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4.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1392" behindDoc="1" locked="0" layoutInCell="1" allowOverlap="1" wp14:anchorId="4AB4C1EF" wp14:editId="48425C3B">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60CBA" id="Straight Connector 618" o:spid="_x0000_s1026"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4D92F7B">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18469" id="Rectangle 11" o:spid="_x0000_s1026" style="position:absolute;margin-left:-1194pt;margin-top:-466.05pt;width:1596pt;height:1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1824" behindDoc="0" locked="0" layoutInCell="1" allowOverlap="1" wp14:anchorId="48268CB6" wp14:editId="0AFF58A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00F9BA4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C0BB5"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2943580" w:rsidR="003C32FE" w:rsidRDefault="00072C8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74E87AEB">
                <wp:simplePos x="0" y="0"/>
                <wp:positionH relativeFrom="column">
                  <wp:posOffset>-144780</wp:posOffset>
                </wp:positionH>
                <wp:positionV relativeFrom="paragraph">
                  <wp:posOffset>1648460</wp:posOffset>
                </wp:positionV>
                <wp:extent cx="307467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A6A7C" id="Straight Connector 8"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29.8pt" to="230.7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" strokecolor="white [3212]" strokeweight="1.5pt"/>
            </w:pict>
          </mc:Fallback>
        </mc:AlternateContent>
      </w:r>
      <w:r w:rsidR="006763E5">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00A04EB8">
                <wp:simplePos x="0" y="0"/>
                <wp:positionH relativeFrom="column">
                  <wp:posOffset>3131820</wp:posOffset>
                </wp:positionH>
                <wp:positionV relativeFrom="paragraph">
                  <wp:posOffset>362584</wp:posOffset>
                </wp:positionV>
                <wp:extent cx="0" cy="23717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3717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AA4BB7" id="Straight Connector 5" o:spid="_x0000_s1026" style="position:absolute;left:0;text-align:lef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" strokecolor="white [3212]" strokeweight="4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109965CE">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7156DD3E"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530A6A">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3974FD26" w:rsidR="00CB22A1" w:rsidRPr="00876ED9" w:rsidRDefault="00882144" w:rsidP="0052031E">
                            <w:pPr>
                              <w:ind w:left="2268"/>
                              <w:rPr>
                                <w:rFonts w:ascii="Tahoma" w:eastAsiaTheme="minorEastAsia" w:hAnsi="Tahoma" w:cs="Tahoma"/>
                                <w:color w:val="FFFFFF" w:themeColor="background1"/>
                                <w:sz w:val="28"/>
                                <w:szCs w:val="28"/>
                                <w:rtl/>
                              </w:rPr>
                            </w:pPr>
                            <w:r w:rsidRPr="00882144">
                              <w:rPr>
                                <w:rFonts w:ascii="Tahoma" w:eastAsiaTheme="minorEastAsia" w:hAnsi="Tahoma" w:cs="Tahoma"/>
                                <w:color w:val="FFFFFF" w:themeColor="background1"/>
                                <w:sz w:val="28"/>
                                <w:szCs w:val="28"/>
                                <w:rtl/>
                              </w:rPr>
                              <w:t xml:space="preserve">משרד </w:t>
                            </w:r>
                            <w:r w:rsidR="00EF56B6">
                              <w:rPr>
                                <w:rFonts w:ascii="Tahoma" w:eastAsiaTheme="minorEastAsia" w:hAnsi="Tahoma" w:cs="Tahoma" w:hint="cs"/>
                                <w:color w:val="FFFFFF" w:themeColor="background1"/>
                                <w:sz w:val="28"/>
                                <w:szCs w:val="28"/>
                                <w:rtl/>
                              </w:rPr>
                              <w:t>האנרגיה</w:t>
                            </w:r>
                          </w:p>
                          <w:p w14:paraId="6697F098" w14:textId="15CE2264" w:rsidR="005C48B2" w:rsidRDefault="0088022A" w:rsidP="00CD092E">
                            <w:pPr>
                              <w:spacing w:before="360" w:line="600" w:lineRule="exact"/>
                              <w:ind w:left="2268"/>
                              <w:jc w:val="left"/>
                              <w:rPr>
                                <w:rFonts w:ascii="Tahoma" w:hAnsi="Tahoma" w:cs="Tahoma"/>
                                <w:b/>
                                <w:bCs/>
                                <w:color w:val="FFFFFF" w:themeColor="background1"/>
                                <w:sz w:val="44"/>
                                <w:szCs w:val="44"/>
                                <w:rtl/>
                              </w:rPr>
                            </w:pPr>
                            <w:r w:rsidRPr="0088022A">
                              <w:rPr>
                                <w:rFonts w:ascii="Tahoma" w:hAnsi="Tahoma" w:cs="Tahoma"/>
                                <w:b/>
                                <w:bCs/>
                                <w:color w:val="FFFFFF" w:themeColor="background1"/>
                                <w:sz w:val="44"/>
                                <w:szCs w:val="44"/>
                                <w:rtl/>
                              </w:rPr>
                              <w:t>ניהול החוב בחברת החשמל לישראל בע"מ</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7156DD3E"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530A6A">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3974FD26" w:rsidR="00CB22A1" w:rsidRPr="00876ED9" w:rsidRDefault="00882144" w:rsidP="0052031E">
                      <w:pPr>
                        <w:ind w:left="2268"/>
                        <w:rPr>
                          <w:rFonts w:ascii="Tahoma" w:eastAsiaTheme="minorEastAsia" w:hAnsi="Tahoma" w:cs="Tahoma"/>
                          <w:color w:val="FFFFFF" w:themeColor="background1"/>
                          <w:sz w:val="28"/>
                          <w:szCs w:val="28"/>
                          <w:rtl/>
                        </w:rPr>
                      </w:pPr>
                      <w:r w:rsidRPr="00882144">
                        <w:rPr>
                          <w:rFonts w:ascii="Tahoma" w:eastAsiaTheme="minorEastAsia" w:hAnsi="Tahoma" w:cs="Tahoma"/>
                          <w:color w:val="FFFFFF" w:themeColor="background1"/>
                          <w:sz w:val="28"/>
                          <w:szCs w:val="28"/>
                          <w:rtl/>
                        </w:rPr>
                        <w:t xml:space="preserve">משרד </w:t>
                      </w:r>
                      <w:r w:rsidR="00EF56B6">
                        <w:rPr>
                          <w:rFonts w:ascii="Tahoma" w:eastAsiaTheme="minorEastAsia" w:hAnsi="Tahoma" w:cs="Tahoma" w:hint="cs"/>
                          <w:color w:val="FFFFFF" w:themeColor="background1"/>
                          <w:sz w:val="28"/>
                          <w:szCs w:val="28"/>
                          <w:rtl/>
                        </w:rPr>
                        <w:t>האנרגיה</w:t>
                      </w:r>
                    </w:p>
                    <w:p w14:paraId="6697F098" w14:textId="15CE2264" w:rsidR="005C48B2" w:rsidRDefault="0088022A" w:rsidP="00CD092E">
                      <w:pPr>
                        <w:spacing w:before="360" w:line="600" w:lineRule="exact"/>
                        <w:ind w:left="2268"/>
                        <w:jc w:val="left"/>
                        <w:rPr>
                          <w:rFonts w:ascii="Tahoma" w:hAnsi="Tahoma" w:cs="Tahoma"/>
                          <w:b/>
                          <w:bCs/>
                          <w:color w:val="FFFFFF" w:themeColor="background1"/>
                          <w:sz w:val="44"/>
                          <w:szCs w:val="44"/>
                          <w:rtl/>
                        </w:rPr>
                      </w:pPr>
                      <w:r w:rsidRPr="0088022A">
                        <w:rPr>
                          <w:rFonts w:ascii="Tahoma" w:hAnsi="Tahoma" w:cs="Tahoma"/>
                          <w:b/>
                          <w:bCs/>
                          <w:color w:val="FFFFFF" w:themeColor="background1"/>
                          <w:sz w:val="44"/>
                          <w:szCs w:val="44"/>
                          <w:rtl/>
                        </w:rPr>
                        <w:t>ניהול החוב בחברת החשמל לישראל בע"מ</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3088" behindDoc="0" locked="0" layoutInCell="1" allowOverlap="1" wp14:anchorId="0642EECC" wp14:editId="67E3409D">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1432AA6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F397" id="Rectangle 24" o:spid="_x0000_s1026" style="position:absolute;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264D1658" w:rsidR="00DC45E5" w:rsidRDefault="00136ABA" w:rsidP="00366B78">
      <w:pPr>
        <w:pStyle w:val="7120"/>
        <w:rPr>
          <w:rtl/>
        </w:rPr>
      </w:pPr>
      <w:r w:rsidRPr="00136ABA">
        <w:rPr>
          <w:rtl/>
        </w:rPr>
        <w:lastRenderedPageBreak/>
        <w:t>ניהול החוב בחברת החשמל לישראל בע"מ</w:t>
      </w:r>
    </w:p>
    <w:p w14:paraId="0165F9FB" w14:textId="70E3881B" w:rsidR="0027424D" w:rsidRPr="000D2FE7" w:rsidRDefault="00EB223C" w:rsidP="00C51CB1">
      <w:pPr>
        <w:pStyle w:val="af3"/>
        <w:rPr>
          <w:rtl/>
        </w:rPr>
      </w:pPr>
      <w:r>
        <w:rPr>
          <w:rtl/>
        </w:rPr>
        <w:drawing>
          <wp:anchor distT="0" distB="0" distL="114300" distR="114300" simplePos="0" relativeHeight="251676160" behindDoc="0" locked="0" layoutInCell="1" allowOverlap="1" wp14:anchorId="510ACD8F" wp14:editId="63E96A91">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5F3673B3" w14:textId="3527D030" w:rsidR="00BD22B5" w:rsidRPr="00FD0801" w:rsidRDefault="00BE38D7" w:rsidP="00BE38D7">
      <w:pPr>
        <w:pStyle w:val="7190"/>
        <w:rPr>
          <w:rtl/>
        </w:rPr>
      </w:pPr>
      <w:r w:rsidRPr="00033CA5">
        <w:rPr>
          <w:rtl/>
        </w:rPr>
        <w:t>חברת החשמל</w:t>
      </w:r>
      <w:r w:rsidRPr="00033CA5">
        <w:rPr>
          <w:rFonts w:hint="cs"/>
          <w:rtl/>
        </w:rPr>
        <w:t xml:space="preserve"> לישראל בע"מ</w:t>
      </w:r>
      <w:r w:rsidRPr="00033CA5">
        <w:rPr>
          <w:rtl/>
        </w:rPr>
        <w:t xml:space="preserve"> </w:t>
      </w:r>
      <w:r w:rsidRPr="00033CA5">
        <w:rPr>
          <w:rFonts w:hint="cs"/>
          <w:rtl/>
        </w:rPr>
        <w:t xml:space="preserve">(חח"י) </w:t>
      </w:r>
      <w:r w:rsidRPr="00033CA5">
        <w:rPr>
          <w:rtl/>
        </w:rPr>
        <w:t xml:space="preserve">היא חברה ממשלתית וציבורית, </w:t>
      </w:r>
      <w:r w:rsidRPr="00033CA5">
        <w:rPr>
          <w:rFonts w:hint="cs"/>
          <w:rtl/>
        </w:rPr>
        <w:t>ו</w:t>
      </w:r>
      <w:r w:rsidRPr="00033CA5">
        <w:rPr>
          <w:rtl/>
        </w:rPr>
        <w:t>כ-99.85% ממניות</w:t>
      </w:r>
      <w:r w:rsidRPr="00033CA5">
        <w:rPr>
          <w:rFonts w:hint="cs"/>
          <w:rtl/>
        </w:rPr>
        <w:t>יה</w:t>
      </w:r>
      <w:r w:rsidRPr="00033CA5">
        <w:rPr>
          <w:rtl/>
        </w:rPr>
        <w:t xml:space="preserve"> מוחזקות בידי ממשלת ישראל.</w:t>
      </w:r>
      <w:r w:rsidRPr="00033CA5">
        <w:rPr>
          <w:rFonts w:hint="cs"/>
          <w:rtl/>
        </w:rPr>
        <w:t xml:space="preserve"> החברה </w:t>
      </w:r>
      <w:r w:rsidRPr="00033CA5">
        <w:rPr>
          <w:rtl/>
        </w:rPr>
        <w:t xml:space="preserve">מייצרת חשמל ומספקת אותו לכל מגזרי המשק בישראל. בתחילת העשור הקודם </w:t>
      </w:r>
      <w:r w:rsidRPr="00033CA5">
        <w:rPr>
          <w:rFonts w:hint="cs"/>
          <w:rtl/>
        </w:rPr>
        <w:t xml:space="preserve">נקלעה </w:t>
      </w:r>
      <w:r w:rsidRPr="00033CA5">
        <w:rPr>
          <w:rtl/>
        </w:rPr>
        <w:t xml:space="preserve">חח"י </w:t>
      </w:r>
      <w:r w:rsidRPr="00033CA5">
        <w:rPr>
          <w:rFonts w:hint="cs"/>
          <w:rtl/>
        </w:rPr>
        <w:t xml:space="preserve">למשבר חמור </w:t>
      </w:r>
      <w:r w:rsidRPr="00033CA5">
        <w:rPr>
          <w:rtl/>
        </w:rPr>
        <w:t>בעקבות הפסקת</w:t>
      </w:r>
      <w:r w:rsidRPr="00033CA5">
        <w:rPr>
          <w:rFonts w:hint="cs"/>
          <w:rtl/>
        </w:rPr>
        <w:t>ה של</w:t>
      </w:r>
      <w:r w:rsidRPr="00033CA5">
        <w:rPr>
          <w:rtl/>
        </w:rPr>
        <w:t xml:space="preserve"> </w:t>
      </w:r>
      <w:r w:rsidRPr="00033CA5">
        <w:rPr>
          <w:rFonts w:hint="cs"/>
          <w:rtl/>
        </w:rPr>
        <w:t>ה</w:t>
      </w:r>
      <w:r w:rsidRPr="00033CA5">
        <w:rPr>
          <w:rtl/>
        </w:rPr>
        <w:t>ספקת הגז ממצרים</w:t>
      </w:r>
      <w:r w:rsidRPr="00033CA5">
        <w:rPr>
          <w:rFonts w:hint="cs"/>
          <w:rtl/>
        </w:rPr>
        <w:t>.</w:t>
      </w:r>
      <w:r w:rsidRPr="00033CA5">
        <w:rPr>
          <w:rtl/>
        </w:rPr>
        <w:t xml:space="preserve"> </w:t>
      </w:r>
      <w:r w:rsidRPr="00033CA5">
        <w:rPr>
          <w:rFonts w:hint="cs"/>
          <w:rtl/>
        </w:rPr>
        <w:t xml:space="preserve">המשבר </w:t>
      </w:r>
      <w:r w:rsidRPr="00033CA5">
        <w:rPr>
          <w:rtl/>
        </w:rPr>
        <w:t xml:space="preserve">הגיע לשיאו בשנת 2012 והיה בין הגורמים להרעה </w:t>
      </w:r>
      <w:r w:rsidRPr="00033CA5">
        <w:rPr>
          <w:rFonts w:hint="cs"/>
          <w:rtl/>
        </w:rPr>
        <w:t>ניכרת</w:t>
      </w:r>
      <w:r w:rsidRPr="00033CA5">
        <w:rPr>
          <w:rtl/>
        </w:rPr>
        <w:t xml:space="preserve"> במצבה הפיננסי של החברה</w:t>
      </w:r>
      <w:r w:rsidRPr="00033CA5">
        <w:rPr>
          <w:rFonts w:hint="cs"/>
          <w:rtl/>
        </w:rPr>
        <w:t>:</w:t>
      </w:r>
      <w:r w:rsidRPr="00033CA5">
        <w:rPr>
          <w:rtl/>
        </w:rPr>
        <w:t xml:space="preserve"> החוב הפיננסי נטו של</w:t>
      </w:r>
      <w:r w:rsidRPr="00033CA5">
        <w:rPr>
          <w:rFonts w:hint="cs"/>
          <w:rtl/>
        </w:rPr>
        <w:t>ה</w:t>
      </w:r>
      <w:r w:rsidRPr="00033CA5">
        <w:rPr>
          <w:rtl/>
        </w:rPr>
        <w:t xml:space="preserve"> </w:t>
      </w:r>
      <w:r w:rsidRPr="00033CA5">
        <w:rPr>
          <w:rFonts w:hint="cs"/>
          <w:rtl/>
        </w:rPr>
        <w:t xml:space="preserve">הגיע </w:t>
      </w:r>
      <w:r w:rsidRPr="00033CA5">
        <w:rPr>
          <w:rtl/>
        </w:rPr>
        <w:t>ל-52 מיליארד ש"ח</w:t>
      </w:r>
      <w:r w:rsidRPr="00033CA5">
        <w:rPr>
          <w:rFonts w:hint="cs"/>
          <w:rtl/>
        </w:rPr>
        <w:t xml:space="preserve"> בקירוב, אך</w:t>
      </w:r>
      <w:r w:rsidRPr="00033CA5">
        <w:rPr>
          <w:rtl/>
        </w:rPr>
        <w:t xml:space="preserve"> </w:t>
      </w:r>
      <w:r w:rsidRPr="00033CA5">
        <w:rPr>
          <w:rFonts w:hint="cs"/>
          <w:rtl/>
        </w:rPr>
        <w:t xml:space="preserve">מאז חל שיפור ממשי במצבה הפיננסי. </w:t>
      </w:r>
      <w:r w:rsidRPr="00033CA5">
        <w:rPr>
          <w:rtl/>
        </w:rPr>
        <w:t>בשנת 2018 נחתמו שני הסכמים במשק החשמל - הסדר נכסים בין המדינה לחברת החשמל והסכם לשינוי מבני במשק החשמל</w:t>
      </w:r>
      <w:r w:rsidRPr="00033CA5">
        <w:rPr>
          <w:rFonts w:hint="cs"/>
          <w:rtl/>
        </w:rPr>
        <w:t xml:space="preserve"> (להלן - הרפורמה במשק החשמל).</w:t>
      </w:r>
      <w:r w:rsidRPr="00033CA5">
        <w:rPr>
          <w:rtl/>
        </w:rPr>
        <w:t xml:space="preserve"> </w:t>
      </w:r>
      <w:r w:rsidRPr="00033CA5">
        <w:rPr>
          <w:rFonts w:hint="cs"/>
          <w:rtl/>
        </w:rPr>
        <w:t>אחד מה</w:t>
      </w:r>
      <w:r w:rsidRPr="00033CA5">
        <w:rPr>
          <w:rtl/>
        </w:rPr>
        <w:t>עקרונות</w:t>
      </w:r>
      <w:r w:rsidRPr="00033CA5">
        <w:rPr>
          <w:rFonts w:hint="cs"/>
          <w:rtl/>
        </w:rPr>
        <w:t xml:space="preserve"> המרכזיים של</w:t>
      </w:r>
      <w:r w:rsidRPr="00033CA5">
        <w:rPr>
          <w:rtl/>
        </w:rPr>
        <w:t xml:space="preserve"> הרפורמה</w:t>
      </w:r>
      <w:r w:rsidRPr="00033CA5">
        <w:rPr>
          <w:rFonts w:hint="cs"/>
          <w:rtl/>
        </w:rPr>
        <w:t xml:space="preserve"> הוא</w:t>
      </w:r>
      <w:r w:rsidRPr="00033CA5">
        <w:rPr>
          <w:rtl/>
        </w:rPr>
        <w:t xml:space="preserve"> חיזוק איתנותה הכספית של חח"י. הסכמים אלה הביאו ל</w:t>
      </w:r>
      <w:r w:rsidRPr="00033CA5">
        <w:rPr>
          <w:rFonts w:hint="cs"/>
          <w:rtl/>
        </w:rPr>
        <w:t xml:space="preserve">ידי </w:t>
      </w:r>
      <w:r w:rsidRPr="00033CA5">
        <w:rPr>
          <w:rtl/>
        </w:rPr>
        <w:t>הפחתה נוספת בהיקפי החוב</w:t>
      </w:r>
      <w:r w:rsidRPr="00033CA5">
        <w:rPr>
          <w:rFonts w:hint="cs"/>
          <w:rtl/>
        </w:rPr>
        <w:t xml:space="preserve"> של החברה</w:t>
      </w:r>
      <w:r w:rsidRPr="00033CA5">
        <w:rPr>
          <w:rtl/>
        </w:rPr>
        <w:t xml:space="preserve"> ולשיפור איתנותה הפיננסית</w:t>
      </w:r>
      <w:r w:rsidR="00FD0801" w:rsidRPr="00FD0801">
        <w:rPr>
          <w:rFonts w:hint="cs"/>
          <w:rtl/>
        </w:rPr>
        <w:t>.</w:t>
      </w:r>
      <w:r w:rsidR="000E7BE6" w:rsidRPr="00FD0801">
        <w:rPr>
          <w:rFonts w:hint="cs"/>
          <w:rtl/>
        </w:rPr>
        <w:t xml:space="preserve"> </w:t>
      </w:r>
      <w:r w:rsidR="00BD22B5" w:rsidRPr="00FD0801">
        <w:rPr>
          <w:rtl/>
        </w:rPr>
        <w:t xml:space="preserve"> </w:t>
      </w:r>
    </w:p>
    <w:p w14:paraId="57E974C3" w14:textId="16FA563F" w:rsidR="00EB223C" w:rsidRDefault="00EB223C" w:rsidP="00100372">
      <w:pPr>
        <w:pStyle w:val="7190"/>
        <w:rPr>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530A6A">
          <w:footerReference w:type="even" r:id="rId18"/>
          <w:footerReference w:type="default" r:id="rId19"/>
          <w:headerReference w:type="first" r:id="rId20"/>
          <w:footerReference w:type="first" r:id="rId21"/>
          <w:footnotePr>
            <w:numRestart w:val="eachSect"/>
          </w:footnotePr>
          <w:pgSz w:w="11906" w:h="16838" w:code="9"/>
          <w:pgMar w:top="3062" w:right="2268" w:bottom="2552" w:left="2268" w:header="1134" w:footer="1361" w:gutter="0"/>
          <w:pgNumType w:start="1425"/>
          <w:cols w:space="708"/>
          <w:bidi/>
          <w:rtlGutter/>
          <w:docGrid w:linePitch="360"/>
        </w:sectPr>
      </w:pPr>
    </w:p>
    <w:p w14:paraId="1078FD51" w14:textId="4F54F450" w:rsidR="00FD0801" w:rsidRDefault="00FB0F0D"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934208" behindDoc="0" locked="0" layoutInCell="1" allowOverlap="1" wp14:anchorId="4191FB12" wp14:editId="1AAC8D59">
            <wp:simplePos x="0" y="0"/>
            <wp:positionH relativeFrom="column">
              <wp:posOffset>3320415</wp:posOffset>
            </wp:positionH>
            <wp:positionV relativeFrom="paragraph">
              <wp:posOffset>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C30F76">
        <w:rPr>
          <w:b/>
          <w:bCs/>
          <w:noProof/>
          <w:color w:val="00305F"/>
          <w:sz w:val="22"/>
          <w:szCs w:val="22"/>
          <w:rtl/>
          <w:lang w:val="he-IL"/>
        </w:rPr>
        <w:t xml:space="preserve"> </w:t>
      </w:r>
    </w:p>
    <w:p w14:paraId="2919C313" w14:textId="580D15A9" w:rsidR="00FD0801" w:rsidRDefault="00FD0801" w:rsidP="00F9227B">
      <w:pPr>
        <w:pStyle w:val="100"/>
        <w:tabs>
          <w:tab w:val="center" w:pos="3685"/>
        </w:tabs>
        <w:spacing w:after="0" w:line="240" w:lineRule="exact"/>
        <w:rPr>
          <w:b/>
          <w:bCs/>
          <w:color w:val="00305F"/>
          <w:sz w:val="32"/>
          <w:szCs w:val="32"/>
          <w:rtl/>
        </w:rPr>
      </w:pPr>
    </w:p>
    <w:p w14:paraId="57027D7F" w14:textId="77777777" w:rsidR="00515735" w:rsidRDefault="00515735" w:rsidP="0009698F">
      <w:pPr>
        <w:spacing w:after="60" w:line="240" w:lineRule="auto"/>
        <w:rPr>
          <w:rFonts w:ascii="Tahoma" w:hAnsi="Tahoma" w:cs="Tahoma"/>
          <w:b/>
          <w:bCs/>
          <w:spacing w:val="-18"/>
          <w:sz w:val="36"/>
          <w:szCs w:val="36"/>
          <w:rtl/>
        </w:rPr>
        <w:sectPr w:rsidR="00515735" w:rsidSect="007100F0">
          <w:headerReference w:type="default" r:id="rId23"/>
          <w:footnotePr>
            <w:numRestart w:val="eachSect"/>
          </w:footnotePr>
          <w:pgSz w:w="11906" w:h="16838" w:code="9"/>
          <w:pgMar w:top="3062" w:right="2268" w:bottom="2552" w:left="2268" w:header="1134" w:footer="1361" w:gutter="0"/>
          <w:cols w:space="708"/>
          <w:bidi/>
          <w:rtlGutter/>
          <w:docGrid w:linePitch="360"/>
        </w:sectPr>
      </w:pPr>
    </w:p>
    <w:tbl>
      <w:tblPr>
        <w:tblStyle w:val="TableGrid"/>
        <w:bidiVisual/>
        <w:tblW w:w="7371"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34"/>
        <w:gridCol w:w="2226"/>
        <w:gridCol w:w="222"/>
        <w:gridCol w:w="1445"/>
        <w:gridCol w:w="234"/>
        <w:gridCol w:w="1553"/>
      </w:tblGrid>
      <w:tr w:rsidR="002C04D3" w14:paraId="4B567624" w14:textId="77777777" w:rsidTr="002C04D3">
        <w:trPr>
          <w:trHeight w:val="113"/>
        </w:trPr>
        <w:tc>
          <w:tcPr>
            <w:tcW w:w="1531" w:type="dxa"/>
            <w:tcBorders>
              <w:bottom w:val="single" w:sz="12" w:space="0" w:color="auto"/>
            </w:tcBorders>
          </w:tcPr>
          <w:p w14:paraId="2998E0FC" w14:textId="10B836A4" w:rsidR="0009698F" w:rsidRPr="00A62059" w:rsidRDefault="00BE38D7" w:rsidP="002C04D3">
            <w:pPr>
              <w:spacing w:after="60" w:line="240" w:lineRule="auto"/>
              <w:rPr>
                <w:b/>
                <w:bCs/>
                <w:sz w:val="24"/>
                <w:rtl/>
              </w:rPr>
            </w:pPr>
            <w:r w:rsidRPr="000433F2">
              <w:rPr>
                <w:rFonts w:ascii="Tahoma" w:hAnsi="Tahoma" w:cs="Tahoma" w:hint="cs"/>
                <w:b/>
                <w:bCs/>
                <w:spacing w:val="-18"/>
                <w:sz w:val="36"/>
                <w:szCs w:val="36"/>
                <w:rtl/>
              </w:rPr>
              <w:t>36</w:t>
            </w:r>
            <w:r w:rsidRPr="00033CA5">
              <w:rPr>
                <w:rFonts w:ascii="Tahoma" w:hAnsi="Tahoma" w:cs="Tahoma" w:hint="cs"/>
                <w:spacing w:val="-10"/>
                <w:sz w:val="36"/>
                <w:szCs w:val="36"/>
                <w:rtl/>
              </w:rPr>
              <w:t xml:space="preserve"> </w:t>
            </w:r>
            <w:r w:rsidR="000928D5">
              <w:rPr>
                <w:rFonts w:ascii="Tahoma" w:hAnsi="Tahoma" w:cs="Tahoma" w:hint="cs"/>
                <w:spacing w:val="-10"/>
                <w:sz w:val="36"/>
                <w:szCs w:val="36"/>
                <w:rtl/>
              </w:rPr>
              <w:t xml:space="preserve">  </w:t>
            </w:r>
            <w:r w:rsidR="002C04D3" w:rsidRPr="002C04D3">
              <w:rPr>
                <w:rFonts w:ascii="Tahoma" w:hAnsi="Tahoma" w:cs="Tahoma"/>
                <w:b/>
                <w:bCs/>
                <w:sz w:val="18"/>
                <w:szCs w:val="18"/>
                <w:rtl/>
              </w:rPr>
              <w:t xml:space="preserve">מיליארד </w:t>
            </w:r>
            <w:r w:rsidR="002C04D3">
              <w:rPr>
                <w:rFonts w:ascii="Tahoma" w:hAnsi="Tahoma" w:cs="Tahoma" w:hint="cs"/>
                <w:b/>
                <w:bCs/>
                <w:sz w:val="18"/>
                <w:szCs w:val="18"/>
                <w:rtl/>
              </w:rPr>
              <w:t>ש</w:t>
            </w:r>
            <w:r w:rsidR="002C04D3" w:rsidRPr="002C04D3">
              <w:rPr>
                <w:rFonts w:ascii="Tahoma" w:hAnsi="Tahoma" w:cs="Tahoma"/>
                <w:b/>
                <w:bCs/>
                <w:sz w:val="18"/>
                <w:szCs w:val="18"/>
                <w:rtl/>
              </w:rPr>
              <w:t>"ח</w:t>
            </w:r>
          </w:p>
        </w:tc>
        <w:tc>
          <w:tcPr>
            <w:tcW w:w="236" w:type="dxa"/>
          </w:tcPr>
          <w:p w14:paraId="68FBFD02" w14:textId="77777777" w:rsidR="0009698F" w:rsidRPr="00A62059" w:rsidRDefault="0009698F" w:rsidP="002C04D3">
            <w:pPr>
              <w:spacing w:after="60" w:line="240" w:lineRule="auto"/>
              <w:rPr>
                <w:rFonts w:ascii="Tahoma" w:hAnsi="Tahoma" w:cs="Tahoma"/>
                <w:b/>
                <w:bCs/>
                <w:spacing w:val="-18"/>
                <w:sz w:val="36"/>
                <w:szCs w:val="36"/>
                <w:rtl/>
              </w:rPr>
            </w:pPr>
          </w:p>
        </w:tc>
        <w:tc>
          <w:tcPr>
            <w:tcW w:w="2438" w:type="dxa"/>
            <w:tcBorders>
              <w:bottom w:val="single" w:sz="12" w:space="0" w:color="auto"/>
            </w:tcBorders>
          </w:tcPr>
          <w:p w14:paraId="26263149" w14:textId="6E89AEFE" w:rsidR="0009698F" w:rsidRPr="00A62059" w:rsidRDefault="000433F2" w:rsidP="002C04D3">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69%</w:t>
            </w:r>
            <w:r w:rsidR="0009698F" w:rsidRPr="00A62059">
              <w:rPr>
                <w:rFonts w:ascii="Tahoma" w:hAnsi="Tahoma" w:cs="Tahoma" w:hint="cs"/>
                <w:b/>
                <w:bCs/>
                <w:spacing w:val="-18"/>
                <w:sz w:val="36"/>
                <w:szCs w:val="36"/>
                <w:rtl/>
              </w:rPr>
              <w:t xml:space="preserve"> </w:t>
            </w:r>
          </w:p>
        </w:tc>
        <w:tc>
          <w:tcPr>
            <w:tcW w:w="222" w:type="dxa"/>
          </w:tcPr>
          <w:p w14:paraId="223D8527" w14:textId="77777777" w:rsidR="0009698F" w:rsidRPr="00A62059" w:rsidRDefault="0009698F" w:rsidP="002C04D3">
            <w:pPr>
              <w:spacing w:after="60" w:line="240" w:lineRule="auto"/>
              <w:rPr>
                <w:rFonts w:ascii="Tahoma" w:hAnsi="Tahoma" w:cs="Tahoma"/>
                <w:b/>
                <w:bCs/>
                <w:spacing w:val="-18"/>
                <w:sz w:val="36"/>
                <w:szCs w:val="36"/>
                <w:rtl/>
              </w:rPr>
            </w:pPr>
          </w:p>
        </w:tc>
        <w:tc>
          <w:tcPr>
            <w:tcW w:w="1531" w:type="dxa"/>
            <w:tcBorders>
              <w:bottom w:val="single" w:sz="12" w:space="0" w:color="auto"/>
            </w:tcBorders>
          </w:tcPr>
          <w:p w14:paraId="2D29F585" w14:textId="32BE9A73" w:rsidR="0009698F" w:rsidRPr="00A62059" w:rsidRDefault="000433F2" w:rsidP="002C04D3">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4.4</w:t>
            </w:r>
            <w:r w:rsidR="0009698F" w:rsidRPr="00A62059">
              <w:rPr>
                <w:rFonts w:ascii="Tahoma" w:hAnsi="Tahoma" w:cs="Tahoma"/>
                <w:b/>
                <w:bCs/>
                <w:spacing w:val="-18"/>
                <w:sz w:val="36"/>
                <w:szCs w:val="36"/>
                <w:rtl/>
              </w:rPr>
              <w:t xml:space="preserve"> </w:t>
            </w:r>
          </w:p>
        </w:tc>
        <w:tc>
          <w:tcPr>
            <w:tcW w:w="236" w:type="dxa"/>
          </w:tcPr>
          <w:p w14:paraId="3DBCCCAD" w14:textId="77777777" w:rsidR="0009698F" w:rsidRPr="00A62059" w:rsidRDefault="0009698F" w:rsidP="002C04D3">
            <w:pPr>
              <w:spacing w:after="60" w:line="240" w:lineRule="auto"/>
              <w:rPr>
                <w:rFonts w:ascii="Tahoma" w:hAnsi="Tahoma" w:cs="Tahoma"/>
                <w:b/>
                <w:bCs/>
                <w:spacing w:val="-18"/>
                <w:sz w:val="36"/>
                <w:szCs w:val="36"/>
                <w:rtl/>
              </w:rPr>
            </w:pPr>
          </w:p>
        </w:tc>
        <w:tc>
          <w:tcPr>
            <w:tcW w:w="1588" w:type="dxa"/>
            <w:tcBorders>
              <w:bottom w:val="single" w:sz="12" w:space="0" w:color="auto"/>
            </w:tcBorders>
          </w:tcPr>
          <w:p w14:paraId="0F04EF21" w14:textId="2A56B0C6" w:rsidR="0009698F" w:rsidRPr="00A62059" w:rsidRDefault="000433F2" w:rsidP="002C04D3">
            <w:pPr>
              <w:spacing w:after="60" w:line="240" w:lineRule="auto"/>
              <w:jc w:val="left"/>
              <w:rPr>
                <w:rFonts w:ascii="Tahoma" w:hAnsi="Tahoma" w:cs="Tahoma"/>
                <w:b/>
                <w:bCs/>
                <w:sz w:val="24"/>
                <w:rtl/>
              </w:rPr>
            </w:pPr>
            <w:r>
              <w:rPr>
                <w:rFonts w:ascii="Tahoma" w:hAnsi="Tahoma" w:cs="Tahoma" w:hint="cs"/>
                <w:b/>
                <w:bCs/>
                <w:spacing w:val="-18"/>
                <w:sz w:val="36"/>
                <w:szCs w:val="36"/>
                <w:rtl/>
              </w:rPr>
              <w:t>3.79%</w:t>
            </w:r>
            <w:r w:rsidR="0009698F" w:rsidRPr="00A62059">
              <w:rPr>
                <w:rFonts w:ascii="Tahoma" w:hAnsi="Tahoma" w:cs="Tahoma" w:hint="cs"/>
                <w:b/>
                <w:bCs/>
                <w:sz w:val="24"/>
                <w:rtl/>
              </w:rPr>
              <w:t xml:space="preserve"> </w:t>
            </w:r>
          </w:p>
        </w:tc>
      </w:tr>
      <w:tr w:rsidR="002C04D3" w:rsidRPr="00B3146C" w14:paraId="1C35DB46" w14:textId="77777777" w:rsidTr="002C04D3">
        <w:trPr>
          <w:trHeight w:val="113"/>
        </w:trPr>
        <w:tc>
          <w:tcPr>
            <w:tcW w:w="1531" w:type="dxa"/>
            <w:tcBorders>
              <w:top w:val="single" w:sz="12" w:space="0" w:color="auto"/>
            </w:tcBorders>
          </w:tcPr>
          <w:p w14:paraId="4EFF22E9" w14:textId="78102709" w:rsidR="0009698F" w:rsidRPr="00F3046C" w:rsidRDefault="00F3046C" w:rsidP="00FB0F0D">
            <w:pPr>
              <w:pStyle w:val="20211"/>
              <w:spacing w:after="120"/>
              <w:rPr>
                <w:rtl/>
              </w:rPr>
            </w:pPr>
            <w:r w:rsidRPr="00033CA5">
              <w:rPr>
                <w:rFonts w:hint="cs"/>
                <w:rtl/>
              </w:rPr>
              <w:t xml:space="preserve">החוב הפיננסי נטו של חח"י בדצמבר 2019. </w:t>
            </w:r>
            <w:r w:rsidRPr="00033CA5">
              <w:rPr>
                <w:rFonts w:hint="eastAsia"/>
                <w:rtl/>
              </w:rPr>
              <w:t>בדצמבר</w:t>
            </w:r>
            <w:r w:rsidRPr="00033CA5">
              <w:rPr>
                <w:rtl/>
              </w:rPr>
              <w:t xml:space="preserve"> </w:t>
            </w:r>
            <w:r w:rsidRPr="00033CA5">
              <w:rPr>
                <w:rFonts w:hint="cs"/>
                <w:rtl/>
              </w:rPr>
              <w:t>2020</w:t>
            </w:r>
            <w:r>
              <w:rPr>
                <w:rStyle w:val="FootnoteReference"/>
                <w:sz w:val="19"/>
                <w:szCs w:val="19"/>
                <w:rtl/>
              </w:rPr>
              <w:footnoteReference w:id="2"/>
            </w:r>
            <w:r w:rsidRPr="00033CA5">
              <w:rPr>
                <w:rtl/>
              </w:rPr>
              <w:t xml:space="preserve"> - ירד החוב ל-30 מיליארד ש"ח, </w:t>
            </w:r>
            <w:r w:rsidRPr="00033CA5">
              <w:rPr>
                <w:rFonts w:hint="eastAsia"/>
                <w:rtl/>
              </w:rPr>
              <w:t>ירידה</w:t>
            </w:r>
            <w:r w:rsidRPr="00033CA5">
              <w:rPr>
                <w:rtl/>
              </w:rPr>
              <w:t xml:space="preserve"> </w:t>
            </w:r>
            <w:r w:rsidRPr="00033CA5">
              <w:rPr>
                <w:rFonts w:hint="eastAsia"/>
                <w:rtl/>
              </w:rPr>
              <w:t>של</w:t>
            </w:r>
            <w:r w:rsidRPr="00033CA5">
              <w:rPr>
                <w:rtl/>
              </w:rPr>
              <w:t xml:space="preserve"> </w:t>
            </w:r>
            <w:r w:rsidR="00FB0F0D">
              <w:rPr>
                <w:rFonts w:hint="cs"/>
                <w:rtl/>
              </w:rPr>
              <w:t xml:space="preserve">           </w:t>
            </w:r>
            <w:r w:rsidRPr="00033CA5">
              <w:rPr>
                <w:rFonts w:hint="eastAsia"/>
                <w:rtl/>
              </w:rPr>
              <w:t>כ</w:t>
            </w:r>
            <w:r w:rsidRPr="00033CA5">
              <w:rPr>
                <w:rtl/>
              </w:rPr>
              <w:t>-42.3%</w:t>
            </w:r>
            <w:r w:rsidRPr="00033CA5">
              <w:rPr>
                <w:rFonts w:hint="cs"/>
                <w:rtl/>
              </w:rPr>
              <w:t xml:space="preserve"> לעומת רמת החוב</w:t>
            </w:r>
            <w:r w:rsidR="00953BA2">
              <w:rPr>
                <w:rFonts w:hint="cs"/>
                <w:rtl/>
              </w:rPr>
              <w:t xml:space="preserve">               </w:t>
            </w:r>
            <w:r w:rsidR="000928D5">
              <w:rPr>
                <w:rFonts w:hint="cs"/>
                <w:rtl/>
              </w:rPr>
              <w:t xml:space="preserve"> </w:t>
            </w:r>
            <w:r w:rsidRPr="00033CA5">
              <w:rPr>
                <w:rFonts w:hint="cs"/>
                <w:rtl/>
              </w:rPr>
              <w:t>ב-2012.</w:t>
            </w:r>
          </w:p>
        </w:tc>
        <w:tc>
          <w:tcPr>
            <w:tcW w:w="236" w:type="dxa"/>
          </w:tcPr>
          <w:p w14:paraId="2CEB2AB3" w14:textId="77777777" w:rsidR="0009698F" w:rsidRPr="00B3146C" w:rsidRDefault="0009698F" w:rsidP="00FB0F0D">
            <w:pPr>
              <w:pStyle w:val="20211"/>
              <w:spacing w:after="120"/>
              <w:rPr>
                <w:rtl/>
              </w:rPr>
            </w:pPr>
          </w:p>
        </w:tc>
        <w:tc>
          <w:tcPr>
            <w:tcW w:w="2438" w:type="dxa"/>
            <w:tcBorders>
              <w:top w:val="single" w:sz="12" w:space="0" w:color="auto"/>
            </w:tcBorders>
          </w:tcPr>
          <w:p w14:paraId="54D1D7A3" w14:textId="517DF62A" w:rsidR="0009698F" w:rsidRPr="00F3046C" w:rsidRDefault="00F3046C" w:rsidP="00FB0F0D">
            <w:pPr>
              <w:pStyle w:val="20211"/>
              <w:spacing w:after="120"/>
              <w:rPr>
                <w:rtl/>
              </w:rPr>
            </w:pPr>
            <w:r w:rsidRPr="00033CA5">
              <w:rPr>
                <w:rFonts w:hint="cs"/>
                <w:rtl/>
              </w:rPr>
              <w:t>שיעור המינוף החשבונאי</w:t>
            </w:r>
            <w:r>
              <w:rPr>
                <w:rStyle w:val="FootnoteReference"/>
                <w:sz w:val="19"/>
                <w:szCs w:val="19"/>
                <w:rtl/>
              </w:rPr>
              <w:footnoteReference w:id="3"/>
            </w:r>
            <w:r w:rsidRPr="00033CA5">
              <w:rPr>
                <w:rFonts w:hint="cs"/>
                <w:rtl/>
              </w:rPr>
              <w:t xml:space="preserve"> </w:t>
            </w:r>
            <w:r w:rsidRPr="00902696">
              <w:rPr>
                <w:rFonts w:hint="cs"/>
                <w:rtl/>
              </w:rPr>
              <w:t xml:space="preserve">בפועל בחח"י בשנת </w:t>
            </w:r>
            <w:r>
              <w:rPr>
                <w:rFonts w:hint="cs"/>
                <w:rtl/>
              </w:rPr>
              <w:t>2020</w:t>
            </w:r>
            <w:r w:rsidRPr="005B01F3">
              <w:rPr>
                <w:rFonts w:hint="cs"/>
                <w:rtl/>
              </w:rPr>
              <w:t>,</w:t>
            </w:r>
            <w:r w:rsidR="001E2D8F">
              <w:rPr>
                <w:rFonts w:hint="cs"/>
                <w:rtl/>
              </w:rPr>
              <w:t xml:space="preserve">           </w:t>
            </w:r>
            <w:r w:rsidRPr="005B01F3">
              <w:rPr>
                <w:rFonts w:hint="cs"/>
                <w:rtl/>
              </w:rPr>
              <w:t>ו</w:t>
            </w:r>
            <w:r w:rsidRPr="00033CA5">
              <w:rPr>
                <w:rtl/>
              </w:rPr>
              <w:t>-</w:t>
            </w:r>
            <w:r>
              <w:rPr>
                <w:rFonts w:hint="cs"/>
                <w:rtl/>
              </w:rPr>
              <w:t>72</w:t>
            </w:r>
            <w:r w:rsidRPr="00033CA5">
              <w:rPr>
                <w:rtl/>
              </w:rPr>
              <w:t xml:space="preserve">% </w:t>
            </w:r>
            <w:r w:rsidRPr="00033CA5">
              <w:rPr>
                <w:rFonts w:hint="eastAsia"/>
                <w:rtl/>
              </w:rPr>
              <w:t>בשנת</w:t>
            </w:r>
            <w:r w:rsidRPr="00033CA5">
              <w:rPr>
                <w:rtl/>
              </w:rPr>
              <w:t xml:space="preserve"> </w:t>
            </w:r>
            <w:r>
              <w:rPr>
                <w:rFonts w:hint="cs"/>
                <w:rtl/>
              </w:rPr>
              <w:t>2019</w:t>
            </w:r>
            <w:r w:rsidRPr="00033CA5">
              <w:rPr>
                <w:rtl/>
              </w:rPr>
              <w:t xml:space="preserve">. </w:t>
            </w:r>
            <w:r>
              <w:rPr>
                <w:rFonts w:hint="cs"/>
                <w:rtl/>
              </w:rPr>
              <w:t>שיעור המינוף הפיננסי</w:t>
            </w:r>
            <w:r>
              <w:rPr>
                <w:vertAlign w:val="superscript"/>
                <w:rtl/>
              </w:rPr>
              <w:footnoteReference w:id="4"/>
            </w:r>
            <w:r>
              <w:rPr>
                <w:rFonts w:hint="cs"/>
                <w:rtl/>
              </w:rPr>
              <w:t xml:space="preserve"> בשנת 2020 עמד על 57% לעומת 62% בשנת 2019.</w:t>
            </w:r>
          </w:p>
        </w:tc>
        <w:tc>
          <w:tcPr>
            <w:tcW w:w="222" w:type="dxa"/>
          </w:tcPr>
          <w:p w14:paraId="114A746A" w14:textId="77777777" w:rsidR="0009698F" w:rsidRPr="00B3146C" w:rsidRDefault="0009698F" w:rsidP="00FB0F0D">
            <w:pPr>
              <w:pStyle w:val="20211"/>
              <w:spacing w:after="120"/>
              <w:rPr>
                <w:rtl/>
              </w:rPr>
            </w:pPr>
          </w:p>
        </w:tc>
        <w:tc>
          <w:tcPr>
            <w:tcW w:w="1531" w:type="dxa"/>
            <w:tcBorders>
              <w:top w:val="single" w:sz="12" w:space="0" w:color="auto"/>
            </w:tcBorders>
          </w:tcPr>
          <w:p w14:paraId="7060C512" w14:textId="16CEE2D1" w:rsidR="0009698F" w:rsidRPr="00F3046C" w:rsidRDefault="00F3046C" w:rsidP="00FB0F0D">
            <w:pPr>
              <w:pStyle w:val="20211"/>
              <w:spacing w:after="120"/>
              <w:rPr>
                <w:rtl/>
              </w:rPr>
            </w:pPr>
            <w:r w:rsidRPr="00033CA5">
              <w:rPr>
                <w:rFonts w:hint="eastAsia"/>
                <w:rtl/>
              </w:rPr>
              <w:t>יחס</w:t>
            </w:r>
            <w:r w:rsidRPr="00033CA5">
              <w:rPr>
                <w:rtl/>
              </w:rPr>
              <w:t xml:space="preserve"> </w:t>
            </w:r>
            <w:r w:rsidRPr="00033CA5">
              <w:rPr>
                <w:rFonts w:hint="eastAsia"/>
                <w:rtl/>
              </w:rPr>
              <w:t>החוב</w:t>
            </w:r>
            <w:r>
              <w:rPr>
                <w:rFonts w:hint="cs"/>
                <w:rtl/>
              </w:rPr>
              <w:t xml:space="preserve">                 </w:t>
            </w:r>
            <w:r w:rsidRPr="00033CA5">
              <w:rPr>
                <w:rtl/>
              </w:rPr>
              <w:t xml:space="preserve"> </w:t>
            </w:r>
            <w:r w:rsidRPr="00033CA5">
              <w:rPr>
                <w:rFonts w:hint="eastAsia"/>
                <w:rtl/>
              </w:rPr>
              <w:t>ל</w:t>
            </w:r>
            <w:r w:rsidRPr="00033CA5">
              <w:rPr>
                <w:rtl/>
              </w:rPr>
              <w:t>-</w:t>
            </w:r>
            <w:r w:rsidRPr="00033CA5">
              <w:t>EBITDA</w:t>
            </w:r>
            <w:r>
              <w:rPr>
                <w:rStyle w:val="FootnoteReference"/>
                <w:spacing w:val="-10"/>
                <w:sz w:val="19"/>
                <w:szCs w:val="19"/>
                <w:rtl/>
              </w:rPr>
              <w:footnoteReference w:id="5"/>
            </w:r>
            <w:r w:rsidRPr="00033CA5">
              <w:rPr>
                <w:rFonts w:hint="cs"/>
                <w:spacing w:val="-10"/>
                <w:rtl/>
              </w:rPr>
              <w:t xml:space="preserve"> </w:t>
            </w:r>
            <w:r w:rsidRPr="00033CA5">
              <w:rPr>
                <w:rFonts w:hint="cs"/>
                <w:rtl/>
              </w:rPr>
              <w:t xml:space="preserve">בשנת 2019 לעומת יחס של 8 בשנת 2013. </w:t>
            </w:r>
            <w:r w:rsidRPr="00902696">
              <w:rPr>
                <w:rFonts w:hint="eastAsia"/>
                <w:rtl/>
              </w:rPr>
              <w:t>בשנת</w:t>
            </w:r>
            <w:r w:rsidRPr="005B01F3">
              <w:rPr>
                <w:rtl/>
              </w:rPr>
              <w:t xml:space="preserve"> 2020, </w:t>
            </w:r>
            <w:r w:rsidRPr="00033CA5">
              <w:rPr>
                <w:rFonts w:hint="eastAsia"/>
                <w:rtl/>
              </w:rPr>
              <w:t>עמד</w:t>
            </w:r>
            <w:r w:rsidRPr="00033CA5">
              <w:rPr>
                <w:rtl/>
              </w:rPr>
              <w:t xml:space="preserve"> </w:t>
            </w:r>
            <w:r w:rsidRPr="00033CA5">
              <w:rPr>
                <w:rFonts w:hint="eastAsia"/>
                <w:rtl/>
              </w:rPr>
              <w:t>היחס</w:t>
            </w:r>
            <w:r w:rsidRPr="00033CA5">
              <w:rPr>
                <w:rtl/>
              </w:rPr>
              <w:t xml:space="preserve"> </w:t>
            </w:r>
            <w:r w:rsidRPr="00033CA5">
              <w:rPr>
                <w:rFonts w:hint="eastAsia"/>
                <w:rtl/>
              </w:rPr>
              <w:t>על</w:t>
            </w:r>
            <w:r w:rsidRPr="00033CA5">
              <w:rPr>
                <w:rtl/>
              </w:rPr>
              <w:t xml:space="preserve"> 3.99.</w:t>
            </w:r>
          </w:p>
        </w:tc>
        <w:tc>
          <w:tcPr>
            <w:tcW w:w="236" w:type="dxa"/>
          </w:tcPr>
          <w:p w14:paraId="4B753714" w14:textId="77777777" w:rsidR="0009698F" w:rsidRPr="00B3146C" w:rsidRDefault="0009698F" w:rsidP="00FB0F0D">
            <w:pPr>
              <w:pStyle w:val="20211"/>
              <w:spacing w:after="120"/>
              <w:rPr>
                <w:rtl/>
              </w:rPr>
            </w:pPr>
          </w:p>
        </w:tc>
        <w:tc>
          <w:tcPr>
            <w:tcW w:w="1588" w:type="dxa"/>
            <w:tcBorders>
              <w:top w:val="single" w:sz="12" w:space="0" w:color="auto"/>
            </w:tcBorders>
          </w:tcPr>
          <w:p w14:paraId="6ACED7B3" w14:textId="0FD1FCCA" w:rsidR="0009698F" w:rsidRPr="00F3046C" w:rsidRDefault="00F3046C" w:rsidP="00FB0F0D">
            <w:pPr>
              <w:pStyle w:val="20211"/>
              <w:spacing w:after="120"/>
              <w:rPr>
                <w:rtl/>
              </w:rPr>
            </w:pPr>
            <w:r w:rsidRPr="00033CA5">
              <w:rPr>
                <w:rFonts w:hint="eastAsia"/>
                <w:rtl/>
              </w:rPr>
              <w:t>שיעור</w:t>
            </w:r>
            <w:r w:rsidRPr="00033CA5">
              <w:rPr>
                <w:rtl/>
              </w:rPr>
              <w:t xml:space="preserve"> </w:t>
            </w:r>
            <w:r w:rsidRPr="00033CA5">
              <w:rPr>
                <w:rFonts w:hint="eastAsia"/>
                <w:rtl/>
              </w:rPr>
              <w:t>הריבית</w:t>
            </w:r>
            <w:r w:rsidRPr="00033CA5">
              <w:rPr>
                <w:rtl/>
              </w:rPr>
              <w:t xml:space="preserve"> </w:t>
            </w:r>
            <w:r w:rsidRPr="00033CA5">
              <w:rPr>
                <w:rFonts w:hint="eastAsia"/>
                <w:rtl/>
              </w:rPr>
              <w:t>הממוצעת</w:t>
            </w:r>
            <w:r w:rsidRPr="00033CA5">
              <w:rPr>
                <w:rtl/>
              </w:rPr>
              <w:t xml:space="preserve"> </w:t>
            </w:r>
            <w:r w:rsidRPr="00033CA5">
              <w:rPr>
                <w:rFonts w:hint="eastAsia"/>
                <w:rtl/>
              </w:rPr>
              <w:t>על</w:t>
            </w:r>
            <w:r w:rsidRPr="00033CA5">
              <w:rPr>
                <w:rtl/>
              </w:rPr>
              <w:t xml:space="preserve"> </w:t>
            </w:r>
            <w:r w:rsidRPr="00033CA5">
              <w:rPr>
                <w:rFonts w:hint="eastAsia"/>
                <w:rtl/>
              </w:rPr>
              <w:t>ההון</w:t>
            </w:r>
            <w:r w:rsidRPr="00033CA5">
              <w:rPr>
                <w:rtl/>
              </w:rPr>
              <w:t xml:space="preserve"> </w:t>
            </w:r>
            <w:r w:rsidRPr="00033CA5">
              <w:rPr>
                <w:rFonts w:hint="eastAsia"/>
                <w:rtl/>
              </w:rPr>
              <w:t>הזר</w:t>
            </w:r>
            <w:r>
              <w:rPr>
                <w:rStyle w:val="FootnoteReference"/>
                <w:sz w:val="19"/>
                <w:szCs w:val="19"/>
                <w:rtl/>
              </w:rPr>
              <w:footnoteReference w:id="6"/>
            </w:r>
            <w:r w:rsidRPr="00033CA5">
              <w:rPr>
                <w:rFonts w:hint="cs"/>
                <w:rtl/>
              </w:rPr>
              <w:t xml:space="preserve"> בשנת 2019. </w:t>
            </w:r>
            <w:r w:rsidRPr="00902696">
              <w:rPr>
                <w:rFonts w:hint="eastAsia"/>
                <w:rtl/>
              </w:rPr>
              <w:t>בשנת</w:t>
            </w:r>
            <w:r w:rsidRPr="005B01F3">
              <w:rPr>
                <w:rtl/>
              </w:rPr>
              <w:t xml:space="preserve"> 2020 </w:t>
            </w:r>
            <w:r w:rsidRPr="00F3046C">
              <w:rPr>
                <w:rtl/>
              </w:rPr>
              <w:t>היה</w:t>
            </w:r>
            <w:r w:rsidRPr="005B01F3">
              <w:rPr>
                <w:rtl/>
              </w:rPr>
              <w:t xml:space="preserve"> שיעור הריבית הממוצע</w:t>
            </w:r>
            <w:r>
              <w:rPr>
                <w:rFonts w:hint="cs"/>
                <w:rtl/>
              </w:rPr>
              <w:t>ת</w:t>
            </w:r>
            <w:r w:rsidRPr="005B01F3">
              <w:rPr>
                <w:rtl/>
              </w:rPr>
              <w:t xml:space="preserve"> 3.49%</w:t>
            </w:r>
            <w:r w:rsidRPr="00033CA5">
              <w:rPr>
                <w:rtl/>
              </w:rPr>
              <w:t>.</w:t>
            </w:r>
          </w:p>
        </w:tc>
      </w:tr>
      <w:tr w:rsidR="002C04D3" w:rsidRPr="00A62059" w14:paraId="341A27AA" w14:textId="77777777" w:rsidTr="002C04D3">
        <w:trPr>
          <w:trHeight w:val="113"/>
        </w:trPr>
        <w:tc>
          <w:tcPr>
            <w:tcW w:w="1531" w:type="dxa"/>
            <w:tcBorders>
              <w:bottom w:val="single" w:sz="12" w:space="0" w:color="auto"/>
            </w:tcBorders>
          </w:tcPr>
          <w:p w14:paraId="6260D9FB" w14:textId="35B0B3AD" w:rsidR="0009698F" w:rsidRPr="00A62059" w:rsidRDefault="000433F2" w:rsidP="0009698F">
            <w:pPr>
              <w:spacing w:after="60" w:line="240" w:lineRule="auto"/>
              <w:rPr>
                <w:rFonts w:ascii="Tahoma" w:hAnsi="Tahoma" w:cs="Tahoma"/>
                <w:b/>
                <w:bCs/>
                <w:spacing w:val="-18"/>
                <w:sz w:val="36"/>
                <w:szCs w:val="36"/>
                <w:rtl/>
              </w:rPr>
            </w:pPr>
            <w:r>
              <w:rPr>
                <w:rFonts w:ascii="Tahoma" w:hAnsi="Tahoma" w:cs="Tahoma" w:hint="cs"/>
                <w:b/>
                <w:bCs/>
                <w:spacing w:val="-18"/>
                <w:sz w:val="36"/>
                <w:szCs w:val="36"/>
                <w:rtl/>
              </w:rPr>
              <w:t>50</w:t>
            </w:r>
            <w:r w:rsidR="0009698F" w:rsidRPr="00A62059">
              <w:rPr>
                <w:rFonts w:ascii="Tahoma" w:hAnsi="Tahoma" w:cs="Tahoma" w:hint="cs"/>
                <w:b/>
                <w:bCs/>
                <w:spacing w:val="-18"/>
                <w:sz w:val="36"/>
                <w:szCs w:val="36"/>
                <w:rtl/>
              </w:rPr>
              <w:t xml:space="preserve">% </w:t>
            </w:r>
          </w:p>
        </w:tc>
        <w:tc>
          <w:tcPr>
            <w:tcW w:w="236" w:type="dxa"/>
          </w:tcPr>
          <w:p w14:paraId="38976580" w14:textId="77777777" w:rsidR="0009698F" w:rsidRPr="00A62059" w:rsidRDefault="0009698F" w:rsidP="0009698F">
            <w:pPr>
              <w:spacing w:after="60" w:line="240" w:lineRule="auto"/>
              <w:rPr>
                <w:rFonts w:ascii="Tahoma" w:hAnsi="Tahoma" w:cs="Tahoma"/>
                <w:b/>
                <w:bCs/>
                <w:spacing w:val="-18"/>
                <w:sz w:val="36"/>
                <w:szCs w:val="36"/>
                <w:rtl/>
              </w:rPr>
            </w:pPr>
          </w:p>
        </w:tc>
        <w:tc>
          <w:tcPr>
            <w:tcW w:w="2438" w:type="dxa"/>
            <w:tcBorders>
              <w:bottom w:val="single" w:sz="12" w:space="0" w:color="auto"/>
            </w:tcBorders>
          </w:tcPr>
          <w:p w14:paraId="43BE4E69" w14:textId="12BB7A59" w:rsidR="0009698F" w:rsidRPr="00A62059" w:rsidRDefault="00F3046C" w:rsidP="0009698F">
            <w:pPr>
              <w:spacing w:after="60" w:line="240" w:lineRule="auto"/>
              <w:rPr>
                <w:rFonts w:ascii="Tahoma" w:hAnsi="Tahoma" w:cs="Tahoma"/>
                <w:b/>
                <w:bCs/>
                <w:spacing w:val="-18"/>
                <w:sz w:val="36"/>
                <w:szCs w:val="36"/>
                <w:rtl/>
              </w:rPr>
            </w:pPr>
            <w:r>
              <w:rPr>
                <w:rFonts w:ascii="Tahoma" w:hAnsi="Tahoma" w:cs="Tahoma" w:hint="cs"/>
                <w:b/>
                <w:bCs/>
                <w:spacing w:val="-18"/>
                <w:sz w:val="36"/>
                <w:szCs w:val="36"/>
                <w:rtl/>
              </w:rPr>
              <w:t>61%</w:t>
            </w:r>
            <w:r w:rsidR="0009698F" w:rsidRPr="00A62059">
              <w:rPr>
                <w:rFonts w:ascii="Tahoma" w:hAnsi="Tahoma" w:cs="Tahoma" w:hint="cs"/>
                <w:b/>
                <w:bCs/>
                <w:spacing w:val="-18"/>
                <w:sz w:val="36"/>
                <w:szCs w:val="36"/>
                <w:rtl/>
              </w:rPr>
              <w:t xml:space="preserve"> </w:t>
            </w:r>
          </w:p>
        </w:tc>
        <w:tc>
          <w:tcPr>
            <w:tcW w:w="222" w:type="dxa"/>
          </w:tcPr>
          <w:p w14:paraId="76D2ECA8" w14:textId="77777777" w:rsidR="0009698F" w:rsidRPr="00A62059" w:rsidRDefault="0009698F" w:rsidP="0009698F">
            <w:pPr>
              <w:spacing w:after="60" w:line="240" w:lineRule="auto"/>
              <w:rPr>
                <w:rFonts w:ascii="Tahoma" w:hAnsi="Tahoma" w:cs="Tahoma"/>
                <w:b/>
                <w:bCs/>
                <w:spacing w:val="-18"/>
                <w:sz w:val="36"/>
                <w:szCs w:val="36"/>
                <w:rtl/>
              </w:rPr>
            </w:pPr>
          </w:p>
        </w:tc>
        <w:tc>
          <w:tcPr>
            <w:tcW w:w="1531" w:type="dxa"/>
            <w:tcBorders>
              <w:bottom w:val="single" w:sz="12" w:space="0" w:color="auto"/>
            </w:tcBorders>
          </w:tcPr>
          <w:p w14:paraId="37269AD3" w14:textId="6FEDEAD8" w:rsidR="0009698F" w:rsidRPr="00A62059" w:rsidRDefault="00F3046C" w:rsidP="00F3046C">
            <w:pPr>
              <w:spacing w:after="60" w:line="240" w:lineRule="auto"/>
              <w:rPr>
                <w:rFonts w:ascii="Tahoma" w:hAnsi="Tahoma" w:cs="Tahoma"/>
                <w:b/>
                <w:bCs/>
                <w:spacing w:val="-18"/>
                <w:sz w:val="36"/>
                <w:szCs w:val="36"/>
                <w:rtl/>
              </w:rPr>
            </w:pPr>
            <w:r>
              <w:rPr>
                <w:rFonts w:ascii="Tahoma" w:hAnsi="Tahoma" w:cs="Tahoma" w:hint="cs"/>
                <w:b/>
                <w:bCs/>
                <w:spacing w:val="-18"/>
                <w:sz w:val="36"/>
                <w:szCs w:val="36"/>
                <w:rtl/>
              </w:rPr>
              <w:t>5.9</w:t>
            </w:r>
            <w:r w:rsidRPr="00033CA5">
              <w:rPr>
                <w:rFonts w:ascii="Tahoma" w:hAnsi="Tahoma" w:cs="Tahoma" w:hint="cs"/>
                <w:spacing w:val="-10"/>
                <w:sz w:val="36"/>
                <w:szCs w:val="36"/>
                <w:rtl/>
              </w:rPr>
              <w:t xml:space="preserve"> </w:t>
            </w:r>
            <w:r w:rsidRPr="002C04D3">
              <w:rPr>
                <w:rFonts w:ascii="Tahoma" w:hAnsi="Tahoma" w:cs="Tahoma"/>
                <w:b/>
                <w:bCs/>
                <w:sz w:val="18"/>
                <w:szCs w:val="18"/>
                <w:rtl/>
              </w:rPr>
              <w:t xml:space="preserve">מיליארד </w:t>
            </w:r>
            <w:r w:rsidR="002C04D3">
              <w:rPr>
                <w:rFonts w:ascii="Tahoma" w:hAnsi="Tahoma" w:cs="Tahoma" w:hint="cs"/>
                <w:b/>
                <w:bCs/>
                <w:sz w:val="18"/>
                <w:szCs w:val="18"/>
                <w:rtl/>
              </w:rPr>
              <w:t>ש</w:t>
            </w:r>
            <w:r w:rsidRPr="002C04D3">
              <w:rPr>
                <w:rFonts w:ascii="Tahoma" w:hAnsi="Tahoma" w:cs="Tahoma"/>
                <w:b/>
                <w:bCs/>
                <w:sz w:val="18"/>
                <w:szCs w:val="18"/>
                <w:rtl/>
              </w:rPr>
              <w:t>"ח</w:t>
            </w:r>
          </w:p>
        </w:tc>
        <w:tc>
          <w:tcPr>
            <w:tcW w:w="236" w:type="dxa"/>
          </w:tcPr>
          <w:p w14:paraId="5F0E6937" w14:textId="77777777" w:rsidR="0009698F" w:rsidRPr="00A62059" w:rsidRDefault="0009698F" w:rsidP="0009698F">
            <w:pPr>
              <w:spacing w:after="60" w:line="240" w:lineRule="auto"/>
              <w:rPr>
                <w:rFonts w:ascii="Tahoma" w:hAnsi="Tahoma" w:cs="Tahoma"/>
                <w:b/>
                <w:bCs/>
                <w:spacing w:val="-18"/>
                <w:sz w:val="36"/>
                <w:szCs w:val="36"/>
                <w:rtl/>
              </w:rPr>
            </w:pPr>
          </w:p>
        </w:tc>
        <w:tc>
          <w:tcPr>
            <w:tcW w:w="1588" w:type="dxa"/>
            <w:tcBorders>
              <w:bottom w:val="single" w:sz="12" w:space="0" w:color="auto"/>
            </w:tcBorders>
          </w:tcPr>
          <w:p w14:paraId="46E757A5" w14:textId="155765C5" w:rsidR="0009698F" w:rsidRPr="00A62059" w:rsidRDefault="00F3046C" w:rsidP="002C04D3">
            <w:pPr>
              <w:spacing w:after="60" w:line="240" w:lineRule="auto"/>
              <w:rPr>
                <w:rFonts w:ascii="Tahoma" w:hAnsi="Tahoma" w:cs="Tahoma"/>
                <w:b/>
                <w:bCs/>
                <w:spacing w:val="-18"/>
                <w:sz w:val="36"/>
                <w:szCs w:val="36"/>
                <w:rtl/>
              </w:rPr>
            </w:pPr>
            <w:r>
              <w:rPr>
                <w:rFonts w:ascii="Tahoma" w:hAnsi="Tahoma" w:cs="Tahoma" w:hint="cs"/>
                <w:b/>
                <w:bCs/>
                <w:spacing w:val="-18"/>
                <w:sz w:val="36"/>
                <w:szCs w:val="36"/>
              </w:rPr>
              <w:t>BBB</w:t>
            </w:r>
            <w:r w:rsidR="0009698F" w:rsidRPr="00A62059">
              <w:rPr>
                <w:rFonts w:ascii="Tahoma" w:hAnsi="Tahoma" w:cs="Tahoma"/>
                <w:b/>
                <w:bCs/>
                <w:spacing w:val="-18"/>
                <w:sz w:val="36"/>
                <w:szCs w:val="36"/>
                <w:rtl/>
              </w:rPr>
              <w:t xml:space="preserve"> </w:t>
            </w:r>
          </w:p>
        </w:tc>
      </w:tr>
      <w:tr w:rsidR="002C04D3" w:rsidRPr="00B3146C" w14:paraId="45210DD1" w14:textId="77777777" w:rsidTr="002C04D3">
        <w:trPr>
          <w:trHeight w:val="113"/>
        </w:trPr>
        <w:tc>
          <w:tcPr>
            <w:tcW w:w="1531" w:type="dxa"/>
            <w:tcBorders>
              <w:top w:val="single" w:sz="12" w:space="0" w:color="auto"/>
            </w:tcBorders>
          </w:tcPr>
          <w:p w14:paraId="7603A44A" w14:textId="355F9D3B" w:rsidR="00153C50" w:rsidRPr="00153C50" w:rsidRDefault="00153C50" w:rsidP="00153C50">
            <w:pPr>
              <w:pStyle w:val="20211"/>
              <w:rPr>
                <w:rtl/>
              </w:rPr>
            </w:pPr>
            <w:r w:rsidRPr="00153C50">
              <w:rPr>
                <w:rFonts w:hint="eastAsia"/>
                <w:rtl/>
              </w:rPr>
              <w:t>שיעור</w:t>
            </w:r>
            <w:r w:rsidRPr="00153C50">
              <w:rPr>
                <w:rtl/>
              </w:rPr>
              <w:t xml:space="preserve"> איגרות החוב שמחזיקה </w:t>
            </w:r>
            <w:r w:rsidRPr="00153C50">
              <w:rPr>
                <w:rFonts w:hint="eastAsia"/>
                <w:rtl/>
              </w:rPr>
              <w:t>חח</w:t>
            </w:r>
            <w:r w:rsidRPr="00153C50">
              <w:rPr>
                <w:rtl/>
              </w:rPr>
              <w:t>"י</w:t>
            </w:r>
            <w:r w:rsidRPr="00153C50">
              <w:rPr>
                <w:rFonts w:hint="cs"/>
                <w:rtl/>
              </w:rPr>
              <w:t xml:space="preserve"> מתוך סך החוב שהונפק באג"ח</w:t>
            </w:r>
            <w:r w:rsidR="002C04D3">
              <w:rPr>
                <w:rFonts w:hint="cs"/>
                <w:rtl/>
              </w:rPr>
              <w:t xml:space="preserve">               </w:t>
            </w:r>
            <w:r w:rsidRPr="00153C50">
              <w:rPr>
                <w:rFonts w:hint="cs"/>
                <w:rtl/>
              </w:rPr>
              <w:t xml:space="preserve"> </w:t>
            </w:r>
            <w:r w:rsidRPr="00153C50">
              <w:rPr>
                <w:rtl/>
              </w:rPr>
              <w:t>ב-2019 הנושאות ריבית של מעל 5%.</w:t>
            </w:r>
          </w:p>
        </w:tc>
        <w:tc>
          <w:tcPr>
            <w:tcW w:w="236" w:type="dxa"/>
          </w:tcPr>
          <w:p w14:paraId="04C2A23F" w14:textId="77777777" w:rsidR="00153C50" w:rsidRPr="00B3146C" w:rsidRDefault="00153C50" w:rsidP="00153C50">
            <w:pPr>
              <w:pStyle w:val="20211"/>
              <w:rPr>
                <w:rtl/>
              </w:rPr>
            </w:pPr>
          </w:p>
        </w:tc>
        <w:tc>
          <w:tcPr>
            <w:tcW w:w="2438" w:type="dxa"/>
            <w:tcBorders>
              <w:top w:val="single" w:sz="12" w:space="0" w:color="auto"/>
            </w:tcBorders>
          </w:tcPr>
          <w:p w14:paraId="39D70C00" w14:textId="078052F0" w:rsidR="00153C50" w:rsidRPr="00153C50" w:rsidRDefault="00153C50" w:rsidP="00153C50">
            <w:pPr>
              <w:pStyle w:val="20211"/>
              <w:rPr>
                <w:rtl/>
              </w:rPr>
            </w:pPr>
            <w:r w:rsidRPr="00153C50">
              <w:rPr>
                <w:rFonts w:hint="eastAsia"/>
                <w:rtl/>
              </w:rPr>
              <w:t>שיעור</w:t>
            </w:r>
            <w:r w:rsidRPr="00153C50">
              <w:rPr>
                <w:rtl/>
              </w:rPr>
              <w:t xml:space="preserve"> </w:t>
            </w:r>
            <w:r w:rsidRPr="00153C50">
              <w:rPr>
                <w:rFonts w:hint="cs"/>
                <w:rtl/>
              </w:rPr>
              <w:t>הירידה</w:t>
            </w:r>
            <w:r w:rsidRPr="00153C50">
              <w:rPr>
                <w:rtl/>
              </w:rPr>
              <w:t xml:space="preserve"> </w:t>
            </w:r>
            <w:r w:rsidRPr="00153C50">
              <w:rPr>
                <w:rFonts w:hint="cs"/>
                <w:rtl/>
              </w:rPr>
              <w:t>ב</w:t>
            </w:r>
            <w:r w:rsidRPr="00153C50">
              <w:rPr>
                <w:rtl/>
              </w:rPr>
              <w:t xml:space="preserve">חוב בשנים 2012 - 2019 שהושג בזכות </w:t>
            </w:r>
            <w:r w:rsidRPr="00153C50">
              <w:rPr>
                <w:rFonts w:hint="eastAsia"/>
                <w:rtl/>
              </w:rPr>
              <w:t>החזר</w:t>
            </w:r>
            <w:r w:rsidRPr="00153C50">
              <w:rPr>
                <w:rtl/>
              </w:rPr>
              <w:t xml:space="preserve"> </w:t>
            </w:r>
            <w:r w:rsidRPr="00153C50">
              <w:rPr>
                <w:rFonts w:hint="eastAsia"/>
                <w:rtl/>
              </w:rPr>
              <w:t>תעריף</w:t>
            </w:r>
            <w:r w:rsidRPr="00153C50">
              <w:rPr>
                <w:rtl/>
              </w:rPr>
              <w:t xml:space="preserve">. מהם 46% </w:t>
            </w:r>
            <w:r w:rsidRPr="00153C50">
              <w:rPr>
                <w:rFonts w:hint="eastAsia"/>
                <w:rtl/>
              </w:rPr>
              <w:t>נבעו</w:t>
            </w:r>
            <w:r w:rsidRPr="00153C50">
              <w:rPr>
                <w:rtl/>
              </w:rPr>
              <w:t xml:space="preserve"> מכיסוי </w:t>
            </w:r>
            <w:r w:rsidRPr="00153C50">
              <w:rPr>
                <w:rFonts w:hint="eastAsia"/>
                <w:rtl/>
              </w:rPr>
              <w:t>העלויות</w:t>
            </w:r>
            <w:r w:rsidRPr="00153C50">
              <w:rPr>
                <w:rtl/>
              </w:rPr>
              <w:t xml:space="preserve"> שנגרמו ממשבר </w:t>
            </w:r>
            <w:r w:rsidRPr="00153C50">
              <w:rPr>
                <w:rFonts w:hint="eastAsia"/>
                <w:rtl/>
              </w:rPr>
              <w:t>הדלקים</w:t>
            </w:r>
            <w:r w:rsidRPr="00153C50">
              <w:rPr>
                <w:rtl/>
              </w:rPr>
              <w:t>,</w:t>
            </w:r>
            <w:r w:rsidR="002C04D3">
              <w:rPr>
                <w:rFonts w:hint="cs"/>
                <w:rtl/>
              </w:rPr>
              <w:t xml:space="preserve">  </w:t>
            </w:r>
            <w:r w:rsidR="000928D5">
              <w:t xml:space="preserve"> </w:t>
            </w:r>
            <w:r w:rsidRPr="00153C50">
              <w:rPr>
                <w:rFonts w:hint="cs"/>
                <w:rtl/>
              </w:rPr>
              <w:t>ו</w:t>
            </w:r>
            <w:r w:rsidRPr="00153C50">
              <w:rPr>
                <w:rtl/>
              </w:rPr>
              <w:t>-</w:t>
            </w:r>
            <w:r w:rsidRPr="00153C50">
              <w:t>15%</w:t>
            </w:r>
            <w:r w:rsidRPr="00153C50">
              <w:rPr>
                <w:rFonts w:hint="cs"/>
                <w:rtl/>
              </w:rPr>
              <w:t xml:space="preserve"> </w:t>
            </w:r>
            <w:r w:rsidRPr="00153C50">
              <w:rPr>
                <w:rFonts w:hint="eastAsia"/>
                <w:rtl/>
              </w:rPr>
              <w:t>ממקדמות</w:t>
            </w:r>
            <w:r w:rsidRPr="00153C50">
              <w:rPr>
                <w:rtl/>
              </w:rPr>
              <w:t xml:space="preserve"> </w:t>
            </w:r>
            <w:r w:rsidRPr="00153C50">
              <w:rPr>
                <w:rFonts w:hint="eastAsia"/>
                <w:rtl/>
              </w:rPr>
              <w:t>שנתנה</w:t>
            </w:r>
            <w:r w:rsidRPr="00153C50">
              <w:rPr>
                <w:rtl/>
              </w:rPr>
              <w:t xml:space="preserve"> </w:t>
            </w:r>
            <w:r w:rsidRPr="00153C50">
              <w:rPr>
                <w:rFonts w:hint="eastAsia"/>
                <w:rtl/>
              </w:rPr>
              <w:t>רשות</w:t>
            </w:r>
            <w:r w:rsidRPr="00153C50">
              <w:rPr>
                <w:rtl/>
              </w:rPr>
              <w:t xml:space="preserve"> </w:t>
            </w:r>
            <w:r w:rsidRPr="00153C50">
              <w:rPr>
                <w:rFonts w:hint="eastAsia"/>
                <w:rtl/>
              </w:rPr>
              <w:t>החשמל</w:t>
            </w:r>
            <w:r w:rsidRPr="00153C50">
              <w:rPr>
                <w:rtl/>
              </w:rPr>
              <w:t xml:space="preserve"> </w:t>
            </w:r>
            <w:r w:rsidRPr="00153C50">
              <w:rPr>
                <w:rFonts w:hint="eastAsia"/>
                <w:rtl/>
              </w:rPr>
              <w:t>לחח</w:t>
            </w:r>
            <w:r w:rsidRPr="00153C50">
              <w:rPr>
                <w:rtl/>
              </w:rPr>
              <w:t xml:space="preserve">"י. </w:t>
            </w:r>
            <w:r w:rsidRPr="00153C50">
              <w:rPr>
                <w:rFonts w:hint="eastAsia"/>
                <w:rtl/>
              </w:rPr>
              <w:t>לצד</w:t>
            </w:r>
            <w:r w:rsidRPr="00153C50">
              <w:rPr>
                <w:rtl/>
              </w:rPr>
              <w:t xml:space="preserve"> זאת 17% </w:t>
            </w:r>
            <w:r w:rsidRPr="00153C50">
              <w:rPr>
                <w:rFonts w:hint="cs"/>
                <w:rtl/>
              </w:rPr>
              <w:t>מ</w:t>
            </w:r>
            <w:r w:rsidRPr="00153C50">
              <w:rPr>
                <w:rFonts w:hint="eastAsia"/>
                <w:rtl/>
              </w:rPr>
              <w:t>הירידה</w:t>
            </w:r>
            <w:r w:rsidRPr="00153C50">
              <w:rPr>
                <w:rtl/>
              </w:rPr>
              <w:t xml:space="preserve"> מוסבר </w:t>
            </w:r>
            <w:r w:rsidRPr="00153C50">
              <w:rPr>
                <w:rFonts w:hint="eastAsia"/>
                <w:rtl/>
              </w:rPr>
              <w:t>בהסדר</w:t>
            </w:r>
            <w:r w:rsidRPr="00153C50">
              <w:rPr>
                <w:rtl/>
              </w:rPr>
              <w:t xml:space="preserve"> </w:t>
            </w:r>
            <w:r w:rsidRPr="00153C50">
              <w:rPr>
                <w:rFonts w:hint="eastAsia"/>
                <w:rtl/>
              </w:rPr>
              <w:t>הנכסים</w:t>
            </w:r>
            <w:r w:rsidRPr="00153C50">
              <w:rPr>
                <w:rtl/>
              </w:rPr>
              <w:t xml:space="preserve"> בין החברה לבין המדינה, 6% </w:t>
            </w:r>
            <w:r w:rsidRPr="00153C50">
              <w:rPr>
                <w:rFonts w:hint="eastAsia"/>
                <w:rtl/>
              </w:rPr>
              <w:t>ב</w:t>
            </w:r>
            <w:r w:rsidRPr="00153C50">
              <w:rPr>
                <w:rtl/>
              </w:rPr>
              <w:t xml:space="preserve">מכירת תחנת הכוח אלון תבור, </w:t>
            </w:r>
            <w:r w:rsidRPr="00153C50">
              <w:rPr>
                <w:rFonts w:hint="eastAsia"/>
                <w:rtl/>
              </w:rPr>
              <w:t>והיתרה</w:t>
            </w:r>
            <w:r w:rsidRPr="00153C50">
              <w:rPr>
                <w:rtl/>
              </w:rPr>
              <w:t xml:space="preserve"> (16%) בפעולות </w:t>
            </w:r>
            <w:r w:rsidRPr="00153C50">
              <w:rPr>
                <w:rFonts w:hint="eastAsia"/>
                <w:rtl/>
              </w:rPr>
              <w:t>נוספות</w:t>
            </w:r>
            <w:r w:rsidRPr="00153C50">
              <w:rPr>
                <w:rtl/>
              </w:rPr>
              <w:t xml:space="preserve"> </w:t>
            </w:r>
            <w:r w:rsidRPr="00153C50">
              <w:rPr>
                <w:rFonts w:hint="eastAsia"/>
                <w:rtl/>
              </w:rPr>
              <w:t>שנקטה</w:t>
            </w:r>
            <w:r w:rsidRPr="00153C50">
              <w:rPr>
                <w:rtl/>
              </w:rPr>
              <w:t xml:space="preserve"> </w:t>
            </w:r>
            <w:r w:rsidRPr="00153C50">
              <w:rPr>
                <w:rFonts w:hint="eastAsia"/>
                <w:rtl/>
              </w:rPr>
              <w:t>חח</w:t>
            </w:r>
            <w:r w:rsidRPr="00153C50">
              <w:rPr>
                <w:rtl/>
              </w:rPr>
              <w:t>"י.</w:t>
            </w:r>
          </w:p>
        </w:tc>
        <w:tc>
          <w:tcPr>
            <w:tcW w:w="222" w:type="dxa"/>
          </w:tcPr>
          <w:p w14:paraId="09F42FEC" w14:textId="77777777" w:rsidR="00153C50" w:rsidRPr="00B3146C" w:rsidRDefault="00153C50" w:rsidP="00153C50">
            <w:pPr>
              <w:pStyle w:val="20211"/>
              <w:rPr>
                <w:rtl/>
              </w:rPr>
            </w:pPr>
          </w:p>
        </w:tc>
        <w:tc>
          <w:tcPr>
            <w:tcW w:w="1531" w:type="dxa"/>
            <w:tcBorders>
              <w:top w:val="single" w:sz="12" w:space="0" w:color="auto"/>
            </w:tcBorders>
          </w:tcPr>
          <w:p w14:paraId="45DB5951" w14:textId="77777777" w:rsidR="00153C50" w:rsidRPr="00FB0F0D" w:rsidRDefault="00153C50" w:rsidP="00FB0F0D">
            <w:pPr>
              <w:pStyle w:val="20211"/>
              <w:rPr>
                <w:rtl/>
              </w:rPr>
            </w:pPr>
            <w:r w:rsidRPr="00FB0F0D">
              <w:rPr>
                <w:rFonts w:hint="eastAsia"/>
                <w:rtl/>
              </w:rPr>
              <w:t>כרית</w:t>
            </w:r>
            <w:r w:rsidRPr="00FB0F0D">
              <w:rPr>
                <w:rtl/>
              </w:rPr>
              <w:t xml:space="preserve"> הביטחון שהחזיקה </w:t>
            </w:r>
            <w:r w:rsidRPr="00FB0F0D">
              <w:rPr>
                <w:rFonts w:hint="eastAsia"/>
                <w:rtl/>
              </w:rPr>
              <w:t>חח</w:t>
            </w:r>
            <w:r w:rsidRPr="00FB0F0D">
              <w:rPr>
                <w:rtl/>
              </w:rPr>
              <w:t xml:space="preserve">"י </w:t>
            </w:r>
            <w:r w:rsidRPr="00FB0F0D">
              <w:rPr>
                <w:rFonts w:hint="eastAsia"/>
                <w:rtl/>
              </w:rPr>
              <w:t>ב</w:t>
            </w:r>
            <w:r w:rsidRPr="00FB0F0D">
              <w:rPr>
                <w:rFonts w:hint="cs"/>
                <w:rtl/>
              </w:rPr>
              <w:t>חודש דצמבר בשנת 2019</w:t>
            </w:r>
            <w:r w:rsidRPr="00FB0F0D">
              <w:rPr>
                <w:rtl/>
              </w:rPr>
              <w:t xml:space="preserve">. </w:t>
            </w:r>
            <w:r w:rsidRPr="00FB0F0D">
              <w:rPr>
                <w:rFonts w:hint="cs"/>
                <w:rtl/>
              </w:rPr>
              <w:t>בדצמבר 2020 החזיקה חח"י בכרית ביטחון של 6.46 מיליארד ש"ח.</w:t>
            </w:r>
          </w:p>
          <w:p w14:paraId="77DF34FE" w14:textId="0656AA99" w:rsidR="00153C50" w:rsidRPr="00B3146C" w:rsidRDefault="00153C50" w:rsidP="00153C50">
            <w:pPr>
              <w:pStyle w:val="20211"/>
              <w:rPr>
                <w:rtl/>
              </w:rPr>
            </w:pPr>
          </w:p>
        </w:tc>
        <w:tc>
          <w:tcPr>
            <w:tcW w:w="236" w:type="dxa"/>
          </w:tcPr>
          <w:p w14:paraId="4900E052" w14:textId="77777777" w:rsidR="00153C50" w:rsidRPr="00B3146C" w:rsidRDefault="00153C50" w:rsidP="00153C50">
            <w:pPr>
              <w:pStyle w:val="20211"/>
              <w:rPr>
                <w:rtl/>
              </w:rPr>
            </w:pPr>
          </w:p>
        </w:tc>
        <w:tc>
          <w:tcPr>
            <w:tcW w:w="1588" w:type="dxa"/>
            <w:tcBorders>
              <w:top w:val="single" w:sz="12" w:space="0" w:color="auto"/>
            </w:tcBorders>
          </w:tcPr>
          <w:p w14:paraId="41AA80EE" w14:textId="194A8A19" w:rsidR="00153C50" w:rsidRPr="00153C50" w:rsidRDefault="00153C50" w:rsidP="00153C50">
            <w:pPr>
              <w:pStyle w:val="20211"/>
              <w:rPr>
                <w:rtl/>
              </w:rPr>
            </w:pPr>
            <w:r w:rsidRPr="00153C50">
              <w:rPr>
                <w:rtl/>
              </w:rPr>
              <w:t xml:space="preserve">דירוג האשראי הבין-לאומי של חח"י על פי חברת </w:t>
            </w:r>
            <w:r w:rsidRPr="00153C50">
              <w:t>S&amp;P</w:t>
            </w:r>
            <w:r w:rsidRPr="00153C50">
              <w:rPr>
                <w:rtl/>
              </w:rPr>
              <w:t xml:space="preserve">. </w:t>
            </w:r>
            <w:r w:rsidRPr="00153C50">
              <w:rPr>
                <w:rFonts w:hint="eastAsia"/>
                <w:rtl/>
              </w:rPr>
              <w:t>הדירוג</w:t>
            </w:r>
            <w:r w:rsidRPr="00153C50">
              <w:rPr>
                <w:rtl/>
              </w:rPr>
              <w:t xml:space="preserve"> </w:t>
            </w:r>
            <w:r w:rsidRPr="00153C50">
              <w:rPr>
                <w:rFonts w:hint="eastAsia"/>
                <w:rtl/>
              </w:rPr>
              <w:t>גבוה</w:t>
            </w:r>
            <w:r w:rsidRPr="00153C50">
              <w:rPr>
                <w:rtl/>
              </w:rPr>
              <w:t xml:space="preserve"> </w:t>
            </w:r>
            <w:r w:rsidRPr="00153C50">
              <w:rPr>
                <w:rFonts w:hint="eastAsia"/>
                <w:rtl/>
              </w:rPr>
              <w:t>בארבע</w:t>
            </w:r>
            <w:r w:rsidRPr="00153C50">
              <w:rPr>
                <w:rtl/>
              </w:rPr>
              <w:t xml:space="preserve"> </w:t>
            </w:r>
            <w:r w:rsidRPr="00153C50">
              <w:rPr>
                <w:rFonts w:hint="eastAsia"/>
                <w:rtl/>
              </w:rPr>
              <w:t>רמות</w:t>
            </w:r>
            <w:r w:rsidRPr="00153C50">
              <w:rPr>
                <w:rtl/>
              </w:rPr>
              <w:t xml:space="preserve"> (</w:t>
            </w:r>
            <w:r w:rsidRPr="00153C50">
              <w:rPr>
                <w:rFonts w:hint="eastAsia"/>
                <w:rtl/>
              </w:rPr>
              <w:t>נוצ</w:t>
            </w:r>
            <w:r w:rsidRPr="00153C50">
              <w:rPr>
                <w:rtl/>
              </w:rPr>
              <w:t>'ים</w:t>
            </w:r>
            <w:r w:rsidRPr="002C04D3">
              <w:rPr>
                <w:rStyle w:val="FootnoteReference"/>
                <w:rtl/>
              </w:rPr>
              <w:footnoteReference w:id="7"/>
            </w:r>
            <w:r w:rsidRPr="00153C50">
              <w:rPr>
                <w:rFonts w:hint="cs"/>
                <w:rtl/>
              </w:rPr>
              <w:t xml:space="preserve">) מדירוג האשראי העצמי של חח"י, </w:t>
            </w:r>
            <w:r w:rsidRPr="00153C50">
              <w:t>b</w:t>
            </w:r>
            <w:r w:rsidR="001A4B4F">
              <w:t>b-</w:t>
            </w:r>
            <w:r w:rsidRPr="00153C50">
              <w:rPr>
                <w:rFonts w:hint="cs"/>
                <w:rtl/>
              </w:rPr>
              <w:t>.</w:t>
            </w:r>
          </w:p>
        </w:tc>
      </w:tr>
    </w:tbl>
    <w:p w14:paraId="52D5057B" w14:textId="77777777" w:rsidR="002C04D3" w:rsidRDefault="002C04D3" w:rsidP="00F9227B">
      <w:pPr>
        <w:pStyle w:val="100"/>
        <w:tabs>
          <w:tab w:val="center" w:pos="3685"/>
        </w:tabs>
        <w:spacing w:after="0" w:line="240" w:lineRule="exact"/>
        <w:rPr>
          <w:b/>
          <w:bCs/>
          <w:color w:val="00305F"/>
          <w:sz w:val="32"/>
          <w:szCs w:val="32"/>
          <w:rtl/>
        </w:rPr>
      </w:pPr>
    </w:p>
    <w:p w14:paraId="233F99EE" w14:textId="77777777" w:rsidR="002C04D3" w:rsidRDefault="002C04D3">
      <w:pPr>
        <w:bidi w:val="0"/>
        <w:spacing w:after="200" w:line="276" w:lineRule="auto"/>
        <w:rPr>
          <w:rFonts w:ascii="Tahoma" w:hAnsi="Tahoma" w:cs="Tahoma"/>
          <w:b/>
          <w:bCs/>
          <w:color w:val="00305F"/>
          <w:sz w:val="32"/>
          <w:szCs w:val="32"/>
          <w:rtl/>
        </w:rPr>
      </w:pPr>
      <w:r>
        <w:rPr>
          <w:b/>
          <w:bCs/>
          <w:color w:val="00305F"/>
          <w:sz w:val="32"/>
          <w:szCs w:val="32"/>
          <w:rtl/>
        </w:rPr>
        <w:br w:type="page"/>
      </w:r>
    </w:p>
    <w:p w14:paraId="41E762A5" w14:textId="51401A59"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4352" behindDoc="0" locked="0" layoutInCell="1" allowOverlap="1" wp14:anchorId="7839D982" wp14:editId="615A957F">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127487" id="Group 45" o:spid="_x0000_s1026" style="position:absolute;margin-left:-2.4pt;margin-top:3.75pt;width:372pt;height:3pt;z-index:2516843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30AFA9AF" w14:textId="7EB01E9F" w:rsidR="00E406D1" w:rsidRPr="00E406D1" w:rsidRDefault="00BF7831" w:rsidP="00B07CC0">
      <w:pPr>
        <w:pStyle w:val="71f3"/>
        <w:rPr>
          <w:rtl/>
        </w:rPr>
      </w:pPr>
      <w:r w:rsidRPr="00E406D1">
        <w:rPr>
          <w:noProof/>
        </w:rPr>
        <w:drawing>
          <wp:anchor distT="0" distB="0" distL="114300" distR="114300" simplePos="0" relativeHeight="251701760" behindDoc="0" locked="0" layoutInCell="1" allowOverlap="1" wp14:anchorId="0EA9C558" wp14:editId="6B2611BC">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CC0" w:rsidRPr="00902696">
        <w:rPr>
          <w:rFonts w:hint="cs"/>
          <w:rtl/>
        </w:rPr>
        <w:t>בחודשים אפריל עד דצמבר 2020 בדק משרד מבקר המדינה את ניהול החוב בחח"י. בין היתר נבדקו הפעולות שנקטו חח"י והמאסדרים להפחתת החוב ולהוזלת עלויותיו. הבדיקות נערכו בחח"י, ברשות החשמל וברשות החברות הממשלתיות</w:t>
      </w:r>
      <w:r w:rsidR="00E406D1" w:rsidRPr="00E406D1">
        <w:rPr>
          <w:rFonts w:hint="cs"/>
          <w:rtl/>
        </w:rPr>
        <w:t>.</w:t>
      </w:r>
    </w:p>
    <w:p w14:paraId="3037171D" w14:textId="3D6189BB" w:rsidR="0060683C" w:rsidRDefault="00666E99" w:rsidP="00666E99">
      <w:pPr>
        <w:pStyle w:val="7190"/>
        <w:rPr>
          <w:rtl/>
        </w:rPr>
      </w:pPr>
      <w:r w:rsidRPr="00362C00">
        <w:rPr>
          <w:noProof/>
          <w:rtl/>
        </w:rPr>
        <w:drawing>
          <wp:anchor distT="0" distB="0" distL="114300" distR="114300" simplePos="0" relativeHeight="251718144" behindDoc="0" locked="0" layoutInCell="1" allowOverlap="1" wp14:anchorId="596EA90B" wp14:editId="61ED92DD">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5609324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8" type="#_x0000_t202" style="position:absolute;left:0;text-align:left;margin-left:10.35pt;margin-top:6.4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h6IRg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7360" behindDoc="0" locked="0" layoutInCell="1" allowOverlap="1" wp14:anchorId="59406E43" wp14:editId="39DB7888">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2DE318" id="Straight Connector 3" o:spid="_x0000_s1026" style="position:absolute;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31F5D982" w:rsidR="005E36DC" w:rsidRPr="00B07CC0" w:rsidRDefault="00807FA7" w:rsidP="00B07CC0">
      <w:pPr>
        <w:pStyle w:val="71f3"/>
        <w:rPr>
          <w:rtl/>
        </w:rPr>
      </w:pPr>
      <w:r w:rsidRPr="00EB11B0">
        <w:rPr>
          <w:rStyle w:val="7195Char"/>
          <w:rFonts w:hint="cs"/>
          <w:bCs w:val="0"/>
          <w:szCs w:val="18"/>
          <w:rtl/>
          <w:lang w:val="en-US"/>
        </w:rPr>
        <w:drawing>
          <wp:anchor distT="0" distB="3600450" distL="114300" distR="114300" simplePos="0" relativeHeight="251878912" behindDoc="0" locked="0" layoutInCell="1" allowOverlap="1" wp14:anchorId="3B13BABC" wp14:editId="33ABDAF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7CC0" w:rsidRPr="00C34146">
        <w:rPr>
          <w:rFonts w:hint="eastAsia"/>
          <w:b/>
          <w:bCs/>
          <w:rtl/>
        </w:rPr>
        <w:t>רמת</w:t>
      </w:r>
      <w:r w:rsidR="00B07CC0" w:rsidRPr="00C34146">
        <w:rPr>
          <w:b/>
          <w:bCs/>
          <w:rtl/>
        </w:rPr>
        <w:t xml:space="preserve"> הסיכון של </w:t>
      </w:r>
      <w:r w:rsidR="00B07CC0" w:rsidRPr="00C34146">
        <w:rPr>
          <w:rFonts w:hint="eastAsia"/>
          <w:b/>
          <w:bCs/>
          <w:rtl/>
        </w:rPr>
        <w:t>חח</w:t>
      </w:r>
      <w:r w:rsidR="00B07CC0" w:rsidRPr="00C34146">
        <w:rPr>
          <w:b/>
          <w:bCs/>
          <w:rtl/>
        </w:rPr>
        <w:t xml:space="preserve">"י - </w:t>
      </w:r>
      <w:r w:rsidR="00B07CC0" w:rsidRPr="00C34146">
        <w:rPr>
          <w:rFonts w:hint="eastAsia"/>
          <w:rtl/>
        </w:rPr>
        <w:t>על</w:t>
      </w:r>
      <w:r w:rsidR="00B07CC0" w:rsidRPr="00C34146">
        <w:rPr>
          <w:rtl/>
        </w:rPr>
        <w:t xml:space="preserve"> אף השיפור במצב הפיננסי של חח"י בין השנים 2012 - 2019, הסיכון של החברה נתפס כגבוה ביחס לזה שבחברות חשמל דומות </w:t>
      </w:r>
      <w:r w:rsidR="00B07CC0" w:rsidRPr="00C34146">
        <w:rPr>
          <w:rFonts w:hint="eastAsia"/>
          <w:rtl/>
        </w:rPr>
        <w:t>באירופה</w:t>
      </w:r>
      <w:r w:rsidR="00B07CC0">
        <w:rPr>
          <w:rFonts w:hint="cs"/>
          <w:rtl/>
        </w:rPr>
        <w:t>.</w:t>
      </w:r>
    </w:p>
    <w:p w14:paraId="7D68B5ED" w14:textId="3FB66ABC" w:rsidR="00D40584" w:rsidRDefault="00D40584" w:rsidP="00B07CC0">
      <w:pPr>
        <w:pStyle w:val="71f3"/>
        <w:rPr>
          <w:rtl/>
        </w:rPr>
      </w:pPr>
      <w:r w:rsidRPr="00864795">
        <w:rPr>
          <w:rStyle w:val="7195Char"/>
          <w:rFonts w:hint="cs"/>
          <w:rtl/>
        </w:rPr>
        <w:drawing>
          <wp:anchor distT="0" distB="3600450" distL="114300" distR="114300" simplePos="0" relativeHeight="251937280" behindDoc="0" locked="0" layoutInCell="1" allowOverlap="1" wp14:anchorId="48BF398D" wp14:editId="62FBFC3C">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7CC0" w:rsidRPr="00C34146">
        <w:rPr>
          <w:rFonts w:hint="eastAsia"/>
          <w:b/>
          <w:bCs/>
          <w:rtl/>
        </w:rPr>
        <w:t>גורמים</w:t>
      </w:r>
      <w:r w:rsidR="00B07CC0" w:rsidRPr="00C34146">
        <w:rPr>
          <w:b/>
          <w:bCs/>
          <w:rtl/>
        </w:rPr>
        <w:t xml:space="preserve"> </w:t>
      </w:r>
      <w:r w:rsidR="00B07CC0" w:rsidRPr="00C34146">
        <w:rPr>
          <w:rFonts w:hint="eastAsia"/>
          <w:b/>
          <w:bCs/>
          <w:rtl/>
        </w:rPr>
        <w:t>לירידה</w:t>
      </w:r>
      <w:r w:rsidR="00B07CC0" w:rsidRPr="00C34146">
        <w:rPr>
          <w:b/>
          <w:bCs/>
          <w:rtl/>
        </w:rPr>
        <w:t xml:space="preserve"> בחוב של </w:t>
      </w:r>
      <w:r w:rsidR="00B07CC0" w:rsidRPr="00C34146">
        <w:rPr>
          <w:rFonts w:hint="eastAsia"/>
          <w:b/>
          <w:bCs/>
          <w:rtl/>
        </w:rPr>
        <w:t>חח</w:t>
      </w:r>
      <w:r w:rsidR="00B07CC0" w:rsidRPr="00C34146">
        <w:rPr>
          <w:b/>
          <w:bCs/>
          <w:rtl/>
        </w:rPr>
        <w:t xml:space="preserve">"י - </w:t>
      </w:r>
      <w:r w:rsidR="00B07CC0" w:rsidRPr="00C34146">
        <w:rPr>
          <w:rtl/>
        </w:rPr>
        <w:t xml:space="preserve">הירידה בחוב והשיפור במצב הפיננסי של </w:t>
      </w:r>
      <w:r w:rsidR="00B07CC0" w:rsidRPr="00C34146">
        <w:rPr>
          <w:rFonts w:hint="eastAsia"/>
          <w:rtl/>
        </w:rPr>
        <w:t>חח</w:t>
      </w:r>
      <w:r w:rsidR="00B07CC0" w:rsidRPr="00C34146">
        <w:rPr>
          <w:rtl/>
        </w:rPr>
        <w:t xml:space="preserve">"י בעשור האחרון הושגו בעיקר עקב </w:t>
      </w:r>
      <w:r w:rsidR="00B07CC0" w:rsidRPr="00C34146">
        <w:rPr>
          <w:rFonts w:hint="eastAsia"/>
          <w:rtl/>
        </w:rPr>
        <w:t>החזרי</w:t>
      </w:r>
      <w:r w:rsidR="00B07CC0" w:rsidRPr="00C34146">
        <w:rPr>
          <w:rtl/>
        </w:rPr>
        <w:t xml:space="preserve"> </w:t>
      </w:r>
      <w:r w:rsidR="00B07CC0" w:rsidRPr="00C34146">
        <w:rPr>
          <w:rFonts w:hint="eastAsia"/>
          <w:rtl/>
        </w:rPr>
        <w:t>תעריף</w:t>
      </w:r>
      <w:r w:rsidR="00B07CC0" w:rsidRPr="00C34146">
        <w:rPr>
          <w:rtl/>
        </w:rPr>
        <w:t xml:space="preserve"> </w:t>
      </w:r>
      <w:r w:rsidR="00B07CC0">
        <w:rPr>
          <w:rFonts w:hint="cs"/>
          <w:rtl/>
        </w:rPr>
        <w:t>בגין משבר הדלקים ומקדמות שקבלה החברה מרשות החשמל (סה"כ 61% מהירידה),</w:t>
      </w:r>
      <w:r w:rsidR="00B07CC0" w:rsidRPr="00C34146">
        <w:rPr>
          <w:rtl/>
        </w:rPr>
        <w:t xml:space="preserve"> </w:t>
      </w:r>
      <w:r w:rsidR="00B07CC0" w:rsidRPr="00C34146">
        <w:rPr>
          <w:rFonts w:hint="eastAsia"/>
          <w:rtl/>
        </w:rPr>
        <w:t>הסדר</w:t>
      </w:r>
      <w:r w:rsidR="00B07CC0" w:rsidRPr="00C34146">
        <w:rPr>
          <w:rtl/>
        </w:rPr>
        <w:t xml:space="preserve"> </w:t>
      </w:r>
      <w:r w:rsidR="00B07CC0" w:rsidRPr="00C34146">
        <w:rPr>
          <w:rFonts w:hint="eastAsia"/>
          <w:rtl/>
        </w:rPr>
        <w:t>הנכסים</w:t>
      </w:r>
      <w:r w:rsidR="00B07CC0" w:rsidRPr="00C34146">
        <w:rPr>
          <w:rtl/>
        </w:rPr>
        <w:t xml:space="preserve"> </w:t>
      </w:r>
      <w:r w:rsidR="00B07CC0">
        <w:rPr>
          <w:rFonts w:hint="cs"/>
          <w:rtl/>
        </w:rPr>
        <w:t>ש</w:t>
      </w:r>
      <w:r w:rsidR="00B07CC0" w:rsidRPr="00C34146">
        <w:rPr>
          <w:rFonts w:hint="eastAsia"/>
          <w:rtl/>
        </w:rPr>
        <w:t>תרם</w:t>
      </w:r>
      <w:r w:rsidR="00B07CC0" w:rsidRPr="00C34146">
        <w:rPr>
          <w:rtl/>
        </w:rPr>
        <w:t xml:space="preserve"> </w:t>
      </w:r>
      <w:r w:rsidR="00B07CC0" w:rsidRPr="00C34146">
        <w:rPr>
          <w:rFonts w:hint="eastAsia"/>
          <w:rtl/>
        </w:rPr>
        <w:t>ל</w:t>
      </w:r>
      <w:r w:rsidR="00B07CC0" w:rsidRPr="00C34146">
        <w:rPr>
          <w:rtl/>
        </w:rPr>
        <w:t xml:space="preserve">-17% </w:t>
      </w:r>
      <w:r w:rsidR="00B07CC0" w:rsidRPr="00C34146">
        <w:rPr>
          <w:rFonts w:hint="eastAsia"/>
          <w:rtl/>
        </w:rPr>
        <w:t>מהירידה</w:t>
      </w:r>
      <w:r w:rsidR="00B07CC0" w:rsidRPr="00C34146">
        <w:rPr>
          <w:rtl/>
        </w:rPr>
        <w:t xml:space="preserve"> </w:t>
      </w:r>
      <w:r w:rsidR="00B07CC0" w:rsidRPr="00C34146">
        <w:rPr>
          <w:rFonts w:hint="eastAsia"/>
          <w:rtl/>
        </w:rPr>
        <w:t>בחוב</w:t>
      </w:r>
      <w:r w:rsidR="00B07CC0" w:rsidRPr="00C34146">
        <w:rPr>
          <w:rtl/>
        </w:rPr>
        <w:t xml:space="preserve">, </w:t>
      </w:r>
      <w:r w:rsidR="00B07CC0" w:rsidRPr="00C34146">
        <w:rPr>
          <w:rFonts w:hint="eastAsia"/>
          <w:rtl/>
        </w:rPr>
        <w:t>ומכירת</w:t>
      </w:r>
      <w:r w:rsidR="00B07CC0" w:rsidRPr="00C34146">
        <w:rPr>
          <w:rtl/>
        </w:rPr>
        <w:t xml:space="preserve"> </w:t>
      </w:r>
      <w:r w:rsidR="00B07CC0" w:rsidRPr="00C34146">
        <w:rPr>
          <w:rFonts w:hint="eastAsia"/>
          <w:rtl/>
        </w:rPr>
        <w:t>תחנת</w:t>
      </w:r>
      <w:r w:rsidR="00B07CC0" w:rsidRPr="00C34146">
        <w:rPr>
          <w:rtl/>
        </w:rPr>
        <w:t xml:space="preserve"> </w:t>
      </w:r>
      <w:r w:rsidR="00B07CC0" w:rsidRPr="00C34146">
        <w:rPr>
          <w:rFonts w:hint="eastAsia"/>
          <w:rtl/>
        </w:rPr>
        <w:t>הכוח</w:t>
      </w:r>
      <w:r w:rsidR="00B07CC0" w:rsidRPr="00C34146">
        <w:rPr>
          <w:rtl/>
        </w:rPr>
        <w:t xml:space="preserve"> "</w:t>
      </w:r>
      <w:r w:rsidR="00B07CC0" w:rsidRPr="00C34146">
        <w:rPr>
          <w:rFonts w:hint="eastAsia"/>
          <w:rtl/>
        </w:rPr>
        <w:t>אלון</w:t>
      </w:r>
      <w:r w:rsidR="00B07CC0" w:rsidRPr="00C34146">
        <w:rPr>
          <w:rtl/>
        </w:rPr>
        <w:t xml:space="preserve"> </w:t>
      </w:r>
      <w:r w:rsidR="00B07CC0" w:rsidRPr="00C34146">
        <w:rPr>
          <w:rFonts w:hint="eastAsia"/>
          <w:rtl/>
        </w:rPr>
        <w:t>תבור</w:t>
      </w:r>
      <w:r w:rsidR="00B07CC0" w:rsidRPr="00C34146">
        <w:rPr>
          <w:rtl/>
        </w:rPr>
        <w:t xml:space="preserve">" </w:t>
      </w:r>
      <w:r w:rsidR="00B07CC0">
        <w:rPr>
          <w:rFonts w:hint="cs"/>
          <w:rtl/>
        </w:rPr>
        <w:t>ש</w:t>
      </w:r>
      <w:r w:rsidR="00B07CC0" w:rsidRPr="00C34146">
        <w:rPr>
          <w:rFonts w:hint="eastAsia"/>
          <w:rtl/>
        </w:rPr>
        <w:t>הביאה</w:t>
      </w:r>
      <w:r w:rsidR="00B07CC0" w:rsidRPr="00C34146">
        <w:rPr>
          <w:rtl/>
        </w:rPr>
        <w:t xml:space="preserve"> </w:t>
      </w:r>
      <w:r w:rsidR="00B07CC0" w:rsidRPr="00C34146">
        <w:rPr>
          <w:rFonts w:hint="eastAsia"/>
          <w:rtl/>
        </w:rPr>
        <w:t>לירידה</w:t>
      </w:r>
      <w:r w:rsidR="00B07CC0" w:rsidRPr="00C34146">
        <w:rPr>
          <w:rtl/>
        </w:rPr>
        <w:t xml:space="preserve"> </w:t>
      </w:r>
      <w:r w:rsidR="00B07CC0" w:rsidRPr="00C34146">
        <w:rPr>
          <w:rFonts w:hint="eastAsia"/>
          <w:rtl/>
        </w:rPr>
        <w:t>של</w:t>
      </w:r>
      <w:r w:rsidR="00B07CC0" w:rsidRPr="00C34146">
        <w:rPr>
          <w:rtl/>
        </w:rPr>
        <w:t xml:space="preserve"> 6%.</w:t>
      </w:r>
      <w:r w:rsidR="00B07CC0" w:rsidRPr="00C34146">
        <w:rPr>
          <w:rFonts w:hint="cs"/>
          <w:rtl/>
        </w:rPr>
        <w:t xml:space="preserve"> פעולות אלה יחד תרמו בסך הכול לכ-84% מסך הירידה בחוב. יתר הירידה מוסברת מפעולות שנקטה החברה, אשר ברובן באו על חשבון פיתוח משק החשמל. המשמעות היא שהירידה בחוב מוסברת בעיקר מאירועים</w:t>
      </w:r>
      <w:r w:rsidR="00B07CC0">
        <w:rPr>
          <w:rFonts w:hint="cs"/>
          <w:rtl/>
        </w:rPr>
        <w:t xml:space="preserve"> </w:t>
      </w:r>
      <w:r w:rsidR="00B07CC0" w:rsidRPr="00E44DA5">
        <w:rPr>
          <w:rFonts w:hint="cs"/>
          <w:rtl/>
        </w:rPr>
        <w:t xml:space="preserve">בעלי אופי חד פעמי </w:t>
      </w:r>
      <w:r w:rsidR="00B07CC0" w:rsidRPr="00E44DA5">
        <w:rPr>
          <w:rFonts w:hint="eastAsia"/>
          <w:rtl/>
        </w:rPr>
        <w:t>ולא</w:t>
      </w:r>
      <w:r w:rsidR="00B07CC0" w:rsidRPr="00E44DA5">
        <w:rPr>
          <w:rtl/>
        </w:rPr>
        <w:t xml:space="preserve"> </w:t>
      </w:r>
      <w:r w:rsidR="00B07CC0" w:rsidRPr="00E44DA5">
        <w:rPr>
          <w:rFonts w:hint="eastAsia"/>
          <w:rtl/>
        </w:rPr>
        <w:t>מצעדים</w:t>
      </w:r>
      <w:r w:rsidR="00B07CC0" w:rsidRPr="00E44DA5">
        <w:rPr>
          <w:rtl/>
        </w:rPr>
        <w:t xml:space="preserve"> </w:t>
      </w:r>
      <w:r w:rsidR="00B07CC0" w:rsidRPr="00E44DA5">
        <w:rPr>
          <w:rFonts w:hint="eastAsia"/>
          <w:rtl/>
        </w:rPr>
        <w:t>שבשגרת</w:t>
      </w:r>
      <w:r w:rsidR="00B07CC0" w:rsidRPr="00E44DA5">
        <w:rPr>
          <w:rtl/>
        </w:rPr>
        <w:t xml:space="preserve"> </w:t>
      </w:r>
      <w:r w:rsidR="00B07CC0" w:rsidRPr="00E44DA5">
        <w:rPr>
          <w:rFonts w:hint="eastAsia"/>
          <w:rtl/>
        </w:rPr>
        <w:t>הפעילות</w:t>
      </w:r>
      <w:r w:rsidR="00B07CC0" w:rsidRPr="00E44DA5">
        <w:rPr>
          <w:rtl/>
        </w:rPr>
        <w:t xml:space="preserve"> </w:t>
      </w:r>
      <w:r w:rsidR="00B07CC0" w:rsidRPr="00E44DA5">
        <w:rPr>
          <w:rFonts w:hint="eastAsia"/>
          <w:rtl/>
        </w:rPr>
        <w:t>התפעולית</w:t>
      </w:r>
      <w:r w:rsidR="00B07CC0" w:rsidRPr="00E44DA5">
        <w:rPr>
          <w:rtl/>
        </w:rPr>
        <w:t xml:space="preserve"> השוטפת</w:t>
      </w:r>
      <w:r w:rsidR="00B07CC0" w:rsidRPr="00E44DA5">
        <w:rPr>
          <w:rFonts w:hint="cs"/>
          <w:rtl/>
        </w:rPr>
        <w:t xml:space="preserve"> של החברה</w:t>
      </w:r>
      <w:r>
        <w:rPr>
          <w:rFonts w:hint="cs"/>
          <w:rtl/>
        </w:rPr>
        <w:t>.</w:t>
      </w:r>
    </w:p>
    <w:p w14:paraId="3C29828E" w14:textId="186A813D" w:rsidR="00531C27" w:rsidRPr="00531C27" w:rsidRDefault="00807FA7" w:rsidP="00B07CC0">
      <w:pPr>
        <w:pStyle w:val="71f3"/>
      </w:pPr>
      <w:r w:rsidRPr="006D32A1">
        <w:rPr>
          <w:rStyle w:val="7195Char"/>
          <w:rFonts w:hint="cs"/>
          <w:rtl/>
        </w:rPr>
        <w:drawing>
          <wp:anchor distT="0" distB="3600450" distL="114300" distR="114300" simplePos="0" relativeHeight="251880960" behindDoc="0" locked="0" layoutInCell="1" allowOverlap="1" wp14:anchorId="66CBD98E" wp14:editId="78088713">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7CC0" w:rsidRPr="00C34146">
        <w:rPr>
          <w:rFonts w:hint="eastAsia"/>
          <w:b/>
          <w:bCs/>
          <w:rtl/>
        </w:rPr>
        <w:t>שיעורי</w:t>
      </w:r>
      <w:r w:rsidR="00B07CC0" w:rsidRPr="00C34146">
        <w:rPr>
          <w:b/>
          <w:bCs/>
          <w:rtl/>
        </w:rPr>
        <w:t xml:space="preserve"> הריבית </w:t>
      </w:r>
      <w:r w:rsidR="00B07CC0" w:rsidRPr="00C34146">
        <w:rPr>
          <w:rFonts w:hint="eastAsia"/>
          <w:b/>
          <w:bCs/>
          <w:rtl/>
        </w:rPr>
        <w:t>בסדרות</w:t>
      </w:r>
      <w:r w:rsidR="00B07CC0" w:rsidRPr="00C34146">
        <w:rPr>
          <w:b/>
          <w:bCs/>
          <w:rtl/>
        </w:rPr>
        <w:t xml:space="preserve"> </w:t>
      </w:r>
      <w:r w:rsidR="00B07CC0" w:rsidRPr="00C34146">
        <w:rPr>
          <w:rFonts w:hint="eastAsia"/>
          <w:b/>
          <w:bCs/>
          <w:rtl/>
        </w:rPr>
        <w:t>האג</w:t>
      </w:r>
      <w:r w:rsidR="00B07CC0" w:rsidRPr="00C34146">
        <w:rPr>
          <w:b/>
          <w:bCs/>
          <w:rtl/>
        </w:rPr>
        <w:t>"ח</w:t>
      </w:r>
      <w:r w:rsidR="00B07CC0" w:rsidRPr="00C34146">
        <w:rPr>
          <w:rtl/>
        </w:rPr>
        <w:t xml:space="preserve"> </w:t>
      </w:r>
      <w:r w:rsidR="00B07CC0" w:rsidRPr="00C34146">
        <w:rPr>
          <w:rFonts w:hint="eastAsia"/>
          <w:b/>
          <w:bCs/>
          <w:rtl/>
        </w:rPr>
        <w:t>של</w:t>
      </w:r>
      <w:r w:rsidR="00B07CC0" w:rsidRPr="00C34146">
        <w:rPr>
          <w:b/>
          <w:bCs/>
          <w:rtl/>
        </w:rPr>
        <w:t xml:space="preserve"> </w:t>
      </w:r>
      <w:r w:rsidR="00B07CC0" w:rsidRPr="00C34146">
        <w:rPr>
          <w:rFonts w:hint="eastAsia"/>
          <w:b/>
          <w:bCs/>
          <w:rtl/>
        </w:rPr>
        <w:t>החברה</w:t>
      </w:r>
      <w:r w:rsidR="00B07CC0" w:rsidRPr="00C34146">
        <w:rPr>
          <w:b/>
          <w:bCs/>
          <w:rtl/>
        </w:rPr>
        <w:t xml:space="preserve"> </w:t>
      </w:r>
      <w:r w:rsidR="00B07CC0" w:rsidRPr="00C34146">
        <w:rPr>
          <w:rFonts w:hint="eastAsia"/>
          <w:b/>
          <w:bCs/>
          <w:rtl/>
        </w:rPr>
        <w:t>בסוף</w:t>
      </w:r>
      <w:r w:rsidR="00B07CC0" w:rsidRPr="00C34146">
        <w:rPr>
          <w:b/>
          <w:bCs/>
          <w:rtl/>
        </w:rPr>
        <w:t xml:space="preserve"> 2019</w:t>
      </w:r>
      <w:r w:rsidR="00B07CC0">
        <w:rPr>
          <w:rFonts w:hint="cs"/>
          <w:rtl/>
        </w:rPr>
        <w:t xml:space="preserve"> </w:t>
      </w:r>
      <w:r w:rsidR="00B07CC0" w:rsidRPr="00C34146">
        <w:rPr>
          <w:rFonts w:hint="cs"/>
          <w:rtl/>
        </w:rPr>
        <w:t xml:space="preserve">- 12% </w:t>
      </w:r>
      <w:r w:rsidR="00B07CC0" w:rsidRPr="00C34146">
        <w:rPr>
          <w:rFonts w:hint="eastAsia"/>
          <w:rtl/>
        </w:rPr>
        <w:t>מאיגרות</w:t>
      </w:r>
      <w:r w:rsidR="00B07CC0" w:rsidRPr="00C34146">
        <w:rPr>
          <w:rtl/>
        </w:rPr>
        <w:t xml:space="preserve"> </w:t>
      </w:r>
      <w:r w:rsidR="00B07CC0" w:rsidRPr="00C34146">
        <w:rPr>
          <w:rFonts w:hint="eastAsia"/>
          <w:rtl/>
        </w:rPr>
        <w:t>החוב</w:t>
      </w:r>
      <w:r w:rsidR="00B07CC0" w:rsidRPr="00C34146">
        <w:rPr>
          <w:rtl/>
        </w:rPr>
        <w:t xml:space="preserve"> </w:t>
      </w:r>
      <w:r w:rsidR="00B07CC0" w:rsidRPr="00C34146">
        <w:rPr>
          <w:rFonts w:hint="eastAsia"/>
          <w:rtl/>
        </w:rPr>
        <w:t>של</w:t>
      </w:r>
      <w:r w:rsidR="00B07CC0" w:rsidRPr="00C34146">
        <w:rPr>
          <w:rtl/>
        </w:rPr>
        <w:t xml:space="preserve"> </w:t>
      </w:r>
      <w:r w:rsidR="00B07CC0" w:rsidRPr="00C34146">
        <w:rPr>
          <w:rFonts w:hint="eastAsia"/>
          <w:rtl/>
        </w:rPr>
        <w:t>החברה</w:t>
      </w:r>
      <w:r w:rsidR="00B07CC0" w:rsidRPr="00C34146">
        <w:rPr>
          <w:rtl/>
        </w:rPr>
        <w:t xml:space="preserve"> </w:t>
      </w:r>
      <w:r w:rsidR="00B07CC0" w:rsidRPr="00C34146">
        <w:rPr>
          <w:rFonts w:hint="eastAsia"/>
          <w:rtl/>
        </w:rPr>
        <w:t>נושאות</w:t>
      </w:r>
      <w:r w:rsidR="00B07CC0" w:rsidRPr="00C34146">
        <w:rPr>
          <w:rtl/>
        </w:rPr>
        <w:t xml:space="preserve"> ריבית הגבוהה מ-7% - </w:t>
      </w:r>
      <w:r w:rsidR="00B07CC0" w:rsidRPr="00C34146">
        <w:rPr>
          <w:rFonts w:hint="eastAsia"/>
          <w:rtl/>
        </w:rPr>
        <w:t>שיעור</w:t>
      </w:r>
      <w:r w:rsidR="00B07CC0" w:rsidRPr="00C34146">
        <w:rPr>
          <w:rtl/>
        </w:rPr>
        <w:t xml:space="preserve"> </w:t>
      </w:r>
      <w:r w:rsidR="00B07CC0" w:rsidRPr="00C34146">
        <w:rPr>
          <w:rFonts w:hint="eastAsia"/>
          <w:rtl/>
        </w:rPr>
        <w:t>ריבית</w:t>
      </w:r>
      <w:r w:rsidR="00B07CC0" w:rsidRPr="00C34146">
        <w:rPr>
          <w:rtl/>
        </w:rPr>
        <w:t xml:space="preserve"> הגבוה </w:t>
      </w:r>
      <w:r w:rsidR="00B07CC0" w:rsidRPr="00C34146">
        <w:rPr>
          <w:rFonts w:hint="eastAsia"/>
          <w:rtl/>
        </w:rPr>
        <w:t>במידה</w:t>
      </w:r>
      <w:r w:rsidR="00B07CC0" w:rsidRPr="00C34146">
        <w:rPr>
          <w:rtl/>
        </w:rPr>
        <w:t xml:space="preserve"> </w:t>
      </w:r>
      <w:r w:rsidR="00B07CC0" w:rsidRPr="00C34146">
        <w:rPr>
          <w:rFonts w:hint="eastAsia"/>
          <w:rtl/>
        </w:rPr>
        <w:t>רבה</w:t>
      </w:r>
      <w:r w:rsidR="00B07CC0" w:rsidRPr="00C34146">
        <w:rPr>
          <w:rtl/>
        </w:rPr>
        <w:t xml:space="preserve"> מ</w:t>
      </w:r>
      <w:r w:rsidR="00B07CC0" w:rsidRPr="00C34146">
        <w:rPr>
          <w:rFonts w:hint="eastAsia"/>
          <w:rtl/>
        </w:rPr>
        <w:t>שיעורה</w:t>
      </w:r>
      <w:r w:rsidR="00B07CC0" w:rsidRPr="00C34146">
        <w:rPr>
          <w:rtl/>
        </w:rPr>
        <w:t xml:space="preserve"> של </w:t>
      </w:r>
      <w:r w:rsidR="00B07CC0" w:rsidRPr="00C34146">
        <w:rPr>
          <w:rFonts w:hint="eastAsia"/>
          <w:rtl/>
        </w:rPr>
        <w:t>ריבית</w:t>
      </w:r>
      <w:r w:rsidR="00B07CC0" w:rsidRPr="00C34146">
        <w:rPr>
          <w:rtl/>
        </w:rPr>
        <w:t xml:space="preserve"> הגיוס של החברה בסוף שנת 2018, אשר לאורך השנים ירדה </w:t>
      </w:r>
      <w:r w:rsidR="00B07CC0" w:rsidRPr="00C34146">
        <w:rPr>
          <w:rFonts w:hint="eastAsia"/>
          <w:rtl/>
        </w:rPr>
        <w:t>בעקבות</w:t>
      </w:r>
      <w:r w:rsidR="00B07CC0" w:rsidRPr="00C34146">
        <w:rPr>
          <w:rtl/>
        </w:rPr>
        <w:t xml:space="preserve"> </w:t>
      </w:r>
      <w:r w:rsidR="00B07CC0" w:rsidRPr="00C34146">
        <w:rPr>
          <w:rFonts w:hint="eastAsia"/>
          <w:rtl/>
        </w:rPr>
        <w:t>השיפור</w:t>
      </w:r>
      <w:r w:rsidR="00B07CC0" w:rsidRPr="00C34146">
        <w:rPr>
          <w:rtl/>
        </w:rPr>
        <w:t xml:space="preserve"> </w:t>
      </w:r>
      <w:r w:rsidR="00B07CC0" w:rsidRPr="00C34146">
        <w:rPr>
          <w:rFonts w:hint="eastAsia"/>
          <w:rtl/>
        </w:rPr>
        <w:t>במצבה</w:t>
      </w:r>
      <w:r w:rsidR="00B07CC0" w:rsidRPr="00C34146">
        <w:rPr>
          <w:rtl/>
        </w:rPr>
        <w:t xml:space="preserve"> </w:t>
      </w:r>
      <w:r w:rsidR="00B07CC0" w:rsidRPr="00C34146">
        <w:rPr>
          <w:rFonts w:hint="eastAsia"/>
          <w:rtl/>
        </w:rPr>
        <w:t>הפיננסי</w:t>
      </w:r>
      <w:r w:rsidR="00B07CC0" w:rsidRPr="00C34146">
        <w:rPr>
          <w:rtl/>
        </w:rPr>
        <w:t xml:space="preserve"> </w:t>
      </w:r>
      <w:r w:rsidR="00B07CC0" w:rsidRPr="00C34146">
        <w:rPr>
          <w:rFonts w:hint="eastAsia"/>
          <w:rtl/>
        </w:rPr>
        <w:t>של</w:t>
      </w:r>
      <w:r w:rsidR="00B07CC0" w:rsidRPr="00C34146">
        <w:rPr>
          <w:rtl/>
        </w:rPr>
        <w:t xml:space="preserve"> </w:t>
      </w:r>
      <w:r w:rsidR="00B07CC0" w:rsidRPr="00C34146">
        <w:rPr>
          <w:rFonts w:hint="eastAsia"/>
          <w:rtl/>
        </w:rPr>
        <w:t>החברה</w:t>
      </w:r>
      <w:r w:rsidR="00B07CC0" w:rsidRPr="00C34146">
        <w:rPr>
          <w:rtl/>
        </w:rPr>
        <w:t xml:space="preserve"> </w:t>
      </w:r>
      <w:r w:rsidR="00B07CC0" w:rsidRPr="00C34146">
        <w:rPr>
          <w:rFonts w:hint="eastAsia"/>
          <w:rtl/>
        </w:rPr>
        <w:t>והודות</w:t>
      </w:r>
      <w:r w:rsidR="00B07CC0" w:rsidRPr="00C34146">
        <w:rPr>
          <w:rtl/>
        </w:rPr>
        <w:t xml:space="preserve"> לשיעור </w:t>
      </w:r>
      <w:r w:rsidR="00B07CC0" w:rsidRPr="00C34146">
        <w:rPr>
          <w:rFonts w:hint="eastAsia"/>
          <w:rtl/>
        </w:rPr>
        <w:t>הריבית</w:t>
      </w:r>
      <w:r w:rsidR="00B07CC0" w:rsidRPr="00C34146">
        <w:rPr>
          <w:rtl/>
        </w:rPr>
        <w:t xml:space="preserve"> </w:t>
      </w:r>
      <w:r w:rsidR="00B07CC0" w:rsidRPr="00C34146">
        <w:rPr>
          <w:rFonts w:hint="eastAsia"/>
          <w:rtl/>
        </w:rPr>
        <w:t>הנמוך</w:t>
      </w:r>
      <w:r w:rsidR="00B07CC0" w:rsidRPr="00C34146">
        <w:rPr>
          <w:rtl/>
        </w:rPr>
        <w:t xml:space="preserve"> </w:t>
      </w:r>
      <w:r w:rsidR="00B07CC0" w:rsidRPr="00C34146">
        <w:rPr>
          <w:rFonts w:hint="eastAsia"/>
          <w:rtl/>
        </w:rPr>
        <w:t>יחסית</w:t>
      </w:r>
      <w:r w:rsidR="00B07CC0" w:rsidRPr="00C34146">
        <w:rPr>
          <w:rtl/>
        </w:rPr>
        <w:t xml:space="preserve"> השורר בשווקים. </w:t>
      </w:r>
      <w:r w:rsidR="00B07CC0" w:rsidRPr="00C34146">
        <w:rPr>
          <w:rFonts w:hint="eastAsia"/>
          <w:rtl/>
        </w:rPr>
        <w:t>מחצית</w:t>
      </w:r>
      <w:r w:rsidR="00B07CC0" w:rsidRPr="00C34146">
        <w:rPr>
          <w:rtl/>
        </w:rPr>
        <w:t xml:space="preserve"> מחוב החברה נושא ריבית </w:t>
      </w:r>
      <w:r w:rsidR="00B07CC0" w:rsidRPr="00C34146">
        <w:rPr>
          <w:rFonts w:hint="eastAsia"/>
          <w:rtl/>
        </w:rPr>
        <w:t>בשיעור</w:t>
      </w:r>
      <w:r w:rsidR="00B07CC0" w:rsidRPr="00C34146">
        <w:rPr>
          <w:rtl/>
        </w:rPr>
        <w:t xml:space="preserve"> </w:t>
      </w:r>
      <w:r w:rsidR="00B07CC0" w:rsidRPr="00C34146">
        <w:rPr>
          <w:rFonts w:hint="eastAsia"/>
          <w:rtl/>
        </w:rPr>
        <w:t>של</w:t>
      </w:r>
      <w:r w:rsidR="00B07CC0" w:rsidRPr="00C34146">
        <w:rPr>
          <w:rtl/>
        </w:rPr>
        <w:t xml:space="preserve"> </w:t>
      </w:r>
      <w:r w:rsidR="00B07CC0" w:rsidRPr="00C34146">
        <w:rPr>
          <w:rFonts w:hint="eastAsia"/>
          <w:rtl/>
        </w:rPr>
        <w:t>למעלה</w:t>
      </w:r>
      <w:r w:rsidR="00B07CC0" w:rsidRPr="00C34146">
        <w:rPr>
          <w:rtl/>
        </w:rPr>
        <w:t xml:space="preserve"> </w:t>
      </w:r>
      <w:r w:rsidR="00B07CC0" w:rsidRPr="00C34146">
        <w:rPr>
          <w:rFonts w:hint="eastAsia"/>
          <w:rtl/>
        </w:rPr>
        <w:t>מ</w:t>
      </w:r>
      <w:r w:rsidR="00B07CC0" w:rsidRPr="00C34146">
        <w:rPr>
          <w:rtl/>
        </w:rPr>
        <w:t xml:space="preserve">-5%, </w:t>
      </w:r>
      <w:r w:rsidR="00B07CC0" w:rsidRPr="00C34146">
        <w:rPr>
          <w:rFonts w:hint="eastAsia"/>
          <w:rtl/>
        </w:rPr>
        <w:t>שיעור</w:t>
      </w:r>
      <w:r w:rsidR="00B07CC0" w:rsidRPr="00C34146">
        <w:rPr>
          <w:rtl/>
        </w:rPr>
        <w:t xml:space="preserve"> </w:t>
      </w:r>
      <w:r w:rsidR="00B07CC0" w:rsidRPr="00C34146">
        <w:rPr>
          <w:rFonts w:hint="eastAsia"/>
          <w:rtl/>
        </w:rPr>
        <w:t>הכפול</w:t>
      </w:r>
      <w:r w:rsidR="00B07CC0" w:rsidRPr="00C34146">
        <w:rPr>
          <w:rtl/>
        </w:rPr>
        <w:t xml:space="preserve"> </w:t>
      </w:r>
      <w:r w:rsidR="00B07CC0" w:rsidRPr="00C34146">
        <w:rPr>
          <w:rFonts w:hint="eastAsia"/>
          <w:rtl/>
        </w:rPr>
        <w:t>מזה</w:t>
      </w:r>
      <w:r w:rsidR="00B07CC0" w:rsidRPr="00C34146">
        <w:rPr>
          <w:rtl/>
        </w:rPr>
        <w:t xml:space="preserve"> של </w:t>
      </w:r>
      <w:r w:rsidR="00B07CC0" w:rsidRPr="00C34146">
        <w:rPr>
          <w:rFonts w:hint="eastAsia"/>
          <w:rtl/>
        </w:rPr>
        <w:t>ריבית</w:t>
      </w:r>
      <w:r w:rsidR="00B07CC0" w:rsidRPr="00C34146">
        <w:rPr>
          <w:rtl/>
        </w:rPr>
        <w:t xml:space="preserve"> </w:t>
      </w:r>
      <w:r w:rsidR="00B07CC0" w:rsidRPr="00C34146">
        <w:rPr>
          <w:rFonts w:hint="eastAsia"/>
          <w:rtl/>
        </w:rPr>
        <w:t>הגיוס</w:t>
      </w:r>
      <w:r w:rsidR="00B07CC0" w:rsidRPr="00C34146">
        <w:rPr>
          <w:rtl/>
        </w:rPr>
        <w:t xml:space="preserve"> </w:t>
      </w:r>
      <w:r w:rsidR="00B07CC0" w:rsidRPr="00C34146">
        <w:rPr>
          <w:rFonts w:hint="eastAsia"/>
          <w:rtl/>
        </w:rPr>
        <w:t>השולית</w:t>
      </w:r>
      <w:r w:rsidR="00B07CC0" w:rsidRPr="00C34146">
        <w:rPr>
          <w:rtl/>
        </w:rPr>
        <w:t xml:space="preserve"> </w:t>
      </w:r>
      <w:r w:rsidR="00B07CC0" w:rsidRPr="00C34146">
        <w:rPr>
          <w:rFonts w:hint="eastAsia"/>
          <w:rtl/>
        </w:rPr>
        <w:t>בשנת</w:t>
      </w:r>
      <w:r w:rsidR="00B07CC0" w:rsidRPr="00C34146">
        <w:rPr>
          <w:rtl/>
        </w:rPr>
        <w:t xml:space="preserve"> 2018</w:t>
      </w:r>
      <w:r w:rsidR="00531C27" w:rsidRPr="00531C27">
        <w:rPr>
          <w:rFonts w:hint="cs"/>
          <w:rtl/>
        </w:rPr>
        <w:t xml:space="preserve">. </w:t>
      </w:r>
    </w:p>
    <w:p w14:paraId="53DDBB75" w14:textId="1B1D84C6" w:rsidR="0025204C" w:rsidRPr="0025204C" w:rsidRDefault="00807FA7" w:rsidP="00D445EF">
      <w:pPr>
        <w:pStyle w:val="71f3"/>
        <w:rPr>
          <w:rtl/>
        </w:rPr>
      </w:pPr>
      <w:r w:rsidRPr="005E3B69">
        <w:rPr>
          <w:rStyle w:val="7195Char"/>
          <w:rFonts w:hint="cs"/>
          <w:rtl/>
        </w:rPr>
        <w:drawing>
          <wp:anchor distT="0" distB="3600450" distL="114300" distR="114300" simplePos="0" relativeHeight="251883008" behindDoc="0" locked="0" layoutInCell="1" allowOverlap="1" wp14:anchorId="2C51AA09" wp14:editId="7A32D8B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45EF" w:rsidRPr="00C34146">
        <w:rPr>
          <w:rFonts w:hint="eastAsia"/>
          <w:b/>
          <w:bCs/>
          <w:rtl/>
        </w:rPr>
        <w:t>משאבים</w:t>
      </w:r>
      <w:r w:rsidR="00D445EF" w:rsidRPr="00C34146">
        <w:rPr>
          <w:b/>
          <w:bCs/>
          <w:rtl/>
        </w:rPr>
        <w:t xml:space="preserve"> שהשקיעה </w:t>
      </w:r>
      <w:r w:rsidR="00D445EF" w:rsidRPr="00C34146">
        <w:rPr>
          <w:rFonts w:hint="eastAsia"/>
          <w:b/>
          <w:bCs/>
          <w:rtl/>
        </w:rPr>
        <w:t>חח</w:t>
      </w:r>
      <w:r w:rsidR="00D445EF" w:rsidRPr="00C34146">
        <w:rPr>
          <w:b/>
          <w:bCs/>
          <w:rtl/>
        </w:rPr>
        <w:t xml:space="preserve">"י לשיפור מצבה הפיננסי </w:t>
      </w:r>
      <w:r w:rsidR="00D445EF" w:rsidRPr="00C34146">
        <w:rPr>
          <w:rFonts w:hint="eastAsia"/>
          <w:b/>
          <w:bCs/>
          <w:rtl/>
        </w:rPr>
        <w:t>בשנים</w:t>
      </w:r>
      <w:r w:rsidR="00D445EF" w:rsidRPr="00C34146">
        <w:rPr>
          <w:b/>
          <w:bCs/>
          <w:rtl/>
        </w:rPr>
        <w:t xml:space="preserve"> 2012 - 2019 </w:t>
      </w:r>
      <w:r w:rsidR="00D445EF">
        <w:rPr>
          <w:rFonts w:hint="cs"/>
          <w:b/>
          <w:bCs/>
          <w:rtl/>
        </w:rPr>
        <w:t xml:space="preserve">ותכנית הפיתוח לשנים 2022-2018 </w:t>
      </w:r>
      <w:r w:rsidR="00D445EF" w:rsidRPr="00C34146">
        <w:rPr>
          <w:b/>
          <w:bCs/>
          <w:rtl/>
        </w:rPr>
        <w:t xml:space="preserve">- </w:t>
      </w:r>
      <w:r w:rsidR="00D445EF" w:rsidRPr="00C34146">
        <w:rPr>
          <w:rtl/>
        </w:rPr>
        <w:t xml:space="preserve">היקפי ההשקעות המתוכננים </w:t>
      </w:r>
      <w:r w:rsidR="00D445EF">
        <w:rPr>
          <w:rFonts w:hint="cs"/>
          <w:rtl/>
        </w:rPr>
        <w:t>ל</w:t>
      </w:r>
      <w:r w:rsidR="00D445EF" w:rsidRPr="00C34146">
        <w:rPr>
          <w:rtl/>
        </w:rPr>
        <w:t xml:space="preserve">שנים </w:t>
      </w:r>
      <w:r w:rsidR="00D445EF">
        <w:rPr>
          <w:rFonts w:hint="cs"/>
          <w:rtl/>
        </w:rPr>
        <w:t>2022-2018</w:t>
      </w:r>
      <w:r w:rsidR="00D445EF" w:rsidRPr="00C34146">
        <w:rPr>
          <w:rtl/>
        </w:rPr>
        <w:t xml:space="preserve"> עומדים בממוצע על 3.2 מיליארד ש"ח בשנה</w:t>
      </w:r>
      <w:r w:rsidR="00D445EF">
        <w:rPr>
          <w:rFonts w:hint="cs"/>
          <w:rtl/>
        </w:rPr>
        <w:t>. היקפים אלו</w:t>
      </w:r>
      <w:r w:rsidR="00D445EF" w:rsidRPr="00C34146">
        <w:rPr>
          <w:rtl/>
        </w:rPr>
        <w:t xml:space="preserve"> נמוכים מהיקפי ההשקעות </w:t>
      </w:r>
      <w:r w:rsidR="00D445EF">
        <w:rPr>
          <w:rtl/>
        </w:rPr>
        <w:t>הממוצע</w:t>
      </w:r>
      <w:r w:rsidR="00D445EF">
        <w:rPr>
          <w:rFonts w:hint="cs"/>
          <w:rtl/>
        </w:rPr>
        <w:t>ים</w:t>
      </w:r>
      <w:r w:rsidR="00D445EF" w:rsidRPr="00C34146">
        <w:rPr>
          <w:rtl/>
        </w:rPr>
        <w:t xml:space="preserve"> שתוכננו </w:t>
      </w:r>
      <w:r w:rsidR="00D445EF">
        <w:rPr>
          <w:rFonts w:hint="cs"/>
          <w:rtl/>
        </w:rPr>
        <w:t>ל</w:t>
      </w:r>
      <w:r w:rsidR="00D445EF" w:rsidRPr="00C34146">
        <w:rPr>
          <w:rtl/>
        </w:rPr>
        <w:t xml:space="preserve">שנים 2017-2013 אשר עמדו על 5.09 מיליארד ש"ח בממוצע </w:t>
      </w:r>
      <w:r w:rsidR="00D445EF" w:rsidRPr="00C34146">
        <w:rPr>
          <w:rFonts w:hint="eastAsia"/>
          <w:rtl/>
        </w:rPr>
        <w:t>לשנה</w:t>
      </w:r>
      <w:r w:rsidR="00D445EF" w:rsidRPr="00C34146">
        <w:rPr>
          <w:rtl/>
        </w:rPr>
        <w:t xml:space="preserve"> </w:t>
      </w:r>
      <w:r w:rsidR="00D445EF">
        <w:rPr>
          <w:rFonts w:hint="cs"/>
          <w:rtl/>
        </w:rPr>
        <w:t>(</w:t>
      </w:r>
      <w:r w:rsidR="00D445EF" w:rsidRPr="00C34146">
        <w:rPr>
          <w:rtl/>
        </w:rPr>
        <w:t>בחלופת ההשקעות המקסימאלית</w:t>
      </w:r>
      <w:r w:rsidR="00D445EF">
        <w:rPr>
          <w:rFonts w:hint="cs"/>
          <w:rtl/>
        </w:rPr>
        <w:t>)</w:t>
      </w:r>
      <w:r w:rsidR="00D445EF" w:rsidRPr="00C34146">
        <w:rPr>
          <w:rtl/>
        </w:rPr>
        <w:t xml:space="preserve"> ו</w:t>
      </w:r>
      <w:r w:rsidR="00D445EF">
        <w:rPr>
          <w:rFonts w:hint="cs"/>
          <w:rtl/>
        </w:rPr>
        <w:t>גבוהים במעט מחלופת ההשקעות המינימאלית שתוכננה לעמוד על השקעות ממוצעות לשנה בסך של כ-</w:t>
      </w:r>
      <w:r w:rsidR="00D445EF" w:rsidRPr="00C34146">
        <w:rPr>
          <w:rtl/>
        </w:rPr>
        <w:t>2.9 מיליארד</w:t>
      </w:r>
      <w:r w:rsidR="00D445EF">
        <w:rPr>
          <w:rFonts w:hint="cs"/>
          <w:rtl/>
        </w:rPr>
        <w:t xml:space="preserve"> ש"ח.</w:t>
      </w:r>
      <w:r w:rsidR="00D445EF" w:rsidRPr="00C34146">
        <w:rPr>
          <w:rtl/>
        </w:rPr>
        <w:t xml:space="preserve"> </w:t>
      </w:r>
      <w:r w:rsidR="00D445EF">
        <w:rPr>
          <w:rFonts w:hint="cs"/>
          <w:rtl/>
        </w:rPr>
        <w:t xml:space="preserve">עוד יצוין כי </w:t>
      </w:r>
      <w:r w:rsidR="00D445EF" w:rsidRPr="002C3603">
        <w:rPr>
          <w:rFonts w:hint="eastAsia"/>
          <w:rtl/>
        </w:rPr>
        <w:t>בפועל</w:t>
      </w:r>
      <w:r w:rsidR="00D445EF" w:rsidRPr="002C3603">
        <w:rPr>
          <w:rtl/>
        </w:rPr>
        <w:t xml:space="preserve">, בשנים </w:t>
      </w:r>
      <w:r w:rsidR="00D445EF" w:rsidRPr="005F6382">
        <w:rPr>
          <w:rFonts w:hint="cs"/>
          <w:rtl/>
        </w:rPr>
        <w:t>2017-2013</w:t>
      </w:r>
      <w:r w:rsidR="00D445EF" w:rsidRPr="002C3603">
        <w:rPr>
          <w:rtl/>
        </w:rPr>
        <w:t xml:space="preserve"> היק</w:t>
      </w:r>
      <w:r w:rsidR="00D445EF">
        <w:rPr>
          <w:rFonts w:hint="cs"/>
          <w:rtl/>
        </w:rPr>
        <w:t>ף</w:t>
      </w:r>
      <w:r w:rsidR="00D445EF" w:rsidRPr="002C3603">
        <w:rPr>
          <w:rtl/>
        </w:rPr>
        <w:t xml:space="preserve"> ההשקעות </w:t>
      </w:r>
      <w:r w:rsidR="00D445EF" w:rsidRPr="002C3603">
        <w:rPr>
          <w:rFonts w:hint="cs"/>
          <w:rtl/>
        </w:rPr>
        <w:t>ה</w:t>
      </w:r>
      <w:r w:rsidR="00D445EF">
        <w:rPr>
          <w:rFonts w:hint="cs"/>
          <w:rtl/>
        </w:rPr>
        <w:t>יה חלקי כך שבממוצע שנתי עמד על</w:t>
      </w:r>
      <w:r w:rsidR="00D445EF" w:rsidRPr="002C3603">
        <w:rPr>
          <w:rtl/>
        </w:rPr>
        <w:t xml:space="preserve"> 1.8 מיליארד ש"ח</w:t>
      </w:r>
      <w:r w:rsidR="00D445EF" w:rsidRPr="002C3603">
        <w:rPr>
          <w:rFonts w:hint="cs"/>
          <w:rtl/>
        </w:rPr>
        <w:t xml:space="preserve"> </w:t>
      </w:r>
      <w:r w:rsidR="00D445EF" w:rsidRPr="002C3603">
        <w:rPr>
          <w:rtl/>
        </w:rPr>
        <w:t>בלבד</w:t>
      </w:r>
      <w:r w:rsidR="00D445EF" w:rsidRPr="002C3603">
        <w:rPr>
          <w:rFonts w:hint="cs"/>
          <w:rtl/>
        </w:rPr>
        <w:t>.</w:t>
      </w:r>
      <w:r w:rsidR="00D445EF" w:rsidRPr="002C3603">
        <w:rPr>
          <w:rtl/>
        </w:rPr>
        <w:t xml:space="preserve"> מכאן ש</w:t>
      </w:r>
      <w:r w:rsidR="00D445EF" w:rsidRPr="002C3603">
        <w:rPr>
          <w:rFonts w:hint="eastAsia"/>
          <w:rtl/>
        </w:rPr>
        <w:t>היקף</w:t>
      </w:r>
      <w:r w:rsidR="00D445EF" w:rsidRPr="002C3603">
        <w:rPr>
          <w:rtl/>
        </w:rPr>
        <w:t xml:space="preserve"> ההשקעות </w:t>
      </w:r>
      <w:r w:rsidR="00D445EF" w:rsidRPr="002C3603">
        <w:rPr>
          <w:rFonts w:hint="eastAsia"/>
          <w:rtl/>
        </w:rPr>
        <w:t>המתכונן</w:t>
      </w:r>
      <w:r w:rsidR="00D445EF" w:rsidRPr="002C3603">
        <w:rPr>
          <w:rtl/>
        </w:rPr>
        <w:t xml:space="preserve"> </w:t>
      </w:r>
      <w:r w:rsidR="00D445EF" w:rsidRPr="002C3603">
        <w:rPr>
          <w:rFonts w:hint="eastAsia"/>
          <w:rtl/>
        </w:rPr>
        <w:t>בשנים</w:t>
      </w:r>
      <w:r w:rsidR="00D445EF" w:rsidRPr="002C3603">
        <w:rPr>
          <w:rtl/>
        </w:rPr>
        <w:t xml:space="preserve"> הבאות </w:t>
      </w:r>
      <w:r w:rsidR="00D445EF" w:rsidRPr="002C3603">
        <w:rPr>
          <w:rFonts w:hint="eastAsia"/>
          <w:rtl/>
        </w:rPr>
        <w:t>לא</w:t>
      </w:r>
      <w:r w:rsidR="00D445EF" w:rsidRPr="002C3603">
        <w:rPr>
          <w:rtl/>
        </w:rPr>
        <w:t xml:space="preserve"> </w:t>
      </w:r>
      <w:r w:rsidR="00D445EF" w:rsidRPr="002C3603">
        <w:rPr>
          <w:rFonts w:hint="eastAsia"/>
          <w:rtl/>
        </w:rPr>
        <w:t>מפצה</w:t>
      </w:r>
      <w:r w:rsidR="00D445EF" w:rsidRPr="002C3603">
        <w:rPr>
          <w:rtl/>
        </w:rPr>
        <w:t xml:space="preserve"> על תת ההשקעות שהיו </w:t>
      </w:r>
      <w:r w:rsidR="00D445EF" w:rsidRPr="002C3603">
        <w:rPr>
          <w:rFonts w:hint="eastAsia"/>
          <w:rtl/>
        </w:rPr>
        <w:t>בתכנית</w:t>
      </w:r>
      <w:r w:rsidR="00D445EF" w:rsidRPr="002C3603">
        <w:rPr>
          <w:rtl/>
        </w:rPr>
        <w:t xml:space="preserve"> הפיתוח הקודמת וקיים ספק אם </w:t>
      </w:r>
      <w:r w:rsidR="00D445EF" w:rsidRPr="002C3603">
        <w:rPr>
          <w:rFonts w:hint="eastAsia"/>
          <w:rtl/>
        </w:rPr>
        <w:t>תכנית</w:t>
      </w:r>
      <w:r w:rsidR="00D445EF" w:rsidRPr="002C3603">
        <w:rPr>
          <w:rtl/>
        </w:rPr>
        <w:t xml:space="preserve"> </w:t>
      </w:r>
      <w:r w:rsidR="00D445EF" w:rsidRPr="002C3603">
        <w:rPr>
          <w:rFonts w:hint="eastAsia"/>
          <w:rtl/>
        </w:rPr>
        <w:t>הפיתוח</w:t>
      </w:r>
      <w:r w:rsidR="00D445EF" w:rsidRPr="002C3603">
        <w:rPr>
          <w:rtl/>
        </w:rPr>
        <w:t xml:space="preserve"> </w:t>
      </w:r>
      <w:r w:rsidR="00D445EF" w:rsidRPr="002C3603">
        <w:rPr>
          <w:rFonts w:hint="eastAsia"/>
          <w:rtl/>
        </w:rPr>
        <w:t>הנוכחית</w:t>
      </w:r>
      <w:r w:rsidR="00D445EF" w:rsidRPr="002C3603">
        <w:rPr>
          <w:rtl/>
        </w:rPr>
        <w:t xml:space="preserve">  נותנת מענה מספק לצרכי משק החשמל. </w:t>
      </w:r>
      <w:r w:rsidR="00D445EF" w:rsidRPr="002C3603">
        <w:rPr>
          <w:rFonts w:hint="cs"/>
          <w:rtl/>
        </w:rPr>
        <w:t>עוד עולה</w:t>
      </w:r>
      <w:r w:rsidR="00D445EF" w:rsidRPr="002C3603">
        <w:rPr>
          <w:rtl/>
        </w:rPr>
        <w:t xml:space="preserve"> </w:t>
      </w:r>
      <w:r w:rsidR="00D445EF" w:rsidRPr="002C3603">
        <w:rPr>
          <w:rFonts w:hint="eastAsia"/>
          <w:rtl/>
        </w:rPr>
        <w:t>חשש</w:t>
      </w:r>
      <w:r w:rsidR="00D445EF" w:rsidRPr="002C3603">
        <w:rPr>
          <w:rtl/>
        </w:rPr>
        <w:t xml:space="preserve"> </w:t>
      </w:r>
      <w:r w:rsidR="00D445EF" w:rsidRPr="002C3603">
        <w:rPr>
          <w:rFonts w:hint="eastAsia"/>
          <w:rtl/>
        </w:rPr>
        <w:t>כי</w:t>
      </w:r>
      <w:r w:rsidR="00D445EF" w:rsidRPr="002C3603">
        <w:rPr>
          <w:rtl/>
        </w:rPr>
        <w:t xml:space="preserve"> החברה צפויה לעמוד ביעדים שהוגדרו לה במסגרת הרפורמה וביעדים שקבע הדירקטוריון, </w:t>
      </w:r>
      <w:r w:rsidR="00D445EF">
        <w:rPr>
          <w:rFonts w:hint="cs"/>
          <w:rtl/>
        </w:rPr>
        <w:t xml:space="preserve">גם </w:t>
      </w:r>
      <w:r w:rsidR="00D445EF" w:rsidRPr="002C3603">
        <w:rPr>
          <w:rFonts w:hint="eastAsia"/>
          <w:rtl/>
        </w:rPr>
        <w:t>באמצעות</w:t>
      </w:r>
      <w:r w:rsidR="00D445EF" w:rsidRPr="002C3603">
        <w:rPr>
          <w:rtl/>
        </w:rPr>
        <w:t xml:space="preserve"> דחיה של פרויקטים חשובים</w:t>
      </w:r>
      <w:r w:rsidR="0025204C" w:rsidRPr="0025204C">
        <w:rPr>
          <w:rFonts w:hint="cs"/>
          <w:rtl/>
        </w:rPr>
        <w:t xml:space="preserve">. </w:t>
      </w:r>
    </w:p>
    <w:p w14:paraId="00CD1110" w14:textId="139CB38D" w:rsidR="00807FA7" w:rsidRPr="0069093D" w:rsidRDefault="00807FA7" w:rsidP="00D445EF">
      <w:pPr>
        <w:pStyle w:val="71f3"/>
        <w:rPr>
          <w:rtl/>
        </w:rPr>
      </w:pPr>
      <w:r w:rsidRPr="0069093D">
        <w:rPr>
          <w:rFonts w:hint="cs"/>
          <w:b/>
          <w:bCs/>
          <w:noProof/>
          <w:rtl/>
        </w:rPr>
        <w:lastRenderedPageBreak/>
        <w:drawing>
          <wp:anchor distT="0" distB="3600450" distL="114300" distR="114300" simplePos="0" relativeHeight="251884032" behindDoc="0" locked="0" layoutInCell="1" allowOverlap="1" wp14:anchorId="74BFE39F" wp14:editId="060E3E78">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45EF" w:rsidRPr="00F20DDB">
        <w:rPr>
          <w:rFonts w:hint="cs"/>
          <w:b/>
          <w:bCs/>
          <w:rtl/>
        </w:rPr>
        <w:t>כרית הביטחון של חח"י</w:t>
      </w:r>
      <w:r w:rsidR="00D445EF" w:rsidRPr="00F20DDB">
        <w:rPr>
          <w:rFonts w:hint="cs"/>
          <w:rtl/>
        </w:rPr>
        <w:t xml:space="preserve"> - </w:t>
      </w:r>
      <w:r w:rsidR="00D445EF" w:rsidRPr="00F20DDB">
        <w:rPr>
          <w:rFonts w:hint="eastAsia"/>
          <w:rtl/>
        </w:rPr>
        <w:t>התכנון</w:t>
      </w:r>
      <w:r w:rsidR="00D445EF" w:rsidRPr="00F20DDB">
        <w:rPr>
          <w:rtl/>
        </w:rPr>
        <w:t xml:space="preserve"> </w:t>
      </w:r>
      <w:r w:rsidR="00D445EF" w:rsidRPr="00F20DDB">
        <w:rPr>
          <w:rFonts w:hint="eastAsia"/>
          <w:rtl/>
        </w:rPr>
        <w:t>הפיננסי</w:t>
      </w:r>
      <w:r w:rsidR="00D445EF" w:rsidRPr="00F20DDB">
        <w:rPr>
          <w:rtl/>
        </w:rPr>
        <w:t xml:space="preserve"> </w:t>
      </w:r>
      <w:r w:rsidR="00D445EF" w:rsidRPr="00F20DDB">
        <w:rPr>
          <w:rFonts w:hint="eastAsia"/>
          <w:rtl/>
        </w:rPr>
        <w:t>החמש</w:t>
      </w:r>
      <w:r w:rsidR="00D445EF" w:rsidRPr="00F20DDB">
        <w:rPr>
          <w:rtl/>
        </w:rPr>
        <w:t>-</w:t>
      </w:r>
      <w:r w:rsidR="00D445EF" w:rsidRPr="00F20DDB">
        <w:rPr>
          <w:rFonts w:hint="eastAsia"/>
          <w:rtl/>
        </w:rPr>
        <w:t>שנתי</w:t>
      </w:r>
      <w:r w:rsidR="00D445EF" w:rsidRPr="00F20DDB">
        <w:rPr>
          <w:rtl/>
        </w:rPr>
        <w:t xml:space="preserve"> </w:t>
      </w:r>
      <w:r w:rsidR="00D445EF" w:rsidRPr="00F20DDB">
        <w:rPr>
          <w:rFonts w:hint="eastAsia"/>
          <w:rtl/>
        </w:rPr>
        <w:t>שאישר</w:t>
      </w:r>
      <w:r w:rsidR="00D445EF" w:rsidRPr="00F20DDB">
        <w:rPr>
          <w:rtl/>
        </w:rPr>
        <w:t xml:space="preserve"> </w:t>
      </w:r>
      <w:r w:rsidR="00D445EF" w:rsidRPr="00F20DDB">
        <w:rPr>
          <w:rFonts w:hint="eastAsia"/>
          <w:rtl/>
        </w:rPr>
        <w:t>דירקטוריון</w:t>
      </w:r>
      <w:r w:rsidR="00D445EF" w:rsidRPr="00F20DDB">
        <w:rPr>
          <w:rtl/>
        </w:rPr>
        <w:t xml:space="preserve"> </w:t>
      </w:r>
      <w:r w:rsidR="00D445EF" w:rsidRPr="00F20DDB">
        <w:rPr>
          <w:rFonts w:hint="eastAsia"/>
          <w:rtl/>
        </w:rPr>
        <w:t>חח</w:t>
      </w:r>
      <w:r w:rsidR="00D445EF" w:rsidRPr="00F20DDB">
        <w:rPr>
          <w:rtl/>
        </w:rPr>
        <w:t xml:space="preserve">"י, </w:t>
      </w:r>
      <w:r w:rsidR="00D445EF" w:rsidRPr="00F20DDB">
        <w:rPr>
          <w:rFonts w:hint="eastAsia"/>
          <w:rtl/>
        </w:rPr>
        <w:t>אשר</w:t>
      </w:r>
      <w:r w:rsidR="00D445EF" w:rsidRPr="00F20DDB">
        <w:rPr>
          <w:rtl/>
        </w:rPr>
        <w:t xml:space="preserve"> </w:t>
      </w:r>
      <w:r w:rsidR="00D445EF" w:rsidRPr="00F20DDB">
        <w:rPr>
          <w:rFonts w:hint="eastAsia"/>
          <w:rtl/>
        </w:rPr>
        <w:t>מציג</w:t>
      </w:r>
      <w:r w:rsidR="00D445EF" w:rsidRPr="00F20DDB">
        <w:rPr>
          <w:rtl/>
        </w:rPr>
        <w:t xml:space="preserve"> </w:t>
      </w:r>
      <w:r w:rsidR="00D445EF" w:rsidRPr="00F20DDB">
        <w:rPr>
          <w:rFonts w:hint="eastAsia"/>
          <w:rtl/>
        </w:rPr>
        <w:t>את</w:t>
      </w:r>
      <w:r w:rsidR="00D445EF" w:rsidRPr="00F20DDB">
        <w:rPr>
          <w:rtl/>
        </w:rPr>
        <w:t xml:space="preserve"> </w:t>
      </w:r>
      <w:r w:rsidR="00D445EF" w:rsidRPr="00F20DDB">
        <w:rPr>
          <w:rFonts w:hint="eastAsia"/>
          <w:rtl/>
        </w:rPr>
        <w:t>רכיבי</w:t>
      </w:r>
      <w:r w:rsidR="00D445EF" w:rsidRPr="00F20DDB">
        <w:rPr>
          <w:rtl/>
        </w:rPr>
        <w:t xml:space="preserve"> </w:t>
      </w:r>
      <w:r w:rsidR="00D445EF" w:rsidRPr="00F20DDB">
        <w:rPr>
          <w:rFonts w:hint="eastAsia"/>
          <w:rtl/>
        </w:rPr>
        <w:t>המקורות</w:t>
      </w:r>
      <w:r w:rsidR="00D445EF" w:rsidRPr="00F20DDB">
        <w:rPr>
          <w:rtl/>
        </w:rPr>
        <w:t xml:space="preserve"> </w:t>
      </w:r>
      <w:r w:rsidR="00D445EF" w:rsidRPr="00F20DDB">
        <w:rPr>
          <w:rFonts w:hint="eastAsia"/>
          <w:rtl/>
        </w:rPr>
        <w:t>והשימושים</w:t>
      </w:r>
      <w:r w:rsidR="00D445EF" w:rsidRPr="00F20DDB">
        <w:rPr>
          <w:rtl/>
        </w:rPr>
        <w:t xml:space="preserve"> </w:t>
      </w:r>
      <w:r w:rsidR="00D445EF" w:rsidRPr="00F20DDB">
        <w:rPr>
          <w:rFonts w:hint="eastAsia"/>
          <w:rtl/>
        </w:rPr>
        <w:t>של</w:t>
      </w:r>
      <w:r w:rsidR="00D445EF" w:rsidRPr="00F20DDB">
        <w:rPr>
          <w:rtl/>
        </w:rPr>
        <w:t xml:space="preserve"> </w:t>
      </w:r>
      <w:r w:rsidR="00D445EF" w:rsidRPr="00F20DDB">
        <w:rPr>
          <w:rFonts w:hint="eastAsia"/>
          <w:rtl/>
        </w:rPr>
        <w:t>החברה</w:t>
      </w:r>
      <w:r w:rsidR="00D445EF" w:rsidRPr="00F20DDB">
        <w:rPr>
          <w:rFonts w:hint="cs"/>
          <w:rtl/>
        </w:rPr>
        <w:t xml:space="preserve"> </w:t>
      </w:r>
      <w:r w:rsidR="00D445EF" w:rsidRPr="00F20DDB">
        <w:rPr>
          <w:rFonts w:hint="eastAsia"/>
          <w:rtl/>
        </w:rPr>
        <w:t>שלפיהם</w:t>
      </w:r>
      <w:r w:rsidR="00D445EF" w:rsidRPr="00F20DDB">
        <w:rPr>
          <w:rtl/>
        </w:rPr>
        <w:t xml:space="preserve"> </w:t>
      </w:r>
      <w:r w:rsidR="00D445EF" w:rsidRPr="00F20DDB">
        <w:rPr>
          <w:rFonts w:hint="eastAsia"/>
          <w:rtl/>
        </w:rPr>
        <w:t>נקבעים</w:t>
      </w:r>
      <w:r w:rsidR="00D445EF" w:rsidRPr="00F20DDB">
        <w:rPr>
          <w:rtl/>
        </w:rPr>
        <w:t xml:space="preserve"> </w:t>
      </w:r>
      <w:r w:rsidR="00D445EF" w:rsidRPr="00F20DDB">
        <w:rPr>
          <w:rFonts w:hint="eastAsia"/>
          <w:rtl/>
        </w:rPr>
        <w:t>היקפי</w:t>
      </w:r>
      <w:r w:rsidR="00D445EF" w:rsidRPr="00F20DDB">
        <w:rPr>
          <w:rtl/>
        </w:rPr>
        <w:t xml:space="preserve"> </w:t>
      </w:r>
      <w:r w:rsidR="00D445EF" w:rsidRPr="00F20DDB">
        <w:rPr>
          <w:rFonts w:hint="eastAsia"/>
          <w:rtl/>
        </w:rPr>
        <w:t>הגיוסים</w:t>
      </w:r>
      <w:r w:rsidR="00D445EF" w:rsidRPr="00F20DDB">
        <w:rPr>
          <w:rtl/>
        </w:rPr>
        <w:t xml:space="preserve"> </w:t>
      </w:r>
      <w:r w:rsidR="00D445EF" w:rsidRPr="00F20DDB">
        <w:rPr>
          <w:rFonts w:hint="eastAsia"/>
          <w:rtl/>
        </w:rPr>
        <w:t>המוצגים</w:t>
      </w:r>
      <w:r w:rsidR="00D445EF" w:rsidRPr="00F20DDB">
        <w:rPr>
          <w:rtl/>
        </w:rPr>
        <w:t xml:space="preserve"> </w:t>
      </w:r>
      <w:r w:rsidR="00D445EF" w:rsidRPr="00F20DDB">
        <w:rPr>
          <w:rFonts w:hint="eastAsia"/>
          <w:rtl/>
        </w:rPr>
        <w:t>גם</w:t>
      </w:r>
      <w:r w:rsidR="00D445EF" w:rsidRPr="00F20DDB">
        <w:rPr>
          <w:rtl/>
        </w:rPr>
        <w:t xml:space="preserve"> </w:t>
      </w:r>
      <w:r w:rsidR="00D445EF" w:rsidRPr="00F20DDB">
        <w:rPr>
          <w:rFonts w:hint="eastAsia"/>
          <w:rtl/>
        </w:rPr>
        <w:t>הם</w:t>
      </w:r>
      <w:r w:rsidR="00D445EF" w:rsidRPr="00F20DDB">
        <w:rPr>
          <w:rtl/>
        </w:rPr>
        <w:t xml:space="preserve"> </w:t>
      </w:r>
      <w:r w:rsidR="00D445EF" w:rsidRPr="00F20DDB">
        <w:rPr>
          <w:rFonts w:hint="eastAsia"/>
          <w:rtl/>
        </w:rPr>
        <w:t>בתכנון</w:t>
      </w:r>
      <w:r w:rsidR="00D445EF" w:rsidRPr="00F20DDB">
        <w:rPr>
          <w:rtl/>
        </w:rPr>
        <w:t xml:space="preserve"> </w:t>
      </w:r>
      <w:r w:rsidR="00D445EF" w:rsidRPr="00F20DDB">
        <w:rPr>
          <w:rFonts w:hint="eastAsia"/>
          <w:rtl/>
        </w:rPr>
        <w:t>החמש</w:t>
      </w:r>
      <w:r w:rsidR="00D445EF" w:rsidRPr="00F20DDB">
        <w:rPr>
          <w:rtl/>
        </w:rPr>
        <w:t>-</w:t>
      </w:r>
      <w:r w:rsidR="00D445EF" w:rsidRPr="00F20DDB">
        <w:rPr>
          <w:rFonts w:hint="eastAsia"/>
          <w:rtl/>
        </w:rPr>
        <w:t>שנתי</w:t>
      </w:r>
      <w:r w:rsidR="00D445EF" w:rsidRPr="00F20DDB">
        <w:rPr>
          <w:rtl/>
        </w:rPr>
        <w:t xml:space="preserve">, </w:t>
      </w:r>
      <w:r w:rsidR="00D445EF" w:rsidRPr="00F20DDB">
        <w:rPr>
          <w:rFonts w:hint="eastAsia"/>
          <w:rtl/>
        </w:rPr>
        <w:t>אינו</w:t>
      </w:r>
      <w:r w:rsidR="00D445EF" w:rsidRPr="00F20DDB">
        <w:rPr>
          <w:rtl/>
        </w:rPr>
        <w:t xml:space="preserve"> </w:t>
      </w:r>
      <w:r w:rsidR="00D445EF" w:rsidRPr="00F20DDB">
        <w:rPr>
          <w:rFonts w:hint="eastAsia"/>
          <w:rtl/>
        </w:rPr>
        <w:t>משקף</w:t>
      </w:r>
      <w:r w:rsidR="00D445EF" w:rsidRPr="00F20DDB">
        <w:rPr>
          <w:rtl/>
        </w:rPr>
        <w:t xml:space="preserve"> </w:t>
      </w:r>
      <w:r w:rsidR="00D445EF" w:rsidRPr="00F20DDB">
        <w:rPr>
          <w:rFonts w:hint="eastAsia"/>
          <w:rtl/>
        </w:rPr>
        <w:t>יחס</w:t>
      </w:r>
      <w:r w:rsidR="00D445EF" w:rsidRPr="00F20DDB">
        <w:rPr>
          <w:rtl/>
        </w:rPr>
        <w:t xml:space="preserve"> </w:t>
      </w:r>
      <w:r w:rsidR="00D445EF" w:rsidRPr="00F20DDB">
        <w:rPr>
          <w:rFonts w:hint="eastAsia"/>
          <w:rtl/>
        </w:rPr>
        <w:t>של</w:t>
      </w:r>
      <w:r w:rsidR="00D445EF" w:rsidRPr="00F20DDB">
        <w:rPr>
          <w:rtl/>
        </w:rPr>
        <w:t xml:space="preserve"> 1.2, </w:t>
      </w:r>
      <w:r w:rsidR="00D445EF" w:rsidRPr="00F20DDB">
        <w:rPr>
          <w:rFonts w:hint="eastAsia"/>
          <w:rtl/>
        </w:rPr>
        <w:t>אלא</w:t>
      </w:r>
      <w:r w:rsidR="00D445EF" w:rsidRPr="00F20DDB">
        <w:rPr>
          <w:rtl/>
        </w:rPr>
        <w:t xml:space="preserve"> </w:t>
      </w:r>
      <w:r w:rsidR="00D445EF" w:rsidRPr="00F20DDB">
        <w:rPr>
          <w:rFonts w:hint="eastAsia"/>
          <w:rtl/>
        </w:rPr>
        <w:t>יחס</w:t>
      </w:r>
      <w:r w:rsidR="00D445EF" w:rsidRPr="00F20DDB">
        <w:rPr>
          <w:rtl/>
        </w:rPr>
        <w:t xml:space="preserve"> </w:t>
      </w:r>
      <w:r w:rsidR="00D445EF" w:rsidRPr="00F20DDB">
        <w:rPr>
          <w:rFonts w:hint="eastAsia"/>
          <w:rtl/>
        </w:rPr>
        <w:t>נמו</w:t>
      </w:r>
      <w:r w:rsidR="00D445EF" w:rsidRPr="00F20DDB">
        <w:rPr>
          <w:rFonts w:hint="cs"/>
          <w:rtl/>
        </w:rPr>
        <w:t>ך יותר</w:t>
      </w:r>
      <w:r w:rsidR="00D40584" w:rsidRPr="0051536E">
        <w:rPr>
          <w:rtl/>
        </w:rPr>
        <w:t>.</w:t>
      </w:r>
    </w:p>
    <w:p w14:paraId="561444B7" w14:textId="17F1FBBF" w:rsidR="00807FA7" w:rsidRPr="0025204C" w:rsidRDefault="00807FA7" w:rsidP="00D445EF">
      <w:pPr>
        <w:pStyle w:val="71f3"/>
      </w:pPr>
      <w:r w:rsidRPr="009E6333">
        <w:rPr>
          <w:rStyle w:val="7195Char"/>
          <w:rFonts w:hint="cs"/>
          <w:rtl/>
        </w:rPr>
        <w:drawing>
          <wp:anchor distT="0" distB="3600450" distL="114300" distR="114300" simplePos="0" relativeHeight="251885056" behindDoc="0" locked="0" layoutInCell="1" allowOverlap="1" wp14:anchorId="1E9554F7" wp14:editId="3A9B7312">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45EF" w:rsidRPr="00033CA5">
        <w:rPr>
          <w:rFonts w:hint="eastAsia"/>
          <w:b/>
          <w:bCs/>
          <w:rtl/>
        </w:rPr>
        <w:t>מח</w:t>
      </w:r>
      <w:r w:rsidR="00D445EF" w:rsidRPr="00033CA5">
        <w:rPr>
          <w:b/>
          <w:bCs/>
          <w:rtl/>
        </w:rPr>
        <w:t xml:space="preserve">"מ נורמטיבי של חוב </w:t>
      </w:r>
      <w:r w:rsidR="00D445EF" w:rsidRPr="00033CA5">
        <w:rPr>
          <w:rFonts w:hint="eastAsia"/>
          <w:b/>
          <w:bCs/>
          <w:rtl/>
        </w:rPr>
        <w:t>חח</w:t>
      </w:r>
      <w:r w:rsidR="00D445EF" w:rsidRPr="00033CA5">
        <w:rPr>
          <w:b/>
          <w:bCs/>
          <w:rtl/>
        </w:rPr>
        <w:t xml:space="preserve">"י </w:t>
      </w:r>
      <w:r w:rsidR="00D445EF" w:rsidRPr="00033CA5">
        <w:rPr>
          <w:rtl/>
        </w:rPr>
        <w:t xml:space="preserve">- רשות החשמל קבעה </w:t>
      </w:r>
      <w:r w:rsidR="00D445EF" w:rsidRPr="00033CA5">
        <w:rPr>
          <w:rFonts w:hint="eastAsia"/>
          <w:rtl/>
        </w:rPr>
        <w:t>מח</w:t>
      </w:r>
      <w:r w:rsidR="00D445EF" w:rsidRPr="00033CA5">
        <w:rPr>
          <w:rtl/>
        </w:rPr>
        <w:t xml:space="preserve">"מ נורמטיבי לגיוסי חוב המשקף העדפה של גיוסי הון לטווח הבינוני (7.1 </w:t>
      </w:r>
      <w:r w:rsidR="00D445EF" w:rsidRPr="00033CA5">
        <w:rPr>
          <w:rFonts w:hint="eastAsia"/>
          <w:rtl/>
        </w:rPr>
        <w:t>שנים</w:t>
      </w:r>
      <w:r w:rsidR="00D445EF" w:rsidRPr="00033CA5">
        <w:rPr>
          <w:rtl/>
        </w:rPr>
        <w:t xml:space="preserve">). </w:t>
      </w:r>
      <w:r w:rsidR="00D445EF" w:rsidRPr="00033CA5">
        <w:rPr>
          <w:rFonts w:hint="eastAsia"/>
          <w:rtl/>
        </w:rPr>
        <w:t>המח</w:t>
      </w:r>
      <w:r w:rsidR="00D445EF" w:rsidRPr="00033CA5">
        <w:rPr>
          <w:rtl/>
        </w:rPr>
        <w:t>"מ הנורמטיבי קצר ביחס לאורך חיי הפרויקט ויוצר פער בין תקופת הפחת על הנכס לבין תקופת החזר החוב, דבר אשר מגדיל את סיכוני המ</w:t>
      </w:r>
      <w:r w:rsidR="00D445EF" w:rsidRPr="00033CA5">
        <w:rPr>
          <w:rFonts w:hint="eastAsia"/>
          <w:rtl/>
        </w:rPr>
        <w:t>ִחְזוּר</w:t>
      </w:r>
      <w:r w:rsidR="00D445EF" w:rsidRPr="00033CA5">
        <w:rPr>
          <w:rtl/>
        </w:rPr>
        <w:t xml:space="preserve"> </w:t>
      </w:r>
      <w:r w:rsidR="00D445EF" w:rsidRPr="00033CA5">
        <w:rPr>
          <w:rFonts w:hint="eastAsia"/>
          <w:rtl/>
        </w:rPr>
        <w:t>של</w:t>
      </w:r>
      <w:r w:rsidR="00D445EF" w:rsidRPr="00033CA5">
        <w:rPr>
          <w:rtl/>
        </w:rPr>
        <w:t xml:space="preserve"> </w:t>
      </w:r>
      <w:r w:rsidR="00D445EF" w:rsidRPr="00033CA5">
        <w:rPr>
          <w:rFonts w:hint="eastAsia"/>
          <w:rtl/>
        </w:rPr>
        <w:t>החברה</w:t>
      </w:r>
      <w:r w:rsidR="00D445EF" w:rsidRPr="00033CA5">
        <w:rPr>
          <w:rtl/>
        </w:rPr>
        <w:t xml:space="preserve"> </w:t>
      </w:r>
      <w:r w:rsidR="00D445EF" w:rsidRPr="00033CA5">
        <w:rPr>
          <w:rFonts w:hint="eastAsia"/>
          <w:rtl/>
        </w:rPr>
        <w:t>ומנגד</w:t>
      </w:r>
      <w:r w:rsidR="00D445EF" w:rsidRPr="00033CA5">
        <w:rPr>
          <w:rtl/>
        </w:rPr>
        <w:t xml:space="preserve"> </w:t>
      </w:r>
      <w:r w:rsidR="00D445EF" w:rsidRPr="00033CA5">
        <w:rPr>
          <w:rFonts w:hint="eastAsia"/>
          <w:rtl/>
        </w:rPr>
        <w:t>מקטין</w:t>
      </w:r>
      <w:r w:rsidR="00D445EF" w:rsidRPr="00033CA5">
        <w:rPr>
          <w:rtl/>
        </w:rPr>
        <w:t xml:space="preserve"> </w:t>
      </w:r>
      <w:r w:rsidR="00D445EF" w:rsidRPr="00033CA5">
        <w:rPr>
          <w:rFonts w:hint="eastAsia"/>
          <w:rtl/>
        </w:rPr>
        <w:t>את</w:t>
      </w:r>
      <w:r w:rsidR="00D445EF" w:rsidRPr="00033CA5">
        <w:rPr>
          <w:rtl/>
        </w:rPr>
        <w:t xml:space="preserve"> </w:t>
      </w:r>
      <w:r w:rsidR="00D445EF" w:rsidRPr="00033CA5">
        <w:rPr>
          <w:rFonts w:hint="eastAsia"/>
          <w:rtl/>
        </w:rPr>
        <w:t>עלויות</w:t>
      </w:r>
      <w:r w:rsidR="00D445EF" w:rsidRPr="00033CA5">
        <w:rPr>
          <w:rtl/>
        </w:rPr>
        <w:t xml:space="preserve"> </w:t>
      </w:r>
      <w:r w:rsidR="00D445EF" w:rsidRPr="00033CA5">
        <w:rPr>
          <w:rFonts w:hint="eastAsia"/>
          <w:rtl/>
        </w:rPr>
        <w:t>ההון</w:t>
      </w:r>
      <w:r w:rsidR="00D445EF" w:rsidRPr="00033CA5">
        <w:rPr>
          <w:rtl/>
        </w:rPr>
        <w:t xml:space="preserve"> </w:t>
      </w:r>
      <w:r w:rsidR="00D445EF" w:rsidRPr="00033CA5">
        <w:rPr>
          <w:rFonts w:hint="eastAsia"/>
          <w:rtl/>
        </w:rPr>
        <w:t>ומונע</w:t>
      </w:r>
      <w:r w:rsidR="00D445EF" w:rsidRPr="00033CA5">
        <w:rPr>
          <w:rtl/>
        </w:rPr>
        <w:t xml:space="preserve"> </w:t>
      </w:r>
      <w:r w:rsidR="00D445EF" w:rsidRPr="00033CA5">
        <w:rPr>
          <w:rFonts w:hint="eastAsia"/>
          <w:rtl/>
        </w:rPr>
        <w:t>העלאה</w:t>
      </w:r>
      <w:r w:rsidR="00D445EF" w:rsidRPr="00033CA5">
        <w:rPr>
          <w:rtl/>
        </w:rPr>
        <w:t xml:space="preserve"> </w:t>
      </w:r>
      <w:r w:rsidR="00D445EF" w:rsidRPr="00033CA5">
        <w:rPr>
          <w:rFonts w:hint="eastAsia"/>
          <w:rtl/>
        </w:rPr>
        <w:t>של</w:t>
      </w:r>
      <w:r w:rsidR="00D445EF" w:rsidRPr="00033CA5">
        <w:rPr>
          <w:rtl/>
        </w:rPr>
        <w:t xml:space="preserve"> </w:t>
      </w:r>
      <w:r w:rsidR="00D445EF" w:rsidRPr="00033CA5">
        <w:rPr>
          <w:rFonts w:hint="eastAsia"/>
          <w:rtl/>
        </w:rPr>
        <w:t>התעריף</w:t>
      </w:r>
      <w:r w:rsidR="0025204C" w:rsidRPr="00BC5F1F">
        <w:rPr>
          <w:rFonts w:hint="cs"/>
          <w:rtl/>
        </w:rPr>
        <w:t>.</w:t>
      </w:r>
    </w:p>
    <w:p w14:paraId="629CF945" w14:textId="0A742895" w:rsidR="00807FA7" w:rsidRDefault="00807FA7" w:rsidP="00D445EF">
      <w:pPr>
        <w:pStyle w:val="71f3"/>
        <w:rPr>
          <w:rtl/>
        </w:rPr>
      </w:pPr>
      <w:r w:rsidRPr="0069093D">
        <w:rPr>
          <w:rFonts w:hint="cs"/>
          <w:b/>
          <w:bCs/>
          <w:noProof/>
          <w:rtl/>
        </w:rPr>
        <w:drawing>
          <wp:anchor distT="0" distB="3600450" distL="114300" distR="114300" simplePos="0" relativeHeight="251886080" behindDoc="0" locked="0" layoutInCell="1" allowOverlap="1" wp14:anchorId="4F5FB196" wp14:editId="789A3FBE">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45EF" w:rsidRPr="00033CA5">
        <w:rPr>
          <w:rFonts w:hint="eastAsia"/>
          <w:b/>
          <w:bCs/>
          <w:rtl/>
        </w:rPr>
        <w:t>דירוג</w:t>
      </w:r>
      <w:r w:rsidR="00D445EF" w:rsidRPr="00033CA5">
        <w:rPr>
          <w:b/>
          <w:bCs/>
          <w:rtl/>
        </w:rPr>
        <w:t xml:space="preserve"> האשראי העצמי של </w:t>
      </w:r>
      <w:r w:rsidR="00D445EF" w:rsidRPr="00033CA5">
        <w:rPr>
          <w:rFonts w:hint="eastAsia"/>
          <w:b/>
          <w:bCs/>
          <w:rtl/>
        </w:rPr>
        <w:t>חח</w:t>
      </w:r>
      <w:r w:rsidR="00D445EF" w:rsidRPr="00033CA5">
        <w:rPr>
          <w:b/>
          <w:bCs/>
          <w:rtl/>
        </w:rPr>
        <w:t>"י</w:t>
      </w:r>
      <w:r w:rsidR="00D445EF" w:rsidRPr="00033CA5">
        <w:rPr>
          <w:rtl/>
        </w:rPr>
        <w:t xml:space="preserve"> - הדירוג העצמי (</w:t>
      </w:r>
      <w:r w:rsidR="00D445EF" w:rsidRPr="00033CA5">
        <w:t xml:space="preserve"> (bb-</w:t>
      </w:r>
      <w:r w:rsidR="00D445EF" w:rsidRPr="00033CA5">
        <w:rPr>
          <w:rtl/>
        </w:rPr>
        <w:t>נמוך ב-4 נוצ'ים מהדירוג הכללי שלה</w:t>
      </w:r>
      <w:r w:rsidR="00D445EF" w:rsidRPr="00033CA5">
        <w:t xml:space="preserve"> </w:t>
      </w:r>
      <w:r w:rsidR="00D445EF" w:rsidRPr="00033CA5">
        <w:rPr>
          <w:rtl/>
        </w:rPr>
        <w:t>(</w:t>
      </w:r>
      <w:r w:rsidR="00D445EF">
        <w:rPr>
          <w:rFonts w:hint="cs"/>
        </w:rPr>
        <w:t>BBB</w:t>
      </w:r>
      <w:r w:rsidR="00D445EF">
        <w:rPr>
          <w:rStyle w:val="FootnoteReference"/>
          <w:sz w:val="19"/>
          <w:szCs w:val="19"/>
          <w:rtl/>
        </w:rPr>
        <w:footnoteReference w:id="8"/>
      </w:r>
      <w:r w:rsidR="00D445EF" w:rsidRPr="00033CA5">
        <w:t>(</w:t>
      </w:r>
      <w:r w:rsidR="00D445EF" w:rsidRPr="00033CA5">
        <w:rPr>
          <w:rFonts w:hint="cs"/>
          <w:b/>
          <w:bCs/>
          <w:rtl/>
        </w:rPr>
        <w:t xml:space="preserve"> </w:t>
      </w:r>
      <w:r w:rsidR="00D445EF" w:rsidRPr="00902696">
        <w:rPr>
          <w:rFonts w:hint="cs"/>
          <w:rtl/>
        </w:rPr>
        <w:t xml:space="preserve">ומשתייך לקטגוריה </w:t>
      </w:r>
      <w:r w:rsidR="00D445EF" w:rsidRPr="005B01F3">
        <w:t>Below Investment Grade</w:t>
      </w:r>
      <w:r w:rsidR="00D445EF" w:rsidRPr="00033CA5">
        <w:rPr>
          <w:rtl/>
        </w:rPr>
        <w:t xml:space="preserve">. </w:t>
      </w:r>
      <w:r w:rsidR="00D445EF" w:rsidRPr="00033CA5">
        <w:rPr>
          <w:rFonts w:hint="eastAsia"/>
          <w:rtl/>
        </w:rPr>
        <w:t>הדירוג</w:t>
      </w:r>
      <w:r w:rsidR="00D445EF" w:rsidRPr="00033CA5">
        <w:rPr>
          <w:rtl/>
        </w:rPr>
        <w:t xml:space="preserve"> </w:t>
      </w:r>
      <w:r w:rsidR="00D445EF" w:rsidRPr="00033CA5">
        <w:rPr>
          <w:rFonts w:hint="eastAsia"/>
          <w:rtl/>
        </w:rPr>
        <w:t>מעיד</w:t>
      </w:r>
      <w:r w:rsidR="00D445EF" w:rsidRPr="00033CA5">
        <w:rPr>
          <w:rtl/>
        </w:rPr>
        <w:t xml:space="preserve"> </w:t>
      </w:r>
      <w:r w:rsidR="00D445EF" w:rsidRPr="00033CA5">
        <w:rPr>
          <w:rFonts w:hint="eastAsia"/>
          <w:rtl/>
        </w:rPr>
        <w:t>על</w:t>
      </w:r>
      <w:r w:rsidR="00D445EF" w:rsidRPr="00033CA5">
        <w:rPr>
          <w:rtl/>
        </w:rPr>
        <w:t xml:space="preserve"> </w:t>
      </w:r>
      <w:r w:rsidR="00D445EF" w:rsidRPr="00033CA5">
        <w:rPr>
          <w:rFonts w:hint="eastAsia"/>
          <w:rtl/>
        </w:rPr>
        <w:t>רמת</w:t>
      </w:r>
      <w:r w:rsidR="00D445EF" w:rsidRPr="00033CA5">
        <w:rPr>
          <w:rtl/>
        </w:rPr>
        <w:t xml:space="preserve"> </w:t>
      </w:r>
      <w:r w:rsidR="00D445EF" w:rsidRPr="00033CA5">
        <w:rPr>
          <w:rFonts w:hint="eastAsia"/>
          <w:rtl/>
        </w:rPr>
        <w:t>סיכון</w:t>
      </w:r>
      <w:r w:rsidR="00D445EF" w:rsidRPr="00033CA5">
        <w:rPr>
          <w:rtl/>
        </w:rPr>
        <w:t xml:space="preserve"> </w:t>
      </w:r>
      <w:r w:rsidR="00D445EF" w:rsidRPr="00033CA5">
        <w:rPr>
          <w:rFonts w:hint="eastAsia"/>
          <w:rtl/>
        </w:rPr>
        <w:t>גבוהה</w:t>
      </w:r>
      <w:r w:rsidR="00D445EF" w:rsidRPr="00033CA5">
        <w:rPr>
          <w:rtl/>
        </w:rPr>
        <w:t xml:space="preserve"> </w:t>
      </w:r>
      <w:r w:rsidR="00D445EF" w:rsidRPr="00033CA5">
        <w:rPr>
          <w:rFonts w:hint="eastAsia"/>
          <w:rtl/>
        </w:rPr>
        <w:t>בהיעדר</w:t>
      </w:r>
      <w:r w:rsidR="00D445EF" w:rsidRPr="00033CA5">
        <w:rPr>
          <w:rtl/>
        </w:rPr>
        <w:t xml:space="preserve"> </w:t>
      </w:r>
      <w:r w:rsidR="00D445EF" w:rsidRPr="00033CA5">
        <w:rPr>
          <w:rFonts w:hint="eastAsia"/>
          <w:rtl/>
        </w:rPr>
        <w:t>הגיבוי</w:t>
      </w:r>
      <w:r w:rsidR="00D445EF" w:rsidRPr="00033CA5">
        <w:rPr>
          <w:rtl/>
        </w:rPr>
        <w:t xml:space="preserve"> </w:t>
      </w:r>
      <w:r w:rsidR="00D445EF" w:rsidRPr="00A90914">
        <w:rPr>
          <w:rFonts w:hint="eastAsia"/>
          <w:rtl/>
        </w:rPr>
        <w:t>הממשלתי</w:t>
      </w:r>
      <w:r w:rsidR="00D445EF" w:rsidRPr="00A90914">
        <w:rPr>
          <w:rtl/>
        </w:rPr>
        <w:t xml:space="preserve"> </w:t>
      </w:r>
      <w:r w:rsidR="00D445EF" w:rsidRPr="00A90914">
        <w:rPr>
          <w:rFonts w:hint="eastAsia"/>
          <w:rtl/>
        </w:rPr>
        <w:t>שהחברה</w:t>
      </w:r>
      <w:r w:rsidR="00D445EF" w:rsidRPr="00DE77BC">
        <w:rPr>
          <w:rtl/>
        </w:rPr>
        <w:t xml:space="preserve"> </w:t>
      </w:r>
      <w:r w:rsidR="00D445EF" w:rsidRPr="004C77B5">
        <w:rPr>
          <w:rFonts w:hint="eastAsia"/>
          <w:rtl/>
        </w:rPr>
        <w:t>זוכה</w:t>
      </w:r>
      <w:r w:rsidR="00D445EF" w:rsidRPr="00E76AC3">
        <w:rPr>
          <w:rtl/>
        </w:rPr>
        <w:t xml:space="preserve"> </w:t>
      </w:r>
      <w:r w:rsidR="00D445EF" w:rsidRPr="00E76AC3">
        <w:rPr>
          <w:rFonts w:hint="eastAsia"/>
          <w:rtl/>
        </w:rPr>
        <w:t>לו</w:t>
      </w:r>
      <w:r w:rsidRPr="0069093D">
        <w:rPr>
          <w:rFonts w:hint="cs"/>
          <w:rtl/>
        </w:rPr>
        <w:t>.</w:t>
      </w:r>
    </w:p>
    <w:p w14:paraId="0DB3CD5B" w14:textId="4B51B37D" w:rsidR="00766AB6" w:rsidRDefault="00766AB6" w:rsidP="00532FF1">
      <w:pPr>
        <w:pStyle w:val="71f3"/>
        <w:rPr>
          <w:rtl/>
        </w:rPr>
      </w:pPr>
      <w:r w:rsidRPr="0069093D">
        <w:rPr>
          <w:rFonts w:hint="cs"/>
          <w:b/>
          <w:bCs/>
          <w:noProof/>
          <w:rtl/>
        </w:rPr>
        <w:drawing>
          <wp:anchor distT="0" distB="3600450" distL="114300" distR="114300" simplePos="0" relativeHeight="251984384" behindDoc="0" locked="0" layoutInCell="1" allowOverlap="1" wp14:anchorId="45D9C26C" wp14:editId="508C63CB">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2FF1" w:rsidRPr="00E76AC3">
        <w:rPr>
          <w:rFonts w:hint="cs"/>
          <w:b/>
          <w:bCs/>
          <w:rtl/>
        </w:rPr>
        <w:t>סיכונים להמשך השיפור במצב הפיננסי של החברה</w:t>
      </w:r>
      <w:r w:rsidR="00532FF1" w:rsidRPr="00E76AC3">
        <w:rPr>
          <w:b/>
          <w:bCs/>
          <w:rtl/>
        </w:rPr>
        <w:t xml:space="preserve"> - </w:t>
      </w:r>
      <w:r w:rsidR="00532FF1" w:rsidRPr="005C226B">
        <w:rPr>
          <w:rFonts w:hint="eastAsia"/>
          <w:rtl/>
        </w:rPr>
        <w:t>במשק</w:t>
      </w:r>
      <w:r w:rsidR="00532FF1" w:rsidRPr="005C226B">
        <w:rPr>
          <w:rtl/>
        </w:rPr>
        <w:t xml:space="preserve"> החשמל </w:t>
      </w:r>
      <w:r w:rsidR="00532FF1" w:rsidRPr="005C226B">
        <w:rPr>
          <w:rFonts w:hint="eastAsia"/>
          <w:rtl/>
        </w:rPr>
        <w:t>חלים</w:t>
      </w:r>
      <w:r w:rsidR="00532FF1" w:rsidRPr="005C226B">
        <w:rPr>
          <w:rtl/>
        </w:rPr>
        <w:t xml:space="preserve"> שינוי</w:t>
      </w:r>
      <w:r w:rsidR="00532FF1" w:rsidRPr="005C226B">
        <w:rPr>
          <w:rFonts w:hint="eastAsia"/>
          <w:rtl/>
        </w:rPr>
        <w:t>ים</w:t>
      </w:r>
      <w:r w:rsidR="00532FF1" w:rsidRPr="005C226B">
        <w:rPr>
          <w:rtl/>
        </w:rPr>
        <w:t xml:space="preserve"> </w:t>
      </w:r>
      <w:r w:rsidR="00532FF1" w:rsidRPr="005C226B">
        <w:rPr>
          <w:rFonts w:hint="eastAsia"/>
          <w:rtl/>
        </w:rPr>
        <w:t>של</w:t>
      </w:r>
      <w:r w:rsidR="00532FF1" w:rsidRPr="005C226B">
        <w:rPr>
          <w:rtl/>
        </w:rPr>
        <w:t xml:space="preserve"> </w:t>
      </w:r>
      <w:r w:rsidR="00532FF1" w:rsidRPr="005C226B">
        <w:rPr>
          <w:rFonts w:hint="eastAsia"/>
          <w:rtl/>
        </w:rPr>
        <w:t>ממש</w:t>
      </w:r>
      <w:r w:rsidR="00532FF1" w:rsidRPr="005C226B">
        <w:rPr>
          <w:rtl/>
        </w:rPr>
        <w:t xml:space="preserve">, </w:t>
      </w:r>
      <w:r w:rsidR="00532FF1" w:rsidRPr="005C226B">
        <w:rPr>
          <w:rFonts w:hint="eastAsia"/>
          <w:rtl/>
        </w:rPr>
        <w:t>בפרט</w:t>
      </w:r>
      <w:r w:rsidR="00532FF1" w:rsidRPr="005C226B">
        <w:rPr>
          <w:rtl/>
        </w:rPr>
        <w:t xml:space="preserve"> </w:t>
      </w:r>
      <w:r w:rsidR="00532FF1" w:rsidRPr="005C226B">
        <w:rPr>
          <w:rFonts w:hint="eastAsia"/>
          <w:rtl/>
        </w:rPr>
        <w:t>בכל</w:t>
      </w:r>
      <w:r w:rsidR="00532FF1" w:rsidRPr="005C226B">
        <w:rPr>
          <w:rtl/>
        </w:rPr>
        <w:t xml:space="preserve"> </w:t>
      </w:r>
      <w:r w:rsidR="00532FF1" w:rsidRPr="005C226B">
        <w:rPr>
          <w:rFonts w:hint="eastAsia"/>
          <w:rtl/>
        </w:rPr>
        <w:t>הנוגע</w:t>
      </w:r>
      <w:r w:rsidR="00532FF1" w:rsidRPr="005C226B">
        <w:rPr>
          <w:rtl/>
        </w:rPr>
        <w:t xml:space="preserve"> </w:t>
      </w:r>
      <w:r w:rsidR="00532FF1" w:rsidRPr="005C226B">
        <w:rPr>
          <w:rFonts w:hint="eastAsia"/>
          <w:rtl/>
        </w:rPr>
        <w:t>ליעד</w:t>
      </w:r>
      <w:r w:rsidR="00532FF1" w:rsidRPr="005C226B">
        <w:rPr>
          <w:rtl/>
        </w:rPr>
        <w:t xml:space="preserve"> </w:t>
      </w:r>
      <w:r w:rsidR="00532FF1" w:rsidRPr="005C226B">
        <w:rPr>
          <w:rFonts w:hint="eastAsia"/>
          <w:rtl/>
        </w:rPr>
        <w:t>הממשלה</w:t>
      </w:r>
      <w:r w:rsidR="00532FF1" w:rsidRPr="005C226B">
        <w:rPr>
          <w:rtl/>
        </w:rPr>
        <w:t xml:space="preserve"> </w:t>
      </w:r>
      <w:r w:rsidR="00532FF1" w:rsidRPr="005C226B">
        <w:rPr>
          <w:rFonts w:hint="eastAsia"/>
          <w:rtl/>
        </w:rPr>
        <w:t>מיולי</w:t>
      </w:r>
      <w:r w:rsidR="00532FF1" w:rsidRPr="005C226B">
        <w:rPr>
          <w:rtl/>
        </w:rPr>
        <w:t xml:space="preserve"> 2020 </w:t>
      </w:r>
      <w:r w:rsidR="00532FF1" w:rsidRPr="005C226B">
        <w:rPr>
          <w:rFonts w:hint="eastAsia"/>
          <w:rtl/>
        </w:rPr>
        <w:t>לייצור</w:t>
      </w:r>
      <w:r w:rsidR="00532FF1" w:rsidRPr="005C226B">
        <w:rPr>
          <w:rtl/>
        </w:rPr>
        <w:t xml:space="preserve"> </w:t>
      </w:r>
      <w:r w:rsidR="00532FF1" w:rsidRPr="005C226B">
        <w:rPr>
          <w:rFonts w:hint="eastAsia"/>
          <w:rtl/>
        </w:rPr>
        <w:t>חשמל</w:t>
      </w:r>
      <w:r w:rsidR="00532FF1" w:rsidRPr="005C226B">
        <w:rPr>
          <w:rtl/>
        </w:rPr>
        <w:t xml:space="preserve"> </w:t>
      </w:r>
      <w:r w:rsidR="00532FF1" w:rsidRPr="005C226B">
        <w:rPr>
          <w:rFonts w:hint="eastAsia"/>
          <w:rtl/>
        </w:rPr>
        <w:t>מאנרגיות</w:t>
      </w:r>
      <w:r w:rsidR="00532FF1" w:rsidRPr="005C226B">
        <w:rPr>
          <w:rtl/>
        </w:rPr>
        <w:t xml:space="preserve"> </w:t>
      </w:r>
      <w:r w:rsidR="00532FF1" w:rsidRPr="005C226B">
        <w:rPr>
          <w:rFonts w:hint="eastAsia"/>
          <w:rtl/>
        </w:rPr>
        <w:t>מתחדשות</w:t>
      </w:r>
      <w:r w:rsidR="00532FF1" w:rsidRPr="005C226B">
        <w:rPr>
          <w:rtl/>
        </w:rPr>
        <w:t xml:space="preserve"> </w:t>
      </w:r>
      <w:r w:rsidR="00532FF1" w:rsidRPr="005C226B">
        <w:rPr>
          <w:rFonts w:hint="eastAsia"/>
          <w:rtl/>
        </w:rPr>
        <w:t>בהיקף</w:t>
      </w:r>
      <w:r w:rsidR="00532FF1" w:rsidRPr="005C226B">
        <w:rPr>
          <w:rtl/>
        </w:rPr>
        <w:t xml:space="preserve"> </w:t>
      </w:r>
      <w:r w:rsidR="00532FF1" w:rsidRPr="005C226B">
        <w:rPr>
          <w:rFonts w:hint="eastAsia"/>
          <w:rtl/>
        </w:rPr>
        <w:t>של</w:t>
      </w:r>
      <w:r w:rsidR="00532FF1" w:rsidRPr="005C226B">
        <w:rPr>
          <w:rtl/>
        </w:rPr>
        <w:t xml:space="preserve"> 30% </w:t>
      </w:r>
      <w:r w:rsidR="00532FF1" w:rsidRPr="005C226B">
        <w:rPr>
          <w:rFonts w:hint="eastAsia"/>
          <w:rtl/>
        </w:rPr>
        <w:t>בשנת</w:t>
      </w:r>
      <w:r w:rsidR="00532FF1" w:rsidRPr="005C226B">
        <w:rPr>
          <w:rtl/>
        </w:rPr>
        <w:t xml:space="preserve"> 2030, הכרו</w:t>
      </w:r>
      <w:r w:rsidR="00532FF1" w:rsidRPr="005C226B">
        <w:rPr>
          <w:rFonts w:hint="eastAsia"/>
          <w:rtl/>
        </w:rPr>
        <w:t>כים</w:t>
      </w:r>
      <w:r w:rsidR="00532FF1" w:rsidRPr="005C226B">
        <w:rPr>
          <w:rtl/>
        </w:rPr>
        <w:t xml:space="preserve"> בהשקעות ניכרות</w:t>
      </w:r>
      <w:r w:rsidR="00532FF1">
        <w:rPr>
          <w:rFonts w:hint="cs"/>
          <w:rtl/>
        </w:rPr>
        <w:t>,</w:t>
      </w:r>
      <w:r w:rsidR="00532FF1" w:rsidRPr="005C226B">
        <w:rPr>
          <w:rtl/>
        </w:rPr>
        <w:t xml:space="preserve"> </w:t>
      </w:r>
      <w:r w:rsidR="00532FF1" w:rsidRPr="00A90914">
        <w:rPr>
          <w:rtl/>
        </w:rPr>
        <w:t>בסך כולל של 20 מיליארד ש"ח על פי אומדן ראשוני</w:t>
      </w:r>
      <w:r w:rsidR="00532FF1">
        <w:rPr>
          <w:rFonts w:hint="cs"/>
          <w:rtl/>
        </w:rPr>
        <w:t>,</w:t>
      </w:r>
      <w:r w:rsidR="00532FF1" w:rsidRPr="005C226B">
        <w:rPr>
          <w:rtl/>
        </w:rPr>
        <w:t xml:space="preserve"> מצד </w:t>
      </w:r>
      <w:r w:rsidR="00532FF1" w:rsidRPr="005C226B">
        <w:rPr>
          <w:rFonts w:hint="eastAsia"/>
          <w:rtl/>
        </w:rPr>
        <w:t>חח</w:t>
      </w:r>
      <w:r w:rsidR="00532FF1" w:rsidRPr="005C226B">
        <w:rPr>
          <w:rtl/>
        </w:rPr>
        <w:t xml:space="preserve">"י </w:t>
      </w:r>
      <w:r w:rsidR="00532FF1" w:rsidRPr="005C226B">
        <w:rPr>
          <w:rFonts w:hint="eastAsia"/>
          <w:rtl/>
        </w:rPr>
        <w:t>כספק</w:t>
      </w:r>
      <w:r w:rsidR="00532FF1" w:rsidRPr="005C226B">
        <w:rPr>
          <w:rtl/>
        </w:rPr>
        <w:t xml:space="preserve"> </w:t>
      </w:r>
      <w:r w:rsidR="00532FF1" w:rsidRPr="005C226B">
        <w:rPr>
          <w:rFonts w:hint="eastAsia"/>
          <w:rtl/>
        </w:rPr>
        <w:t>שירות</w:t>
      </w:r>
      <w:r w:rsidR="00532FF1" w:rsidRPr="005C226B">
        <w:rPr>
          <w:rtl/>
        </w:rPr>
        <w:t xml:space="preserve"> </w:t>
      </w:r>
      <w:r w:rsidR="00532FF1" w:rsidRPr="005C226B">
        <w:rPr>
          <w:rFonts w:hint="eastAsia"/>
          <w:rtl/>
        </w:rPr>
        <w:t>חיוני</w:t>
      </w:r>
      <w:r w:rsidR="00532FF1" w:rsidRPr="005C226B">
        <w:rPr>
          <w:rtl/>
        </w:rPr>
        <w:t xml:space="preserve"> </w:t>
      </w:r>
      <w:r w:rsidR="00532FF1" w:rsidRPr="005C226B">
        <w:rPr>
          <w:rFonts w:hint="eastAsia"/>
          <w:rtl/>
        </w:rPr>
        <w:t>וכמונופול</w:t>
      </w:r>
      <w:r w:rsidR="00532FF1" w:rsidRPr="005C226B">
        <w:rPr>
          <w:rtl/>
        </w:rPr>
        <w:t xml:space="preserve"> </w:t>
      </w:r>
      <w:r w:rsidR="00532FF1" w:rsidRPr="005C226B">
        <w:rPr>
          <w:rFonts w:hint="eastAsia"/>
          <w:rtl/>
        </w:rPr>
        <w:t>במקטע</w:t>
      </w:r>
      <w:r w:rsidR="00532FF1" w:rsidRPr="005C226B">
        <w:rPr>
          <w:rtl/>
        </w:rPr>
        <w:t xml:space="preserve"> </w:t>
      </w:r>
      <w:r w:rsidR="00532FF1" w:rsidRPr="005C226B">
        <w:rPr>
          <w:rFonts w:hint="eastAsia"/>
          <w:rtl/>
        </w:rPr>
        <w:t>ההולכה</w:t>
      </w:r>
      <w:r w:rsidR="00532FF1" w:rsidRPr="005C226B">
        <w:rPr>
          <w:rtl/>
        </w:rPr>
        <w:t xml:space="preserve">. </w:t>
      </w:r>
      <w:r w:rsidR="00532FF1" w:rsidRPr="005C226B">
        <w:rPr>
          <w:rFonts w:hint="eastAsia"/>
          <w:rtl/>
        </w:rPr>
        <w:t>השינויים</w:t>
      </w:r>
      <w:r w:rsidR="00532FF1" w:rsidRPr="005C226B">
        <w:rPr>
          <w:rtl/>
        </w:rPr>
        <w:t xml:space="preserve"> </w:t>
      </w:r>
      <w:r w:rsidR="00532FF1" w:rsidRPr="005C226B">
        <w:rPr>
          <w:rFonts w:hint="eastAsia"/>
          <w:rtl/>
        </w:rPr>
        <w:t>עשויים</w:t>
      </w:r>
      <w:r w:rsidR="00532FF1" w:rsidRPr="005C226B">
        <w:rPr>
          <w:rtl/>
        </w:rPr>
        <w:t xml:space="preserve"> </w:t>
      </w:r>
      <w:r w:rsidR="00532FF1" w:rsidRPr="005C226B">
        <w:rPr>
          <w:rFonts w:hint="eastAsia"/>
          <w:rtl/>
        </w:rPr>
        <w:t>להשפיע</w:t>
      </w:r>
      <w:r w:rsidR="00532FF1" w:rsidRPr="005C226B">
        <w:rPr>
          <w:rtl/>
        </w:rPr>
        <w:t xml:space="preserve"> על מצבה הפיננסי של החברה ועל יכולתה לעמוד ביעדי</w:t>
      </w:r>
      <w:r w:rsidR="00532FF1" w:rsidRPr="005C226B">
        <w:rPr>
          <w:rFonts w:hint="eastAsia"/>
          <w:rtl/>
        </w:rPr>
        <w:t>ם</w:t>
      </w:r>
      <w:r w:rsidR="00532FF1" w:rsidRPr="005C226B">
        <w:rPr>
          <w:rtl/>
        </w:rPr>
        <w:t xml:space="preserve"> </w:t>
      </w:r>
      <w:r w:rsidR="00532FF1" w:rsidRPr="005C226B">
        <w:rPr>
          <w:rFonts w:hint="eastAsia"/>
          <w:rtl/>
        </w:rPr>
        <w:t>המוכתבים</w:t>
      </w:r>
      <w:r w:rsidR="00532FF1" w:rsidRPr="005C226B">
        <w:rPr>
          <w:rtl/>
        </w:rPr>
        <w:t xml:space="preserve"> </w:t>
      </w:r>
      <w:r w:rsidR="00532FF1" w:rsidRPr="005C226B">
        <w:rPr>
          <w:rFonts w:hint="eastAsia"/>
          <w:rtl/>
        </w:rPr>
        <w:t>לה</w:t>
      </w:r>
      <w:r w:rsidR="00532FF1" w:rsidRPr="005C226B">
        <w:rPr>
          <w:rtl/>
        </w:rPr>
        <w:t xml:space="preserve"> </w:t>
      </w:r>
      <w:r w:rsidR="00532FF1" w:rsidRPr="005C226B">
        <w:rPr>
          <w:rFonts w:hint="eastAsia"/>
          <w:rtl/>
        </w:rPr>
        <w:t>כספק</w:t>
      </w:r>
      <w:r w:rsidR="00532FF1" w:rsidRPr="005C226B">
        <w:rPr>
          <w:rtl/>
        </w:rPr>
        <w:t xml:space="preserve"> </w:t>
      </w:r>
      <w:r w:rsidR="00532FF1" w:rsidRPr="005C226B">
        <w:rPr>
          <w:rFonts w:hint="eastAsia"/>
          <w:rtl/>
        </w:rPr>
        <w:t>שירות</w:t>
      </w:r>
      <w:r w:rsidR="00532FF1" w:rsidRPr="005C226B">
        <w:rPr>
          <w:rtl/>
        </w:rPr>
        <w:t xml:space="preserve"> </w:t>
      </w:r>
      <w:r w:rsidR="00532FF1" w:rsidRPr="005C226B">
        <w:rPr>
          <w:rFonts w:hint="eastAsia"/>
          <w:rtl/>
        </w:rPr>
        <w:t>חיוני</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0192" behindDoc="0" locked="0" layoutInCell="1" allowOverlap="1" wp14:anchorId="25B1C011" wp14:editId="19E1FD3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0739BB70" w:rsidR="00D40584" w:rsidRPr="00832BE0" w:rsidRDefault="00B15F19" w:rsidP="00B15F19">
      <w:pPr>
        <w:pStyle w:val="71f3"/>
        <w:rPr>
          <w:b/>
          <w:bCs/>
          <w:rtl/>
        </w:rPr>
      </w:pPr>
      <w:r w:rsidRPr="00902696">
        <w:rPr>
          <w:rFonts w:hint="cs"/>
          <w:b/>
          <w:bCs/>
          <w:rtl/>
        </w:rPr>
        <w:t>בשנים 2012 - 2019 ח</w:t>
      </w:r>
      <w:r w:rsidRPr="005B01F3">
        <w:rPr>
          <w:rFonts w:hint="cs"/>
          <w:b/>
          <w:bCs/>
          <w:rtl/>
        </w:rPr>
        <w:t xml:space="preserve">ל שיפור במצב הפיננסי של חח"י </w:t>
      </w:r>
      <w:r w:rsidRPr="00033CA5">
        <w:rPr>
          <w:rFonts w:hint="eastAsia"/>
          <w:rtl/>
        </w:rPr>
        <w:t>שהתבטא</w:t>
      </w:r>
      <w:r w:rsidRPr="00033CA5">
        <w:rPr>
          <w:rtl/>
        </w:rPr>
        <w:t xml:space="preserve"> בירידה של </w:t>
      </w:r>
      <w:r w:rsidRPr="00033CA5">
        <w:rPr>
          <w:rFonts w:hint="eastAsia"/>
          <w:rtl/>
        </w:rPr>
        <w:t>כ</w:t>
      </w:r>
      <w:r w:rsidRPr="00033CA5">
        <w:rPr>
          <w:rtl/>
        </w:rPr>
        <w:t xml:space="preserve">-16 </w:t>
      </w:r>
      <w:r w:rsidRPr="00033CA5">
        <w:rPr>
          <w:rFonts w:hint="eastAsia"/>
          <w:rtl/>
        </w:rPr>
        <w:t>מיליארדי</w:t>
      </w:r>
      <w:r w:rsidRPr="00033CA5">
        <w:rPr>
          <w:rtl/>
        </w:rPr>
        <w:t xml:space="preserve"> </w:t>
      </w:r>
      <w:r w:rsidRPr="00033CA5">
        <w:rPr>
          <w:rFonts w:hint="eastAsia"/>
          <w:rtl/>
        </w:rPr>
        <w:t>ש</w:t>
      </w:r>
      <w:r w:rsidRPr="00033CA5">
        <w:rPr>
          <w:rtl/>
        </w:rPr>
        <w:t>"ח בחוב הפיננסי שלה וברמת המינוף וכן בשיפור בנזילות החברה. לפיכך השתפרו תנאי הגיוס של החברה, וריבית הגיוס השולית בשנת 2018 הייתה 2.5% והיא הנמוכה מאז החלה החברה לגייס</w:t>
      </w:r>
      <w:r w:rsidR="00D40584" w:rsidRPr="0051536E">
        <w:rPr>
          <w:rtl/>
        </w:rPr>
        <w:t>.</w:t>
      </w:r>
    </w:p>
    <w:p w14:paraId="0896809D" w14:textId="31EEE7D9" w:rsidR="000932F0" w:rsidRDefault="00C248DB" w:rsidP="0018085F">
      <w:pPr>
        <w:pStyle w:val="71f3"/>
        <w:rPr>
          <w:rtl/>
        </w:rPr>
      </w:pPr>
      <w:r w:rsidRPr="003D472A">
        <w:rPr>
          <w:noProof/>
        </w:rPr>
        <w:drawing>
          <wp:anchor distT="0" distB="3600450" distL="114300" distR="114300" simplePos="0" relativeHeight="251753984" behindDoc="0" locked="0" layoutInCell="1" allowOverlap="1" wp14:anchorId="4F0667FA" wp14:editId="7CCC543F">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9888" behindDoc="0" locked="0" layoutInCell="1" allowOverlap="1" wp14:anchorId="4AF189CA" wp14:editId="45C8F983">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0CF26A" id="Straight Connector 585" o:spid="_x0000_s1026" style="position:absolute;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8864" behindDoc="0" locked="0" layoutInCell="1" allowOverlap="1" wp14:anchorId="23E63B4F" wp14:editId="4A18DD8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9" type="#_x0000_t202" style="position:absolute;left:0;text-align:left;margin-left:4.75pt;margin-top:1.35pt;width:367.5pt;height:30.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18085F" w:rsidRPr="00FF593B">
        <w:rPr>
          <w:rFonts w:hint="eastAsia"/>
          <w:rtl/>
        </w:rPr>
        <w:t>מומלץ</w:t>
      </w:r>
      <w:r w:rsidR="0018085F" w:rsidRPr="00FF593B">
        <w:rPr>
          <w:rtl/>
        </w:rPr>
        <w:t xml:space="preserve"> כי </w:t>
      </w:r>
      <w:r w:rsidR="0018085F" w:rsidRPr="00424CD7">
        <w:rPr>
          <w:rFonts w:hint="eastAsia"/>
          <w:rtl/>
        </w:rPr>
        <w:t>חח</w:t>
      </w:r>
      <w:r w:rsidR="0018085F" w:rsidRPr="00FF593B">
        <w:rPr>
          <w:rtl/>
        </w:rPr>
        <w:t xml:space="preserve">"י </w:t>
      </w:r>
      <w:r w:rsidR="0018085F" w:rsidRPr="00FF593B">
        <w:rPr>
          <w:rFonts w:hint="eastAsia"/>
          <w:rtl/>
        </w:rPr>
        <w:t>תמשיך</w:t>
      </w:r>
      <w:r w:rsidR="0018085F" w:rsidRPr="00FF593B">
        <w:rPr>
          <w:rtl/>
        </w:rPr>
        <w:t xml:space="preserve"> לפעול לשיפור היחסים הפיננסיים שלה, </w:t>
      </w:r>
      <w:r w:rsidR="0018085F" w:rsidRPr="00FF593B">
        <w:rPr>
          <w:rFonts w:hint="eastAsia"/>
          <w:rtl/>
        </w:rPr>
        <w:t>בפרט</w:t>
      </w:r>
      <w:r w:rsidR="0018085F" w:rsidRPr="00FF593B">
        <w:rPr>
          <w:rtl/>
        </w:rPr>
        <w:t xml:space="preserve"> יחסי </w:t>
      </w:r>
      <w:r w:rsidR="0018085F" w:rsidRPr="00FF593B">
        <w:rPr>
          <w:rFonts w:hint="eastAsia"/>
          <w:rtl/>
        </w:rPr>
        <w:t>כיסוי</w:t>
      </w:r>
      <w:r w:rsidR="0018085F" w:rsidRPr="00FF593B">
        <w:rPr>
          <w:rtl/>
        </w:rPr>
        <w:t xml:space="preserve"> החוב, הרווחיות והמינוף של החברה, ובה בעת </w:t>
      </w:r>
      <w:r w:rsidR="0018085F" w:rsidRPr="00FF593B">
        <w:rPr>
          <w:rFonts w:hint="eastAsia"/>
          <w:rtl/>
        </w:rPr>
        <w:t>תבחן</w:t>
      </w:r>
      <w:r w:rsidR="0018085F" w:rsidRPr="00FF593B">
        <w:rPr>
          <w:rtl/>
        </w:rPr>
        <w:t xml:space="preserve"> מדי פעם בפעם את מצבה ביחס למצבן של חברות חשמל בעולם. בחינה זו עשויה לשמש מ</w:t>
      </w:r>
      <w:r w:rsidR="0018085F">
        <w:rPr>
          <w:rtl/>
        </w:rPr>
        <w:t xml:space="preserve">דד לביצועי החברה. עוד מומלץ כי </w:t>
      </w:r>
      <w:r w:rsidR="0018085F" w:rsidRPr="00FF593B">
        <w:rPr>
          <w:rtl/>
        </w:rPr>
        <w:t xml:space="preserve">המשך הפעילות לשיפור איתנותה הפיננסית, תתבסס על </w:t>
      </w:r>
      <w:r w:rsidR="0018085F" w:rsidRPr="00FF593B">
        <w:rPr>
          <w:rFonts w:hint="eastAsia"/>
          <w:rtl/>
        </w:rPr>
        <w:t>התייעלות</w:t>
      </w:r>
      <w:r w:rsidR="0018085F" w:rsidRPr="00FF593B">
        <w:rPr>
          <w:rtl/>
        </w:rPr>
        <w:t xml:space="preserve"> וניהול מיטבי - ולא באמצעות דחייה של פעולות החיוניות למשק החשמל. </w:t>
      </w:r>
      <w:r w:rsidR="0018085F" w:rsidRPr="00FF593B">
        <w:rPr>
          <w:rFonts w:hint="eastAsia"/>
          <w:rtl/>
        </w:rPr>
        <w:t>במסגרת</w:t>
      </w:r>
      <w:r w:rsidR="0018085F" w:rsidRPr="00FF593B">
        <w:rPr>
          <w:rtl/>
        </w:rPr>
        <w:t xml:space="preserve"> </w:t>
      </w:r>
      <w:r w:rsidR="0018085F" w:rsidRPr="00FF593B">
        <w:rPr>
          <w:rFonts w:hint="eastAsia"/>
          <w:rtl/>
        </w:rPr>
        <w:t>זו</w:t>
      </w:r>
      <w:r w:rsidR="0018085F" w:rsidRPr="00FF593B">
        <w:rPr>
          <w:rtl/>
        </w:rPr>
        <w:t xml:space="preserve">, מומלץ כי חח"י תבחן את הפרמטרים המשפיעים על דירוג האשראי העצמי שלה ותמשיך לפעל לשיפורם, וכך תקטין את התלות בגיבוי הממשלתי </w:t>
      </w:r>
      <w:r w:rsidR="0018085F" w:rsidRPr="00FF593B">
        <w:rPr>
          <w:rFonts w:hint="eastAsia"/>
          <w:rtl/>
        </w:rPr>
        <w:t>לחברה</w:t>
      </w:r>
      <w:r w:rsidR="003D472A" w:rsidRPr="0051536E">
        <w:rPr>
          <w:rtl/>
        </w:rPr>
        <w:t>.</w:t>
      </w:r>
      <w:r w:rsidR="000932F0" w:rsidRPr="000932F0">
        <w:rPr>
          <w:rFonts w:hint="cs"/>
          <w:rtl/>
        </w:rPr>
        <w:t xml:space="preserve"> </w:t>
      </w:r>
    </w:p>
    <w:p w14:paraId="2CF309C4" w14:textId="0E995561" w:rsidR="0018085F" w:rsidRDefault="000A1EE6" w:rsidP="0018085F">
      <w:pPr>
        <w:pStyle w:val="71f3"/>
        <w:rPr>
          <w:rtl/>
        </w:rPr>
      </w:pPr>
      <w:r w:rsidRPr="00577C64">
        <w:rPr>
          <w:noProof/>
        </w:rPr>
        <w:drawing>
          <wp:anchor distT="0" distB="3600450" distL="114300" distR="114300" simplePos="0" relativeHeight="251756032" behindDoc="0" locked="0" layoutInCell="1" allowOverlap="1" wp14:anchorId="6CC03CA8" wp14:editId="36F81E39">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85F" w:rsidRPr="0018085F">
        <w:rPr>
          <w:rFonts w:hint="eastAsia"/>
          <w:rtl/>
        </w:rPr>
        <w:t>מומלץ</w:t>
      </w:r>
      <w:r w:rsidR="0018085F" w:rsidRPr="00033CA5">
        <w:rPr>
          <w:rtl/>
        </w:rPr>
        <w:t xml:space="preserve"> כי </w:t>
      </w:r>
      <w:r w:rsidR="0018085F" w:rsidRPr="00033CA5">
        <w:rPr>
          <w:rFonts w:hint="eastAsia"/>
          <w:rtl/>
        </w:rPr>
        <w:t>חח</w:t>
      </w:r>
      <w:r w:rsidR="0018085F" w:rsidRPr="00033CA5">
        <w:rPr>
          <w:rtl/>
        </w:rPr>
        <w:t xml:space="preserve">"י תגבש </w:t>
      </w:r>
      <w:r w:rsidR="0018085F" w:rsidRPr="00033CA5">
        <w:rPr>
          <w:rFonts w:hint="eastAsia"/>
          <w:rtl/>
        </w:rPr>
        <w:t>נוהל</w:t>
      </w:r>
      <w:r w:rsidR="0018085F" w:rsidRPr="00033CA5">
        <w:rPr>
          <w:rtl/>
        </w:rPr>
        <w:t xml:space="preserve"> סדור לבחינ</w:t>
      </w:r>
      <w:r w:rsidR="0018085F" w:rsidRPr="00033CA5">
        <w:rPr>
          <w:rFonts w:hint="eastAsia"/>
          <w:rtl/>
        </w:rPr>
        <w:t>ה</w:t>
      </w:r>
      <w:r w:rsidR="0018085F" w:rsidRPr="00033CA5">
        <w:rPr>
          <w:rtl/>
        </w:rPr>
        <w:t xml:space="preserve"> שוטפת של כדאיות נקיטת פעולות להוזלת עלויות החוב</w:t>
      </w:r>
      <w:r w:rsidR="0018085F">
        <w:rPr>
          <w:rFonts w:hint="cs"/>
          <w:rtl/>
        </w:rPr>
        <w:t>.</w:t>
      </w:r>
    </w:p>
    <w:p w14:paraId="34366829" w14:textId="207EF107" w:rsidR="000932F0" w:rsidRPr="000932F0" w:rsidRDefault="00351AD0" w:rsidP="00922068">
      <w:pPr>
        <w:pStyle w:val="71f3"/>
      </w:pPr>
      <w:r w:rsidRPr="00003EBB">
        <w:rPr>
          <w:noProof/>
        </w:rPr>
        <w:lastRenderedPageBreak/>
        <w:drawing>
          <wp:anchor distT="0" distB="3600450" distL="114300" distR="114300" simplePos="0" relativeHeight="251758080" behindDoc="0" locked="0" layoutInCell="1" allowOverlap="1" wp14:anchorId="2D6437BC" wp14:editId="67AC4CCB">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068" w:rsidRPr="004D2886">
        <w:rPr>
          <w:rFonts w:hint="eastAsia"/>
          <w:rtl/>
        </w:rPr>
        <w:t>החזקת</w:t>
      </w:r>
      <w:r w:rsidR="00922068" w:rsidRPr="004D2886">
        <w:rPr>
          <w:rtl/>
        </w:rPr>
        <w:t xml:space="preserve"> </w:t>
      </w:r>
      <w:r w:rsidR="00922068" w:rsidRPr="004D2886">
        <w:rPr>
          <w:rFonts w:hint="eastAsia"/>
          <w:rtl/>
        </w:rPr>
        <w:t>כרית</w:t>
      </w:r>
      <w:r w:rsidR="00922068" w:rsidRPr="004D2886">
        <w:rPr>
          <w:rtl/>
        </w:rPr>
        <w:t xml:space="preserve"> </w:t>
      </w:r>
      <w:r w:rsidR="00922068" w:rsidRPr="004D2886">
        <w:rPr>
          <w:rFonts w:hint="eastAsia"/>
          <w:rtl/>
        </w:rPr>
        <w:t>ביטחון</w:t>
      </w:r>
      <w:r w:rsidR="00922068" w:rsidRPr="004D2886">
        <w:rPr>
          <w:rtl/>
        </w:rPr>
        <w:t xml:space="preserve"> </w:t>
      </w:r>
      <w:r w:rsidR="00922068" w:rsidRPr="004D2886">
        <w:rPr>
          <w:rFonts w:hint="eastAsia"/>
          <w:rtl/>
        </w:rPr>
        <w:t>מספקת</w:t>
      </w:r>
      <w:r w:rsidR="00922068" w:rsidRPr="004D2886">
        <w:rPr>
          <w:rtl/>
        </w:rPr>
        <w:t xml:space="preserve"> </w:t>
      </w:r>
      <w:r w:rsidR="00922068" w:rsidRPr="004D2886">
        <w:rPr>
          <w:rFonts w:hint="eastAsia"/>
          <w:rtl/>
        </w:rPr>
        <w:t>מצמצמת</w:t>
      </w:r>
      <w:r w:rsidR="00922068" w:rsidRPr="004D2886">
        <w:rPr>
          <w:rtl/>
        </w:rPr>
        <w:t xml:space="preserve"> </w:t>
      </w:r>
      <w:r w:rsidR="00922068" w:rsidRPr="004D2886">
        <w:rPr>
          <w:rFonts w:hint="eastAsia"/>
          <w:rtl/>
        </w:rPr>
        <w:t>את</w:t>
      </w:r>
      <w:r w:rsidR="00922068" w:rsidRPr="004D2886">
        <w:rPr>
          <w:rtl/>
        </w:rPr>
        <w:t xml:space="preserve"> </w:t>
      </w:r>
      <w:r w:rsidR="00922068" w:rsidRPr="004D2886">
        <w:rPr>
          <w:rFonts w:hint="eastAsia"/>
          <w:rtl/>
        </w:rPr>
        <w:t>הסיכונים</w:t>
      </w:r>
      <w:r w:rsidR="00922068" w:rsidRPr="004D2886">
        <w:rPr>
          <w:rtl/>
        </w:rPr>
        <w:t xml:space="preserve"> </w:t>
      </w:r>
      <w:r w:rsidR="00922068" w:rsidRPr="004D2886">
        <w:rPr>
          <w:rFonts w:hint="eastAsia"/>
          <w:rtl/>
        </w:rPr>
        <w:t>של</w:t>
      </w:r>
      <w:r w:rsidR="00922068" w:rsidRPr="004D2886">
        <w:rPr>
          <w:rtl/>
        </w:rPr>
        <w:t xml:space="preserve"> </w:t>
      </w:r>
      <w:r w:rsidR="00922068" w:rsidRPr="004D2886">
        <w:rPr>
          <w:rFonts w:hint="eastAsia"/>
          <w:rtl/>
        </w:rPr>
        <w:t>החברה</w:t>
      </w:r>
      <w:r w:rsidR="00922068" w:rsidRPr="004D2886">
        <w:rPr>
          <w:rtl/>
        </w:rPr>
        <w:t xml:space="preserve"> </w:t>
      </w:r>
      <w:r w:rsidR="00922068" w:rsidRPr="004D2886">
        <w:rPr>
          <w:rFonts w:hint="eastAsia"/>
          <w:rtl/>
        </w:rPr>
        <w:t>ומאפשרת</w:t>
      </w:r>
      <w:r w:rsidR="00922068" w:rsidRPr="004D2886">
        <w:rPr>
          <w:rtl/>
        </w:rPr>
        <w:t xml:space="preserve"> </w:t>
      </w:r>
      <w:r w:rsidR="00922068" w:rsidRPr="004D2886">
        <w:rPr>
          <w:rFonts w:hint="eastAsia"/>
          <w:rtl/>
        </w:rPr>
        <w:t>לה</w:t>
      </w:r>
      <w:r w:rsidR="00922068" w:rsidRPr="004D2886">
        <w:rPr>
          <w:rtl/>
        </w:rPr>
        <w:t xml:space="preserve"> </w:t>
      </w:r>
      <w:r w:rsidR="00922068" w:rsidRPr="004D2886">
        <w:rPr>
          <w:rFonts w:hint="eastAsia"/>
          <w:rtl/>
        </w:rPr>
        <w:t>לשמור</w:t>
      </w:r>
      <w:r w:rsidR="00922068" w:rsidRPr="004D2886">
        <w:rPr>
          <w:rtl/>
        </w:rPr>
        <w:t xml:space="preserve"> </w:t>
      </w:r>
      <w:r w:rsidR="00922068" w:rsidRPr="004D2886">
        <w:rPr>
          <w:rFonts w:hint="eastAsia"/>
          <w:rtl/>
        </w:rPr>
        <w:t>על</w:t>
      </w:r>
      <w:r w:rsidR="00922068" w:rsidRPr="004D2886">
        <w:rPr>
          <w:rtl/>
        </w:rPr>
        <w:t xml:space="preserve"> </w:t>
      </w:r>
      <w:r w:rsidR="00922068" w:rsidRPr="004D2886">
        <w:rPr>
          <w:rFonts w:hint="eastAsia"/>
          <w:rtl/>
        </w:rPr>
        <w:t>רמת</w:t>
      </w:r>
      <w:r w:rsidR="00922068" w:rsidRPr="004D2886">
        <w:rPr>
          <w:rtl/>
        </w:rPr>
        <w:t xml:space="preserve"> </w:t>
      </w:r>
      <w:r w:rsidR="00922068" w:rsidRPr="004D2886">
        <w:rPr>
          <w:rFonts w:hint="eastAsia"/>
          <w:rtl/>
        </w:rPr>
        <w:t>דירוג</w:t>
      </w:r>
      <w:r w:rsidR="00922068" w:rsidRPr="004D2886">
        <w:rPr>
          <w:rtl/>
        </w:rPr>
        <w:t xml:space="preserve"> </w:t>
      </w:r>
      <w:r w:rsidR="00922068" w:rsidRPr="004D2886">
        <w:rPr>
          <w:rFonts w:hint="eastAsia"/>
          <w:rtl/>
        </w:rPr>
        <w:t>האשראי</w:t>
      </w:r>
      <w:r w:rsidR="00922068" w:rsidRPr="004D2886">
        <w:rPr>
          <w:rtl/>
        </w:rPr>
        <w:t xml:space="preserve"> </w:t>
      </w:r>
      <w:r w:rsidR="00922068" w:rsidRPr="004D2886">
        <w:rPr>
          <w:rFonts w:hint="eastAsia"/>
          <w:rtl/>
        </w:rPr>
        <w:t>שלה</w:t>
      </w:r>
      <w:r w:rsidR="00922068" w:rsidRPr="004D2886">
        <w:rPr>
          <w:rtl/>
        </w:rPr>
        <w:t xml:space="preserve">. </w:t>
      </w:r>
      <w:r w:rsidR="00922068" w:rsidRPr="004D2886">
        <w:rPr>
          <w:rFonts w:hint="eastAsia"/>
          <w:rtl/>
        </w:rPr>
        <w:t>עם</w:t>
      </w:r>
      <w:r w:rsidR="00922068" w:rsidRPr="004D2886">
        <w:rPr>
          <w:rtl/>
        </w:rPr>
        <w:t xml:space="preserve"> </w:t>
      </w:r>
      <w:r w:rsidR="00922068" w:rsidRPr="004D2886">
        <w:rPr>
          <w:rFonts w:hint="eastAsia"/>
          <w:rtl/>
        </w:rPr>
        <w:t>זאת</w:t>
      </w:r>
      <w:r w:rsidR="00922068" w:rsidRPr="004D2886">
        <w:rPr>
          <w:rtl/>
        </w:rPr>
        <w:t xml:space="preserve">, </w:t>
      </w:r>
      <w:r w:rsidR="00922068" w:rsidRPr="004D2886">
        <w:rPr>
          <w:rFonts w:hint="eastAsia"/>
          <w:rtl/>
        </w:rPr>
        <w:t>החזקת</w:t>
      </w:r>
      <w:r w:rsidR="00922068" w:rsidRPr="004D2886">
        <w:rPr>
          <w:rtl/>
        </w:rPr>
        <w:t xml:space="preserve"> </w:t>
      </w:r>
      <w:r w:rsidR="00922068" w:rsidRPr="004D2886">
        <w:rPr>
          <w:rFonts w:hint="eastAsia"/>
          <w:rtl/>
        </w:rPr>
        <w:t>כרית</w:t>
      </w:r>
      <w:r w:rsidR="00922068" w:rsidRPr="004D2886">
        <w:rPr>
          <w:rtl/>
        </w:rPr>
        <w:t xml:space="preserve"> </w:t>
      </w:r>
      <w:r w:rsidR="00922068" w:rsidRPr="004D2886">
        <w:rPr>
          <w:rFonts w:hint="eastAsia"/>
          <w:rtl/>
        </w:rPr>
        <w:t>ביטחון</w:t>
      </w:r>
      <w:r w:rsidR="00922068" w:rsidRPr="004D2886">
        <w:rPr>
          <w:rtl/>
        </w:rPr>
        <w:t xml:space="preserve"> </w:t>
      </w:r>
      <w:r w:rsidR="00922068" w:rsidRPr="004D2886">
        <w:rPr>
          <w:rFonts w:hint="eastAsia"/>
          <w:rtl/>
        </w:rPr>
        <w:t>בעודף</w:t>
      </w:r>
      <w:r w:rsidR="00922068" w:rsidRPr="004D2886">
        <w:rPr>
          <w:rtl/>
        </w:rPr>
        <w:t xml:space="preserve"> </w:t>
      </w:r>
      <w:r w:rsidR="00922068" w:rsidRPr="004D2886">
        <w:rPr>
          <w:rFonts w:hint="eastAsia"/>
          <w:rtl/>
        </w:rPr>
        <w:t>כרוכה</w:t>
      </w:r>
      <w:r w:rsidR="00922068" w:rsidRPr="004D2886">
        <w:rPr>
          <w:rtl/>
        </w:rPr>
        <w:t xml:space="preserve"> </w:t>
      </w:r>
      <w:r w:rsidR="00922068" w:rsidRPr="004D2886">
        <w:rPr>
          <w:rFonts w:hint="eastAsia"/>
          <w:rtl/>
        </w:rPr>
        <w:t>בעלויות</w:t>
      </w:r>
      <w:r w:rsidR="00922068" w:rsidRPr="004D2886">
        <w:rPr>
          <w:rFonts w:hint="cs"/>
          <w:rtl/>
        </w:rPr>
        <w:t>. על חח"י להמשיך לשאוף להחזקת כרית ביטחון שתאזן בין שני השיקולים האלה</w:t>
      </w:r>
      <w:r w:rsidR="003D472A" w:rsidRPr="0051536E">
        <w:rPr>
          <w:rtl/>
        </w:rPr>
        <w:t>.</w:t>
      </w:r>
    </w:p>
    <w:p w14:paraId="3F10CC9C" w14:textId="5CD42958" w:rsidR="00003EBB" w:rsidRPr="003D472A" w:rsidRDefault="00351AD0" w:rsidP="00922068">
      <w:pPr>
        <w:pStyle w:val="71f3"/>
      </w:pPr>
      <w:r w:rsidRPr="00F94BC9">
        <w:rPr>
          <w:noProof/>
        </w:rPr>
        <w:drawing>
          <wp:anchor distT="0" distB="3600450" distL="114300" distR="114300" simplePos="0" relativeHeight="251760128" behindDoc="0" locked="0" layoutInCell="1" allowOverlap="1" wp14:anchorId="074940A4" wp14:editId="580AEAA6">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068" w:rsidRPr="009C1125">
        <w:rPr>
          <w:rFonts w:hint="eastAsia"/>
          <w:rtl/>
        </w:rPr>
        <w:t>על</w:t>
      </w:r>
      <w:r w:rsidR="00922068" w:rsidRPr="009C1125">
        <w:rPr>
          <w:rtl/>
        </w:rPr>
        <w:t xml:space="preserve"> </w:t>
      </w:r>
      <w:r w:rsidR="00922068" w:rsidRPr="009C1125">
        <w:rPr>
          <w:rFonts w:hint="eastAsia"/>
          <w:rtl/>
        </w:rPr>
        <w:t>שלושת</w:t>
      </w:r>
      <w:r w:rsidR="00922068" w:rsidRPr="009C1125">
        <w:rPr>
          <w:rtl/>
        </w:rPr>
        <w:t xml:space="preserve"> הגורמים - </w:t>
      </w:r>
      <w:r w:rsidR="00922068" w:rsidRPr="009C1125">
        <w:rPr>
          <w:rFonts w:hint="eastAsia"/>
          <w:rtl/>
        </w:rPr>
        <w:t>חח</w:t>
      </w:r>
      <w:r w:rsidR="00922068" w:rsidRPr="009C1125">
        <w:rPr>
          <w:rtl/>
        </w:rPr>
        <w:t xml:space="preserve">"י, </w:t>
      </w:r>
      <w:r w:rsidR="00922068" w:rsidRPr="009C1125">
        <w:rPr>
          <w:rFonts w:hint="eastAsia"/>
          <w:rtl/>
        </w:rPr>
        <w:t>משרד</w:t>
      </w:r>
      <w:r w:rsidR="00922068" w:rsidRPr="009C1125">
        <w:rPr>
          <w:rtl/>
        </w:rPr>
        <w:t xml:space="preserve"> </w:t>
      </w:r>
      <w:r w:rsidR="00922068" w:rsidRPr="009C1125">
        <w:rPr>
          <w:rFonts w:hint="eastAsia"/>
          <w:rtl/>
        </w:rPr>
        <w:t>האנרגייה</w:t>
      </w:r>
      <w:r w:rsidR="00922068" w:rsidRPr="009C1125">
        <w:rPr>
          <w:rtl/>
        </w:rPr>
        <w:t xml:space="preserve"> </w:t>
      </w:r>
      <w:r w:rsidR="00922068" w:rsidRPr="009C1125">
        <w:rPr>
          <w:rFonts w:hint="eastAsia"/>
          <w:rtl/>
        </w:rPr>
        <w:t>ורשות</w:t>
      </w:r>
      <w:r w:rsidR="00922068" w:rsidRPr="009C1125">
        <w:rPr>
          <w:rtl/>
        </w:rPr>
        <w:t xml:space="preserve"> </w:t>
      </w:r>
      <w:r w:rsidR="00922068" w:rsidRPr="009C1125">
        <w:rPr>
          <w:rFonts w:hint="eastAsia"/>
          <w:rtl/>
        </w:rPr>
        <w:t>החשמל</w:t>
      </w:r>
      <w:r w:rsidR="00922068" w:rsidRPr="009C1125">
        <w:rPr>
          <w:rtl/>
        </w:rPr>
        <w:t xml:space="preserve"> - </w:t>
      </w:r>
      <w:r w:rsidR="00922068" w:rsidRPr="009C1125">
        <w:rPr>
          <w:rFonts w:hint="eastAsia"/>
          <w:rtl/>
        </w:rPr>
        <w:t>לבחון</w:t>
      </w:r>
      <w:r w:rsidR="00922068" w:rsidRPr="009C1125">
        <w:rPr>
          <w:rtl/>
        </w:rPr>
        <w:t xml:space="preserve"> </w:t>
      </w:r>
      <w:r w:rsidR="00922068" w:rsidRPr="009C1125">
        <w:rPr>
          <w:rFonts w:hint="eastAsia"/>
          <w:rtl/>
        </w:rPr>
        <w:t>את</w:t>
      </w:r>
      <w:r w:rsidR="00922068" w:rsidRPr="009C1125">
        <w:rPr>
          <w:rtl/>
        </w:rPr>
        <w:t xml:space="preserve"> </w:t>
      </w:r>
      <w:r w:rsidR="00922068" w:rsidRPr="009C1125">
        <w:rPr>
          <w:rFonts w:hint="eastAsia"/>
          <w:rtl/>
        </w:rPr>
        <w:t>הפערים</w:t>
      </w:r>
      <w:r w:rsidR="00922068" w:rsidRPr="009C1125">
        <w:rPr>
          <w:rtl/>
        </w:rPr>
        <w:t xml:space="preserve"> </w:t>
      </w:r>
      <w:r w:rsidR="00922068" w:rsidRPr="009C1125">
        <w:rPr>
          <w:rFonts w:hint="eastAsia"/>
          <w:rtl/>
        </w:rPr>
        <w:t>בין</w:t>
      </w:r>
      <w:r w:rsidR="00922068" w:rsidRPr="009C1125">
        <w:rPr>
          <w:rtl/>
        </w:rPr>
        <w:t xml:space="preserve"> </w:t>
      </w:r>
      <w:r w:rsidR="00922068" w:rsidRPr="009C1125">
        <w:rPr>
          <w:rFonts w:hint="eastAsia"/>
          <w:rtl/>
        </w:rPr>
        <w:t>תוכניות</w:t>
      </w:r>
      <w:r w:rsidR="00922068" w:rsidRPr="009C1125">
        <w:rPr>
          <w:rtl/>
        </w:rPr>
        <w:t xml:space="preserve"> </w:t>
      </w:r>
      <w:r w:rsidR="00922068" w:rsidRPr="009C1125">
        <w:rPr>
          <w:rFonts w:hint="eastAsia"/>
          <w:rtl/>
        </w:rPr>
        <w:t>הפיתוח</w:t>
      </w:r>
      <w:r w:rsidR="00922068" w:rsidRPr="004D2886">
        <w:rPr>
          <w:rtl/>
        </w:rPr>
        <w:t xml:space="preserve"> למקטעי הרשת לשנים 2013 - 2017 לבין </w:t>
      </w:r>
      <w:r w:rsidR="00922068" w:rsidRPr="004D2886">
        <w:rPr>
          <w:rFonts w:hint="eastAsia"/>
          <w:rtl/>
        </w:rPr>
        <w:t>תוכנית</w:t>
      </w:r>
      <w:r w:rsidR="00922068" w:rsidRPr="004D2886">
        <w:rPr>
          <w:rtl/>
        </w:rPr>
        <w:t xml:space="preserve"> הפיתוח שאושרה לשנים 2018 - 2022.</w:t>
      </w:r>
      <w:r w:rsidR="00922068" w:rsidRPr="009C1125">
        <w:rPr>
          <w:rtl/>
        </w:rPr>
        <w:t xml:space="preserve"> </w:t>
      </w:r>
      <w:r w:rsidR="00922068" w:rsidRPr="004D2886">
        <w:rPr>
          <w:rtl/>
        </w:rPr>
        <w:t xml:space="preserve">עליהם לבחון </w:t>
      </w:r>
      <w:r w:rsidR="00922068" w:rsidRPr="009C1125">
        <w:rPr>
          <w:rFonts w:hint="eastAsia"/>
          <w:rtl/>
        </w:rPr>
        <w:t>את</w:t>
      </w:r>
      <w:r w:rsidR="00922068" w:rsidRPr="009C1125">
        <w:rPr>
          <w:rtl/>
        </w:rPr>
        <w:t xml:space="preserve"> </w:t>
      </w:r>
      <w:r w:rsidR="00922068" w:rsidRPr="009C1125">
        <w:rPr>
          <w:rFonts w:hint="eastAsia"/>
          <w:rtl/>
        </w:rPr>
        <w:t>ההשפעה</w:t>
      </w:r>
      <w:r w:rsidR="00922068" w:rsidRPr="009C1125">
        <w:rPr>
          <w:rtl/>
        </w:rPr>
        <w:t xml:space="preserve"> </w:t>
      </w:r>
      <w:r w:rsidR="00922068" w:rsidRPr="009C1125">
        <w:rPr>
          <w:rFonts w:hint="eastAsia"/>
          <w:rtl/>
        </w:rPr>
        <w:t>של</w:t>
      </w:r>
      <w:r w:rsidR="00922068" w:rsidRPr="009C1125">
        <w:rPr>
          <w:rtl/>
        </w:rPr>
        <w:t xml:space="preserve"> </w:t>
      </w:r>
      <w:r w:rsidR="00922068" w:rsidRPr="009C1125">
        <w:rPr>
          <w:rFonts w:hint="eastAsia"/>
          <w:rtl/>
        </w:rPr>
        <w:t>דחיית</w:t>
      </w:r>
      <w:r w:rsidR="00922068" w:rsidRPr="009C1125">
        <w:rPr>
          <w:rtl/>
        </w:rPr>
        <w:t xml:space="preserve"> </w:t>
      </w:r>
      <w:r w:rsidR="00922068" w:rsidRPr="009C1125">
        <w:rPr>
          <w:rFonts w:hint="eastAsia"/>
          <w:rtl/>
        </w:rPr>
        <w:t>הפרויקטים</w:t>
      </w:r>
      <w:r w:rsidR="00922068" w:rsidRPr="009C1125">
        <w:rPr>
          <w:rtl/>
        </w:rPr>
        <w:t xml:space="preserve"> </w:t>
      </w:r>
      <w:r w:rsidR="00922068" w:rsidRPr="009C1125">
        <w:rPr>
          <w:rFonts w:hint="eastAsia"/>
          <w:rtl/>
        </w:rPr>
        <w:t>השונים</w:t>
      </w:r>
      <w:r w:rsidR="00922068" w:rsidRPr="009C1125">
        <w:rPr>
          <w:rtl/>
        </w:rPr>
        <w:t xml:space="preserve"> </w:t>
      </w:r>
      <w:r w:rsidR="00922068" w:rsidRPr="009C1125">
        <w:rPr>
          <w:rFonts w:hint="eastAsia"/>
          <w:rtl/>
        </w:rPr>
        <w:t>על</w:t>
      </w:r>
      <w:r w:rsidR="00922068" w:rsidRPr="009C1125">
        <w:rPr>
          <w:rtl/>
        </w:rPr>
        <w:t xml:space="preserve"> </w:t>
      </w:r>
      <w:r w:rsidR="00922068" w:rsidRPr="009C1125">
        <w:rPr>
          <w:rFonts w:hint="eastAsia"/>
          <w:rtl/>
        </w:rPr>
        <w:t>מערכת</w:t>
      </w:r>
      <w:r w:rsidR="00922068" w:rsidRPr="009C1125">
        <w:rPr>
          <w:rtl/>
        </w:rPr>
        <w:t xml:space="preserve"> </w:t>
      </w:r>
      <w:r w:rsidR="00922068" w:rsidRPr="009C1125">
        <w:rPr>
          <w:rFonts w:hint="eastAsia"/>
          <w:rtl/>
        </w:rPr>
        <w:t>החשמל</w:t>
      </w:r>
      <w:r w:rsidR="00922068" w:rsidRPr="009C1125">
        <w:rPr>
          <w:rtl/>
        </w:rPr>
        <w:t xml:space="preserve"> </w:t>
      </w:r>
      <w:r w:rsidR="00922068" w:rsidRPr="009C1125">
        <w:rPr>
          <w:rFonts w:hint="eastAsia"/>
          <w:rtl/>
        </w:rPr>
        <w:t>ואת</w:t>
      </w:r>
      <w:r w:rsidR="00922068" w:rsidRPr="009C1125">
        <w:rPr>
          <w:rtl/>
        </w:rPr>
        <w:t xml:space="preserve"> </w:t>
      </w:r>
      <w:r w:rsidR="00922068" w:rsidRPr="009C1125">
        <w:rPr>
          <w:rFonts w:hint="eastAsia"/>
          <w:rtl/>
        </w:rPr>
        <w:t>הנדרש</w:t>
      </w:r>
      <w:r w:rsidR="00922068" w:rsidRPr="009C1125">
        <w:rPr>
          <w:rtl/>
        </w:rPr>
        <w:t xml:space="preserve"> על מנת </w:t>
      </w:r>
      <w:r w:rsidR="00922068" w:rsidRPr="009C1125">
        <w:rPr>
          <w:rFonts w:hint="eastAsia"/>
          <w:rtl/>
        </w:rPr>
        <w:t>לגשר</w:t>
      </w:r>
      <w:r w:rsidR="00922068" w:rsidRPr="009C1125">
        <w:rPr>
          <w:rtl/>
        </w:rPr>
        <w:t xml:space="preserve"> </w:t>
      </w:r>
      <w:r w:rsidR="00922068" w:rsidRPr="009C1125">
        <w:rPr>
          <w:rFonts w:hint="eastAsia"/>
          <w:rtl/>
        </w:rPr>
        <w:t>על</w:t>
      </w:r>
      <w:r w:rsidR="00922068" w:rsidRPr="009C1125">
        <w:rPr>
          <w:rtl/>
        </w:rPr>
        <w:t xml:space="preserve"> פערים אלו</w:t>
      </w:r>
      <w:r w:rsidR="003D472A" w:rsidRPr="008872B7">
        <w:rPr>
          <w:rtl/>
        </w:rPr>
        <w:t>.</w:t>
      </w:r>
    </w:p>
    <w:p w14:paraId="408E8A6A" w14:textId="6F258ABE" w:rsidR="00577C64" w:rsidRDefault="00F94BC9" w:rsidP="00922068">
      <w:pPr>
        <w:pStyle w:val="71f3"/>
        <w:rPr>
          <w:rtl/>
        </w:rPr>
      </w:pPr>
      <w:r w:rsidRPr="00003EBB">
        <w:rPr>
          <w:noProof/>
        </w:rPr>
        <w:drawing>
          <wp:anchor distT="0" distB="3600450" distL="114300" distR="114300" simplePos="0" relativeHeight="251762176" behindDoc="0" locked="0" layoutInCell="1" allowOverlap="1" wp14:anchorId="1CD9980E" wp14:editId="12D0EDE3">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068" w:rsidRPr="002C3603">
        <w:rPr>
          <w:rFonts w:hint="eastAsia"/>
          <w:rtl/>
        </w:rPr>
        <w:t>מומלץ</w:t>
      </w:r>
      <w:r w:rsidR="00922068" w:rsidRPr="002C3603">
        <w:rPr>
          <w:rtl/>
        </w:rPr>
        <w:t xml:space="preserve"> </w:t>
      </w:r>
      <w:r w:rsidR="00922068" w:rsidRPr="002C3603">
        <w:rPr>
          <w:rFonts w:hint="eastAsia"/>
          <w:rtl/>
        </w:rPr>
        <w:t>כי</w:t>
      </w:r>
      <w:r w:rsidR="00922068" w:rsidRPr="002C3603">
        <w:rPr>
          <w:rtl/>
        </w:rPr>
        <w:t xml:space="preserve"> </w:t>
      </w:r>
      <w:r w:rsidR="00922068" w:rsidRPr="002C3603">
        <w:rPr>
          <w:rFonts w:hint="eastAsia"/>
          <w:rtl/>
        </w:rPr>
        <w:t>רשות</w:t>
      </w:r>
      <w:r w:rsidR="00922068" w:rsidRPr="002C3603">
        <w:rPr>
          <w:rtl/>
        </w:rPr>
        <w:t xml:space="preserve"> </w:t>
      </w:r>
      <w:r w:rsidR="00922068" w:rsidRPr="002C3603">
        <w:rPr>
          <w:rFonts w:hint="eastAsia"/>
          <w:rtl/>
        </w:rPr>
        <w:t>החברות</w:t>
      </w:r>
      <w:r w:rsidR="00922068" w:rsidRPr="002C3603">
        <w:rPr>
          <w:rtl/>
        </w:rPr>
        <w:t xml:space="preserve"> </w:t>
      </w:r>
      <w:r w:rsidR="00922068" w:rsidRPr="002C3603">
        <w:rPr>
          <w:rFonts w:hint="eastAsia"/>
          <w:rtl/>
        </w:rPr>
        <w:t>הממשלתיות</w:t>
      </w:r>
      <w:r w:rsidR="00922068" w:rsidRPr="002C3603">
        <w:rPr>
          <w:rtl/>
        </w:rPr>
        <w:t xml:space="preserve"> תבחן </w:t>
      </w:r>
      <w:r w:rsidR="00922068" w:rsidRPr="002C3603">
        <w:rPr>
          <w:rFonts w:hint="eastAsia"/>
          <w:rtl/>
        </w:rPr>
        <w:t>בשיתוף</w:t>
      </w:r>
      <w:r w:rsidR="00922068" w:rsidRPr="002C3603">
        <w:rPr>
          <w:rtl/>
        </w:rPr>
        <w:t xml:space="preserve"> עם, </w:t>
      </w:r>
      <w:r w:rsidR="00922068" w:rsidRPr="002C3603">
        <w:rPr>
          <w:rFonts w:hint="eastAsia"/>
          <w:rtl/>
        </w:rPr>
        <w:t>רשות</w:t>
      </w:r>
      <w:r w:rsidR="00922068" w:rsidRPr="002C3603">
        <w:rPr>
          <w:rtl/>
        </w:rPr>
        <w:t xml:space="preserve"> </w:t>
      </w:r>
      <w:r w:rsidR="00922068" w:rsidRPr="002C3603">
        <w:rPr>
          <w:rFonts w:hint="eastAsia"/>
          <w:rtl/>
        </w:rPr>
        <w:t>שוק</w:t>
      </w:r>
      <w:r w:rsidR="00922068" w:rsidRPr="002C3603">
        <w:rPr>
          <w:rtl/>
        </w:rPr>
        <w:t xml:space="preserve"> </w:t>
      </w:r>
      <w:r w:rsidR="00922068" w:rsidRPr="002C3603">
        <w:rPr>
          <w:rFonts w:hint="eastAsia"/>
          <w:rtl/>
        </w:rPr>
        <w:t>ההון</w:t>
      </w:r>
      <w:r w:rsidR="00922068" w:rsidRPr="002C3603">
        <w:rPr>
          <w:rtl/>
        </w:rPr>
        <w:t xml:space="preserve">, </w:t>
      </w:r>
      <w:r w:rsidR="00922068" w:rsidRPr="002C3603">
        <w:rPr>
          <w:rFonts w:hint="eastAsia"/>
          <w:rtl/>
        </w:rPr>
        <w:t>בנק</w:t>
      </w:r>
      <w:r w:rsidR="00922068" w:rsidRPr="002C3603">
        <w:rPr>
          <w:rtl/>
        </w:rPr>
        <w:t xml:space="preserve"> </w:t>
      </w:r>
      <w:r w:rsidR="00922068" w:rsidRPr="002C3603">
        <w:rPr>
          <w:rFonts w:hint="eastAsia"/>
          <w:rtl/>
        </w:rPr>
        <w:t>ישראל</w:t>
      </w:r>
      <w:r w:rsidR="00922068" w:rsidRPr="002C3603">
        <w:rPr>
          <w:rtl/>
        </w:rPr>
        <w:t xml:space="preserve"> </w:t>
      </w:r>
      <w:r w:rsidR="00922068" w:rsidRPr="002C3603">
        <w:rPr>
          <w:rFonts w:hint="eastAsia"/>
          <w:rtl/>
        </w:rPr>
        <w:t>וחח</w:t>
      </w:r>
      <w:r w:rsidR="00922068" w:rsidRPr="002C3603">
        <w:rPr>
          <w:rtl/>
        </w:rPr>
        <w:t xml:space="preserve">"י את החסמים העומדים בפני </w:t>
      </w:r>
      <w:r w:rsidR="00922068" w:rsidRPr="002C3603">
        <w:rPr>
          <w:rFonts w:hint="eastAsia"/>
          <w:rtl/>
        </w:rPr>
        <w:t>חח</w:t>
      </w:r>
      <w:r w:rsidR="00922068" w:rsidRPr="002C3603">
        <w:rPr>
          <w:rtl/>
        </w:rPr>
        <w:t>"י בגיוסי הון בארץ.</w:t>
      </w:r>
      <w:r w:rsidR="00922068" w:rsidRPr="00C34146">
        <w:rPr>
          <w:rtl/>
        </w:rPr>
        <w:t xml:space="preserve"> על רשות החשמל ורשות החברות לבחון את מאפייני הגיוס של </w:t>
      </w:r>
      <w:r w:rsidR="00922068" w:rsidRPr="00C34146">
        <w:rPr>
          <w:rFonts w:hint="eastAsia"/>
          <w:rtl/>
        </w:rPr>
        <w:t>חח</w:t>
      </w:r>
      <w:r w:rsidR="00922068" w:rsidRPr="00C34146">
        <w:rPr>
          <w:rtl/>
        </w:rPr>
        <w:t xml:space="preserve">"י </w:t>
      </w:r>
      <w:r w:rsidR="00922068" w:rsidRPr="00C34146">
        <w:rPr>
          <w:rFonts w:hint="eastAsia"/>
          <w:rtl/>
        </w:rPr>
        <w:t>והמח</w:t>
      </w:r>
      <w:r w:rsidR="00922068" w:rsidRPr="00C34146">
        <w:rPr>
          <w:rtl/>
        </w:rPr>
        <w:t xml:space="preserve">"מ </w:t>
      </w:r>
      <w:r w:rsidR="00922068">
        <w:rPr>
          <w:rFonts w:hint="cs"/>
          <w:rtl/>
        </w:rPr>
        <w:t>ש</w:t>
      </w:r>
      <w:r w:rsidR="00922068" w:rsidRPr="00C34146">
        <w:rPr>
          <w:rtl/>
        </w:rPr>
        <w:t>ל החוב כך שמודל הגיוס של החברה יהיה אופטימלי</w:t>
      </w:r>
      <w:r w:rsidRPr="00776C83">
        <w:rPr>
          <w:rtl/>
        </w:rPr>
        <w:t>.</w:t>
      </w:r>
    </w:p>
    <w:p w14:paraId="559725BF" w14:textId="2BCB927D" w:rsidR="00F94BC9" w:rsidRDefault="00922068" w:rsidP="00922068">
      <w:pPr>
        <w:pStyle w:val="71f3"/>
        <w:rPr>
          <w:rtl/>
        </w:rPr>
      </w:pPr>
      <w:r w:rsidRPr="00003EBB">
        <w:rPr>
          <w:noProof/>
        </w:rPr>
        <w:drawing>
          <wp:anchor distT="0" distB="3600450" distL="114300" distR="114300" simplePos="0" relativeHeight="251939328" behindDoc="0" locked="0" layoutInCell="1" allowOverlap="1" wp14:anchorId="4B24BFBD" wp14:editId="31FD05B4">
            <wp:simplePos x="0" y="0"/>
            <wp:positionH relativeFrom="column">
              <wp:posOffset>4472940</wp:posOffset>
            </wp:positionH>
            <wp:positionV relativeFrom="paragraph">
              <wp:posOffset>8255</wp:posOffset>
            </wp:positionV>
            <wp:extent cx="140335" cy="161925"/>
            <wp:effectExtent l="0" t="0" r="0" b="9525"/>
            <wp:wrapSquare wrapText="bothSides"/>
            <wp:docPr id="205277095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146">
        <w:rPr>
          <w:rFonts w:hint="eastAsia"/>
          <w:rtl/>
        </w:rPr>
        <w:t>מומלץ</w:t>
      </w:r>
      <w:r w:rsidRPr="00C34146">
        <w:rPr>
          <w:rtl/>
        </w:rPr>
        <w:t xml:space="preserve"> כי רשות החשמל </w:t>
      </w:r>
      <w:r w:rsidRPr="00C34146">
        <w:rPr>
          <w:rFonts w:hint="cs"/>
          <w:rtl/>
        </w:rPr>
        <w:t>תבחן</w:t>
      </w:r>
      <w:r w:rsidRPr="00C34146">
        <w:rPr>
          <w:rtl/>
        </w:rPr>
        <w:t xml:space="preserve"> </w:t>
      </w:r>
      <w:r w:rsidRPr="00C34146">
        <w:rPr>
          <w:rFonts w:hint="cs"/>
          <w:rtl/>
        </w:rPr>
        <w:t>הכרה תעריפית כך שתתאפשר</w:t>
      </w:r>
      <w:r w:rsidRPr="00C34146">
        <w:rPr>
          <w:rtl/>
        </w:rPr>
        <w:t xml:space="preserve"> </w:t>
      </w:r>
      <w:r w:rsidRPr="00C34146">
        <w:rPr>
          <w:rFonts w:hint="eastAsia"/>
          <w:rtl/>
        </w:rPr>
        <w:t>לחח</w:t>
      </w:r>
      <w:r w:rsidRPr="00C34146">
        <w:rPr>
          <w:rtl/>
        </w:rPr>
        <w:t>"י גמישות בגיוס</w:t>
      </w:r>
      <w:r w:rsidRPr="00C34146">
        <w:rPr>
          <w:rFonts w:hint="cs"/>
          <w:rtl/>
        </w:rPr>
        <w:t xml:space="preserve"> אג"ח</w:t>
      </w:r>
      <w:r>
        <w:rPr>
          <w:rtl/>
        </w:rPr>
        <w:t xml:space="preserve"> לטווחים ארוכים יותר</w:t>
      </w:r>
      <w:r w:rsidRPr="00C34146">
        <w:rPr>
          <w:rFonts w:hint="cs"/>
          <w:rtl/>
        </w:rPr>
        <w:t xml:space="preserve"> מאלה שנקבעו בבסיס תעריפי הרשת מינואר 2018, </w:t>
      </w:r>
      <w:r w:rsidRPr="00C34146">
        <w:rPr>
          <w:rtl/>
        </w:rPr>
        <w:t xml:space="preserve">כפוף לבחינת כדאיות כלכלית. כך תוכל </w:t>
      </w:r>
      <w:r w:rsidRPr="00C34146">
        <w:rPr>
          <w:rFonts w:hint="eastAsia"/>
          <w:rtl/>
        </w:rPr>
        <w:t>חח</w:t>
      </w:r>
      <w:r w:rsidRPr="00C34146">
        <w:rPr>
          <w:rtl/>
        </w:rPr>
        <w:t>"י לנצל את תנאי השוק ואת סביבת הריבית הנמוכה ותקטין את סיכוני המ</w:t>
      </w:r>
      <w:r w:rsidRPr="00C34146">
        <w:rPr>
          <w:rFonts w:hint="eastAsia"/>
          <w:rtl/>
        </w:rPr>
        <w:t>ִחְזוּר</w:t>
      </w:r>
      <w:r w:rsidRPr="00C34146">
        <w:rPr>
          <w:rtl/>
        </w:rPr>
        <w:t xml:space="preserve"> של החוב. עוד מומלץ כי רשות החשמל תבחן מנגנוני </w:t>
      </w:r>
      <w:r w:rsidRPr="00C34146">
        <w:rPr>
          <w:rFonts w:hint="eastAsia"/>
          <w:rtl/>
        </w:rPr>
        <w:t>תמרוץ</w:t>
      </w:r>
      <w:r w:rsidRPr="00C34146">
        <w:rPr>
          <w:rtl/>
        </w:rPr>
        <w:t xml:space="preserve"> לחברת החשמל במסגרת הגמישות האמורה בכדי לבנות תמהיל אופטימלי של גיוס ההון הזר המבוצע על ידה</w:t>
      </w:r>
      <w:r w:rsidR="00F94BC9" w:rsidRPr="00776C83">
        <w:rPr>
          <w:rtl/>
        </w:rPr>
        <w:t>.</w:t>
      </w:r>
    </w:p>
    <w:p w14:paraId="40BA9285" w14:textId="6D1F81B0" w:rsidR="00593DC1" w:rsidRPr="000932F0" w:rsidRDefault="00593DC1" w:rsidP="00593DC1">
      <w:pPr>
        <w:pStyle w:val="71f3"/>
      </w:pPr>
      <w:r w:rsidRPr="00003EBB">
        <w:rPr>
          <w:noProof/>
        </w:rPr>
        <w:drawing>
          <wp:anchor distT="0" distB="3600450" distL="114300" distR="114300" simplePos="0" relativeHeight="252015104" behindDoc="0" locked="0" layoutInCell="1" allowOverlap="1" wp14:anchorId="5093BDB3" wp14:editId="4EE15D82">
            <wp:simplePos x="0" y="0"/>
            <wp:positionH relativeFrom="column">
              <wp:posOffset>4486275</wp:posOffset>
            </wp:positionH>
            <wp:positionV relativeFrom="paragraph">
              <wp:posOffset>28575</wp:posOffset>
            </wp:positionV>
            <wp:extent cx="140335" cy="161925"/>
            <wp:effectExtent l="0" t="0" r="0" b="9525"/>
            <wp:wrapSquare wrapText="bothSides"/>
            <wp:docPr id="2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על </w:t>
      </w:r>
      <w:r w:rsidRPr="00C34146">
        <w:rPr>
          <w:rFonts w:hint="eastAsia"/>
          <w:rtl/>
        </w:rPr>
        <w:t>שלושת</w:t>
      </w:r>
      <w:r w:rsidRPr="00C34146">
        <w:rPr>
          <w:rtl/>
        </w:rPr>
        <w:t xml:space="preserve"> הגורמים - </w:t>
      </w:r>
      <w:r w:rsidRPr="00C34146">
        <w:rPr>
          <w:rFonts w:hint="eastAsia"/>
          <w:rtl/>
        </w:rPr>
        <w:t>חח</w:t>
      </w:r>
      <w:r w:rsidRPr="00C34146">
        <w:rPr>
          <w:rtl/>
        </w:rPr>
        <w:t>"י, רשות החשמל ומשרד האנרג</w:t>
      </w:r>
      <w:r w:rsidRPr="00C34146">
        <w:rPr>
          <w:rFonts w:hint="eastAsia"/>
          <w:rtl/>
        </w:rPr>
        <w:t>י</w:t>
      </w:r>
      <w:r w:rsidRPr="00C34146">
        <w:rPr>
          <w:rtl/>
        </w:rPr>
        <w:t xml:space="preserve">יה - לבחון את האתגרים </w:t>
      </w:r>
      <w:r w:rsidRPr="00C34146">
        <w:rPr>
          <w:rFonts w:hint="eastAsia"/>
          <w:rtl/>
        </w:rPr>
        <w:t>ש</w:t>
      </w:r>
      <w:r w:rsidRPr="00C34146">
        <w:rPr>
          <w:rtl/>
        </w:rPr>
        <w:t>בפניהם עומד משק החשמל בשנים הקרובות ואת הש</w:t>
      </w:r>
      <w:r w:rsidRPr="00C34146">
        <w:rPr>
          <w:rFonts w:hint="eastAsia"/>
          <w:rtl/>
        </w:rPr>
        <w:t>פעתם</w:t>
      </w:r>
      <w:r w:rsidRPr="00C34146">
        <w:rPr>
          <w:rtl/>
        </w:rPr>
        <w:t xml:space="preserve"> על מצבה הפיננסי של החברה, ולהיערך להם </w:t>
      </w:r>
      <w:r w:rsidRPr="00C34146">
        <w:rPr>
          <w:rFonts w:hint="eastAsia"/>
          <w:rtl/>
        </w:rPr>
        <w:t>בד</w:t>
      </w:r>
      <w:r w:rsidRPr="00C34146">
        <w:rPr>
          <w:rtl/>
        </w:rPr>
        <w:t xml:space="preserve"> </w:t>
      </w:r>
      <w:r w:rsidRPr="00C34146">
        <w:rPr>
          <w:rFonts w:hint="eastAsia"/>
          <w:rtl/>
        </w:rPr>
        <w:t>בבד</w:t>
      </w:r>
      <w:r w:rsidRPr="00C34146">
        <w:rPr>
          <w:rtl/>
        </w:rPr>
        <w:t xml:space="preserve"> </w:t>
      </w:r>
      <w:r w:rsidRPr="00C34146">
        <w:rPr>
          <w:rFonts w:hint="eastAsia"/>
          <w:rtl/>
        </w:rPr>
        <w:t>עם</w:t>
      </w:r>
      <w:r w:rsidRPr="00C34146">
        <w:rPr>
          <w:rtl/>
        </w:rPr>
        <w:t xml:space="preserve"> שמירה על איתנותה הפיננסית של </w:t>
      </w:r>
      <w:r w:rsidRPr="00C34146">
        <w:rPr>
          <w:rFonts w:hint="eastAsia"/>
          <w:rtl/>
        </w:rPr>
        <w:t>חח</w:t>
      </w:r>
      <w:r w:rsidRPr="00C34146">
        <w:rPr>
          <w:rtl/>
        </w:rPr>
        <w:t>"י</w:t>
      </w:r>
      <w:r w:rsidRPr="0051536E">
        <w:rPr>
          <w:rtl/>
        </w:rPr>
        <w:t>.</w:t>
      </w:r>
    </w:p>
    <w:p w14:paraId="3BBF9B6E" w14:textId="2BA66926" w:rsidR="00B64C09" w:rsidRDefault="00B64C09">
      <w:pPr>
        <w:bidi w:val="0"/>
        <w:spacing w:after="200" w:line="276" w:lineRule="auto"/>
        <w:rPr>
          <w:rFonts w:ascii="Tahoma" w:hAnsi="Tahoma" w:cs="Tahoma"/>
          <w:color w:val="0D0D0D" w:themeColor="text1" w:themeTint="F2"/>
          <w:sz w:val="18"/>
          <w:szCs w:val="18"/>
          <w:rtl/>
        </w:rPr>
      </w:pPr>
      <w:r>
        <w:rPr>
          <w:rtl/>
        </w:rPr>
        <w:br w:type="page"/>
      </w:r>
    </w:p>
    <w:p w14:paraId="2A1CAF5F" w14:textId="56196EBA" w:rsidR="00593DC1" w:rsidRPr="00593DC1" w:rsidRDefault="00B64C09" w:rsidP="00922068">
      <w:pPr>
        <w:pStyle w:val="71f3"/>
        <w:rPr>
          <w:rtl/>
        </w:rPr>
      </w:pPr>
      <w:r w:rsidRPr="00B64C09">
        <w:rPr>
          <w:noProof/>
          <w:rtl/>
        </w:rPr>
        <w:lastRenderedPageBreak/>
        <w:drawing>
          <wp:anchor distT="0" distB="0" distL="114300" distR="114300" simplePos="0" relativeHeight="252017152" behindDoc="0" locked="0" layoutInCell="1" allowOverlap="1" wp14:anchorId="2EAB4361" wp14:editId="75772D3B">
            <wp:simplePos x="0" y="0"/>
            <wp:positionH relativeFrom="column">
              <wp:posOffset>-114300</wp:posOffset>
            </wp:positionH>
            <wp:positionV relativeFrom="paragraph">
              <wp:posOffset>0</wp:posOffset>
            </wp:positionV>
            <wp:extent cx="4877435"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r w:rsidRPr="00B64C09">
        <w:rPr>
          <w:noProof/>
          <w:rtl/>
        </w:rPr>
        <mc:AlternateContent>
          <mc:Choice Requires="wps">
            <w:drawing>
              <wp:anchor distT="0" distB="0" distL="114300" distR="114300" simplePos="0" relativeHeight="252018176" behindDoc="0" locked="0" layoutInCell="1" allowOverlap="1" wp14:anchorId="1200385A" wp14:editId="0DA9989A">
                <wp:simplePos x="0" y="0"/>
                <wp:positionH relativeFrom="column">
                  <wp:posOffset>62865</wp:posOffset>
                </wp:positionH>
                <wp:positionV relativeFrom="paragraph">
                  <wp:posOffset>100965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29809DD0" w14:textId="0698BC4A" w:rsidR="00B64C09" w:rsidRPr="00A47335" w:rsidRDefault="00B64C09" w:rsidP="00B64C09">
                            <w:pPr>
                              <w:pStyle w:val="71fb"/>
                              <w:spacing w:before="0"/>
                              <w:rPr>
                                <w:b w:val="0"/>
                                <w:bCs/>
                              </w:rPr>
                            </w:pPr>
                            <w:r>
                              <w:rPr>
                                <w:rFonts w:hint="cs"/>
                                <w:b w:val="0"/>
                                <w:bCs/>
                                <w:rtl/>
                              </w:rPr>
                              <w:t xml:space="preserve">החוב הפיננסי הריאלי נטו של חח"י, 2010 </w:t>
                            </w:r>
                            <w:r>
                              <w:rPr>
                                <w:b w:val="0"/>
                                <w:bCs/>
                                <w:rtl/>
                              </w:rPr>
                              <w:t>–</w:t>
                            </w:r>
                            <w:r>
                              <w:rPr>
                                <w:rFonts w:hint="cs"/>
                                <w:b w:val="0"/>
                                <w:bCs/>
                                <w:rtl/>
                              </w:rPr>
                              <w:t xml:space="preserve"> 2020, במיליארדי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w14:anchorId="1200385A" id="_x0000_t202" coordsize="21600,21600" o:spt="202" path="m,l,21600r21600,l21600,xe">
                <v:stroke joinstyle="miter"/>
                <v:path gradientshapeok="t" o:connecttype="rect"/>
              </v:shapetype>
              <v:shape id="_x0000_s1029" type="#_x0000_t202" style="position:absolute;left:0;text-align:left;margin-left:4.95pt;margin-top:7.95pt;width:363.55pt;height:45.15pt;z-index:25201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" fillcolor="#f05260" stroked="f">
                <v:textbox>
                  <w:txbxContent>
                    <w:p w14:paraId="29809DD0" w14:textId="0698BC4A" w:rsidR="00B64C09" w:rsidRPr="00A47335" w:rsidRDefault="00B64C09" w:rsidP="00B64C09">
                      <w:pPr>
                        <w:pStyle w:val="71fb"/>
                        <w:spacing w:before="0"/>
                        <w:rPr>
                          <w:b w:val="0"/>
                          <w:bCs/>
                        </w:rPr>
                      </w:pPr>
                      <w:r>
                        <w:rPr>
                          <w:rFonts w:hint="cs"/>
                          <w:b w:val="0"/>
                          <w:bCs/>
                          <w:rtl/>
                        </w:rPr>
                        <w:t xml:space="preserve">החוב הפיננסי הריאלי נטו של חח"י, 2010 </w:t>
                      </w:r>
                      <w:r>
                        <w:rPr>
                          <w:b w:val="0"/>
                          <w:bCs/>
                          <w:rtl/>
                        </w:rPr>
                        <w:t>–</w:t>
                      </w:r>
                      <w:r>
                        <w:rPr>
                          <w:rFonts w:hint="cs"/>
                          <w:b w:val="0"/>
                          <w:bCs/>
                          <w:rtl/>
                        </w:rPr>
                        <w:t xml:space="preserve"> 2020, במיליארדי ש"ח*</w:t>
                      </w:r>
                      <w:r>
                        <w:rPr>
                          <w:rFonts w:hint="cs"/>
                          <w:b w:val="0"/>
                          <w:bCs/>
                          <w:rtl/>
                        </w:rPr>
                        <w:t xml:space="preserve">                 </w:t>
                      </w:r>
                    </w:p>
                  </w:txbxContent>
                </v:textbox>
              </v:shape>
            </w:pict>
          </mc:Fallback>
        </mc:AlternateContent>
      </w:r>
    </w:p>
    <w:p w14:paraId="42A57BCA" w14:textId="01D8D4B4" w:rsidR="00354E1C" w:rsidRDefault="00354E1C" w:rsidP="00354E1C">
      <w:pPr>
        <w:ind w:left="360"/>
        <w:rPr>
          <w:rFonts w:ascii="Tahoma" w:hAnsi="Tahoma" w:cs="Tahoma"/>
          <w:sz w:val="16"/>
          <w:szCs w:val="16"/>
        </w:rPr>
      </w:pPr>
    </w:p>
    <w:p w14:paraId="235B864C" w14:textId="77777777" w:rsidR="00354E1C" w:rsidRDefault="00354E1C" w:rsidP="00354E1C">
      <w:pPr>
        <w:ind w:left="360"/>
        <w:rPr>
          <w:rFonts w:ascii="Tahoma" w:hAnsi="Tahoma" w:cs="Tahoma"/>
          <w:sz w:val="16"/>
          <w:szCs w:val="16"/>
        </w:rPr>
      </w:pPr>
    </w:p>
    <w:p w14:paraId="58128B7C" w14:textId="7844367E" w:rsidR="00354E1C" w:rsidRDefault="00354E1C" w:rsidP="00354E1C">
      <w:pPr>
        <w:ind w:left="360"/>
        <w:rPr>
          <w:rFonts w:ascii="Tahoma" w:hAnsi="Tahoma" w:cs="Tahoma"/>
          <w:sz w:val="16"/>
          <w:szCs w:val="16"/>
        </w:rPr>
      </w:pPr>
    </w:p>
    <w:p w14:paraId="43D272AA" w14:textId="0CE8594B" w:rsidR="00354E1C" w:rsidRDefault="00354E1C" w:rsidP="00354E1C">
      <w:pPr>
        <w:ind w:left="360"/>
        <w:rPr>
          <w:rFonts w:ascii="Tahoma" w:hAnsi="Tahoma" w:cs="Tahoma"/>
          <w:sz w:val="16"/>
          <w:szCs w:val="16"/>
          <w:rtl/>
        </w:rPr>
      </w:pPr>
    </w:p>
    <w:p w14:paraId="1C123271" w14:textId="120A9191" w:rsidR="00CB2472" w:rsidRDefault="00804620" w:rsidP="00354E1C">
      <w:pPr>
        <w:ind w:left="360"/>
        <w:rPr>
          <w:rFonts w:ascii="Tahoma" w:hAnsi="Tahoma" w:cs="Tahoma"/>
          <w:sz w:val="16"/>
          <w:szCs w:val="16"/>
          <w:rtl/>
        </w:rPr>
      </w:pPr>
      <w:r>
        <w:rPr>
          <w:rFonts w:ascii="Tahoma" w:hAnsi="Tahoma" w:cs="Tahoma"/>
          <w:noProof/>
          <w:color w:val="0D0D0D" w:themeColor="text1" w:themeTint="F2"/>
          <w:sz w:val="18"/>
          <w:szCs w:val="18"/>
        </w:rPr>
        <w:drawing>
          <wp:anchor distT="0" distB="0" distL="114300" distR="114300" simplePos="0" relativeHeight="252024320" behindDoc="0" locked="0" layoutInCell="1" allowOverlap="1" wp14:anchorId="3A7F250B" wp14:editId="0D353BC4">
            <wp:simplePos x="0" y="0"/>
            <wp:positionH relativeFrom="column">
              <wp:posOffset>0</wp:posOffset>
            </wp:positionH>
            <wp:positionV relativeFrom="paragraph">
              <wp:posOffset>161925</wp:posOffset>
            </wp:positionV>
            <wp:extent cx="4679950" cy="2759710"/>
            <wp:effectExtent l="0" t="0" r="635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759710"/>
                    </a:xfrm>
                    <a:prstGeom prst="rect">
                      <a:avLst/>
                    </a:prstGeom>
                  </pic:spPr>
                </pic:pic>
              </a:graphicData>
            </a:graphic>
          </wp:anchor>
        </w:drawing>
      </w:r>
      <w:r w:rsidR="00CB2472">
        <w:rPr>
          <w:rFonts w:ascii="Tahoma" w:hAnsi="Tahoma" w:cs="Tahoma"/>
          <w:noProof/>
          <w:color w:val="0D0D0D" w:themeColor="text1" w:themeTint="F2"/>
          <w:sz w:val="18"/>
          <w:szCs w:val="18"/>
        </w:rPr>
        <w:drawing>
          <wp:anchor distT="0" distB="0" distL="114300" distR="114300" simplePos="0" relativeHeight="252020224" behindDoc="0" locked="0" layoutInCell="1" allowOverlap="1" wp14:anchorId="426485B2" wp14:editId="0048689B">
            <wp:simplePos x="0" y="0"/>
            <wp:positionH relativeFrom="column">
              <wp:posOffset>166303</wp:posOffset>
            </wp:positionH>
            <wp:positionV relativeFrom="paragraph">
              <wp:posOffset>152400</wp:posOffset>
            </wp:positionV>
            <wp:extent cx="4500000" cy="265359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0000" cy="2653595"/>
                    </a:xfrm>
                    <a:prstGeom prst="rect">
                      <a:avLst/>
                    </a:prstGeom>
                  </pic:spPr>
                </pic:pic>
              </a:graphicData>
            </a:graphic>
            <wp14:sizeRelH relativeFrom="margin">
              <wp14:pctWidth>0</wp14:pctWidth>
            </wp14:sizeRelH>
            <wp14:sizeRelV relativeFrom="margin">
              <wp14:pctHeight>0</wp14:pctHeight>
            </wp14:sizeRelV>
          </wp:anchor>
        </w:drawing>
      </w:r>
    </w:p>
    <w:p w14:paraId="23D35551" w14:textId="77777777" w:rsidR="00CB2472" w:rsidRDefault="00CB2472" w:rsidP="00354E1C">
      <w:pPr>
        <w:ind w:left="360"/>
        <w:rPr>
          <w:rFonts w:ascii="Tahoma" w:hAnsi="Tahoma" w:cs="Tahoma"/>
          <w:sz w:val="16"/>
          <w:szCs w:val="16"/>
          <w:rtl/>
        </w:rPr>
      </w:pPr>
    </w:p>
    <w:p w14:paraId="7434E91D" w14:textId="6477E08A" w:rsidR="00354E1C" w:rsidRDefault="00354E1C" w:rsidP="00354E1C">
      <w:pPr>
        <w:ind w:left="360"/>
        <w:rPr>
          <w:rFonts w:ascii="Tahoma" w:hAnsi="Tahoma" w:cs="Tahoma"/>
          <w:sz w:val="16"/>
          <w:szCs w:val="16"/>
          <w:rtl/>
        </w:rPr>
      </w:pPr>
      <w:r w:rsidRPr="00D31D5B">
        <w:rPr>
          <w:rFonts w:ascii="Tahoma" w:hAnsi="Tahoma" w:cs="Tahoma" w:hint="eastAsia"/>
          <w:sz w:val="16"/>
          <w:szCs w:val="16"/>
          <w:rtl/>
        </w:rPr>
        <w:t>ה</w:t>
      </w:r>
      <w:r w:rsidRPr="00D31D5B">
        <w:rPr>
          <w:rFonts w:ascii="Tahoma" w:hAnsi="Tahoma" w:cs="Tahoma"/>
          <w:sz w:val="16"/>
          <w:szCs w:val="16"/>
          <w:rtl/>
        </w:rPr>
        <w:t xml:space="preserve">מקור: </w:t>
      </w:r>
      <w:r w:rsidRPr="00D31D5B">
        <w:rPr>
          <w:rFonts w:ascii="Tahoma" w:hAnsi="Tahoma" w:cs="Tahoma" w:hint="eastAsia"/>
          <w:sz w:val="16"/>
          <w:szCs w:val="16"/>
          <w:rtl/>
        </w:rPr>
        <w:t>ה</w:t>
      </w:r>
      <w:r w:rsidRPr="00D31D5B">
        <w:rPr>
          <w:rFonts w:ascii="Tahoma" w:hAnsi="Tahoma" w:cs="Tahoma"/>
          <w:sz w:val="16"/>
          <w:szCs w:val="16"/>
          <w:rtl/>
        </w:rPr>
        <w:t xml:space="preserve">דוחות הכספיים של חח"י לשנים 2011 - 2020 </w:t>
      </w:r>
      <w:r w:rsidRPr="00D31D5B">
        <w:rPr>
          <w:rFonts w:ascii="Tahoma" w:hAnsi="Tahoma" w:cs="Tahoma" w:hint="eastAsia"/>
          <w:sz w:val="16"/>
          <w:szCs w:val="16"/>
          <w:rtl/>
        </w:rPr>
        <w:t>בעיבוד</w:t>
      </w:r>
      <w:r w:rsidRPr="00D31D5B">
        <w:rPr>
          <w:rFonts w:ascii="Tahoma" w:hAnsi="Tahoma" w:cs="Tahoma"/>
          <w:sz w:val="16"/>
          <w:szCs w:val="16"/>
          <w:rtl/>
        </w:rPr>
        <w:t xml:space="preserve"> </w:t>
      </w:r>
      <w:r w:rsidRPr="00D31D5B">
        <w:rPr>
          <w:rFonts w:ascii="Tahoma" w:hAnsi="Tahoma" w:cs="Tahoma" w:hint="eastAsia"/>
          <w:sz w:val="16"/>
          <w:szCs w:val="16"/>
          <w:rtl/>
        </w:rPr>
        <w:t>משרד</w:t>
      </w:r>
      <w:r w:rsidRPr="00D31D5B">
        <w:rPr>
          <w:rFonts w:ascii="Tahoma" w:hAnsi="Tahoma" w:cs="Tahoma"/>
          <w:sz w:val="16"/>
          <w:szCs w:val="16"/>
          <w:rtl/>
        </w:rPr>
        <w:t xml:space="preserve"> </w:t>
      </w:r>
      <w:r w:rsidRPr="00D31D5B">
        <w:rPr>
          <w:rFonts w:ascii="Tahoma" w:hAnsi="Tahoma" w:cs="Tahoma" w:hint="eastAsia"/>
          <w:sz w:val="16"/>
          <w:szCs w:val="16"/>
          <w:rtl/>
        </w:rPr>
        <w:t>מבקר</w:t>
      </w:r>
      <w:r w:rsidRPr="00D31D5B">
        <w:rPr>
          <w:rFonts w:ascii="Tahoma" w:hAnsi="Tahoma" w:cs="Tahoma"/>
          <w:sz w:val="16"/>
          <w:szCs w:val="16"/>
          <w:rtl/>
        </w:rPr>
        <w:t xml:space="preserve"> </w:t>
      </w:r>
      <w:r w:rsidRPr="00D31D5B">
        <w:rPr>
          <w:rFonts w:ascii="Tahoma" w:hAnsi="Tahoma" w:cs="Tahoma" w:hint="eastAsia"/>
          <w:sz w:val="16"/>
          <w:szCs w:val="16"/>
          <w:rtl/>
        </w:rPr>
        <w:t>המדינה</w:t>
      </w:r>
      <w:r w:rsidRPr="00D31D5B">
        <w:rPr>
          <w:rFonts w:ascii="Tahoma" w:hAnsi="Tahoma" w:cs="Tahoma"/>
          <w:sz w:val="16"/>
          <w:szCs w:val="16"/>
          <w:rtl/>
        </w:rPr>
        <w:t>.</w:t>
      </w:r>
    </w:p>
    <w:p w14:paraId="2CDFE05E" w14:textId="0499ECD3" w:rsidR="00354E1C" w:rsidRPr="00D31D5B" w:rsidRDefault="00354E1C" w:rsidP="00354E1C">
      <w:pPr>
        <w:ind w:left="850" w:hanging="426"/>
        <w:rPr>
          <w:rFonts w:ascii="Tahoma" w:hAnsi="Tahoma" w:cs="Tahoma"/>
          <w:sz w:val="16"/>
          <w:szCs w:val="16"/>
          <w:rtl/>
        </w:rPr>
      </w:pPr>
      <w:r>
        <w:rPr>
          <w:rFonts w:ascii="Tahoma" w:hAnsi="Tahoma" w:cs="Tahoma" w:hint="cs"/>
          <w:sz w:val="16"/>
          <w:szCs w:val="16"/>
          <w:rtl/>
        </w:rPr>
        <w:t>*</w:t>
      </w:r>
      <w:r w:rsidRPr="008A43A6">
        <w:rPr>
          <w:rFonts w:ascii="Tahoma" w:hAnsi="Tahoma" w:cs="Tahoma"/>
          <w:sz w:val="16"/>
          <w:szCs w:val="16"/>
          <w:rtl/>
        </w:rPr>
        <w:t xml:space="preserve"> </w:t>
      </w:r>
      <w:r>
        <w:rPr>
          <w:rFonts w:ascii="Tahoma" w:hAnsi="Tahoma" w:cs="Tahoma"/>
          <w:sz w:val="16"/>
          <w:szCs w:val="16"/>
          <w:rtl/>
        </w:rPr>
        <w:tab/>
      </w:r>
      <w:r w:rsidRPr="00D31D5B">
        <w:rPr>
          <w:rFonts w:ascii="Tahoma" w:hAnsi="Tahoma" w:cs="Tahoma"/>
          <w:sz w:val="16"/>
          <w:szCs w:val="16"/>
          <w:rtl/>
        </w:rPr>
        <w:t>הנתונים לשנים 201</w:t>
      </w:r>
      <w:r>
        <w:rPr>
          <w:rFonts w:ascii="Tahoma" w:hAnsi="Tahoma" w:cs="Tahoma" w:hint="cs"/>
          <w:sz w:val="16"/>
          <w:szCs w:val="16"/>
          <w:rtl/>
        </w:rPr>
        <w:t xml:space="preserve">4 </w:t>
      </w:r>
      <w:r w:rsidRPr="00D31D5B">
        <w:rPr>
          <w:rFonts w:ascii="Tahoma" w:hAnsi="Tahoma" w:cs="Tahoma"/>
          <w:sz w:val="16"/>
          <w:szCs w:val="16"/>
          <w:rtl/>
        </w:rPr>
        <w:t>-</w:t>
      </w:r>
      <w:r>
        <w:rPr>
          <w:rFonts w:ascii="Tahoma" w:hAnsi="Tahoma" w:cs="Tahoma" w:hint="cs"/>
          <w:sz w:val="16"/>
          <w:szCs w:val="16"/>
          <w:rtl/>
        </w:rPr>
        <w:t xml:space="preserve"> </w:t>
      </w:r>
      <w:r w:rsidRPr="00D31D5B">
        <w:rPr>
          <w:rFonts w:ascii="Tahoma" w:hAnsi="Tahoma" w:cs="Tahoma"/>
          <w:sz w:val="16"/>
          <w:szCs w:val="16"/>
          <w:rtl/>
        </w:rPr>
        <w:t>201</w:t>
      </w:r>
      <w:r>
        <w:rPr>
          <w:rFonts w:ascii="Tahoma" w:hAnsi="Tahoma" w:cs="Tahoma" w:hint="cs"/>
          <w:sz w:val="16"/>
          <w:szCs w:val="16"/>
          <w:rtl/>
        </w:rPr>
        <w:t>9</w:t>
      </w:r>
      <w:r w:rsidRPr="00D31D5B">
        <w:rPr>
          <w:rFonts w:ascii="Tahoma" w:hAnsi="Tahoma" w:cs="Tahoma"/>
          <w:sz w:val="16"/>
          <w:szCs w:val="16"/>
          <w:rtl/>
        </w:rPr>
        <w:t xml:space="preserve"> הם לפי תקנות ה-</w:t>
      </w:r>
      <w:r w:rsidRPr="00D31D5B">
        <w:rPr>
          <w:rFonts w:ascii="Tahoma" w:hAnsi="Tahoma" w:cs="Tahoma"/>
          <w:sz w:val="16"/>
          <w:szCs w:val="16"/>
        </w:rPr>
        <w:t>IFRS</w:t>
      </w:r>
      <w:r w:rsidRPr="00D31D5B">
        <w:rPr>
          <w:rFonts w:ascii="Tahoma" w:hAnsi="Tahoma" w:cs="Tahoma"/>
          <w:sz w:val="16"/>
          <w:szCs w:val="16"/>
          <w:rtl/>
        </w:rPr>
        <w:t xml:space="preserve"> (</w:t>
      </w:r>
      <w:r w:rsidRPr="00D31D5B">
        <w:rPr>
          <w:rFonts w:ascii="Tahoma" w:hAnsi="Tahoma" w:cs="Tahoma"/>
          <w:sz w:val="16"/>
          <w:szCs w:val="16"/>
        </w:rPr>
        <w:t>International Financial Reporting Standard</w:t>
      </w:r>
      <w:r w:rsidRPr="00D31D5B">
        <w:rPr>
          <w:rFonts w:ascii="Tahoma" w:hAnsi="Tahoma" w:cs="Tahoma"/>
          <w:sz w:val="16"/>
          <w:szCs w:val="16"/>
          <w:rtl/>
        </w:rPr>
        <w:t xml:space="preserve">  - המוסד הבין-לאומי לתקני דיווח), ואילו הנתונים לשנים 201</w:t>
      </w:r>
      <w:r>
        <w:rPr>
          <w:rFonts w:ascii="Tahoma" w:hAnsi="Tahoma" w:cs="Tahoma" w:hint="cs"/>
          <w:sz w:val="16"/>
          <w:szCs w:val="16"/>
          <w:rtl/>
        </w:rPr>
        <w:t xml:space="preserve">0 </w:t>
      </w:r>
      <w:r w:rsidRPr="00D31D5B">
        <w:rPr>
          <w:rFonts w:ascii="Tahoma" w:hAnsi="Tahoma" w:cs="Tahoma"/>
          <w:sz w:val="16"/>
          <w:szCs w:val="16"/>
          <w:rtl/>
        </w:rPr>
        <w:t>-</w:t>
      </w:r>
      <w:r>
        <w:rPr>
          <w:rFonts w:ascii="Tahoma" w:hAnsi="Tahoma" w:cs="Tahoma" w:hint="cs"/>
          <w:sz w:val="16"/>
          <w:szCs w:val="16"/>
          <w:rtl/>
        </w:rPr>
        <w:t xml:space="preserve"> </w:t>
      </w:r>
      <w:r w:rsidRPr="00D31D5B">
        <w:rPr>
          <w:rFonts w:ascii="Tahoma" w:hAnsi="Tahoma" w:cs="Tahoma"/>
          <w:sz w:val="16"/>
          <w:szCs w:val="16"/>
          <w:rtl/>
        </w:rPr>
        <w:t>201</w:t>
      </w:r>
      <w:r>
        <w:rPr>
          <w:rFonts w:ascii="Tahoma" w:hAnsi="Tahoma" w:cs="Tahoma" w:hint="cs"/>
          <w:sz w:val="16"/>
          <w:szCs w:val="16"/>
          <w:rtl/>
        </w:rPr>
        <w:t>3</w:t>
      </w:r>
      <w:r w:rsidRPr="00D31D5B">
        <w:rPr>
          <w:rFonts w:ascii="Tahoma" w:hAnsi="Tahoma" w:cs="Tahoma"/>
          <w:sz w:val="16"/>
          <w:szCs w:val="16"/>
          <w:rtl/>
        </w:rPr>
        <w:t xml:space="preserve"> הם לפי תקנות החברות הממשלתיות בשקלים מתואמים.</w:t>
      </w:r>
    </w:p>
    <w:p w14:paraId="23AF401B" w14:textId="7333C94F" w:rsidR="00354E1C" w:rsidRPr="00D31D5B" w:rsidRDefault="00354E1C" w:rsidP="00354E1C">
      <w:pPr>
        <w:ind w:left="850" w:hanging="482"/>
        <w:rPr>
          <w:rFonts w:ascii="Tahoma" w:hAnsi="Tahoma" w:cs="Tahoma"/>
          <w:sz w:val="16"/>
          <w:szCs w:val="16"/>
          <w:rtl/>
        </w:rPr>
      </w:pPr>
      <w:r w:rsidRPr="00D31D5B">
        <w:rPr>
          <w:rFonts w:ascii="Tahoma" w:hAnsi="Tahoma" w:cs="Tahoma"/>
          <w:sz w:val="16"/>
          <w:szCs w:val="16"/>
          <w:rtl/>
        </w:rPr>
        <w:t>*</w:t>
      </w:r>
      <w:r>
        <w:rPr>
          <w:rFonts w:ascii="Tahoma" w:hAnsi="Tahoma" w:cs="Tahoma" w:hint="cs"/>
          <w:sz w:val="16"/>
          <w:szCs w:val="16"/>
          <w:rtl/>
        </w:rPr>
        <w:t>*</w:t>
      </w:r>
      <w:r>
        <w:rPr>
          <w:rFonts w:ascii="Tahoma" w:hAnsi="Tahoma" w:cs="Tahoma"/>
          <w:sz w:val="16"/>
          <w:szCs w:val="16"/>
          <w:rtl/>
        </w:rPr>
        <w:tab/>
      </w:r>
      <w:r w:rsidRPr="00D31D5B">
        <w:rPr>
          <w:rFonts w:ascii="Tahoma" w:hAnsi="Tahoma" w:cs="Tahoma"/>
          <w:sz w:val="16"/>
          <w:szCs w:val="16"/>
          <w:rtl/>
        </w:rPr>
        <w:t xml:space="preserve">החוב בשנת 2020 כולל את עודף הגבייה בגין מכירת תחנת הכוח ברמת חובב בסך של 2.433 מיליארד ש"ח שיוחזר לצרכני החשמל. </w:t>
      </w:r>
    </w:p>
    <w:p w14:paraId="153B0A01" w14:textId="0E803107" w:rsidR="00354E1C" w:rsidRPr="00D31D5B" w:rsidRDefault="00354E1C" w:rsidP="00354E1C">
      <w:pPr>
        <w:ind w:left="850" w:hanging="482"/>
        <w:rPr>
          <w:rFonts w:ascii="Tahoma" w:hAnsi="Tahoma" w:cs="Tahoma"/>
          <w:sz w:val="16"/>
          <w:szCs w:val="16"/>
          <w:rtl/>
        </w:rPr>
      </w:pPr>
      <w:r>
        <w:rPr>
          <w:rFonts w:ascii="Tahoma" w:hAnsi="Tahoma" w:cs="Tahoma" w:hint="cs"/>
          <w:sz w:val="16"/>
          <w:szCs w:val="16"/>
          <w:rtl/>
        </w:rPr>
        <w:t>*</w:t>
      </w:r>
      <w:r w:rsidRPr="00D31D5B">
        <w:rPr>
          <w:rFonts w:ascii="Tahoma" w:hAnsi="Tahoma" w:cs="Tahoma"/>
          <w:sz w:val="16"/>
          <w:szCs w:val="16"/>
          <w:rtl/>
        </w:rPr>
        <w:t>*</w:t>
      </w:r>
      <w:r>
        <w:rPr>
          <w:rFonts w:ascii="Tahoma" w:hAnsi="Tahoma" w:cs="Tahoma" w:hint="cs"/>
          <w:sz w:val="16"/>
          <w:szCs w:val="16"/>
          <w:rtl/>
        </w:rPr>
        <w:t>*</w:t>
      </w:r>
      <w:r>
        <w:rPr>
          <w:rFonts w:ascii="Tahoma" w:hAnsi="Tahoma" w:cs="Tahoma"/>
          <w:sz w:val="16"/>
          <w:szCs w:val="16"/>
          <w:rtl/>
        </w:rPr>
        <w:tab/>
      </w:r>
      <w:r w:rsidRPr="00D31D5B">
        <w:rPr>
          <w:rFonts w:ascii="Tahoma" w:hAnsi="Tahoma" w:cs="Tahoma"/>
          <w:sz w:val="16"/>
          <w:szCs w:val="16"/>
          <w:rtl/>
        </w:rPr>
        <w:t>החוב בשנת 2019 כולל עודף גבייה בגין מכירת תחנת הכוח אלון תבור, אשר הוחזר לצרכנים בשנת 2020.</w:t>
      </w:r>
    </w:p>
    <w:p w14:paraId="43472CF6" w14:textId="4871F53B" w:rsidR="00644F86" w:rsidRDefault="00644F86" w:rsidP="00644F86">
      <w:pPr>
        <w:spacing w:line="360" w:lineRule="auto"/>
        <w:rPr>
          <w:szCs w:val="20"/>
          <w:rtl/>
        </w:rPr>
      </w:pPr>
    </w:p>
    <w:p w14:paraId="2640B22F" w14:textId="77777777" w:rsidR="00515735" w:rsidRDefault="00515735" w:rsidP="002D3AA4">
      <w:pPr>
        <w:pStyle w:val="7120"/>
        <w:spacing w:before="0" w:after="0" w:line="240" w:lineRule="exact"/>
        <w:rPr>
          <w:rtl/>
        </w:rPr>
        <w:sectPr w:rsidR="00515735" w:rsidSect="007100F0">
          <w:type w:val="continuous"/>
          <w:pgSz w:w="11906" w:h="16838" w:code="9"/>
          <w:pgMar w:top="3062" w:right="2268" w:bottom="2552" w:left="2268" w:header="1134" w:footer="1361" w:gutter="0"/>
          <w:cols w:space="708"/>
          <w:bidi/>
          <w:rtlGutter/>
          <w:docGrid w:linePitch="360"/>
        </w:sectPr>
      </w:pPr>
    </w:p>
    <w:p w14:paraId="3392DF07" w14:textId="5305FAD0" w:rsidR="00644F86" w:rsidRDefault="00644F86" w:rsidP="002D3AA4">
      <w:pPr>
        <w:pStyle w:val="7120"/>
        <w:spacing w:before="0" w:after="0" w:line="240" w:lineRule="exact"/>
        <w:rPr>
          <w:rtl/>
        </w:rPr>
      </w:pPr>
      <w:r>
        <w:rPr>
          <w:b w:val="0"/>
          <w:bCs w:val="0"/>
          <w:noProof/>
          <w:sz w:val="32"/>
          <w:szCs w:val="32"/>
          <w:rtl/>
          <w:lang w:val="he-IL"/>
        </w:rPr>
        <mc:AlternateContent>
          <mc:Choice Requires="wpg">
            <w:drawing>
              <wp:anchor distT="0" distB="0" distL="114300" distR="114300" simplePos="0" relativeHeight="251897344" behindDoc="0" locked="0" layoutInCell="1" allowOverlap="1" wp14:anchorId="7CDD7FA0" wp14:editId="2773DD8C">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2BB0E6" id="Group 55" o:spid="_x0000_s1026" style="position:absolute;left:0;text-align:left;margin-left:-.6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218925EA" w14:textId="77777777" w:rsidR="00A00DE3" w:rsidRPr="004D2886" w:rsidRDefault="00A00DE3" w:rsidP="00A00DE3">
      <w:pPr>
        <w:pStyle w:val="7190"/>
        <w:rPr>
          <w:rtl/>
        </w:rPr>
      </w:pPr>
      <w:r w:rsidRPr="004D2886">
        <w:rPr>
          <w:rtl/>
        </w:rPr>
        <w:t xml:space="preserve">בשנים האחרונות פחת החוב של חח"י ויחסיה הפיננסיים השתפרו. בזכות זאת השתפרו תנאי הגיוס של החברה וגיוסי ההון האחרונים שלה היו בריביות הנמוכות ביותר מאז החלה החברה לגייס. השיפור במצב הפיננסי של חח"י בשנים האחרונות </w:t>
      </w:r>
      <w:r w:rsidRPr="004D2886">
        <w:rPr>
          <w:rFonts w:hint="eastAsia"/>
          <w:rtl/>
        </w:rPr>
        <w:t>והירידה</w:t>
      </w:r>
      <w:r w:rsidRPr="004D2886">
        <w:rPr>
          <w:rtl/>
        </w:rPr>
        <w:t xml:space="preserve"> בחוב עד שנת 2017 הוא בגדר תיקון של הידרדרות מצבה הפיננסי בעקבות המשברים שפקדו את החברה, </w:t>
      </w:r>
      <w:r w:rsidRPr="004D2886">
        <w:rPr>
          <w:rFonts w:hint="eastAsia"/>
          <w:rtl/>
        </w:rPr>
        <w:t>ו</w:t>
      </w:r>
      <w:r w:rsidRPr="004D2886">
        <w:rPr>
          <w:rtl/>
        </w:rPr>
        <w:t>חזרה לרמה שלפני משבר הדלקים ולפני המשבר הכלכלי בעולם בשנים</w:t>
      </w:r>
      <w:r w:rsidRPr="004D2886">
        <w:rPr>
          <w:rFonts w:hint="cs"/>
          <w:rtl/>
        </w:rPr>
        <w:t xml:space="preserve"> </w:t>
      </w:r>
      <w:r w:rsidRPr="004D2886">
        <w:rPr>
          <w:rtl/>
        </w:rPr>
        <w:t xml:space="preserve">2008 </w:t>
      </w:r>
      <w:r w:rsidRPr="004D2886">
        <w:rPr>
          <w:rFonts w:hint="eastAsia"/>
          <w:rtl/>
        </w:rPr>
        <w:t>ו</w:t>
      </w:r>
      <w:r w:rsidRPr="004D2886">
        <w:rPr>
          <w:rtl/>
        </w:rPr>
        <w:t xml:space="preserve">-2009. </w:t>
      </w:r>
      <w:r w:rsidRPr="004D2886">
        <w:rPr>
          <w:rFonts w:hint="eastAsia"/>
          <w:rtl/>
        </w:rPr>
        <w:t>בשנת</w:t>
      </w:r>
      <w:r w:rsidRPr="004D2886">
        <w:rPr>
          <w:rtl/>
        </w:rPr>
        <w:t xml:space="preserve"> 2018 נחתמו שני </w:t>
      </w:r>
      <w:r w:rsidRPr="004D2886">
        <w:rPr>
          <w:rtl/>
        </w:rPr>
        <w:lastRenderedPageBreak/>
        <w:t xml:space="preserve">הסכמים </w:t>
      </w:r>
      <w:r w:rsidRPr="004D2886">
        <w:rPr>
          <w:rFonts w:hint="eastAsia"/>
          <w:rtl/>
        </w:rPr>
        <w:t>בין</w:t>
      </w:r>
      <w:r w:rsidRPr="004D2886">
        <w:rPr>
          <w:rtl/>
        </w:rPr>
        <w:t xml:space="preserve"> </w:t>
      </w:r>
      <w:r w:rsidRPr="004D2886">
        <w:rPr>
          <w:rFonts w:hint="eastAsia"/>
          <w:rtl/>
        </w:rPr>
        <w:t>חח</w:t>
      </w:r>
      <w:r w:rsidRPr="004D2886">
        <w:rPr>
          <w:rtl/>
        </w:rPr>
        <w:t xml:space="preserve">"י למדינה, הסדר הנכסים והרפורמה במשק החשמל </w:t>
      </w:r>
      <w:r w:rsidRPr="004D2886">
        <w:rPr>
          <w:rFonts w:hint="eastAsia"/>
          <w:rtl/>
        </w:rPr>
        <w:t>אשר</w:t>
      </w:r>
      <w:r w:rsidRPr="004D2886">
        <w:rPr>
          <w:rtl/>
        </w:rPr>
        <w:t xml:space="preserve"> תרמו לשיפור נוסף במצבה הפיננסי של </w:t>
      </w:r>
      <w:r w:rsidRPr="004D2886">
        <w:rPr>
          <w:rFonts w:hint="eastAsia"/>
          <w:rtl/>
        </w:rPr>
        <w:t>חח</w:t>
      </w:r>
      <w:r w:rsidRPr="004D2886">
        <w:rPr>
          <w:rtl/>
        </w:rPr>
        <w:t>"י ו</w:t>
      </w:r>
      <w:r w:rsidRPr="004D2886">
        <w:rPr>
          <w:rFonts w:hint="eastAsia"/>
          <w:rtl/>
        </w:rPr>
        <w:t>להפחתה</w:t>
      </w:r>
      <w:r w:rsidRPr="004D2886">
        <w:rPr>
          <w:rtl/>
        </w:rPr>
        <w:t xml:space="preserve"> </w:t>
      </w:r>
      <w:r w:rsidRPr="004D2886">
        <w:rPr>
          <w:rFonts w:hint="eastAsia"/>
          <w:rtl/>
        </w:rPr>
        <w:t>נוספת</w:t>
      </w:r>
      <w:r w:rsidRPr="004D2886">
        <w:rPr>
          <w:rtl/>
        </w:rPr>
        <w:t xml:space="preserve"> במצבת החוב. </w:t>
      </w:r>
    </w:p>
    <w:p w14:paraId="258057A7" w14:textId="77777777" w:rsidR="00A00DE3" w:rsidRDefault="00A00DE3" w:rsidP="00A00DE3">
      <w:pPr>
        <w:pStyle w:val="7190"/>
        <w:rPr>
          <w:rtl/>
        </w:rPr>
      </w:pPr>
      <w:r w:rsidRPr="004D2886">
        <w:rPr>
          <w:rtl/>
        </w:rPr>
        <w:t xml:space="preserve">ניתוח הגורמים שהביאו לידי ירידה בחוב מראה שמרבית השיפור </w:t>
      </w:r>
      <w:r w:rsidRPr="00553F27">
        <w:rPr>
          <w:rtl/>
        </w:rPr>
        <w:t>מוסבר</w:t>
      </w:r>
      <w:r>
        <w:rPr>
          <w:rFonts w:hint="cs"/>
          <w:rtl/>
        </w:rPr>
        <w:t>ת</w:t>
      </w:r>
      <w:r w:rsidRPr="00553F27">
        <w:rPr>
          <w:rtl/>
        </w:rPr>
        <w:t xml:space="preserve"> בעיקר מאירועים בעלי אופי חד פעמי ולא מצעדים שבשגרת הפעילות התפעולית השוטפת של החברה</w:t>
      </w:r>
      <w:r>
        <w:rPr>
          <w:rFonts w:hint="cs"/>
          <w:rtl/>
        </w:rPr>
        <w:t>.</w:t>
      </w:r>
      <w:r w:rsidRPr="004D2886">
        <w:rPr>
          <w:rtl/>
        </w:rPr>
        <w:t xml:space="preserve"> </w:t>
      </w:r>
      <w:r w:rsidRPr="00553F27">
        <w:rPr>
          <w:rtl/>
        </w:rPr>
        <w:t xml:space="preserve">הפעולות </w:t>
      </w:r>
      <w:r w:rsidRPr="00553F27">
        <w:rPr>
          <w:rFonts w:hint="eastAsia"/>
          <w:rtl/>
        </w:rPr>
        <w:t>התפעולי</w:t>
      </w:r>
      <w:r>
        <w:rPr>
          <w:rFonts w:hint="cs"/>
          <w:rtl/>
        </w:rPr>
        <w:t>ו</w:t>
      </w:r>
      <w:r w:rsidRPr="00553F27">
        <w:rPr>
          <w:rFonts w:hint="eastAsia"/>
          <w:rtl/>
        </w:rPr>
        <w:t>ת</w:t>
      </w:r>
      <w:r w:rsidRPr="00553F27">
        <w:rPr>
          <w:rtl/>
        </w:rPr>
        <w:t xml:space="preserve"> </w:t>
      </w:r>
      <w:r w:rsidRPr="00553F27">
        <w:rPr>
          <w:rFonts w:hint="eastAsia"/>
          <w:rtl/>
        </w:rPr>
        <w:t>שננקטו</w:t>
      </w:r>
      <w:r w:rsidRPr="00553F27">
        <w:rPr>
          <w:rFonts w:hint="cs"/>
          <w:rtl/>
        </w:rPr>
        <w:t xml:space="preserve"> </w:t>
      </w:r>
      <w:r w:rsidRPr="00553F27">
        <w:rPr>
          <w:rtl/>
        </w:rPr>
        <w:t xml:space="preserve">להורדת רמת החוב </w:t>
      </w:r>
      <w:r w:rsidRPr="00553F27">
        <w:rPr>
          <w:rFonts w:hint="eastAsia"/>
          <w:rtl/>
        </w:rPr>
        <w:t>תרמו</w:t>
      </w:r>
      <w:r w:rsidRPr="00553F27">
        <w:rPr>
          <w:rtl/>
        </w:rPr>
        <w:t xml:space="preserve"> </w:t>
      </w:r>
      <w:r w:rsidRPr="00553F27">
        <w:rPr>
          <w:rFonts w:hint="eastAsia"/>
          <w:rtl/>
        </w:rPr>
        <w:t>ל</w:t>
      </w:r>
      <w:r w:rsidRPr="00553F27">
        <w:rPr>
          <w:rtl/>
        </w:rPr>
        <w:t xml:space="preserve">-16% מירידת החוב, </w:t>
      </w:r>
      <w:r w:rsidRPr="00553F27">
        <w:rPr>
          <w:rFonts w:hint="eastAsia"/>
          <w:rtl/>
        </w:rPr>
        <w:t>ובין</w:t>
      </w:r>
      <w:r w:rsidRPr="00553F27">
        <w:rPr>
          <w:rtl/>
        </w:rPr>
        <w:t xml:space="preserve"> </w:t>
      </w:r>
      <w:r w:rsidRPr="00553F27">
        <w:rPr>
          <w:rFonts w:hint="eastAsia"/>
          <w:rtl/>
        </w:rPr>
        <w:t>היתר</w:t>
      </w:r>
      <w:r w:rsidRPr="00553F27">
        <w:rPr>
          <w:rtl/>
        </w:rPr>
        <w:t xml:space="preserve"> הן נעשו </w:t>
      </w:r>
      <w:r w:rsidRPr="00553F27">
        <w:rPr>
          <w:rFonts w:hint="eastAsia"/>
          <w:rtl/>
        </w:rPr>
        <w:t>על</w:t>
      </w:r>
      <w:r w:rsidRPr="00553F27">
        <w:rPr>
          <w:rtl/>
        </w:rPr>
        <w:t xml:space="preserve"> חשבון השקעות </w:t>
      </w:r>
      <w:r w:rsidRPr="00553F27">
        <w:rPr>
          <w:rFonts w:hint="eastAsia"/>
          <w:rtl/>
        </w:rPr>
        <w:t>בפיתוח</w:t>
      </w:r>
      <w:r w:rsidRPr="00553F27">
        <w:rPr>
          <w:rtl/>
        </w:rPr>
        <w:t xml:space="preserve"> </w:t>
      </w:r>
      <w:r w:rsidRPr="00553F27">
        <w:rPr>
          <w:rFonts w:hint="eastAsia"/>
          <w:rtl/>
        </w:rPr>
        <w:t>רשת</w:t>
      </w:r>
      <w:r w:rsidRPr="00553F27">
        <w:rPr>
          <w:rtl/>
        </w:rPr>
        <w:t xml:space="preserve"> </w:t>
      </w:r>
      <w:r w:rsidRPr="00553F27">
        <w:rPr>
          <w:rFonts w:hint="eastAsia"/>
          <w:rtl/>
        </w:rPr>
        <w:t>החשמל</w:t>
      </w:r>
      <w:r w:rsidRPr="00553F27">
        <w:rPr>
          <w:rtl/>
        </w:rPr>
        <w:t>.</w:t>
      </w:r>
    </w:p>
    <w:p w14:paraId="179105B5" w14:textId="47AF6CBF" w:rsidR="00B77EC7" w:rsidRDefault="00A00DE3" w:rsidP="00A00DE3">
      <w:pPr>
        <w:pStyle w:val="7190"/>
        <w:rPr>
          <w:rtl/>
        </w:rPr>
      </w:pPr>
      <w:r w:rsidRPr="004D2886">
        <w:rPr>
          <w:rtl/>
        </w:rPr>
        <w:t>הביקורת אף העלתה כי יש חשש ש</w:t>
      </w:r>
      <w:r w:rsidRPr="004D2886">
        <w:rPr>
          <w:rFonts w:hint="eastAsia"/>
          <w:rtl/>
        </w:rPr>
        <w:t>חלק</w:t>
      </w:r>
      <w:r w:rsidRPr="004D2886">
        <w:rPr>
          <w:rtl/>
        </w:rPr>
        <w:t xml:space="preserve"> </w:t>
      </w:r>
      <w:r w:rsidRPr="004D2886">
        <w:rPr>
          <w:rFonts w:hint="eastAsia"/>
          <w:rtl/>
        </w:rPr>
        <w:t>מה</w:t>
      </w:r>
      <w:r w:rsidRPr="004D2886">
        <w:rPr>
          <w:rtl/>
        </w:rPr>
        <w:t xml:space="preserve">צרכים </w:t>
      </w:r>
      <w:r w:rsidRPr="004D2886">
        <w:rPr>
          <w:rFonts w:hint="eastAsia"/>
          <w:rtl/>
        </w:rPr>
        <w:t>הללו</w:t>
      </w:r>
      <w:r w:rsidRPr="004D2886">
        <w:rPr>
          <w:rtl/>
        </w:rPr>
        <w:t xml:space="preserve"> לא </w:t>
      </w:r>
      <w:r w:rsidRPr="004D2886">
        <w:rPr>
          <w:rFonts w:hint="eastAsia"/>
          <w:rtl/>
        </w:rPr>
        <w:t>מקבלים</w:t>
      </w:r>
      <w:r w:rsidRPr="004D2886">
        <w:rPr>
          <w:rtl/>
        </w:rPr>
        <w:t xml:space="preserve"> </w:t>
      </w:r>
      <w:r w:rsidRPr="004D2886">
        <w:rPr>
          <w:rFonts w:hint="eastAsia"/>
          <w:rtl/>
        </w:rPr>
        <w:t>מענה</w:t>
      </w:r>
      <w:r w:rsidRPr="004D2886">
        <w:rPr>
          <w:rtl/>
        </w:rPr>
        <w:t xml:space="preserve"> גם בתוכניות הפיתוח המעודכנות לשנים הקרובות. לצד זאת, במשק החשמל חלים שינויים בולטים והם מצריכים השקעות רבות. הדבר מעמיד בסיכון את המשך השיפור במצבה הפיננסי של החברה, ויידרשו פתרונות למימוש השינויים האלה בלא להרע את מצבה של החברה. על חח"י והגורמים הממשלתיים לספק את צורכי משק החשמל בד בבד עם שמירה על איתנותה הפיננסית של החברה</w:t>
      </w:r>
      <w:r w:rsidR="00B77EC7" w:rsidRPr="004847E8">
        <w:rPr>
          <w:rFonts w:hint="cs"/>
          <w:rtl/>
        </w:rPr>
        <w:t>.</w:t>
      </w:r>
      <w:r w:rsidR="00B77EC7">
        <w:rPr>
          <w:rFonts w:hint="cs"/>
          <w:rtl/>
        </w:rPr>
        <w:t xml:space="preserve"> </w:t>
      </w:r>
    </w:p>
    <w:p w14:paraId="7B1D2994" w14:textId="3C92F233" w:rsidR="00BD2BBB" w:rsidRDefault="00BD2BBB" w:rsidP="00A00DE3">
      <w:pPr>
        <w:pStyle w:val="7190"/>
        <w:bidi w:val="0"/>
        <w:rPr>
          <w:rtl/>
        </w:rPr>
      </w:pPr>
    </w:p>
    <w:p w14:paraId="4857F710" w14:textId="2307117D"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7100F0">
          <w:footnotePr>
            <w:numRestart w:val="eachSect"/>
          </w:footnotePr>
          <w:type w:val="continuous"/>
          <w:pgSz w:w="11906" w:h="16838" w:code="9"/>
          <w:pgMar w:top="3062" w:right="2268" w:bottom="2552" w:left="2268" w:header="1134" w:footer="1361" w:gutter="0"/>
          <w:cols w:space="708"/>
          <w:bidi/>
          <w:rtlGutter/>
          <w:docGrid w:linePitch="360"/>
        </w:sectPr>
      </w:pPr>
    </w:p>
    <w:p w14:paraId="5F31DACE" w14:textId="16B6E7FE" w:rsidR="00CB2472" w:rsidRDefault="00D15A63">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023296" behindDoc="0" locked="0" layoutInCell="1" allowOverlap="1" wp14:anchorId="66C52F0D" wp14:editId="4A616FC5">
                <wp:simplePos x="0" y="0"/>
                <wp:positionH relativeFrom="column">
                  <wp:posOffset>2377440</wp:posOffset>
                </wp:positionH>
                <wp:positionV relativeFrom="paragraph">
                  <wp:posOffset>6788150</wp:posOffset>
                </wp:positionV>
                <wp:extent cx="3108960" cy="1036320"/>
                <wp:effectExtent l="0" t="0" r="0" b="0"/>
                <wp:wrapNone/>
                <wp:docPr id="17" name="Rectangle 17"/>
                <wp:cNvGraphicFramePr/>
                <a:graphic xmlns:a="http://schemas.openxmlformats.org/drawingml/2006/main">
                  <a:graphicData uri="http://schemas.microsoft.com/office/word/2010/wordprocessingShape">
                    <wps:wsp>
                      <wps:cNvSpPr/>
                      <wps:spPr>
                        <a:xfrm>
                          <a:off x="0" y="0"/>
                          <a:ext cx="310896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C77D" id="Rectangle 17" o:spid="_x0000_s1026" style="position:absolute;left:0;text-align:left;margin-left:187.2pt;margin-top:534.5pt;width:244.8pt;height:81.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" fillcolor="white [3212]" stroked="f" strokeweight="2pt"/>
            </w:pict>
          </mc:Fallback>
        </mc:AlternateContent>
      </w:r>
      <w:r>
        <w:rPr>
          <w:noProof/>
          <w:rtl/>
          <w:lang w:val="he-IL"/>
        </w:rPr>
        <mc:AlternateContent>
          <mc:Choice Requires="wps">
            <w:drawing>
              <wp:anchor distT="0" distB="0" distL="114300" distR="114300" simplePos="0" relativeHeight="252021248" behindDoc="0" locked="0" layoutInCell="1" allowOverlap="1" wp14:anchorId="1F40078E" wp14:editId="54D8886D">
                <wp:simplePos x="0" y="0"/>
                <wp:positionH relativeFrom="column">
                  <wp:posOffset>-1394460</wp:posOffset>
                </wp:positionH>
                <wp:positionV relativeFrom="paragraph">
                  <wp:posOffset>-801370</wp:posOffset>
                </wp:positionV>
                <wp:extent cx="6705600" cy="1036320"/>
                <wp:effectExtent l="0" t="0" r="0" b="0"/>
                <wp:wrapNone/>
                <wp:docPr id="9" name="Rectangle 9"/>
                <wp:cNvGraphicFramePr/>
                <a:graphic xmlns:a="http://schemas.openxmlformats.org/drawingml/2006/main">
                  <a:graphicData uri="http://schemas.microsoft.com/office/word/2010/wordprocessingShape">
                    <wps:wsp>
                      <wps:cNvSpPr/>
                      <wps:spPr>
                        <a:xfrm>
                          <a:off x="0" y="0"/>
                          <a:ext cx="670560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7596B" id="Rectangle 9" o:spid="_x0000_s1026" style="position:absolute;left:0;text-align:left;margin-left:-109.8pt;margin-top:-63.1pt;width:528pt;height:81.6pt;z-index:25202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" fillcolor="white [3212]" stroked="f" strokeweight="2pt"/>
            </w:pict>
          </mc:Fallback>
        </mc:AlternateContent>
      </w:r>
      <w:r w:rsidR="00CB2472">
        <w:rPr>
          <w:rtl/>
        </w:rPr>
        <w:br w:type="page"/>
      </w:r>
    </w:p>
    <w:p w14:paraId="4DBE3692" w14:textId="7B21EA99" w:rsidR="00AB5FC3" w:rsidRDefault="002C6C7D" w:rsidP="00C246D0">
      <w:pPr>
        <w:pStyle w:val="71316"/>
        <w:rPr>
          <w:rtl/>
        </w:rPr>
      </w:pPr>
      <w:r w:rsidRPr="00C246D0">
        <w:rPr>
          <w:rFonts w:hint="cs"/>
          <w:rtl/>
        </w:rPr>
        <w:lastRenderedPageBreak/>
        <w:t>מ</w:t>
      </w:r>
      <w:r w:rsidR="00116E1B" w:rsidRPr="00C246D0">
        <w:rPr>
          <w:rFonts w:hint="cs"/>
          <w:rtl/>
        </w:rPr>
        <w:t>בוא</w:t>
      </w:r>
    </w:p>
    <w:p w14:paraId="63B5D8CF" w14:textId="77777777" w:rsidR="00D10C2E" w:rsidRDefault="00D10C2E" w:rsidP="00932F2D">
      <w:pPr>
        <w:pStyle w:val="7190"/>
        <w:rPr>
          <w:rtl/>
        </w:rPr>
      </w:pPr>
      <w:r w:rsidRPr="00033CA5">
        <w:rPr>
          <w:rFonts w:hint="eastAsia"/>
          <w:rtl/>
        </w:rPr>
        <w:t>חברת</w:t>
      </w:r>
      <w:r w:rsidRPr="00033CA5">
        <w:rPr>
          <w:rtl/>
        </w:rPr>
        <w:t xml:space="preserve"> החשמל לישראל בע"מ (להלן - </w:t>
      </w:r>
      <w:r w:rsidRPr="00033CA5">
        <w:rPr>
          <w:rFonts w:hint="eastAsia"/>
          <w:rtl/>
        </w:rPr>
        <w:t>חח</w:t>
      </w:r>
      <w:r w:rsidRPr="00033CA5">
        <w:rPr>
          <w:rtl/>
        </w:rPr>
        <w:t xml:space="preserve">"י) עוסקת בייצור חשמל, בהולכתו, בחלוקתו ובהספקתו, בסחר בו ובהקמת התשתית הנדרשת לפעילויות אלה - זאת מכוח רישיונות שקיבלה ממדינת ישראל. החברה הוגדרה כספק שירות חיוני בגין פעילויותיה אלו. </w:t>
      </w:r>
      <w:r w:rsidRPr="00033CA5">
        <w:rPr>
          <w:rFonts w:hint="eastAsia"/>
          <w:rtl/>
        </w:rPr>
        <w:t>חח</w:t>
      </w:r>
      <w:r w:rsidRPr="00033CA5">
        <w:rPr>
          <w:rtl/>
        </w:rPr>
        <w:t>"י היא חברה ממשלתית; כ-99.85% ממניות</w:t>
      </w:r>
      <w:r w:rsidRPr="00033CA5">
        <w:rPr>
          <w:rFonts w:hint="eastAsia"/>
          <w:rtl/>
        </w:rPr>
        <w:t>יה</w:t>
      </w:r>
      <w:r w:rsidRPr="00033CA5">
        <w:rPr>
          <w:rtl/>
        </w:rPr>
        <w:t xml:space="preserve"> מוחזקות בידי ממשלת ישראל והיא כפופה לחוק החברות הממשלתיות, התשל"ה-1975 (להלן - חוק החברות הממשלתיות). היא גם חברה ציבורית כמשמעותה בחוק החברות, התשנ"ט-1999 (להלן חוק החברות) וכן תאגיד מדווח כמשמעותו בחוק ניירות ערך, התשכ"ח-1968. </w:t>
      </w:r>
    </w:p>
    <w:p w14:paraId="31B57105" w14:textId="77777777" w:rsidR="00D10C2E" w:rsidRDefault="00D10C2E" w:rsidP="00932F2D">
      <w:pPr>
        <w:pStyle w:val="7190"/>
        <w:rPr>
          <w:rtl/>
        </w:rPr>
      </w:pPr>
      <w:r w:rsidRPr="00033CA5">
        <w:rPr>
          <w:rtl/>
        </w:rPr>
        <w:t xml:space="preserve">בתחילת העשור הקודם </w:t>
      </w:r>
      <w:r w:rsidRPr="00033CA5">
        <w:rPr>
          <w:rFonts w:hint="eastAsia"/>
          <w:rtl/>
        </w:rPr>
        <w:t>נקלעה</w:t>
      </w:r>
      <w:r w:rsidRPr="00033CA5">
        <w:rPr>
          <w:rtl/>
        </w:rPr>
        <w:t xml:space="preserve"> </w:t>
      </w:r>
      <w:r w:rsidRPr="00033CA5">
        <w:rPr>
          <w:rFonts w:hint="eastAsia"/>
          <w:rtl/>
        </w:rPr>
        <w:t>חח</w:t>
      </w:r>
      <w:r w:rsidRPr="00033CA5">
        <w:rPr>
          <w:rtl/>
        </w:rPr>
        <w:t xml:space="preserve">"י למשבר </w:t>
      </w:r>
      <w:r w:rsidRPr="00033CA5">
        <w:rPr>
          <w:rFonts w:hint="eastAsia"/>
          <w:rtl/>
        </w:rPr>
        <w:t>פיננסי</w:t>
      </w:r>
      <w:r w:rsidRPr="00033CA5">
        <w:rPr>
          <w:rtl/>
        </w:rPr>
        <w:t xml:space="preserve"> </w:t>
      </w:r>
      <w:r w:rsidRPr="00033CA5">
        <w:rPr>
          <w:rFonts w:hint="eastAsia"/>
          <w:rtl/>
        </w:rPr>
        <w:t>חמור</w:t>
      </w:r>
      <w:r w:rsidRPr="00033CA5">
        <w:rPr>
          <w:rtl/>
        </w:rPr>
        <w:t xml:space="preserve"> </w:t>
      </w:r>
      <w:r w:rsidRPr="00033CA5">
        <w:rPr>
          <w:rFonts w:hint="eastAsia"/>
          <w:rtl/>
        </w:rPr>
        <w:t>והוא</w:t>
      </w:r>
      <w:r w:rsidRPr="00033CA5">
        <w:rPr>
          <w:rtl/>
        </w:rPr>
        <w:t xml:space="preserve"> הגיע לשיאו בשנת 2012 ב</w:t>
      </w:r>
      <w:r w:rsidRPr="00033CA5">
        <w:rPr>
          <w:rFonts w:hint="eastAsia"/>
          <w:rtl/>
        </w:rPr>
        <w:t>של</w:t>
      </w:r>
      <w:r w:rsidRPr="00033CA5">
        <w:rPr>
          <w:rtl/>
        </w:rPr>
        <w:t xml:space="preserve"> הפסקת ההספק</w:t>
      </w:r>
      <w:r w:rsidRPr="00033CA5">
        <w:rPr>
          <w:rFonts w:hint="eastAsia"/>
          <w:rtl/>
        </w:rPr>
        <w:t>ה</w:t>
      </w:r>
      <w:r w:rsidRPr="00033CA5">
        <w:rPr>
          <w:rtl/>
        </w:rPr>
        <w:t xml:space="preserve"> </w:t>
      </w:r>
      <w:r w:rsidRPr="00033CA5">
        <w:rPr>
          <w:rFonts w:hint="eastAsia"/>
          <w:rtl/>
        </w:rPr>
        <w:t>של</w:t>
      </w:r>
      <w:r w:rsidRPr="00033CA5">
        <w:rPr>
          <w:rtl/>
        </w:rPr>
        <w:t xml:space="preserve"> הגז ממצרים. </w:t>
      </w:r>
      <w:r w:rsidRPr="00033CA5">
        <w:rPr>
          <w:rFonts w:hint="eastAsia"/>
          <w:rtl/>
        </w:rPr>
        <w:t>בעקבות</w:t>
      </w:r>
      <w:r w:rsidRPr="00033CA5">
        <w:rPr>
          <w:rtl/>
        </w:rPr>
        <w:t xml:space="preserve"> זאת עברה החברה לשימוש </w:t>
      </w:r>
      <w:r w:rsidRPr="00033CA5">
        <w:rPr>
          <w:rFonts w:hint="eastAsia"/>
          <w:rtl/>
        </w:rPr>
        <w:t>בדלקים</w:t>
      </w:r>
      <w:r w:rsidRPr="00033CA5">
        <w:rPr>
          <w:rtl/>
        </w:rPr>
        <w:t xml:space="preserve"> חלופיים לייצור החשמל שעלותם גבוהה במידה ניכרת מעלות הגז. </w:t>
      </w:r>
      <w:r w:rsidRPr="00033CA5">
        <w:rPr>
          <w:rFonts w:hint="eastAsia"/>
          <w:rtl/>
        </w:rPr>
        <w:t>בעיצומו</w:t>
      </w:r>
      <w:r w:rsidRPr="00033CA5">
        <w:rPr>
          <w:rtl/>
        </w:rPr>
        <w:t xml:space="preserve"> של המשבר גדל החוב הפיננסי נטו של החברה לשיא של כ-52 מיליארד ש"ח. בשנים האחרונות </w:t>
      </w:r>
      <w:r w:rsidRPr="00033CA5">
        <w:rPr>
          <w:rFonts w:hint="eastAsia"/>
          <w:rtl/>
        </w:rPr>
        <w:t>השתפר</w:t>
      </w:r>
      <w:r w:rsidRPr="00033CA5">
        <w:rPr>
          <w:rtl/>
        </w:rPr>
        <w:t xml:space="preserve"> המצב הפיננסי של החברה </w:t>
      </w:r>
      <w:r w:rsidRPr="00033CA5">
        <w:rPr>
          <w:rFonts w:hint="eastAsia"/>
          <w:rtl/>
        </w:rPr>
        <w:t>במידה</w:t>
      </w:r>
      <w:r w:rsidRPr="00033CA5">
        <w:rPr>
          <w:rtl/>
        </w:rPr>
        <w:t xml:space="preserve"> רבה, וחובה הצטמצם באופן ניכר לכ-36 מיליארד ש"ח בסוף 2019. בשנת 2018 נחתמו שני הסכמים במשק החשמל - הסדר נכסים בין המדינה לחברת החשמל והסכם לשינוי מבני במשק החשמל. </w:t>
      </w:r>
      <w:r w:rsidRPr="00033CA5">
        <w:rPr>
          <w:rFonts w:hint="eastAsia"/>
          <w:rtl/>
        </w:rPr>
        <w:t>ההסכמים</w:t>
      </w:r>
      <w:r w:rsidRPr="00033CA5">
        <w:rPr>
          <w:rtl/>
        </w:rPr>
        <w:t xml:space="preserve"> הביאו ל</w:t>
      </w:r>
      <w:r w:rsidRPr="00033CA5">
        <w:rPr>
          <w:rFonts w:hint="eastAsia"/>
          <w:rtl/>
        </w:rPr>
        <w:t>ידי</w:t>
      </w:r>
      <w:r w:rsidRPr="00033CA5">
        <w:rPr>
          <w:rtl/>
        </w:rPr>
        <w:t xml:space="preserve"> הפחתה נוספת בחוב של החברה ולשיפור </w:t>
      </w:r>
      <w:r w:rsidRPr="00033CA5">
        <w:rPr>
          <w:rFonts w:hint="eastAsia"/>
          <w:rtl/>
        </w:rPr>
        <w:t>נוסף</w:t>
      </w:r>
      <w:r w:rsidRPr="00033CA5">
        <w:rPr>
          <w:rtl/>
        </w:rPr>
        <w:t xml:space="preserve"> באיתנותה הפיננסית.</w:t>
      </w:r>
    </w:p>
    <w:p w14:paraId="3AC9D994" w14:textId="77777777" w:rsidR="00D10C2E" w:rsidRDefault="00D10C2E" w:rsidP="00932F2D">
      <w:pPr>
        <w:pStyle w:val="7190"/>
        <w:rPr>
          <w:rtl/>
        </w:rPr>
      </w:pPr>
      <w:r w:rsidRPr="00033CA5">
        <w:rPr>
          <w:rFonts w:hint="eastAsia"/>
          <w:rtl/>
        </w:rPr>
        <w:t>פעילותה</w:t>
      </w:r>
      <w:r w:rsidRPr="00033CA5">
        <w:rPr>
          <w:rtl/>
        </w:rPr>
        <w:t xml:space="preserve"> של </w:t>
      </w:r>
      <w:r w:rsidRPr="00033CA5">
        <w:rPr>
          <w:rFonts w:hint="eastAsia"/>
          <w:rtl/>
        </w:rPr>
        <w:t>חח</w:t>
      </w:r>
      <w:r w:rsidRPr="00033CA5">
        <w:rPr>
          <w:rtl/>
        </w:rPr>
        <w:t xml:space="preserve">"י כוללת בין היתר פיתוח תשתיות החשמל והקמתם ותפעולם של נכסים חדשים (תחנות כוח, קווי הולכה וחלוקה וכדומה), ולשם כך היא מגייסת הון בישראל ובחו"ל ממקורות שונים כמו בנקים והנפקת איגרות חוב (להלן - אג"ח). החברה מגייסת הון גם לצורכי החזר </w:t>
      </w:r>
      <w:r w:rsidRPr="00033CA5">
        <w:rPr>
          <w:rFonts w:hint="eastAsia"/>
          <w:rtl/>
        </w:rPr>
        <w:t>הלוואות</w:t>
      </w:r>
      <w:r w:rsidRPr="00033CA5">
        <w:rPr>
          <w:rtl/>
        </w:rPr>
        <w:t xml:space="preserve"> שנטלה בעבר. </w:t>
      </w:r>
      <w:r w:rsidRPr="00033CA5">
        <w:rPr>
          <w:rFonts w:hint="eastAsia"/>
          <w:rtl/>
        </w:rPr>
        <w:t>חח</w:t>
      </w:r>
      <w:r w:rsidRPr="00033CA5">
        <w:rPr>
          <w:rtl/>
        </w:rPr>
        <w:t>"י היא המנפיק הריאלי</w:t>
      </w:r>
      <w:r w:rsidRPr="00033CA5">
        <w:rPr>
          <w:rFonts w:hint="cs"/>
          <w:rtl/>
        </w:rPr>
        <w:t xml:space="preserve"> הגדול ביותר במשק בזכות גיוס בסכום מצטבר של כ-15.7</w:t>
      </w:r>
      <w:r w:rsidRPr="00902696">
        <w:rPr>
          <w:rFonts w:hint="cs"/>
          <w:rtl/>
        </w:rPr>
        <w:t xml:space="preserve"> </w:t>
      </w:r>
      <w:r w:rsidRPr="005B01F3">
        <w:rPr>
          <w:rFonts w:hint="cs"/>
          <w:rtl/>
        </w:rPr>
        <w:t xml:space="preserve">מיליארד ש"ח בשוק ההון הישראלי נכון לדצמבר </w:t>
      </w:r>
      <w:r w:rsidRPr="00033CA5">
        <w:rPr>
          <w:rtl/>
        </w:rPr>
        <w:t xml:space="preserve">2019. </w:t>
      </w:r>
    </w:p>
    <w:p w14:paraId="2B243C35" w14:textId="77777777" w:rsidR="00135332" w:rsidRDefault="00D10C2E" w:rsidP="00932F2D">
      <w:pPr>
        <w:pStyle w:val="7190"/>
        <w:rPr>
          <w:rtl/>
        </w:rPr>
      </w:pPr>
      <w:r w:rsidRPr="00033CA5">
        <w:rPr>
          <w:rFonts w:hint="eastAsia"/>
          <w:rtl/>
        </w:rPr>
        <w:t>יכולתה</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לגייס</w:t>
      </w:r>
      <w:r w:rsidRPr="00033CA5">
        <w:rPr>
          <w:rtl/>
        </w:rPr>
        <w:t xml:space="preserve"> </w:t>
      </w:r>
      <w:r w:rsidRPr="00033CA5">
        <w:rPr>
          <w:rFonts w:hint="eastAsia"/>
          <w:rtl/>
        </w:rPr>
        <w:t>את</w:t>
      </w:r>
      <w:r w:rsidRPr="00033CA5">
        <w:rPr>
          <w:rtl/>
        </w:rPr>
        <w:t xml:space="preserve"> </w:t>
      </w:r>
      <w:r w:rsidRPr="00033CA5">
        <w:rPr>
          <w:rFonts w:hint="eastAsia"/>
          <w:rtl/>
        </w:rPr>
        <w:t>ההון</w:t>
      </w:r>
      <w:r w:rsidRPr="00033CA5">
        <w:rPr>
          <w:rtl/>
        </w:rPr>
        <w:t xml:space="preserve"> </w:t>
      </w:r>
      <w:r w:rsidRPr="00033CA5">
        <w:rPr>
          <w:rFonts w:hint="eastAsia"/>
          <w:rtl/>
        </w:rPr>
        <w:t>הנדרש</w:t>
      </w:r>
      <w:r w:rsidRPr="00033CA5">
        <w:rPr>
          <w:rtl/>
        </w:rPr>
        <w:t xml:space="preserve"> </w:t>
      </w:r>
      <w:r w:rsidRPr="00033CA5">
        <w:rPr>
          <w:rFonts w:hint="eastAsia"/>
          <w:rtl/>
        </w:rPr>
        <w:t>לה</w:t>
      </w:r>
      <w:r w:rsidRPr="00033CA5">
        <w:rPr>
          <w:rtl/>
        </w:rPr>
        <w:t xml:space="preserve"> </w:t>
      </w:r>
      <w:r w:rsidRPr="00033CA5">
        <w:rPr>
          <w:rFonts w:hint="eastAsia"/>
          <w:rtl/>
        </w:rPr>
        <w:t>תלויה</w:t>
      </w:r>
      <w:r w:rsidRPr="00033CA5">
        <w:rPr>
          <w:rtl/>
        </w:rPr>
        <w:t xml:space="preserve"> </w:t>
      </w:r>
      <w:r w:rsidRPr="00033CA5">
        <w:rPr>
          <w:rFonts w:hint="eastAsia"/>
          <w:rtl/>
        </w:rPr>
        <w:t>בגורמים</w:t>
      </w:r>
      <w:r w:rsidRPr="00033CA5">
        <w:rPr>
          <w:rtl/>
        </w:rPr>
        <w:t xml:space="preserve"> </w:t>
      </w:r>
      <w:r w:rsidRPr="00033CA5">
        <w:rPr>
          <w:rFonts w:hint="eastAsia"/>
          <w:rtl/>
        </w:rPr>
        <w:t>רבים</w:t>
      </w:r>
      <w:r w:rsidRPr="00033CA5">
        <w:rPr>
          <w:rtl/>
        </w:rPr>
        <w:t xml:space="preserve">, </w:t>
      </w:r>
      <w:r w:rsidRPr="00033CA5">
        <w:rPr>
          <w:rFonts w:hint="eastAsia"/>
          <w:rtl/>
        </w:rPr>
        <w:t>והחשוב</w:t>
      </w:r>
      <w:r w:rsidRPr="00033CA5">
        <w:rPr>
          <w:rtl/>
        </w:rPr>
        <w:t xml:space="preserve"> </w:t>
      </w:r>
      <w:r w:rsidRPr="00033CA5">
        <w:rPr>
          <w:rFonts w:hint="eastAsia"/>
          <w:rtl/>
        </w:rPr>
        <w:t>שבהם</w:t>
      </w:r>
      <w:r w:rsidRPr="00033CA5">
        <w:rPr>
          <w:rtl/>
        </w:rPr>
        <w:t xml:space="preserve"> </w:t>
      </w:r>
      <w:r w:rsidRPr="00033CA5">
        <w:rPr>
          <w:rFonts w:hint="eastAsia"/>
          <w:rtl/>
        </w:rPr>
        <w:t>הוא</w:t>
      </w:r>
      <w:r w:rsidRPr="00033CA5">
        <w:rPr>
          <w:rtl/>
        </w:rPr>
        <w:t xml:space="preserve"> </w:t>
      </w:r>
      <w:r w:rsidRPr="00033CA5">
        <w:rPr>
          <w:rFonts w:hint="eastAsia"/>
          <w:rtl/>
        </w:rPr>
        <w:t>הערכת</w:t>
      </w:r>
      <w:r w:rsidRPr="00033CA5">
        <w:rPr>
          <w:rtl/>
        </w:rPr>
        <w:t xml:space="preserve"> </w:t>
      </w:r>
      <w:r w:rsidRPr="00033CA5">
        <w:rPr>
          <w:rFonts w:hint="eastAsia"/>
          <w:rtl/>
        </w:rPr>
        <w:t>המשקיעים</w:t>
      </w:r>
      <w:r w:rsidRPr="00033CA5">
        <w:rPr>
          <w:rtl/>
        </w:rPr>
        <w:t xml:space="preserve"> </w:t>
      </w:r>
      <w:r w:rsidRPr="00033CA5">
        <w:rPr>
          <w:rFonts w:hint="eastAsia"/>
          <w:rtl/>
        </w:rPr>
        <w:t>את</w:t>
      </w:r>
      <w:r w:rsidRPr="00033CA5">
        <w:rPr>
          <w:rtl/>
        </w:rPr>
        <w:t xml:space="preserve"> </w:t>
      </w:r>
      <w:r w:rsidRPr="00033CA5">
        <w:rPr>
          <w:rFonts w:hint="eastAsia"/>
          <w:rtl/>
        </w:rPr>
        <w:t>רמת</w:t>
      </w:r>
      <w:r w:rsidRPr="00033CA5">
        <w:rPr>
          <w:rtl/>
        </w:rPr>
        <w:t xml:space="preserve"> </w:t>
      </w:r>
      <w:r w:rsidRPr="00033CA5">
        <w:rPr>
          <w:rFonts w:hint="eastAsia"/>
          <w:rtl/>
        </w:rPr>
        <w:t>הסיכון</w:t>
      </w:r>
      <w:r w:rsidRPr="00033CA5">
        <w:rPr>
          <w:rtl/>
        </w:rPr>
        <w:t xml:space="preserve"> </w:t>
      </w:r>
      <w:r w:rsidRPr="00033CA5">
        <w:rPr>
          <w:rFonts w:hint="eastAsia"/>
          <w:rtl/>
        </w:rPr>
        <w:t>הגלומה</w:t>
      </w:r>
      <w:r w:rsidRPr="00033CA5">
        <w:rPr>
          <w:rtl/>
        </w:rPr>
        <w:t xml:space="preserve"> </w:t>
      </w:r>
      <w:r w:rsidRPr="00033CA5">
        <w:rPr>
          <w:rFonts w:hint="eastAsia"/>
          <w:rtl/>
        </w:rPr>
        <w:t>בה</w:t>
      </w:r>
      <w:r w:rsidRPr="00033CA5">
        <w:rPr>
          <w:rtl/>
        </w:rPr>
        <w:t xml:space="preserve">, </w:t>
      </w:r>
      <w:r w:rsidRPr="00033CA5">
        <w:rPr>
          <w:rFonts w:hint="eastAsia"/>
          <w:rtl/>
        </w:rPr>
        <w:t>המבטאת</w:t>
      </w:r>
      <w:r w:rsidRPr="00033CA5">
        <w:rPr>
          <w:rtl/>
        </w:rPr>
        <w:t xml:space="preserve"> </w:t>
      </w:r>
      <w:r w:rsidRPr="00033CA5">
        <w:rPr>
          <w:rFonts w:hint="eastAsia"/>
          <w:rtl/>
        </w:rPr>
        <w:t>את</w:t>
      </w:r>
      <w:r w:rsidRPr="00033CA5">
        <w:rPr>
          <w:rtl/>
        </w:rPr>
        <w:t xml:space="preserve"> </w:t>
      </w:r>
      <w:r w:rsidRPr="00033CA5">
        <w:rPr>
          <w:rFonts w:hint="eastAsia"/>
          <w:rtl/>
        </w:rPr>
        <w:t>יכולתה</w:t>
      </w:r>
      <w:r w:rsidRPr="00033CA5">
        <w:rPr>
          <w:rtl/>
        </w:rPr>
        <w:t xml:space="preserve"> </w:t>
      </w:r>
      <w:r w:rsidRPr="00033CA5">
        <w:rPr>
          <w:rFonts w:hint="eastAsia"/>
          <w:rtl/>
        </w:rPr>
        <w:t>לפרוע</w:t>
      </w:r>
      <w:r w:rsidRPr="00033CA5">
        <w:rPr>
          <w:rtl/>
        </w:rPr>
        <w:t xml:space="preserve"> </w:t>
      </w:r>
      <w:r w:rsidRPr="00033CA5">
        <w:rPr>
          <w:rFonts w:hint="eastAsia"/>
          <w:rtl/>
        </w:rPr>
        <w:t>את</w:t>
      </w:r>
      <w:r w:rsidRPr="00033CA5">
        <w:rPr>
          <w:rtl/>
        </w:rPr>
        <w:t xml:space="preserve"> </w:t>
      </w:r>
      <w:r w:rsidRPr="00033CA5">
        <w:rPr>
          <w:rFonts w:hint="eastAsia"/>
          <w:rtl/>
        </w:rPr>
        <w:t>ההלוואות</w:t>
      </w:r>
      <w:r w:rsidRPr="00033CA5">
        <w:rPr>
          <w:rtl/>
        </w:rPr>
        <w:t xml:space="preserve"> </w:t>
      </w:r>
      <w:r w:rsidRPr="00033CA5">
        <w:rPr>
          <w:rFonts w:hint="eastAsia"/>
          <w:rtl/>
        </w:rPr>
        <w:t>במועד</w:t>
      </w:r>
      <w:r w:rsidRPr="00033CA5">
        <w:rPr>
          <w:rtl/>
        </w:rPr>
        <w:t xml:space="preserve"> </w:t>
      </w:r>
      <w:r w:rsidRPr="00033CA5">
        <w:rPr>
          <w:rFonts w:hint="eastAsia"/>
          <w:rtl/>
        </w:rPr>
        <w:t>שנקבע</w:t>
      </w:r>
      <w:r w:rsidRPr="00033CA5">
        <w:rPr>
          <w:rtl/>
        </w:rPr>
        <w:t xml:space="preserve"> (הקרן </w:t>
      </w:r>
      <w:r w:rsidRPr="00033CA5">
        <w:rPr>
          <w:rFonts w:hint="eastAsia"/>
          <w:rtl/>
        </w:rPr>
        <w:t>והריבית</w:t>
      </w:r>
      <w:r w:rsidRPr="00033CA5">
        <w:rPr>
          <w:rtl/>
        </w:rPr>
        <w:t xml:space="preserve">). </w:t>
      </w:r>
      <w:r w:rsidRPr="00033CA5">
        <w:rPr>
          <w:rFonts w:hint="eastAsia"/>
          <w:rtl/>
        </w:rPr>
        <w:t>הערכות</w:t>
      </w:r>
      <w:r w:rsidRPr="00033CA5">
        <w:rPr>
          <w:rtl/>
        </w:rPr>
        <w:t xml:space="preserve"> </w:t>
      </w:r>
      <w:r w:rsidRPr="00033CA5">
        <w:rPr>
          <w:rFonts w:hint="eastAsia"/>
          <w:rtl/>
        </w:rPr>
        <w:t>אלה</w:t>
      </w:r>
      <w:r w:rsidRPr="00033CA5">
        <w:rPr>
          <w:rtl/>
        </w:rPr>
        <w:t xml:space="preserve"> </w:t>
      </w:r>
      <w:r w:rsidRPr="00033CA5">
        <w:rPr>
          <w:rFonts w:hint="eastAsia"/>
          <w:rtl/>
        </w:rPr>
        <w:t>מבוססות</w:t>
      </w:r>
      <w:r w:rsidRPr="00033CA5">
        <w:rPr>
          <w:rtl/>
        </w:rPr>
        <w:t xml:space="preserve"> </w:t>
      </w:r>
      <w:r w:rsidRPr="00033CA5">
        <w:rPr>
          <w:rFonts w:hint="eastAsia"/>
          <w:rtl/>
        </w:rPr>
        <w:t>בין</w:t>
      </w:r>
      <w:r w:rsidRPr="00033CA5">
        <w:rPr>
          <w:rtl/>
        </w:rPr>
        <w:t xml:space="preserve"> </w:t>
      </w:r>
      <w:r w:rsidRPr="00033CA5">
        <w:rPr>
          <w:rFonts w:hint="eastAsia"/>
          <w:rtl/>
        </w:rPr>
        <w:t>היתר</w:t>
      </w:r>
      <w:r w:rsidRPr="00033CA5">
        <w:rPr>
          <w:rtl/>
        </w:rPr>
        <w:t xml:space="preserve"> </w:t>
      </w:r>
      <w:r w:rsidRPr="00033CA5">
        <w:rPr>
          <w:rFonts w:hint="eastAsia"/>
          <w:rtl/>
        </w:rPr>
        <w:t>על</w:t>
      </w:r>
      <w:r w:rsidRPr="00033CA5">
        <w:rPr>
          <w:rtl/>
        </w:rPr>
        <w:t xml:space="preserve"> </w:t>
      </w:r>
      <w:r w:rsidRPr="00033CA5">
        <w:rPr>
          <w:rFonts w:hint="eastAsia"/>
          <w:rtl/>
        </w:rPr>
        <w:t>בחינת</w:t>
      </w:r>
      <w:r w:rsidRPr="00033CA5">
        <w:rPr>
          <w:rtl/>
        </w:rPr>
        <w:t xml:space="preserve"> </w:t>
      </w:r>
      <w:r w:rsidRPr="00033CA5">
        <w:rPr>
          <w:rFonts w:hint="eastAsia"/>
          <w:rtl/>
        </w:rPr>
        <w:t>הסיכונים</w:t>
      </w:r>
      <w:r w:rsidRPr="00033CA5">
        <w:rPr>
          <w:rtl/>
        </w:rPr>
        <w:t xml:space="preserve"> </w:t>
      </w:r>
      <w:r w:rsidRPr="00033CA5">
        <w:rPr>
          <w:rFonts w:hint="eastAsia"/>
          <w:rtl/>
        </w:rPr>
        <w:t>הפיננסיים</w:t>
      </w:r>
      <w:r>
        <w:rPr>
          <w:vertAlign w:val="superscript"/>
          <w:rtl/>
        </w:rPr>
        <w:footnoteReference w:id="9"/>
      </w:r>
      <w:r w:rsidRPr="00033CA5">
        <w:rPr>
          <w:rFonts w:hint="cs"/>
          <w:rtl/>
        </w:rPr>
        <w:t xml:space="preserve"> והסיכונים העסקיים</w:t>
      </w:r>
      <w:r>
        <w:rPr>
          <w:vertAlign w:val="superscript"/>
          <w:rtl/>
        </w:rPr>
        <w:footnoteReference w:id="10"/>
      </w:r>
      <w:r w:rsidRPr="00033CA5">
        <w:rPr>
          <w:rFonts w:hint="cs"/>
          <w:rtl/>
        </w:rPr>
        <w:t xml:space="preserve"> של החברה, והן באות לידי ביטוי גם בקביעת דירוג האשראי על ידי חברות הדירוג. פרמטרים חיצוניים משפיעים אף הם על יכולת הגיוס של החברה, ובהם המצב המקרו-כלכלי במשק, אירועים ביטחוניים והגבלות סטטוטוריות שונות הנוגעות לשיעורי ההחזקה באג"ח של חח"י. אם ייפגע דירוג האשראי של החברה, עלולה להיות לכך השפעה שלילית מהותית על זמינותם</w:t>
      </w:r>
      <w:r w:rsidRPr="00902696">
        <w:rPr>
          <w:rFonts w:hint="cs"/>
          <w:rtl/>
        </w:rPr>
        <w:t xml:space="preserve"> של מקורות המימון של החברה בארץ ובחו"ל.</w:t>
      </w:r>
    </w:p>
    <w:p w14:paraId="6A1235D0" w14:textId="77777777" w:rsidR="00135332" w:rsidRDefault="00135332">
      <w:pPr>
        <w:bidi w:val="0"/>
        <w:spacing w:after="200" w:line="276" w:lineRule="auto"/>
        <w:rPr>
          <w:rFonts w:ascii="Tahoma" w:hAnsi="Tahoma" w:cs="Tahoma"/>
          <w:color w:val="0D0D0D" w:themeColor="text1" w:themeTint="F2"/>
          <w:sz w:val="18"/>
          <w:szCs w:val="18"/>
          <w:rtl/>
        </w:rPr>
      </w:pPr>
      <w:r>
        <w:rPr>
          <w:rtl/>
        </w:rPr>
        <w:br w:type="page"/>
      </w:r>
    </w:p>
    <w:p w14:paraId="56E8CDDF" w14:textId="60FF21B6" w:rsidR="00D10C2E" w:rsidRDefault="00D10C2E" w:rsidP="00932F2D">
      <w:pPr>
        <w:pStyle w:val="7190"/>
        <w:rPr>
          <w:rtl/>
        </w:rPr>
      </w:pPr>
      <w:r w:rsidRPr="00033CA5">
        <w:rPr>
          <w:rFonts w:hint="eastAsia"/>
          <w:rtl/>
        </w:rPr>
        <w:lastRenderedPageBreak/>
        <w:t>בסוף</w:t>
      </w:r>
      <w:r w:rsidRPr="00033CA5">
        <w:rPr>
          <w:rtl/>
        </w:rPr>
        <w:t xml:space="preserve"> </w:t>
      </w:r>
      <w:r w:rsidRPr="00033CA5">
        <w:rPr>
          <w:rFonts w:hint="eastAsia"/>
          <w:rtl/>
        </w:rPr>
        <w:t>שנת</w:t>
      </w:r>
      <w:r w:rsidRPr="00033CA5">
        <w:rPr>
          <w:rtl/>
        </w:rPr>
        <w:t xml:space="preserve"> 2019 עמדה </w:t>
      </w:r>
      <w:r w:rsidRPr="00033CA5">
        <w:rPr>
          <w:rFonts w:hint="eastAsia"/>
          <w:rtl/>
        </w:rPr>
        <w:t>יתרת</w:t>
      </w:r>
      <w:r w:rsidRPr="00033CA5">
        <w:rPr>
          <w:rtl/>
        </w:rPr>
        <w:t xml:space="preserve"> </w:t>
      </w:r>
      <w:r w:rsidRPr="00033CA5">
        <w:rPr>
          <w:rFonts w:hint="eastAsia"/>
          <w:rtl/>
        </w:rPr>
        <w:t>החוב</w:t>
      </w:r>
      <w:r w:rsidRPr="00033CA5">
        <w:rPr>
          <w:rtl/>
        </w:rPr>
        <w:t xml:space="preserve"> </w:t>
      </w:r>
      <w:r w:rsidRPr="00033CA5">
        <w:rPr>
          <w:rFonts w:hint="eastAsia"/>
          <w:rtl/>
        </w:rPr>
        <w:t>הפיננסי</w:t>
      </w:r>
      <w:r w:rsidRPr="00033CA5">
        <w:rPr>
          <w:rtl/>
        </w:rPr>
        <w:t xml:space="preserve"> נטו של </w:t>
      </w:r>
      <w:r w:rsidRPr="00033CA5">
        <w:rPr>
          <w:rFonts w:hint="eastAsia"/>
          <w:rtl/>
        </w:rPr>
        <w:t>חח</w:t>
      </w:r>
      <w:r w:rsidRPr="00033CA5">
        <w:rPr>
          <w:rtl/>
        </w:rPr>
        <w:t xml:space="preserve">"י על כ-36 מיליארד </w:t>
      </w:r>
      <w:r w:rsidRPr="00033CA5">
        <w:rPr>
          <w:rFonts w:hint="eastAsia"/>
          <w:rtl/>
        </w:rPr>
        <w:t>ש</w:t>
      </w:r>
      <w:r w:rsidRPr="00033CA5">
        <w:rPr>
          <w:rtl/>
        </w:rPr>
        <w:t xml:space="preserve">"ח, </w:t>
      </w:r>
      <w:r w:rsidRPr="00033CA5">
        <w:rPr>
          <w:rFonts w:hint="eastAsia"/>
          <w:rtl/>
        </w:rPr>
        <w:t>לפי</w:t>
      </w:r>
      <w:r w:rsidRPr="00033CA5">
        <w:rPr>
          <w:rtl/>
        </w:rPr>
        <w:t xml:space="preserve"> </w:t>
      </w:r>
      <w:r w:rsidRPr="00033CA5">
        <w:rPr>
          <w:rFonts w:hint="eastAsia"/>
          <w:rtl/>
        </w:rPr>
        <w:t>הפירוט</w:t>
      </w:r>
      <w:r w:rsidRPr="00033CA5">
        <w:rPr>
          <w:rtl/>
        </w:rPr>
        <w:t xml:space="preserve"> </w:t>
      </w:r>
      <w:r w:rsidRPr="00033CA5">
        <w:rPr>
          <w:rFonts w:hint="eastAsia"/>
          <w:rtl/>
        </w:rPr>
        <w:t>הבא</w:t>
      </w:r>
      <w:r w:rsidR="00103967">
        <w:rPr>
          <w:rFonts w:hint="cs"/>
          <w:rtl/>
        </w:rPr>
        <w:t>:</w:t>
      </w:r>
    </w:p>
    <w:p w14:paraId="68F99D12" w14:textId="77777777" w:rsidR="00D10C2E" w:rsidRPr="00033CA5" w:rsidRDefault="00D10C2E" w:rsidP="00135332">
      <w:pPr>
        <w:pStyle w:val="71a"/>
        <w:rPr>
          <w:rtl/>
        </w:rPr>
      </w:pPr>
      <w:r w:rsidRPr="00135332">
        <w:rPr>
          <w:rFonts w:hint="eastAsia"/>
          <w:b w:val="0"/>
          <w:bCs w:val="0"/>
          <w:rtl/>
        </w:rPr>
        <w:t>לוח</w:t>
      </w:r>
      <w:r w:rsidRPr="00135332">
        <w:rPr>
          <w:b w:val="0"/>
          <w:bCs w:val="0"/>
          <w:rtl/>
        </w:rPr>
        <w:t xml:space="preserve"> 1:</w:t>
      </w:r>
      <w:r w:rsidRPr="00033CA5">
        <w:rPr>
          <w:rtl/>
        </w:rPr>
        <w:t xml:space="preserve"> הרכב החוב של </w:t>
      </w:r>
      <w:r w:rsidRPr="00033CA5">
        <w:rPr>
          <w:rFonts w:hint="eastAsia"/>
          <w:rtl/>
        </w:rPr>
        <w:t>חח</w:t>
      </w:r>
      <w:r w:rsidRPr="00033CA5">
        <w:rPr>
          <w:rtl/>
        </w:rPr>
        <w:t>"י בשנת 2019, מיליארדי ש"ח</w:t>
      </w:r>
      <w:r>
        <w:rPr>
          <w:rStyle w:val="FootnoteReference"/>
          <w:sz w:val="24"/>
          <w:rtl/>
        </w:rPr>
        <w:footnoteReference w:id="11"/>
      </w:r>
    </w:p>
    <w:tbl>
      <w:tblPr>
        <w:tblStyle w:val="TableGrid"/>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3680"/>
        <w:gridCol w:w="3680"/>
      </w:tblGrid>
      <w:tr w:rsidR="00D10C2E" w14:paraId="6BD938C4" w14:textId="77777777" w:rsidTr="0071550C">
        <w:tc>
          <w:tcPr>
            <w:tcW w:w="2500" w:type="pct"/>
            <w:shd w:val="clear" w:color="auto" w:fill="C6DCE4"/>
          </w:tcPr>
          <w:p w14:paraId="4B0BAF9A" w14:textId="77777777" w:rsidR="00D10C2E" w:rsidRPr="00E17C7A" w:rsidRDefault="00D10C2E" w:rsidP="00135332">
            <w:pPr>
              <w:pStyle w:val="71R"/>
              <w:rPr>
                <w:rtl/>
              </w:rPr>
            </w:pPr>
          </w:p>
        </w:tc>
        <w:tc>
          <w:tcPr>
            <w:tcW w:w="2500" w:type="pct"/>
            <w:shd w:val="clear" w:color="auto" w:fill="C6DCE4"/>
          </w:tcPr>
          <w:p w14:paraId="1A5C8EA6" w14:textId="77777777" w:rsidR="00D10C2E" w:rsidRPr="00E17C7A" w:rsidRDefault="00D10C2E" w:rsidP="00135332">
            <w:pPr>
              <w:pStyle w:val="71R"/>
              <w:rPr>
                <w:rtl/>
              </w:rPr>
            </w:pPr>
            <w:r w:rsidRPr="00E17C7A">
              <w:rPr>
                <w:rFonts w:hint="cs"/>
                <w:rtl/>
              </w:rPr>
              <w:t xml:space="preserve">היקף החוב במיליארדי </w:t>
            </w:r>
            <w:r>
              <w:rPr>
                <w:rFonts w:hint="cs"/>
                <w:rtl/>
              </w:rPr>
              <w:t>ש"ח</w:t>
            </w:r>
          </w:p>
        </w:tc>
      </w:tr>
      <w:tr w:rsidR="00D10C2E" w14:paraId="7D8BB4CC" w14:textId="77777777" w:rsidTr="0071550C">
        <w:tc>
          <w:tcPr>
            <w:tcW w:w="2500" w:type="pct"/>
            <w:shd w:val="clear" w:color="auto" w:fill="DBE8EE"/>
          </w:tcPr>
          <w:p w14:paraId="07639577" w14:textId="77777777" w:rsidR="00D10C2E" w:rsidRPr="00E17C7A" w:rsidRDefault="00D10C2E" w:rsidP="00135332">
            <w:pPr>
              <w:pStyle w:val="71R"/>
              <w:rPr>
                <w:rtl/>
              </w:rPr>
            </w:pPr>
            <w:r w:rsidRPr="00E17C7A">
              <w:rPr>
                <w:rFonts w:hint="eastAsia"/>
                <w:rtl/>
              </w:rPr>
              <w:t>חוב</w:t>
            </w:r>
            <w:r w:rsidRPr="00E17C7A">
              <w:rPr>
                <w:rtl/>
              </w:rPr>
              <w:t xml:space="preserve"> </w:t>
            </w:r>
            <w:r w:rsidRPr="00E17C7A">
              <w:rPr>
                <w:rFonts w:hint="eastAsia"/>
                <w:rtl/>
              </w:rPr>
              <w:t>מקומי</w:t>
            </w:r>
            <w:r w:rsidRPr="00E17C7A">
              <w:rPr>
                <w:rtl/>
              </w:rPr>
              <w:t xml:space="preserve"> </w:t>
            </w:r>
            <w:r w:rsidRPr="00E17C7A">
              <w:rPr>
                <w:rFonts w:hint="eastAsia"/>
                <w:rtl/>
              </w:rPr>
              <w:t>סחיר</w:t>
            </w:r>
          </w:p>
        </w:tc>
        <w:tc>
          <w:tcPr>
            <w:tcW w:w="2500" w:type="pct"/>
            <w:shd w:val="clear" w:color="auto" w:fill="DBE8EE"/>
          </w:tcPr>
          <w:p w14:paraId="1269BD31" w14:textId="77777777" w:rsidR="00D10C2E" w:rsidRPr="00E17C7A" w:rsidRDefault="00D10C2E" w:rsidP="00135332">
            <w:pPr>
              <w:pStyle w:val="71R"/>
              <w:rPr>
                <w:rtl/>
              </w:rPr>
            </w:pPr>
            <w:r w:rsidRPr="00E17C7A">
              <w:rPr>
                <w:rtl/>
              </w:rPr>
              <w:t>10.2</w:t>
            </w:r>
          </w:p>
        </w:tc>
      </w:tr>
      <w:tr w:rsidR="00D10C2E" w14:paraId="705D4A59" w14:textId="77777777" w:rsidTr="0071550C">
        <w:tc>
          <w:tcPr>
            <w:tcW w:w="2500" w:type="pct"/>
            <w:shd w:val="clear" w:color="auto" w:fill="ECF4F5"/>
          </w:tcPr>
          <w:p w14:paraId="73A3F88F" w14:textId="77777777" w:rsidR="00D10C2E" w:rsidRPr="00E17C7A" w:rsidRDefault="00D10C2E" w:rsidP="00135332">
            <w:pPr>
              <w:pStyle w:val="71R"/>
              <w:rPr>
                <w:rtl/>
              </w:rPr>
            </w:pPr>
            <w:r w:rsidRPr="00E17C7A">
              <w:rPr>
                <w:rFonts w:hint="eastAsia"/>
                <w:rtl/>
              </w:rPr>
              <w:t>חוב</w:t>
            </w:r>
            <w:r w:rsidRPr="00E17C7A">
              <w:rPr>
                <w:rtl/>
              </w:rPr>
              <w:t xml:space="preserve"> </w:t>
            </w:r>
            <w:r w:rsidRPr="00E17C7A">
              <w:rPr>
                <w:rFonts w:hint="eastAsia"/>
                <w:rtl/>
              </w:rPr>
              <w:t>מקומי</w:t>
            </w:r>
            <w:r w:rsidRPr="00E17C7A">
              <w:rPr>
                <w:rtl/>
              </w:rPr>
              <w:t xml:space="preserve"> </w:t>
            </w:r>
            <w:r w:rsidRPr="00E17C7A">
              <w:rPr>
                <w:rFonts w:hint="eastAsia"/>
                <w:rtl/>
              </w:rPr>
              <w:t>לא</w:t>
            </w:r>
            <w:r w:rsidRPr="00E17C7A">
              <w:rPr>
                <w:rtl/>
              </w:rPr>
              <w:t xml:space="preserve"> </w:t>
            </w:r>
            <w:r w:rsidRPr="00E17C7A">
              <w:rPr>
                <w:rFonts w:hint="eastAsia"/>
                <w:rtl/>
              </w:rPr>
              <w:t>סחיר</w:t>
            </w:r>
          </w:p>
        </w:tc>
        <w:tc>
          <w:tcPr>
            <w:tcW w:w="2500" w:type="pct"/>
            <w:shd w:val="clear" w:color="auto" w:fill="ECF4F5"/>
          </w:tcPr>
          <w:p w14:paraId="748368ED" w14:textId="77777777" w:rsidR="00D10C2E" w:rsidRPr="00E17C7A" w:rsidRDefault="00D10C2E" w:rsidP="00135332">
            <w:pPr>
              <w:pStyle w:val="71R"/>
              <w:rPr>
                <w:rtl/>
              </w:rPr>
            </w:pPr>
            <w:r w:rsidRPr="00E17C7A">
              <w:rPr>
                <w:rtl/>
              </w:rPr>
              <w:t>5.6</w:t>
            </w:r>
          </w:p>
        </w:tc>
      </w:tr>
      <w:tr w:rsidR="00D10C2E" w14:paraId="039C0599" w14:textId="77777777" w:rsidTr="0071550C">
        <w:tc>
          <w:tcPr>
            <w:tcW w:w="2500" w:type="pct"/>
            <w:shd w:val="clear" w:color="auto" w:fill="DBE8EE"/>
          </w:tcPr>
          <w:p w14:paraId="45FA3B15" w14:textId="77777777" w:rsidR="00D10C2E" w:rsidRPr="00E17C7A" w:rsidRDefault="00D10C2E" w:rsidP="00135332">
            <w:pPr>
              <w:pStyle w:val="71R"/>
              <w:rPr>
                <w:rtl/>
              </w:rPr>
            </w:pPr>
            <w:r w:rsidRPr="00E17C7A">
              <w:rPr>
                <w:rtl/>
              </w:rPr>
              <w:t>חוב במטבע חוץ (להלן - מט"ח)</w:t>
            </w:r>
          </w:p>
        </w:tc>
        <w:tc>
          <w:tcPr>
            <w:tcW w:w="2500" w:type="pct"/>
            <w:shd w:val="clear" w:color="auto" w:fill="DBE8EE"/>
          </w:tcPr>
          <w:p w14:paraId="2BB96D1F" w14:textId="77777777" w:rsidR="00D10C2E" w:rsidRPr="00E17C7A" w:rsidRDefault="00D10C2E" w:rsidP="00135332">
            <w:pPr>
              <w:pStyle w:val="71R"/>
              <w:rPr>
                <w:rtl/>
              </w:rPr>
            </w:pPr>
            <w:r w:rsidRPr="00E17C7A">
              <w:rPr>
                <w:rtl/>
              </w:rPr>
              <w:t>16</w:t>
            </w:r>
          </w:p>
        </w:tc>
      </w:tr>
      <w:tr w:rsidR="00D10C2E" w14:paraId="41DAA206" w14:textId="77777777" w:rsidTr="002D2D6D">
        <w:tc>
          <w:tcPr>
            <w:tcW w:w="2500" w:type="pct"/>
            <w:shd w:val="clear" w:color="auto" w:fill="ECF4F5"/>
          </w:tcPr>
          <w:p w14:paraId="138F6F10" w14:textId="77777777" w:rsidR="00D10C2E" w:rsidRPr="00E17C7A" w:rsidRDefault="00D10C2E" w:rsidP="00135332">
            <w:pPr>
              <w:pStyle w:val="71R"/>
              <w:rPr>
                <w:rtl/>
              </w:rPr>
            </w:pPr>
            <w:r w:rsidRPr="00E17C7A">
              <w:rPr>
                <w:rFonts w:hint="eastAsia"/>
                <w:rtl/>
              </w:rPr>
              <w:t>חוב</w:t>
            </w:r>
            <w:r w:rsidRPr="00E17C7A">
              <w:rPr>
                <w:rtl/>
              </w:rPr>
              <w:t xml:space="preserve"> </w:t>
            </w:r>
            <w:r w:rsidRPr="00E17C7A">
              <w:rPr>
                <w:rFonts w:hint="eastAsia"/>
                <w:rtl/>
              </w:rPr>
              <w:t>לבנקים</w:t>
            </w:r>
            <w:r w:rsidRPr="00E17C7A">
              <w:rPr>
                <w:rtl/>
              </w:rPr>
              <w:t xml:space="preserve"> </w:t>
            </w:r>
            <w:r w:rsidRPr="00E17C7A">
              <w:rPr>
                <w:rFonts w:hint="eastAsia"/>
                <w:rtl/>
              </w:rPr>
              <w:t>בארץ</w:t>
            </w:r>
            <w:r w:rsidRPr="00E17C7A">
              <w:rPr>
                <w:rtl/>
              </w:rPr>
              <w:t xml:space="preserve"> </w:t>
            </w:r>
            <w:r w:rsidRPr="00E17C7A">
              <w:rPr>
                <w:rFonts w:hint="eastAsia"/>
                <w:rtl/>
              </w:rPr>
              <w:t>ובחו</w:t>
            </w:r>
            <w:r w:rsidRPr="00E17C7A">
              <w:rPr>
                <w:rtl/>
              </w:rPr>
              <w:t>"ל</w:t>
            </w:r>
          </w:p>
        </w:tc>
        <w:tc>
          <w:tcPr>
            <w:tcW w:w="2500" w:type="pct"/>
            <w:shd w:val="clear" w:color="auto" w:fill="ECF4F5"/>
          </w:tcPr>
          <w:p w14:paraId="00A4804C" w14:textId="77777777" w:rsidR="00D10C2E" w:rsidRPr="00E17C7A" w:rsidRDefault="00D10C2E" w:rsidP="00135332">
            <w:pPr>
              <w:pStyle w:val="71R"/>
              <w:rPr>
                <w:rtl/>
              </w:rPr>
            </w:pPr>
            <w:r w:rsidRPr="00E17C7A">
              <w:rPr>
                <w:rtl/>
              </w:rPr>
              <w:t>2</w:t>
            </w:r>
          </w:p>
        </w:tc>
      </w:tr>
      <w:tr w:rsidR="00D10C2E" w14:paraId="57DAE8D9" w14:textId="77777777" w:rsidTr="002D2D6D">
        <w:tc>
          <w:tcPr>
            <w:tcW w:w="2500" w:type="pct"/>
            <w:shd w:val="clear" w:color="auto" w:fill="DBE8EE"/>
          </w:tcPr>
          <w:p w14:paraId="7B86A5C8" w14:textId="77777777" w:rsidR="00D10C2E" w:rsidRPr="00E17C7A" w:rsidRDefault="00D10C2E" w:rsidP="00135332">
            <w:pPr>
              <w:pStyle w:val="71R"/>
              <w:rPr>
                <w:rtl/>
              </w:rPr>
            </w:pPr>
            <w:r w:rsidRPr="00E17C7A">
              <w:rPr>
                <w:rFonts w:hint="eastAsia"/>
                <w:rtl/>
              </w:rPr>
              <w:t>חוב</w:t>
            </w:r>
            <w:r w:rsidRPr="00E17C7A">
              <w:rPr>
                <w:rtl/>
              </w:rPr>
              <w:t xml:space="preserve"> בגין </w:t>
            </w:r>
            <w:r w:rsidRPr="00E17C7A">
              <w:rPr>
                <w:rFonts w:hint="eastAsia"/>
                <w:rtl/>
              </w:rPr>
              <w:t>הלוואה</w:t>
            </w:r>
            <w:r w:rsidRPr="00E17C7A">
              <w:rPr>
                <w:rtl/>
              </w:rPr>
              <w:t xml:space="preserve"> </w:t>
            </w:r>
            <w:r w:rsidRPr="00E17C7A">
              <w:rPr>
                <w:rFonts w:hint="eastAsia"/>
                <w:rtl/>
              </w:rPr>
              <w:t>ממדינת</w:t>
            </w:r>
            <w:r w:rsidRPr="00E17C7A">
              <w:rPr>
                <w:rtl/>
              </w:rPr>
              <w:t xml:space="preserve"> </w:t>
            </w:r>
            <w:r w:rsidRPr="00E17C7A">
              <w:rPr>
                <w:rFonts w:hint="eastAsia"/>
                <w:rtl/>
              </w:rPr>
              <w:t>ישראל</w:t>
            </w:r>
          </w:p>
        </w:tc>
        <w:tc>
          <w:tcPr>
            <w:tcW w:w="2500" w:type="pct"/>
            <w:shd w:val="clear" w:color="auto" w:fill="DBE8EE"/>
          </w:tcPr>
          <w:p w14:paraId="7792DAA5" w14:textId="77777777" w:rsidR="00D10C2E" w:rsidRPr="00E17C7A" w:rsidRDefault="00D10C2E" w:rsidP="00135332">
            <w:pPr>
              <w:pStyle w:val="71R"/>
              <w:rPr>
                <w:rtl/>
              </w:rPr>
            </w:pPr>
            <w:r w:rsidRPr="00E17C7A">
              <w:rPr>
                <w:rtl/>
              </w:rPr>
              <w:t>1.9</w:t>
            </w:r>
          </w:p>
        </w:tc>
      </w:tr>
    </w:tbl>
    <w:p w14:paraId="04239EE2" w14:textId="77777777" w:rsidR="00D10C2E" w:rsidRPr="00965A48" w:rsidRDefault="00D10C2E" w:rsidP="00E51187">
      <w:pPr>
        <w:pStyle w:val="71c"/>
        <w:rPr>
          <w:rtl/>
        </w:rPr>
      </w:pPr>
      <w:r w:rsidRPr="00965A48">
        <w:rPr>
          <w:rFonts w:hint="eastAsia"/>
          <w:rtl/>
        </w:rPr>
        <w:t>המקור</w:t>
      </w:r>
      <w:r w:rsidRPr="00965A48">
        <w:rPr>
          <w:rtl/>
        </w:rPr>
        <w:t xml:space="preserve">: מסמכים שהעבירה </w:t>
      </w:r>
      <w:r w:rsidRPr="00965A48">
        <w:rPr>
          <w:rFonts w:hint="eastAsia"/>
          <w:rtl/>
        </w:rPr>
        <w:t>חח</w:t>
      </w:r>
      <w:r w:rsidRPr="00965A48">
        <w:rPr>
          <w:rtl/>
        </w:rPr>
        <w:t>"י ביוני 2020 בעיבוד משרד מבקר המדינה.</w:t>
      </w:r>
    </w:p>
    <w:p w14:paraId="5DD947DF" w14:textId="77777777" w:rsidR="00D10C2E" w:rsidRDefault="00D10C2E" w:rsidP="00E51187">
      <w:pPr>
        <w:pStyle w:val="7190"/>
        <w:rPr>
          <w:rtl/>
        </w:rPr>
      </w:pPr>
      <w:r w:rsidRPr="00033CA5">
        <w:rPr>
          <w:rFonts w:hint="eastAsia"/>
          <w:rtl/>
        </w:rPr>
        <w:t>בדצמבר</w:t>
      </w:r>
      <w:r w:rsidRPr="00033CA5">
        <w:rPr>
          <w:rtl/>
        </w:rPr>
        <w:t xml:space="preserve"> 2020 פחתה יתרת החוב הפיננסי נטו </w:t>
      </w:r>
      <w:r w:rsidRPr="00033CA5">
        <w:rPr>
          <w:rFonts w:hint="eastAsia"/>
          <w:rtl/>
        </w:rPr>
        <w:t>ל</w:t>
      </w:r>
      <w:r w:rsidRPr="00033CA5">
        <w:rPr>
          <w:rtl/>
        </w:rPr>
        <w:t xml:space="preserve">-30 </w:t>
      </w:r>
      <w:r w:rsidRPr="00033CA5">
        <w:rPr>
          <w:rFonts w:hint="eastAsia"/>
          <w:rtl/>
        </w:rPr>
        <w:t>מיליארד</w:t>
      </w:r>
      <w:r w:rsidRPr="00033CA5">
        <w:rPr>
          <w:rtl/>
        </w:rPr>
        <w:t xml:space="preserve"> ש"</w:t>
      </w:r>
      <w:r w:rsidRPr="00033CA5">
        <w:rPr>
          <w:rFonts w:hint="eastAsia"/>
          <w:rtl/>
        </w:rPr>
        <w:t>ח</w:t>
      </w:r>
      <w:r w:rsidRPr="00033CA5">
        <w:rPr>
          <w:rtl/>
        </w:rPr>
        <w:t xml:space="preserve"> </w:t>
      </w:r>
      <w:r w:rsidRPr="00033CA5">
        <w:rPr>
          <w:rFonts w:hint="eastAsia"/>
          <w:rtl/>
        </w:rPr>
        <w:t>בקירוב</w:t>
      </w:r>
      <w:r>
        <w:rPr>
          <w:vertAlign w:val="superscript"/>
          <w:rtl/>
        </w:rPr>
        <w:footnoteReference w:id="12"/>
      </w:r>
      <w:r w:rsidRPr="00033CA5">
        <w:rPr>
          <w:rtl/>
        </w:rPr>
        <w:t xml:space="preserve">. </w:t>
      </w:r>
      <w:r w:rsidRPr="00033CA5">
        <w:rPr>
          <w:rFonts w:hint="cs"/>
          <w:rtl/>
        </w:rPr>
        <w:t>היקפו</w:t>
      </w:r>
      <w:r w:rsidRPr="00033CA5">
        <w:rPr>
          <w:rtl/>
        </w:rPr>
        <w:t xml:space="preserve"> </w:t>
      </w:r>
      <w:r w:rsidRPr="00902696">
        <w:rPr>
          <w:rFonts w:hint="eastAsia"/>
          <w:rtl/>
        </w:rPr>
        <w:t>של</w:t>
      </w:r>
      <w:r w:rsidRPr="005B01F3">
        <w:rPr>
          <w:rtl/>
        </w:rPr>
        <w:t xml:space="preserve"> </w:t>
      </w:r>
      <w:r w:rsidRPr="00033CA5">
        <w:rPr>
          <w:rFonts w:hint="eastAsia"/>
          <w:rtl/>
        </w:rPr>
        <w:t>החוב</w:t>
      </w:r>
      <w:r w:rsidRPr="00033CA5">
        <w:rPr>
          <w:rtl/>
        </w:rPr>
        <w:t xml:space="preserve"> </w:t>
      </w:r>
      <w:r w:rsidRPr="00033CA5">
        <w:rPr>
          <w:rFonts w:hint="eastAsia"/>
          <w:rtl/>
        </w:rPr>
        <w:t>ונטל</w:t>
      </w:r>
      <w:r w:rsidRPr="00033CA5">
        <w:rPr>
          <w:rtl/>
        </w:rPr>
        <w:t xml:space="preserve"> </w:t>
      </w:r>
      <w:r w:rsidRPr="00033CA5">
        <w:rPr>
          <w:rFonts w:hint="eastAsia"/>
          <w:rtl/>
        </w:rPr>
        <w:t>תשלומי</w:t>
      </w:r>
      <w:r w:rsidRPr="00033CA5">
        <w:rPr>
          <w:rtl/>
        </w:rPr>
        <w:t xml:space="preserve"> </w:t>
      </w:r>
      <w:r w:rsidRPr="00033CA5">
        <w:rPr>
          <w:rFonts w:hint="eastAsia"/>
          <w:rtl/>
        </w:rPr>
        <w:t>הריבית</w:t>
      </w:r>
      <w:r w:rsidRPr="00033CA5">
        <w:rPr>
          <w:rtl/>
        </w:rPr>
        <w:t xml:space="preserve"> </w:t>
      </w:r>
      <w:r w:rsidRPr="00033CA5">
        <w:rPr>
          <w:rFonts w:hint="eastAsia"/>
          <w:rtl/>
        </w:rPr>
        <w:t>מצריכים</w:t>
      </w:r>
      <w:r w:rsidRPr="00033CA5">
        <w:rPr>
          <w:rtl/>
        </w:rPr>
        <w:t xml:space="preserve"> </w:t>
      </w:r>
      <w:r w:rsidRPr="00033CA5">
        <w:rPr>
          <w:rFonts w:hint="eastAsia"/>
          <w:rtl/>
        </w:rPr>
        <w:t>ניהול</w:t>
      </w:r>
      <w:r w:rsidRPr="00033CA5">
        <w:rPr>
          <w:rtl/>
        </w:rPr>
        <w:t xml:space="preserve"> </w:t>
      </w:r>
      <w:r w:rsidRPr="00033CA5">
        <w:rPr>
          <w:rFonts w:hint="eastAsia"/>
          <w:rtl/>
        </w:rPr>
        <w:t>מושכל</w:t>
      </w:r>
      <w:r w:rsidRPr="00033CA5">
        <w:rPr>
          <w:rtl/>
        </w:rPr>
        <w:t xml:space="preserve">. </w:t>
      </w:r>
    </w:p>
    <w:p w14:paraId="6C2063F8" w14:textId="77777777" w:rsidR="00D10C2E" w:rsidRDefault="00D10C2E" w:rsidP="00E51187">
      <w:pPr>
        <w:pStyle w:val="7190"/>
        <w:rPr>
          <w:rtl/>
        </w:rPr>
      </w:pPr>
      <w:r w:rsidRPr="00033CA5">
        <w:rPr>
          <w:rFonts w:hint="eastAsia"/>
          <w:rtl/>
        </w:rPr>
        <w:t>בחודשים</w:t>
      </w:r>
      <w:r w:rsidRPr="00033CA5">
        <w:rPr>
          <w:rtl/>
        </w:rPr>
        <w:t xml:space="preserve"> אפריל עד דצמבר 2020 בדק משרד מבקר המדינה את ניהול החוב </w:t>
      </w:r>
      <w:r w:rsidRPr="00033CA5">
        <w:rPr>
          <w:rFonts w:hint="eastAsia"/>
          <w:rtl/>
        </w:rPr>
        <w:t>בחח</w:t>
      </w:r>
      <w:r w:rsidRPr="00033CA5">
        <w:rPr>
          <w:rtl/>
        </w:rPr>
        <w:t xml:space="preserve">"י. בין היתר נבדקו הפעולות שנקטו </w:t>
      </w:r>
      <w:r w:rsidRPr="00033CA5">
        <w:rPr>
          <w:rFonts w:hint="eastAsia"/>
          <w:rtl/>
        </w:rPr>
        <w:t>חח</w:t>
      </w:r>
      <w:r w:rsidRPr="00033CA5">
        <w:rPr>
          <w:rtl/>
        </w:rPr>
        <w:t xml:space="preserve">"י </w:t>
      </w:r>
      <w:r w:rsidRPr="00033CA5">
        <w:rPr>
          <w:rFonts w:hint="eastAsia"/>
          <w:rtl/>
        </w:rPr>
        <w:t>והמאסדרים</w:t>
      </w:r>
      <w:r w:rsidRPr="00033CA5">
        <w:rPr>
          <w:rtl/>
        </w:rPr>
        <w:t xml:space="preserve"> להפחתת החוב ועלויותיו. הבדיקות נערכו </w:t>
      </w:r>
      <w:r w:rsidRPr="00033CA5">
        <w:rPr>
          <w:rFonts w:hint="eastAsia"/>
          <w:rtl/>
        </w:rPr>
        <w:t>בחח</w:t>
      </w:r>
      <w:r w:rsidRPr="00033CA5">
        <w:rPr>
          <w:rtl/>
        </w:rPr>
        <w:t xml:space="preserve">"י, </w:t>
      </w:r>
      <w:r w:rsidRPr="00033CA5">
        <w:rPr>
          <w:rFonts w:hint="eastAsia"/>
          <w:rtl/>
        </w:rPr>
        <w:t>ברשות</w:t>
      </w:r>
      <w:r w:rsidRPr="00033CA5">
        <w:rPr>
          <w:rtl/>
        </w:rPr>
        <w:t xml:space="preserve"> </w:t>
      </w:r>
      <w:r w:rsidRPr="00033CA5">
        <w:rPr>
          <w:rFonts w:hint="eastAsia"/>
          <w:rtl/>
        </w:rPr>
        <w:t>החשמל</w:t>
      </w:r>
      <w:r w:rsidRPr="00033CA5">
        <w:rPr>
          <w:rtl/>
        </w:rPr>
        <w:t xml:space="preserve"> </w:t>
      </w:r>
      <w:r w:rsidRPr="00033CA5">
        <w:rPr>
          <w:rFonts w:hint="eastAsia"/>
          <w:rtl/>
        </w:rPr>
        <w:t>וברשות</w:t>
      </w:r>
      <w:r w:rsidRPr="00033CA5">
        <w:rPr>
          <w:rtl/>
        </w:rPr>
        <w:t xml:space="preserve"> </w:t>
      </w:r>
      <w:r w:rsidRPr="00033CA5">
        <w:rPr>
          <w:rFonts w:hint="eastAsia"/>
          <w:rtl/>
        </w:rPr>
        <w:t>החברות</w:t>
      </w:r>
      <w:r w:rsidRPr="00033CA5">
        <w:rPr>
          <w:rtl/>
        </w:rPr>
        <w:t xml:space="preserve"> </w:t>
      </w:r>
      <w:r w:rsidRPr="00033CA5">
        <w:rPr>
          <w:rFonts w:hint="eastAsia"/>
          <w:rtl/>
        </w:rPr>
        <w:t>הממשלתיות</w:t>
      </w:r>
      <w:r w:rsidRPr="00033CA5">
        <w:rPr>
          <w:rtl/>
        </w:rPr>
        <w:t>.</w:t>
      </w:r>
    </w:p>
    <w:p w14:paraId="31A7FF21" w14:textId="77777777" w:rsidR="00D10C2E" w:rsidRPr="00033CA5" w:rsidRDefault="00D10C2E" w:rsidP="00E51187">
      <w:pPr>
        <w:pStyle w:val="7190"/>
        <w:rPr>
          <w:rtl/>
        </w:rPr>
      </w:pPr>
    </w:p>
    <w:p w14:paraId="14F36D55" w14:textId="2A71FDC5" w:rsidR="00D10C2E" w:rsidRPr="00033CA5" w:rsidRDefault="00D10C2E" w:rsidP="00E51187">
      <w:pPr>
        <w:pStyle w:val="7120"/>
        <w:rPr>
          <w:rtl/>
        </w:rPr>
      </w:pPr>
      <w:r w:rsidRPr="00033CA5">
        <w:rPr>
          <w:rFonts w:hint="eastAsia"/>
          <w:rtl/>
        </w:rPr>
        <w:t>מצבה</w:t>
      </w:r>
      <w:r w:rsidRPr="00033CA5">
        <w:rPr>
          <w:rtl/>
        </w:rPr>
        <w:t xml:space="preserve"> הפיננסי של </w:t>
      </w:r>
      <w:r w:rsidRPr="00033CA5">
        <w:rPr>
          <w:rFonts w:hint="eastAsia"/>
          <w:rtl/>
        </w:rPr>
        <w:t>חח</w:t>
      </w:r>
      <w:r w:rsidRPr="00033CA5">
        <w:rPr>
          <w:rtl/>
        </w:rPr>
        <w:t>"י</w:t>
      </w:r>
      <w:r w:rsidR="00E51187">
        <w:rPr>
          <w:rFonts w:hint="cs"/>
          <w:rtl/>
        </w:rPr>
        <w:t xml:space="preserve"> </w:t>
      </w:r>
      <w:r w:rsidRPr="00033CA5">
        <w:rPr>
          <w:rtl/>
        </w:rPr>
        <w:t xml:space="preserve">- </w:t>
      </w:r>
      <w:r w:rsidRPr="00033CA5">
        <w:rPr>
          <w:rFonts w:hint="eastAsia"/>
          <w:rtl/>
        </w:rPr>
        <w:t>תמונת</w:t>
      </w:r>
      <w:r w:rsidRPr="00033CA5">
        <w:rPr>
          <w:rtl/>
        </w:rPr>
        <w:t xml:space="preserve"> </w:t>
      </w:r>
      <w:r w:rsidRPr="00033CA5">
        <w:rPr>
          <w:rFonts w:hint="eastAsia"/>
          <w:rtl/>
        </w:rPr>
        <w:t>מצב</w:t>
      </w:r>
      <w:r w:rsidRPr="00033CA5">
        <w:rPr>
          <w:rtl/>
        </w:rPr>
        <w:t xml:space="preserve"> </w:t>
      </w:r>
      <w:r w:rsidRPr="00033CA5">
        <w:rPr>
          <w:rFonts w:hint="eastAsia"/>
          <w:rtl/>
        </w:rPr>
        <w:t>והתפתחויות</w:t>
      </w:r>
      <w:r w:rsidRPr="00033CA5">
        <w:rPr>
          <w:rtl/>
        </w:rPr>
        <w:t xml:space="preserve"> </w:t>
      </w:r>
      <w:r w:rsidRPr="00033CA5">
        <w:rPr>
          <w:rFonts w:hint="eastAsia"/>
          <w:rtl/>
        </w:rPr>
        <w:t>בשנים</w:t>
      </w:r>
      <w:r w:rsidRPr="00033CA5">
        <w:rPr>
          <w:rtl/>
        </w:rPr>
        <w:t xml:space="preserve"> </w:t>
      </w:r>
      <w:r w:rsidRPr="00033CA5">
        <w:rPr>
          <w:rFonts w:hint="eastAsia"/>
          <w:rtl/>
        </w:rPr>
        <w:t>האחרונות</w:t>
      </w:r>
    </w:p>
    <w:p w14:paraId="3874CF84" w14:textId="77777777" w:rsidR="00D10C2E" w:rsidRDefault="00D10C2E" w:rsidP="00881D72">
      <w:pPr>
        <w:pStyle w:val="7190"/>
        <w:rPr>
          <w:sz w:val="24"/>
          <w:rtl/>
        </w:rPr>
      </w:pPr>
      <w:r w:rsidRPr="00033CA5">
        <w:rPr>
          <w:rFonts w:hint="eastAsia"/>
          <w:sz w:val="24"/>
          <w:rtl/>
        </w:rPr>
        <w:t>כאמור</w:t>
      </w:r>
      <w:r w:rsidRPr="00033CA5">
        <w:rPr>
          <w:sz w:val="24"/>
          <w:rtl/>
        </w:rPr>
        <w:t xml:space="preserve">, </w:t>
      </w:r>
      <w:r w:rsidRPr="00033CA5">
        <w:rPr>
          <w:rFonts w:hint="eastAsia"/>
          <w:sz w:val="24"/>
          <w:rtl/>
        </w:rPr>
        <w:t>בתחילת</w:t>
      </w:r>
      <w:r w:rsidRPr="00033CA5">
        <w:rPr>
          <w:sz w:val="24"/>
          <w:rtl/>
        </w:rPr>
        <w:t xml:space="preserve"> </w:t>
      </w:r>
      <w:r w:rsidRPr="00033CA5">
        <w:rPr>
          <w:rFonts w:hint="eastAsia"/>
          <w:sz w:val="24"/>
          <w:rtl/>
        </w:rPr>
        <w:t>העשור</w:t>
      </w:r>
      <w:r w:rsidRPr="00033CA5">
        <w:rPr>
          <w:sz w:val="24"/>
          <w:rtl/>
        </w:rPr>
        <w:t xml:space="preserve"> </w:t>
      </w:r>
      <w:r w:rsidRPr="00033CA5">
        <w:rPr>
          <w:rFonts w:hint="eastAsia"/>
          <w:sz w:val="24"/>
          <w:rtl/>
        </w:rPr>
        <w:t>הקודם</w:t>
      </w:r>
      <w:r w:rsidRPr="00033CA5">
        <w:rPr>
          <w:sz w:val="24"/>
          <w:rtl/>
        </w:rPr>
        <w:t xml:space="preserve"> </w:t>
      </w:r>
      <w:r w:rsidRPr="00033CA5">
        <w:rPr>
          <w:rFonts w:hint="eastAsia"/>
          <w:sz w:val="24"/>
          <w:rtl/>
        </w:rPr>
        <w:t>התרחש</w:t>
      </w:r>
      <w:r w:rsidRPr="00033CA5">
        <w:rPr>
          <w:sz w:val="24"/>
          <w:rtl/>
        </w:rPr>
        <w:t xml:space="preserve"> </w:t>
      </w:r>
      <w:r w:rsidRPr="00033CA5">
        <w:rPr>
          <w:rFonts w:hint="eastAsia"/>
          <w:sz w:val="24"/>
          <w:rtl/>
        </w:rPr>
        <w:t>משבר</w:t>
      </w:r>
      <w:r w:rsidRPr="00033CA5">
        <w:rPr>
          <w:sz w:val="24"/>
          <w:rtl/>
        </w:rPr>
        <w:t xml:space="preserve"> </w:t>
      </w:r>
      <w:r w:rsidRPr="00033CA5">
        <w:rPr>
          <w:rFonts w:hint="eastAsia"/>
          <w:sz w:val="24"/>
          <w:rtl/>
        </w:rPr>
        <w:t>קיצוני</w:t>
      </w:r>
      <w:r w:rsidRPr="00033CA5">
        <w:rPr>
          <w:sz w:val="24"/>
          <w:rtl/>
        </w:rPr>
        <w:t xml:space="preserve"> </w:t>
      </w:r>
      <w:r w:rsidRPr="00033CA5">
        <w:rPr>
          <w:rFonts w:hint="eastAsia"/>
          <w:sz w:val="24"/>
          <w:rtl/>
        </w:rPr>
        <w:t>בחח</w:t>
      </w:r>
      <w:r w:rsidRPr="00033CA5">
        <w:rPr>
          <w:sz w:val="24"/>
          <w:rtl/>
        </w:rPr>
        <w:t xml:space="preserve">"י בעקבות הפסקתה של הספקת הגז ממצרים. המשבר הגיע לשיאו </w:t>
      </w:r>
      <w:r w:rsidRPr="00E51187">
        <w:rPr>
          <w:rtl/>
        </w:rPr>
        <w:t>בשנת</w:t>
      </w:r>
      <w:r w:rsidRPr="00033CA5">
        <w:rPr>
          <w:sz w:val="24"/>
          <w:rtl/>
        </w:rPr>
        <w:t xml:space="preserve"> 2012 והיה בין הגורמים להרעה משמעותית במצבה הפיננסי </w:t>
      </w:r>
      <w:r w:rsidRPr="00033CA5">
        <w:rPr>
          <w:rFonts w:hint="eastAsia"/>
          <w:sz w:val="24"/>
          <w:rtl/>
        </w:rPr>
        <w:t>של</w:t>
      </w:r>
      <w:r w:rsidRPr="00033CA5">
        <w:rPr>
          <w:sz w:val="24"/>
          <w:rtl/>
        </w:rPr>
        <w:t xml:space="preserve"> החברה, אשר התבטאה בגידול החוב הפיננסי נטו של החברה לשיא של כ-52 מיליארד ש"ח. ההרעה במצבה הפיננסי של </w:t>
      </w:r>
      <w:r w:rsidRPr="00033CA5">
        <w:rPr>
          <w:rFonts w:hint="eastAsia"/>
          <w:sz w:val="24"/>
          <w:rtl/>
        </w:rPr>
        <w:t>חח</w:t>
      </w:r>
      <w:r w:rsidRPr="00033CA5">
        <w:rPr>
          <w:sz w:val="24"/>
          <w:rtl/>
        </w:rPr>
        <w:t xml:space="preserve">"י פגעה ביכולת הגיוס שלה ובעלויות הגיוס והשפיעה על תעריף החשמל, אשר מממן בין היתר את עלויות הגיוס של החברה. בשנים אלה </w:t>
      </w:r>
      <w:r w:rsidRPr="00033CA5">
        <w:rPr>
          <w:rFonts w:hint="eastAsia"/>
          <w:sz w:val="24"/>
          <w:rtl/>
        </w:rPr>
        <w:t>עלה</w:t>
      </w:r>
      <w:r w:rsidRPr="00033CA5">
        <w:rPr>
          <w:sz w:val="24"/>
          <w:rtl/>
        </w:rPr>
        <w:t xml:space="preserve"> </w:t>
      </w:r>
      <w:r w:rsidRPr="00033CA5">
        <w:rPr>
          <w:rFonts w:hint="eastAsia"/>
          <w:sz w:val="24"/>
          <w:rtl/>
        </w:rPr>
        <w:t>נטל</w:t>
      </w:r>
      <w:r w:rsidRPr="00033CA5">
        <w:rPr>
          <w:sz w:val="24"/>
          <w:rtl/>
        </w:rPr>
        <w:t xml:space="preserve"> החוב של החברה במידה רבה. בעקבות ההרעה במצבה הפיננסי של </w:t>
      </w:r>
      <w:r w:rsidRPr="00033CA5">
        <w:rPr>
          <w:rFonts w:hint="eastAsia"/>
          <w:sz w:val="24"/>
          <w:rtl/>
        </w:rPr>
        <w:t>חח</w:t>
      </w:r>
      <w:r w:rsidRPr="00033CA5">
        <w:rPr>
          <w:sz w:val="24"/>
          <w:rtl/>
        </w:rPr>
        <w:t xml:space="preserve">"י נקטו </w:t>
      </w:r>
      <w:r w:rsidRPr="00033CA5">
        <w:rPr>
          <w:rFonts w:hint="eastAsia"/>
          <w:sz w:val="24"/>
          <w:rtl/>
        </w:rPr>
        <w:lastRenderedPageBreak/>
        <w:t>המאסדרים</w:t>
      </w:r>
      <w:r w:rsidRPr="00033CA5">
        <w:rPr>
          <w:sz w:val="24"/>
          <w:rtl/>
        </w:rPr>
        <w:t xml:space="preserve"> והחברה צעדים נמרצים להפחתת החוב ולשיפור מצבה הפיננסי. </w:t>
      </w:r>
      <w:r w:rsidRPr="00033CA5">
        <w:rPr>
          <w:rFonts w:hint="eastAsia"/>
          <w:rtl/>
        </w:rPr>
        <w:t>להלן</w:t>
      </w:r>
      <w:r w:rsidRPr="00033CA5">
        <w:rPr>
          <w:rtl/>
        </w:rPr>
        <w:t xml:space="preserve"> תיאור התפתחויות במצב הפיננסי של </w:t>
      </w:r>
      <w:r w:rsidRPr="00033CA5">
        <w:rPr>
          <w:rFonts w:hint="eastAsia"/>
          <w:rtl/>
        </w:rPr>
        <w:t>חח</w:t>
      </w:r>
      <w:r w:rsidRPr="00033CA5">
        <w:rPr>
          <w:rtl/>
        </w:rPr>
        <w:t>"י בין השנים 2019-2012</w:t>
      </w:r>
      <w:r>
        <w:rPr>
          <w:vertAlign w:val="superscript"/>
          <w:rtl/>
        </w:rPr>
        <w:footnoteReference w:id="13"/>
      </w:r>
      <w:r w:rsidRPr="00033CA5">
        <w:rPr>
          <w:rFonts w:hint="cs"/>
          <w:rtl/>
        </w:rPr>
        <w:t xml:space="preserve">. </w:t>
      </w:r>
    </w:p>
    <w:p w14:paraId="4C984265" w14:textId="77777777" w:rsidR="00D10C2E" w:rsidRDefault="00D10C2E" w:rsidP="00881D72">
      <w:pPr>
        <w:pStyle w:val="7190"/>
        <w:rPr>
          <w:rtl/>
        </w:rPr>
      </w:pPr>
      <w:r w:rsidRPr="00033CA5">
        <w:rPr>
          <w:rFonts w:hint="eastAsia"/>
          <w:rtl/>
        </w:rPr>
        <w:t>החוב</w:t>
      </w:r>
      <w:r w:rsidRPr="00033CA5">
        <w:rPr>
          <w:rtl/>
        </w:rPr>
        <w:t xml:space="preserve"> הפיננסי הריאלי נטו של </w:t>
      </w:r>
      <w:r w:rsidRPr="00033CA5">
        <w:rPr>
          <w:rFonts w:hint="eastAsia"/>
          <w:rtl/>
        </w:rPr>
        <w:t>חח</w:t>
      </w:r>
      <w:r w:rsidRPr="00033CA5">
        <w:rPr>
          <w:rtl/>
        </w:rPr>
        <w:t>"י כולל איגרות חוב, הלוואות מתאגידים בנקאיים, ניירות ערך מסחריים, התחייבויות למדינת ישראל, עסקאות החלפה ואקדמה (גידור) נטו והתחייבויות בגין חכירה בנטרול מזומנים, פיקדונות וחשבון פיקוח נדחה בגין הפרשי הצמדה למדד. תרשים 1 מציג את ההתפתחות ברמת החוב הפיננסי נטו של החברה.</w:t>
      </w:r>
    </w:p>
    <w:p w14:paraId="682CF7BA" w14:textId="77777777" w:rsidR="00D10C2E" w:rsidRPr="00033CA5" w:rsidRDefault="00D10C2E" w:rsidP="00881D72">
      <w:pPr>
        <w:pStyle w:val="71a"/>
        <w:rPr>
          <w:rtl/>
        </w:rPr>
      </w:pPr>
      <w:r w:rsidRPr="00881D72">
        <w:rPr>
          <w:rFonts w:hint="eastAsia"/>
          <w:b w:val="0"/>
          <w:bCs w:val="0"/>
          <w:rtl/>
        </w:rPr>
        <w:t>תרשים</w:t>
      </w:r>
      <w:r w:rsidRPr="00881D72">
        <w:rPr>
          <w:b w:val="0"/>
          <w:bCs w:val="0"/>
          <w:rtl/>
        </w:rPr>
        <w:t xml:space="preserve"> 1:</w:t>
      </w:r>
      <w:r w:rsidRPr="00033CA5">
        <w:rPr>
          <w:rtl/>
        </w:rPr>
        <w:t xml:space="preserve"> </w:t>
      </w:r>
      <w:r w:rsidRPr="00033CA5">
        <w:rPr>
          <w:rFonts w:hint="eastAsia"/>
          <w:rtl/>
        </w:rPr>
        <w:t>החוב</w:t>
      </w:r>
      <w:r w:rsidRPr="00033CA5">
        <w:rPr>
          <w:rtl/>
        </w:rPr>
        <w:t xml:space="preserve"> הפיננסי </w:t>
      </w:r>
      <w:r w:rsidRPr="00033CA5">
        <w:rPr>
          <w:rFonts w:hint="eastAsia"/>
          <w:rtl/>
        </w:rPr>
        <w:t>ריאלי</w:t>
      </w:r>
      <w:r w:rsidRPr="00033CA5">
        <w:rPr>
          <w:rtl/>
        </w:rPr>
        <w:t xml:space="preserve"> </w:t>
      </w:r>
      <w:r w:rsidRPr="00033CA5">
        <w:rPr>
          <w:rFonts w:hint="eastAsia"/>
          <w:rtl/>
        </w:rPr>
        <w:t>נטו</w:t>
      </w:r>
      <w:r w:rsidRPr="00033CA5">
        <w:rPr>
          <w:rtl/>
        </w:rPr>
        <w:t>, 2010 - 2020, במיליארד</w:t>
      </w:r>
      <w:r w:rsidRPr="00033CA5">
        <w:rPr>
          <w:rFonts w:hint="eastAsia"/>
          <w:rtl/>
        </w:rPr>
        <w:t>י</w:t>
      </w:r>
      <w:r w:rsidRPr="00033CA5">
        <w:rPr>
          <w:rtl/>
        </w:rPr>
        <w:t xml:space="preserve"> ש"ח</w:t>
      </w:r>
      <w:r>
        <w:rPr>
          <w:vertAlign w:val="superscript"/>
        </w:rPr>
        <w:footnoteReference w:id="14"/>
      </w:r>
    </w:p>
    <w:p w14:paraId="24814F2F" w14:textId="77777777" w:rsidR="00454970" w:rsidRDefault="00881D72" w:rsidP="00454970">
      <w:pPr>
        <w:rPr>
          <w:rtl/>
        </w:rPr>
      </w:pPr>
      <w:r>
        <w:rPr>
          <w:noProof/>
          <w:rtl/>
          <w:lang w:val="he-IL"/>
        </w:rPr>
        <w:drawing>
          <wp:inline distT="0" distB="0" distL="0" distR="0" wp14:anchorId="282F7F22" wp14:editId="135E3D89">
            <wp:extent cx="4679950" cy="2571750"/>
            <wp:effectExtent l="0" t="0" r="6350" b="0"/>
            <wp:docPr id="1907201881" name="Picture 190720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1" name="Picture 1907201881"/>
                    <pic:cNvPicPr/>
                  </pic:nvPicPr>
                  <pic:blipFill rotWithShape="1">
                    <a:blip r:embed="rId31" cstate="print">
                      <a:extLst>
                        <a:ext uri="{28A0092B-C50C-407E-A947-70E740481C1C}">
                          <a14:useLocalDpi xmlns:a14="http://schemas.microsoft.com/office/drawing/2010/main" val="0"/>
                        </a:ext>
                      </a:extLst>
                    </a:blip>
                    <a:srcRect t="6807"/>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68894C54" w14:textId="0FC7870F" w:rsidR="00D10C2E" w:rsidRPr="00965A48" w:rsidRDefault="00D10C2E" w:rsidP="00A01318">
      <w:pPr>
        <w:pStyle w:val="71c"/>
        <w:spacing w:before="0" w:after="0"/>
        <w:rPr>
          <w:rtl/>
        </w:rPr>
      </w:pPr>
      <w:r w:rsidRPr="00965A48">
        <w:rPr>
          <w:rFonts w:hint="eastAsia"/>
          <w:rtl/>
        </w:rPr>
        <w:t>על</w:t>
      </w:r>
      <w:r w:rsidRPr="00965A48">
        <w:rPr>
          <w:rtl/>
        </w:rPr>
        <w:t xml:space="preserve"> </w:t>
      </w:r>
      <w:r w:rsidRPr="00965A48">
        <w:rPr>
          <w:rFonts w:hint="eastAsia"/>
          <w:rtl/>
        </w:rPr>
        <w:t>פי</w:t>
      </w:r>
      <w:r w:rsidRPr="00965A48">
        <w:rPr>
          <w:rFonts w:hint="cs"/>
          <w:rtl/>
        </w:rPr>
        <w:t xml:space="preserve"> הדוחות הכספיים של חח"י לשנים 2011 - </w:t>
      </w:r>
      <w:r w:rsidRPr="00965A48">
        <w:rPr>
          <w:rtl/>
        </w:rPr>
        <w:t xml:space="preserve">2020,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7642205C" w14:textId="7125BAF7" w:rsidR="00D10C2E" w:rsidRPr="00965A48" w:rsidRDefault="00D10C2E" w:rsidP="00454970">
      <w:pPr>
        <w:pStyle w:val="71c"/>
        <w:spacing w:before="0" w:after="0"/>
        <w:ind w:left="397" w:hanging="397"/>
        <w:rPr>
          <w:rtl/>
        </w:rPr>
      </w:pPr>
      <w:r w:rsidRPr="00965A48">
        <w:rPr>
          <w:rtl/>
        </w:rPr>
        <w:t>*</w:t>
      </w:r>
      <w:r w:rsidR="00454970">
        <w:rPr>
          <w:rtl/>
        </w:rPr>
        <w:tab/>
      </w:r>
      <w:r w:rsidRPr="00965A48">
        <w:rPr>
          <w:rtl/>
        </w:rPr>
        <w:t xml:space="preserve">החוב </w:t>
      </w:r>
      <w:r w:rsidRPr="00965A48">
        <w:rPr>
          <w:rFonts w:hint="eastAsia"/>
          <w:rtl/>
        </w:rPr>
        <w:t>בשנת</w:t>
      </w:r>
      <w:r w:rsidRPr="00965A48">
        <w:rPr>
          <w:rtl/>
        </w:rPr>
        <w:t xml:space="preserve"> 2020 </w:t>
      </w:r>
      <w:r w:rsidRPr="00965A48">
        <w:rPr>
          <w:rFonts w:hint="eastAsia"/>
          <w:rtl/>
        </w:rPr>
        <w:t>כולל</w:t>
      </w:r>
      <w:r w:rsidRPr="00965A48">
        <w:rPr>
          <w:rtl/>
        </w:rPr>
        <w:t xml:space="preserve"> </w:t>
      </w:r>
      <w:r w:rsidRPr="00965A48">
        <w:rPr>
          <w:rFonts w:hint="eastAsia"/>
          <w:rtl/>
        </w:rPr>
        <w:t>את</w:t>
      </w:r>
      <w:r w:rsidRPr="00965A48">
        <w:rPr>
          <w:rtl/>
        </w:rPr>
        <w:t xml:space="preserve"> </w:t>
      </w:r>
      <w:r w:rsidRPr="00965A48">
        <w:rPr>
          <w:rFonts w:hint="eastAsia"/>
          <w:rtl/>
        </w:rPr>
        <w:t>עודף</w:t>
      </w:r>
      <w:r w:rsidRPr="00965A48">
        <w:rPr>
          <w:rtl/>
        </w:rPr>
        <w:t xml:space="preserve"> </w:t>
      </w:r>
      <w:r w:rsidRPr="00965A48">
        <w:rPr>
          <w:rFonts w:hint="eastAsia"/>
          <w:rtl/>
        </w:rPr>
        <w:t>הגבייה</w:t>
      </w:r>
      <w:r w:rsidRPr="00965A48">
        <w:rPr>
          <w:rtl/>
        </w:rPr>
        <w:t xml:space="preserve"> </w:t>
      </w:r>
      <w:r w:rsidRPr="00965A48">
        <w:rPr>
          <w:rFonts w:hint="eastAsia"/>
          <w:rtl/>
        </w:rPr>
        <w:t>בגין</w:t>
      </w:r>
      <w:r w:rsidRPr="00965A48">
        <w:rPr>
          <w:rtl/>
        </w:rPr>
        <w:t xml:space="preserve"> </w:t>
      </w:r>
      <w:r w:rsidRPr="00965A48">
        <w:rPr>
          <w:rFonts w:hint="eastAsia"/>
          <w:rtl/>
        </w:rPr>
        <w:t>מכירת</w:t>
      </w:r>
      <w:r w:rsidRPr="00965A48">
        <w:rPr>
          <w:rtl/>
        </w:rPr>
        <w:t xml:space="preserve"> </w:t>
      </w:r>
      <w:r w:rsidRPr="00965A48">
        <w:rPr>
          <w:rFonts w:hint="eastAsia"/>
          <w:rtl/>
        </w:rPr>
        <w:t>תחנת</w:t>
      </w:r>
      <w:r w:rsidRPr="00965A48">
        <w:rPr>
          <w:rtl/>
        </w:rPr>
        <w:t xml:space="preserve"> </w:t>
      </w:r>
      <w:r w:rsidRPr="00965A48">
        <w:rPr>
          <w:rFonts w:hint="eastAsia"/>
          <w:rtl/>
        </w:rPr>
        <w:t>הכוח</w:t>
      </w:r>
      <w:r w:rsidRPr="00965A48">
        <w:rPr>
          <w:rtl/>
        </w:rPr>
        <w:t xml:space="preserve"> </w:t>
      </w:r>
      <w:r w:rsidRPr="00965A48">
        <w:rPr>
          <w:rFonts w:hint="eastAsia"/>
          <w:rtl/>
        </w:rPr>
        <w:t>ברמת</w:t>
      </w:r>
      <w:r w:rsidRPr="00965A48">
        <w:rPr>
          <w:rtl/>
        </w:rPr>
        <w:t xml:space="preserve"> </w:t>
      </w:r>
      <w:r w:rsidRPr="00965A48">
        <w:rPr>
          <w:rFonts w:hint="eastAsia"/>
          <w:rtl/>
        </w:rPr>
        <w:t>חובב</w:t>
      </w:r>
      <w:r w:rsidRPr="00965A48">
        <w:rPr>
          <w:rtl/>
        </w:rPr>
        <w:t xml:space="preserve"> </w:t>
      </w:r>
      <w:r w:rsidRPr="00965A48">
        <w:rPr>
          <w:rFonts w:hint="eastAsia"/>
          <w:rtl/>
        </w:rPr>
        <w:t>בסך</w:t>
      </w:r>
      <w:r w:rsidRPr="00965A48">
        <w:rPr>
          <w:rtl/>
        </w:rPr>
        <w:t xml:space="preserve"> </w:t>
      </w:r>
      <w:r w:rsidRPr="00965A48">
        <w:rPr>
          <w:rFonts w:hint="eastAsia"/>
          <w:rtl/>
        </w:rPr>
        <w:t>של</w:t>
      </w:r>
      <w:r w:rsidRPr="00965A48">
        <w:rPr>
          <w:rtl/>
        </w:rPr>
        <w:t xml:space="preserve"> 2.433 </w:t>
      </w:r>
      <w:r w:rsidRPr="00965A48">
        <w:rPr>
          <w:rFonts w:hint="eastAsia"/>
          <w:rtl/>
        </w:rPr>
        <w:t>מיליארד</w:t>
      </w:r>
      <w:r w:rsidRPr="00965A48">
        <w:rPr>
          <w:rtl/>
        </w:rPr>
        <w:t xml:space="preserve"> </w:t>
      </w:r>
      <w:r w:rsidRPr="00965A48">
        <w:rPr>
          <w:rFonts w:hint="eastAsia"/>
          <w:rtl/>
        </w:rPr>
        <w:t>ש</w:t>
      </w:r>
      <w:r w:rsidRPr="00965A48">
        <w:rPr>
          <w:rtl/>
        </w:rPr>
        <w:t xml:space="preserve">"ח, </w:t>
      </w:r>
      <w:r w:rsidRPr="00965A48">
        <w:rPr>
          <w:rFonts w:hint="eastAsia"/>
          <w:rtl/>
        </w:rPr>
        <w:t>והעודף</w:t>
      </w:r>
      <w:r w:rsidRPr="00965A48">
        <w:rPr>
          <w:rFonts w:hint="cs"/>
          <w:rtl/>
        </w:rPr>
        <w:t xml:space="preserve"> </w:t>
      </w:r>
      <w:r w:rsidRPr="00965A48">
        <w:rPr>
          <w:rtl/>
        </w:rPr>
        <w:t xml:space="preserve">יוחזר לצרכני החשמל. </w:t>
      </w:r>
    </w:p>
    <w:p w14:paraId="61E04E33" w14:textId="52BAF4F9" w:rsidR="00D10C2E" w:rsidRPr="00965A48" w:rsidRDefault="00D10C2E" w:rsidP="00EC1D87">
      <w:pPr>
        <w:pStyle w:val="71c"/>
        <w:spacing w:before="0"/>
        <w:ind w:left="397" w:hanging="397"/>
        <w:rPr>
          <w:rtl/>
        </w:rPr>
      </w:pPr>
      <w:r w:rsidRPr="00965A48">
        <w:rPr>
          <w:rFonts w:hint="cs"/>
          <w:rtl/>
        </w:rPr>
        <w:t>**</w:t>
      </w:r>
      <w:r w:rsidR="00454970">
        <w:rPr>
          <w:rtl/>
        </w:rPr>
        <w:tab/>
      </w:r>
      <w:r w:rsidRPr="00965A48">
        <w:rPr>
          <w:rtl/>
        </w:rPr>
        <w:t>החוב בשנת 2019 כולל עודף גבי</w:t>
      </w:r>
      <w:r w:rsidRPr="00965A48">
        <w:rPr>
          <w:rFonts w:hint="eastAsia"/>
          <w:rtl/>
        </w:rPr>
        <w:t>י</w:t>
      </w:r>
      <w:r w:rsidRPr="00965A48">
        <w:rPr>
          <w:rtl/>
        </w:rPr>
        <w:t>ה בגין מכירת תחנת הכוח אלון תבור</w:t>
      </w:r>
      <w:r w:rsidRPr="00965A48">
        <w:rPr>
          <w:rFonts w:hint="cs"/>
          <w:rtl/>
        </w:rPr>
        <w:t>, ו</w:t>
      </w:r>
      <w:r w:rsidRPr="00965A48">
        <w:rPr>
          <w:rFonts w:hint="eastAsia"/>
          <w:rtl/>
        </w:rPr>
        <w:t>העודף</w:t>
      </w:r>
      <w:r w:rsidRPr="00965A48">
        <w:rPr>
          <w:rFonts w:hint="cs"/>
          <w:rtl/>
        </w:rPr>
        <w:t xml:space="preserve"> </w:t>
      </w:r>
      <w:r w:rsidRPr="00965A48">
        <w:rPr>
          <w:rtl/>
        </w:rPr>
        <w:t>הוחזר לצרכנים בשנת 2020.</w:t>
      </w:r>
    </w:p>
    <w:p w14:paraId="22BA1764" w14:textId="77777777" w:rsidR="00D10C2E" w:rsidRDefault="00D10C2E" w:rsidP="00454970">
      <w:pPr>
        <w:pStyle w:val="7190"/>
        <w:rPr>
          <w:sz w:val="24"/>
          <w:rtl/>
        </w:rPr>
      </w:pPr>
      <w:r w:rsidRPr="003E6853">
        <w:rPr>
          <w:rFonts w:hint="eastAsia"/>
          <w:sz w:val="24"/>
          <w:rtl/>
        </w:rPr>
        <w:t>מהתרשים</w:t>
      </w:r>
      <w:r w:rsidRPr="003E6853">
        <w:rPr>
          <w:sz w:val="24"/>
          <w:rtl/>
        </w:rPr>
        <w:t xml:space="preserve"> עולה כי בשנים</w:t>
      </w:r>
      <w:r>
        <w:rPr>
          <w:rFonts w:hint="cs"/>
          <w:sz w:val="24"/>
          <w:rtl/>
        </w:rPr>
        <w:t xml:space="preserve"> 2012-2010</w:t>
      </w:r>
      <w:r w:rsidRPr="003E6853">
        <w:rPr>
          <w:sz w:val="24"/>
          <w:rtl/>
        </w:rPr>
        <w:t xml:space="preserve"> עלה החוב הפיננסי של </w:t>
      </w:r>
      <w:r w:rsidRPr="003E6853">
        <w:rPr>
          <w:rFonts w:hint="eastAsia"/>
          <w:sz w:val="24"/>
          <w:rtl/>
        </w:rPr>
        <w:t>חח</w:t>
      </w:r>
      <w:r w:rsidRPr="003E6853">
        <w:rPr>
          <w:sz w:val="24"/>
          <w:rtl/>
        </w:rPr>
        <w:t xml:space="preserve">"י בכ-10 מיליארד ש"ח ומאז ניכרת מגמת ירידה. הגיוס הגדול ביותר של </w:t>
      </w:r>
      <w:r w:rsidRPr="003E6853">
        <w:rPr>
          <w:rFonts w:hint="eastAsia"/>
          <w:sz w:val="24"/>
          <w:rtl/>
        </w:rPr>
        <w:t>חח</w:t>
      </w:r>
      <w:r w:rsidRPr="003E6853">
        <w:rPr>
          <w:sz w:val="24"/>
          <w:rtl/>
        </w:rPr>
        <w:t xml:space="preserve">"י היה בשנת 2012, בו גייסה החברה סך </w:t>
      </w:r>
      <w:r w:rsidRPr="00454970">
        <w:rPr>
          <w:rtl/>
        </w:rPr>
        <w:t>של</w:t>
      </w:r>
      <w:r w:rsidRPr="003E6853">
        <w:rPr>
          <w:sz w:val="24"/>
          <w:rtl/>
        </w:rPr>
        <w:t xml:space="preserve"> 11.8 מיליארד ש"ח, 7.9 מיליארד ש"ח </w:t>
      </w:r>
      <w:r>
        <w:rPr>
          <w:rFonts w:hint="cs"/>
          <w:sz w:val="24"/>
          <w:rtl/>
        </w:rPr>
        <w:t xml:space="preserve">מהם </w:t>
      </w:r>
      <w:r w:rsidRPr="003E6853">
        <w:rPr>
          <w:sz w:val="24"/>
          <w:rtl/>
        </w:rPr>
        <w:t>בשוק ההון המקומי, 6.9 מיליארד ש"ח מהם בערבות המדינה</w:t>
      </w:r>
      <w:r>
        <w:rPr>
          <w:sz w:val="24"/>
          <w:vertAlign w:val="superscript"/>
          <w:rtl/>
        </w:rPr>
        <w:footnoteReference w:id="15"/>
      </w:r>
      <w:r w:rsidRPr="003E6853">
        <w:rPr>
          <w:rFonts w:hint="cs"/>
          <w:sz w:val="24"/>
          <w:rtl/>
        </w:rPr>
        <w:t xml:space="preserve">. היקף הגיוס החריג נבע בעיקר ממשבר הדלקים: היה צורך לממן ייצור חשמל בדלקים חלופיים יקרים יותר ולגשר על הפער שנבע מפריסת העלות העודפת עקב עדכון חלקי של תעריף החשמל. כאמור, ניכרת מגמת ירידה במצבת החוב של החברה, ובשנת 2018-2017 חזר </w:t>
      </w:r>
      <w:r w:rsidRPr="003E6853">
        <w:rPr>
          <w:rFonts w:hint="cs"/>
          <w:sz w:val="24"/>
          <w:rtl/>
        </w:rPr>
        <w:lastRenderedPageBreak/>
        <w:t>החוב לרמה שהייתה לפני המשבר. הירידה בחוב התבטאה גם בירידה חדה בהוצאות הריבית על החוב,</w:t>
      </w:r>
      <w:r w:rsidRPr="00033CA5">
        <w:rPr>
          <w:rFonts w:hint="cs"/>
          <w:sz w:val="24"/>
          <w:rtl/>
        </w:rPr>
        <w:t xml:space="preserve"> כמתואר בתרשים 2. </w:t>
      </w:r>
    </w:p>
    <w:p w14:paraId="60625179" w14:textId="77777777" w:rsidR="00D10C2E" w:rsidRPr="00033CA5" w:rsidRDefault="00D10C2E" w:rsidP="00371A4A">
      <w:pPr>
        <w:pStyle w:val="71a"/>
        <w:rPr>
          <w:rtl/>
        </w:rPr>
      </w:pPr>
      <w:r w:rsidRPr="00371A4A">
        <w:rPr>
          <w:rFonts w:hint="eastAsia"/>
          <w:b w:val="0"/>
          <w:bCs w:val="0"/>
          <w:rtl/>
        </w:rPr>
        <w:t>תרשים</w:t>
      </w:r>
      <w:r w:rsidRPr="00371A4A">
        <w:rPr>
          <w:b w:val="0"/>
          <w:bCs w:val="0"/>
          <w:rtl/>
        </w:rPr>
        <w:t xml:space="preserve"> 2:</w:t>
      </w:r>
      <w:r w:rsidRPr="00033CA5">
        <w:rPr>
          <w:rtl/>
        </w:rPr>
        <w:t xml:space="preserve"> הוצאות הריבית על החוב של </w:t>
      </w:r>
      <w:r w:rsidRPr="00033CA5">
        <w:rPr>
          <w:rFonts w:hint="eastAsia"/>
          <w:rtl/>
        </w:rPr>
        <w:t>חח</w:t>
      </w:r>
      <w:r w:rsidRPr="00033CA5">
        <w:rPr>
          <w:rtl/>
        </w:rPr>
        <w:t xml:space="preserve">"י, 2020-2010, </w:t>
      </w:r>
      <w:r w:rsidRPr="00033CA5">
        <w:rPr>
          <w:rFonts w:hint="eastAsia"/>
          <w:rtl/>
        </w:rPr>
        <w:t>במיליארדי</w:t>
      </w:r>
      <w:r w:rsidRPr="00033CA5">
        <w:rPr>
          <w:rtl/>
        </w:rPr>
        <w:t xml:space="preserve"> </w:t>
      </w:r>
      <w:r w:rsidRPr="00033CA5">
        <w:rPr>
          <w:rFonts w:hint="eastAsia"/>
          <w:rtl/>
        </w:rPr>
        <w:t>ש</w:t>
      </w:r>
      <w:r w:rsidRPr="00033CA5">
        <w:rPr>
          <w:rtl/>
        </w:rPr>
        <w:t>"ח</w:t>
      </w:r>
      <w:r>
        <w:rPr>
          <w:vertAlign w:val="superscript"/>
        </w:rPr>
        <w:footnoteReference w:id="16"/>
      </w:r>
    </w:p>
    <w:p w14:paraId="4AB05265" w14:textId="1C7A0C63" w:rsidR="00371A4A" w:rsidRDefault="00371A4A" w:rsidP="00371A4A">
      <w:pPr>
        <w:jc w:val="center"/>
        <w:rPr>
          <w:rtl/>
        </w:rPr>
      </w:pPr>
      <w:r>
        <w:rPr>
          <w:noProof/>
          <w:rtl/>
          <w:lang w:val="he-IL"/>
        </w:rPr>
        <w:drawing>
          <wp:inline distT="0" distB="0" distL="0" distR="0" wp14:anchorId="113A042A" wp14:editId="1824E41D">
            <wp:extent cx="4679950" cy="2773680"/>
            <wp:effectExtent l="0" t="0" r="6350" b="7620"/>
            <wp:docPr id="1907201882" name="Picture 19072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2" name="Picture 19072018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773680"/>
                    </a:xfrm>
                    <a:prstGeom prst="rect">
                      <a:avLst/>
                    </a:prstGeom>
                  </pic:spPr>
                </pic:pic>
              </a:graphicData>
            </a:graphic>
          </wp:inline>
        </w:drawing>
      </w:r>
    </w:p>
    <w:p w14:paraId="055F125D" w14:textId="28652104" w:rsidR="00D10C2E" w:rsidRPr="00965A48" w:rsidRDefault="00D10C2E" w:rsidP="00371A4A">
      <w:pPr>
        <w:pStyle w:val="71c"/>
        <w:spacing w:before="0"/>
        <w:rPr>
          <w:rtl/>
        </w:rPr>
      </w:pPr>
      <w:r w:rsidRPr="00965A48">
        <w:rPr>
          <w:rFonts w:hint="cs"/>
          <w:rtl/>
        </w:rPr>
        <w:t>המקור: נתונים שהעבירה חח"י ביוני 2020 בעיבוד משרד מבקר המדינה.</w:t>
      </w:r>
    </w:p>
    <w:p w14:paraId="3DE25524" w14:textId="12E23FB1" w:rsidR="00D10C2E" w:rsidRDefault="00D10C2E" w:rsidP="008D7439">
      <w:pPr>
        <w:pStyle w:val="71f4"/>
        <w:rPr>
          <w:rtl/>
        </w:rPr>
      </w:pPr>
      <w:r w:rsidRPr="00033CA5">
        <w:rPr>
          <w:rFonts w:hint="eastAsia"/>
          <w:rtl/>
        </w:rPr>
        <w:t>מהתרשים</w:t>
      </w:r>
      <w:r w:rsidRPr="00033CA5">
        <w:rPr>
          <w:rtl/>
        </w:rPr>
        <w:t xml:space="preserve"> עולה כי </w:t>
      </w:r>
      <w:r w:rsidRPr="00033CA5">
        <w:rPr>
          <w:rFonts w:hint="eastAsia"/>
          <w:rtl/>
        </w:rPr>
        <w:t>הוצאות</w:t>
      </w:r>
      <w:r w:rsidRPr="00033CA5">
        <w:rPr>
          <w:rtl/>
        </w:rPr>
        <w:t xml:space="preserve"> הריבית על החוב של חח"י ירד</w:t>
      </w:r>
      <w:r w:rsidRPr="00033CA5">
        <w:rPr>
          <w:rFonts w:hint="eastAsia"/>
          <w:rtl/>
        </w:rPr>
        <w:t>ו</w:t>
      </w:r>
      <w:r w:rsidRPr="00033CA5">
        <w:rPr>
          <w:rtl/>
        </w:rPr>
        <w:t xml:space="preserve"> בין השנים 2019-201</w:t>
      </w:r>
      <w:r>
        <w:rPr>
          <w:rFonts w:hint="cs"/>
          <w:rtl/>
        </w:rPr>
        <w:t>4</w:t>
      </w:r>
      <w:r w:rsidRPr="00033CA5">
        <w:rPr>
          <w:rtl/>
        </w:rPr>
        <w:t xml:space="preserve"> </w:t>
      </w:r>
      <w:r w:rsidRPr="00033CA5">
        <w:rPr>
          <w:rFonts w:hint="eastAsia"/>
          <w:rtl/>
        </w:rPr>
        <w:t>בשיעור</w:t>
      </w:r>
      <w:r w:rsidRPr="00033CA5">
        <w:rPr>
          <w:rtl/>
        </w:rPr>
        <w:t xml:space="preserve"> </w:t>
      </w:r>
      <w:r w:rsidRPr="00033CA5">
        <w:rPr>
          <w:rFonts w:hint="eastAsia"/>
          <w:rtl/>
        </w:rPr>
        <w:t>של</w:t>
      </w:r>
      <w:r w:rsidRPr="00033CA5">
        <w:rPr>
          <w:rtl/>
        </w:rPr>
        <w:t xml:space="preserve"> כ-47%. </w:t>
      </w:r>
      <w:r w:rsidRPr="00033CA5">
        <w:rPr>
          <w:rFonts w:hint="eastAsia"/>
          <w:rtl/>
        </w:rPr>
        <w:t>בשנת</w:t>
      </w:r>
      <w:r w:rsidRPr="00033CA5">
        <w:rPr>
          <w:rtl/>
        </w:rPr>
        <w:t xml:space="preserve"> </w:t>
      </w:r>
      <w:r w:rsidRPr="008D7439">
        <w:rPr>
          <w:rtl/>
        </w:rPr>
        <w:t>2014</w:t>
      </w:r>
      <w:r w:rsidRPr="008D7439">
        <w:rPr>
          <w:rStyle w:val="FootnoteReference"/>
          <w:rtl/>
        </w:rPr>
        <w:footnoteReference w:id="17"/>
      </w:r>
      <w:r w:rsidRPr="00033CA5">
        <w:rPr>
          <w:rtl/>
        </w:rPr>
        <w:t xml:space="preserve"> עמד שיעורם של </w:t>
      </w:r>
      <w:r w:rsidRPr="00902696">
        <w:rPr>
          <w:rFonts w:hint="cs"/>
          <w:rtl/>
        </w:rPr>
        <w:t>הוצאות</w:t>
      </w:r>
      <w:r w:rsidRPr="00033CA5">
        <w:rPr>
          <w:rtl/>
        </w:rPr>
        <w:t xml:space="preserve"> הריבית </w:t>
      </w:r>
      <w:r w:rsidRPr="00033CA5">
        <w:rPr>
          <w:rFonts w:hint="eastAsia"/>
          <w:rtl/>
        </w:rPr>
        <w:t>מכלל</w:t>
      </w:r>
      <w:r w:rsidRPr="00033CA5">
        <w:rPr>
          <w:rtl/>
        </w:rPr>
        <w:t xml:space="preserve"> </w:t>
      </w:r>
      <w:r w:rsidRPr="00033CA5">
        <w:rPr>
          <w:rFonts w:hint="eastAsia"/>
          <w:rtl/>
        </w:rPr>
        <w:t>החוב</w:t>
      </w:r>
      <w:r w:rsidRPr="00033CA5">
        <w:rPr>
          <w:rtl/>
        </w:rPr>
        <w:t xml:space="preserve"> </w:t>
      </w:r>
      <w:r w:rsidRPr="00033CA5">
        <w:rPr>
          <w:rFonts w:hint="eastAsia"/>
          <w:rtl/>
        </w:rPr>
        <w:t>על</w:t>
      </w:r>
      <w:r w:rsidRPr="00033CA5">
        <w:rPr>
          <w:rtl/>
        </w:rPr>
        <w:t xml:space="preserve"> </w:t>
      </w:r>
      <w:r w:rsidRPr="00033CA5">
        <w:rPr>
          <w:rFonts w:hint="eastAsia"/>
          <w:rtl/>
        </w:rPr>
        <w:t>כ</w:t>
      </w:r>
      <w:r w:rsidRPr="00033CA5">
        <w:rPr>
          <w:rtl/>
        </w:rPr>
        <w:t xml:space="preserve">-5.4%, </w:t>
      </w:r>
      <w:r w:rsidRPr="00033CA5">
        <w:rPr>
          <w:rFonts w:hint="eastAsia"/>
          <w:rtl/>
        </w:rPr>
        <w:t>ומשקלם</w:t>
      </w:r>
      <w:r w:rsidRPr="00033CA5">
        <w:rPr>
          <w:rtl/>
        </w:rPr>
        <w:t xml:space="preserve"> ירד</w:t>
      </w:r>
      <w:r w:rsidR="00371A4A">
        <w:rPr>
          <w:rFonts w:hint="cs"/>
          <w:rtl/>
        </w:rPr>
        <w:t xml:space="preserve"> </w:t>
      </w:r>
      <w:r w:rsidRPr="00033CA5">
        <w:rPr>
          <w:rtl/>
        </w:rPr>
        <w:t xml:space="preserve">לכ-3.7% מהחוב בשנת 2019. </w:t>
      </w:r>
    </w:p>
    <w:p w14:paraId="410725B5" w14:textId="77777777" w:rsidR="00D10C2E" w:rsidRDefault="00D10C2E" w:rsidP="008D7439">
      <w:pPr>
        <w:pStyle w:val="7190"/>
        <w:rPr>
          <w:rtl/>
        </w:rPr>
      </w:pPr>
      <w:r w:rsidRPr="00033CA5">
        <w:rPr>
          <w:rFonts w:hint="eastAsia"/>
          <w:rtl/>
        </w:rPr>
        <w:t>השיפור</w:t>
      </w:r>
      <w:r w:rsidRPr="00033CA5">
        <w:rPr>
          <w:rtl/>
        </w:rPr>
        <w:t xml:space="preserve"> שחל בהוצאות הריבית נבע הן מהירידה בחוב והן מהשיפור בשיעור הריבית הממוצעת של </w:t>
      </w:r>
      <w:r w:rsidRPr="00033CA5">
        <w:rPr>
          <w:rFonts w:hint="eastAsia"/>
          <w:rtl/>
        </w:rPr>
        <w:t>חח</w:t>
      </w:r>
      <w:r w:rsidRPr="00033CA5">
        <w:rPr>
          <w:rtl/>
        </w:rPr>
        <w:t xml:space="preserve">"י בשנים אלה (ראו תרשים 14 להלן). </w:t>
      </w:r>
      <w:r w:rsidRPr="00033CA5">
        <w:rPr>
          <w:rFonts w:hint="eastAsia"/>
          <w:rtl/>
        </w:rPr>
        <w:t>ירידה</w:t>
      </w:r>
      <w:r w:rsidRPr="00033CA5">
        <w:rPr>
          <w:rtl/>
        </w:rPr>
        <w:t xml:space="preserve"> </w:t>
      </w:r>
      <w:r w:rsidRPr="00033CA5">
        <w:rPr>
          <w:rFonts w:hint="eastAsia"/>
          <w:rtl/>
        </w:rPr>
        <w:t>זו</w:t>
      </w:r>
      <w:r w:rsidRPr="00033CA5">
        <w:rPr>
          <w:rtl/>
        </w:rPr>
        <w:t xml:space="preserve"> </w:t>
      </w:r>
      <w:r w:rsidRPr="00033CA5">
        <w:rPr>
          <w:rFonts w:hint="eastAsia"/>
          <w:rtl/>
        </w:rPr>
        <w:t>מתבטאת</w:t>
      </w:r>
      <w:r w:rsidRPr="00033CA5">
        <w:rPr>
          <w:rtl/>
        </w:rPr>
        <w:t xml:space="preserve"> </w:t>
      </w:r>
      <w:r w:rsidRPr="00033CA5">
        <w:rPr>
          <w:rFonts w:hint="eastAsia"/>
          <w:rtl/>
        </w:rPr>
        <w:t>בירידה</w:t>
      </w:r>
      <w:r w:rsidRPr="00033CA5">
        <w:rPr>
          <w:rtl/>
        </w:rPr>
        <w:t xml:space="preserve"> </w:t>
      </w:r>
      <w:r w:rsidRPr="00033CA5">
        <w:rPr>
          <w:rFonts w:hint="eastAsia"/>
          <w:rtl/>
        </w:rPr>
        <w:t>בסך</w:t>
      </w:r>
      <w:r w:rsidRPr="00033CA5">
        <w:rPr>
          <w:rtl/>
        </w:rPr>
        <w:t xml:space="preserve"> </w:t>
      </w:r>
      <w:r w:rsidRPr="00033CA5">
        <w:rPr>
          <w:rFonts w:hint="eastAsia"/>
          <w:rtl/>
        </w:rPr>
        <w:t>הוצאות</w:t>
      </w:r>
      <w:r w:rsidRPr="00033CA5">
        <w:rPr>
          <w:rtl/>
        </w:rPr>
        <w:t xml:space="preserve"> </w:t>
      </w:r>
      <w:r w:rsidRPr="00033CA5">
        <w:rPr>
          <w:rFonts w:hint="eastAsia"/>
          <w:rtl/>
        </w:rPr>
        <w:t>המימון</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p>
    <w:p w14:paraId="55F6CD20" w14:textId="77777777" w:rsidR="00D10C2E" w:rsidRDefault="00D10C2E" w:rsidP="008D7439">
      <w:pPr>
        <w:pStyle w:val="7190"/>
        <w:rPr>
          <w:sz w:val="24"/>
          <w:rtl/>
        </w:rPr>
      </w:pPr>
      <w:r w:rsidRPr="00033CA5">
        <w:rPr>
          <w:rFonts w:hint="eastAsia"/>
          <w:sz w:val="24"/>
          <w:rtl/>
        </w:rPr>
        <w:t>בד</w:t>
      </w:r>
      <w:r w:rsidRPr="00033CA5">
        <w:rPr>
          <w:sz w:val="24"/>
          <w:rtl/>
        </w:rPr>
        <w:t xml:space="preserve"> </w:t>
      </w:r>
      <w:r w:rsidRPr="00033CA5">
        <w:rPr>
          <w:rFonts w:hint="eastAsia"/>
          <w:sz w:val="24"/>
          <w:rtl/>
        </w:rPr>
        <w:t>בבד</w:t>
      </w:r>
      <w:r w:rsidRPr="00033CA5">
        <w:rPr>
          <w:sz w:val="24"/>
          <w:rtl/>
        </w:rPr>
        <w:t xml:space="preserve"> </w:t>
      </w:r>
      <w:r w:rsidRPr="00033CA5">
        <w:rPr>
          <w:rFonts w:hint="eastAsia"/>
          <w:sz w:val="24"/>
          <w:rtl/>
        </w:rPr>
        <w:t>עם</w:t>
      </w:r>
      <w:r w:rsidRPr="00033CA5">
        <w:rPr>
          <w:sz w:val="24"/>
          <w:rtl/>
        </w:rPr>
        <w:t xml:space="preserve"> </w:t>
      </w:r>
      <w:r w:rsidRPr="00033CA5">
        <w:rPr>
          <w:rFonts w:hint="eastAsia"/>
          <w:sz w:val="24"/>
          <w:rtl/>
        </w:rPr>
        <w:t>הירידה</w:t>
      </w:r>
      <w:r w:rsidRPr="00033CA5">
        <w:rPr>
          <w:sz w:val="24"/>
          <w:rtl/>
        </w:rPr>
        <w:t xml:space="preserve"> </w:t>
      </w:r>
      <w:r w:rsidRPr="00033CA5">
        <w:rPr>
          <w:rFonts w:hint="eastAsia"/>
          <w:sz w:val="24"/>
          <w:rtl/>
        </w:rPr>
        <w:t>בחוב</w:t>
      </w:r>
      <w:r w:rsidRPr="00033CA5">
        <w:rPr>
          <w:sz w:val="24"/>
          <w:rtl/>
        </w:rPr>
        <w:t xml:space="preserve"> </w:t>
      </w:r>
      <w:r w:rsidRPr="00033CA5">
        <w:rPr>
          <w:rFonts w:hint="eastAsia"/>
          <w:sz w:val="24"/>
          <w:rtl/>
        </w:rPr>
        <w:t>ובעלויותיו</w:t>
      </w:r>
      <w:r w:rsidRPr="00033CA5">
        <w:rPr>
          <w:sz w:val="24"/>
          <w:rtl/>
        </w:rPr>
        <w:t xml:space="preserve"> </w:t>
      </w:r>
      <w:r w:rsidRPr="00033CA5">
        <w:rPr>
          <w:rFonts w:hint="eastAsia"/>
          <w:sz w:val="24"/>
          <w:rtl/>
        </w:rPr>
        <w:t>נרשם</w:t>
      </w:r>
      <w:r w:rsidRPr="00033CA5">
        <w:rPr>
          <w:sz w:val="24"/>
          <w:rtl/>
        </w:rPr>
        <w:t xml:space="preserve"> </w:t>
      </w:r>
      <w:r w:rsidRPr="00033CA5">
        <w:rPr>
          <w:rFonts w:hint="eastAsia"/>
          <w:sz w:val="24"/>
          <w:rtl/>
        </w:rPr>
        <w:t>גידול</w:t>
      </w:r>
      <w:r w:rsidRPr="00033CA5">
        <w:rPr>
          <w:sz w:val="24"/>
          <w:rtl/>
        </w:rPr>
        <w:t xml:space="preserve"> </w:t>
      </w:r>
      <w:r w:rsidRPr="00033CA5">
        <w:rPr>
          <w:rFonts w:hint="eastAsia"/>
          <w:sz w:val="24"/>
          <w:rtl/>
        </w:rPr>
        <w:t>ב</w:t>
      </w:r>
      <w:r>
        <w:rPr>
          <w:rFonts w:hint="cs"/>
          <w:sz w:val="24"/>
          <w:rtl/>
        </w:rPr>
        <w:t>שיעור ה</w:t>
      </w:r>
      <w:r w:rsidRPr="00033CA5">
        <w:rPr>
          <w:rFonts w:hint="eastAsia"/>
          <w:sz w:val="24"/>
          <w:rtl/>
        </w:rPr>
        <w:t>הון</w:t>
      </w:r>
      <w:r w:rsidRPr="00033CA5">
        <w:rPr>
          <w:sz w:val="24"/>
          <w:rtl/>
        </w:rPr>
        <w:t xml:space="preserve"> </w:t>
      </w:r>
      <w:r w:rsidRPr="00033CA5">
        <w:rPr>
          <w:rFonts w:hint="eastAsia"/>
          <w:sz w:val="24"/>
          <w:rtl/>
        </w:rPr>
        <w:t>העצמי</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החברה</w:t>
      </w:r>
      <w:r>
        <w:rPr>
          <w:rFonts w:hint="cs"/>
          <w:sz w:val="24"/>
          <w:rtl/>
        </w:rPr>
        <w:t xml:space="preserve"> מתוך סך המאזן</w:t>
      </w:r>
      <w:r w:rsidRPr="00033CA5">
        <w:rPr>
          <w:sz w:val="24"/>
          <w:rtl/>
        </w:rPr>
        <w:t xml:space="preserve">, </w:t>
      </w:r>
      <w:r w:rsidRPr="00033CA5">
        <w:rPr>
          <w:rFonts w:hint="eastAsia"/>
          <w:sz w:val="24"/>
          <w:rtl/>
        </w:rPr>
        <w:t>כמתואר</w:t>
      </w:r>
      <w:r w:rsidRPr="00033CA5">
        <w:rPr>
          <w:sz w:val="24"/>
          <w:rtl/>
        </w:rPr>
        <w:t xml:space="preserve"> </w:t>
      </w:r>
      <w:r w:rsidRPr="00033CA5">
        <w:rPr>
          <w:rFonts w:hint="eastAsia"/>
          <w:sz w:val="24"/>
          <w:rtl/>
        </w:rPr>
        <w:t>בתרשים</w:t>
      </w:r>
      <w:r w:rsidRPr="00033CA5">
        <w:rPr>
          <w:sz w:val="24"/>
          <w:rtl/>
        </w:rPr>
        <w:t xml:space="preserve"> 3 </w:t>
      </w:r>
      <w:r w:rsidRPr="00033CA5">
        <w:rPr>
          <w:rFonts w:hint="eastAsia"/>
          <w:sz w:val="24"/>
          <w:rtl/>
        </w:rPr>
        <w:t>להלן</w:t>
      </w:r>
      <w:r w:rsidRPr="00033CA5">
        <w:rPr>
          <w:sz w:val="24"/>
          <w:rtl/>
        </w:rPr>
        <w:t>.</w:t>
      </w:r>
    </w:p>
    <w:p w14:paraId="782823A2" w14:textId="77777777" w:rsidR="00D10C2E" w:rsidRDefault="00D10C2E" w:rsidP="00D10C2E">
      <w:pPr>
        <w:spacing w:line="269" w:lineRule="auto"/>
        <w:rPr>
          <w:sz w:val="24"/>
          <w:rtl/>
        </w:rPr>
      </w:pPr>
    </w:p>
    <w:p w14:paraId="36EBE3FB" w14:textId="77777777" w:rsidR="00D10C2E" w:rsidRDefault="00D10C2E" w:rsidP="00D10C2E">
      <w:pPr>
        <w:spacing w:line="269" w:lineRule="auto"/>
        <w:rPr>
          <w:sz w:val="24"/>
          <w:rtl/>
        </w:rPr>
      </w:pPr>
    </w:p>
    <w:p w14:paraId="1295DDD7" w14:textId="77777777" w:rsidR="00D10C2E" w:rsidRDefault="00D10C2E" w:rsidP="00D10C2E">
      <w:pPr>
        <w:spacing w:line="269" w:lineRule="auto"/>
        <w:rPr>
          <w:sz w:val="24"/>
          <w:rtl/>
        </w:rPr>
      </w:pPr>
    </w:p>
    <w:p w14:paraId="039DE5EC" w14:textId="77777777" w:rsidR="00D10C2E" w:rsidRPr="00033CA5" w:rsidRDefault="00D10C2E" w:rsidP="00D8787B">
      <w:pPr>
        <w:pStyle w:val="71a"/>
        <w:rPr>
          <w:rtl/>
        </w:rPr>
      </w:pPr>
      <w:r w:rsidRPr="00D8787B">
        <w:rPr>
          <w:rFonts w:hint="eastAsia"/>
          <w:b w:val="0"/>
          <w:bCs w:val="0"/>
          <w:rtl/>
        </w:rPr>
        <w:lastRenderedPageBreak/>
        <w:t>תרשים</w:t>
      </w:r>
      <w:r w:rsidRPr="00D8787B">
        <w:rPr>
          <w:b w:val="0"/>
          <w:bCs w:val="0"/>
          <w:rtl/>
        </w:rPr>
        <w:t xml:space="preserve"> 3:</w:t>
      </w:r>
      <w:r w:rsidRPr="00033CA5">
        <w:rPr>
          <w:rtl/>
        </w:rPr>
        <w:t xml:space="preserve"> שיעור ההון העצמי מתוך סך המאזן, 2020-2010 </w:t>
      </w:r>
    </w:p>
    <w:p w14:paraId="191E271B" w14:textId="014F4093" w:rsidR="00D8787B" w:rsidRDefault="00D8787B" w:rsidP="00D8787B">
      <w:pPr>
        <w:jc w:val="center"/>
        <w:rPr>
          <w:rtl/>
        </w:rPr>
      </w:pPr>
      <w:r>
        <w:rPr>
          <w:noProof/>
          <w:rtl/>
          <w:lang w:val="he-IL"/>
        </w:rPr>
        <w:drawing>
          <wp:inline distT="0" distB="0" distL="0" distR="0" wp14:anchorId="586CFA21" wp14:editId="75348320">
            <wp:extent cx="4500000" cy="2408752"/>
            <wp:effectExtent l="0" t="0" r="0" b="0"/>
            <wp:docPr id="1907201883" name="Picture 190720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3" name="Picture 1907201883"/>
                    <pic:cNvPicPr/>
                  </pic:nvPicPr>
                  <pic:blipFill rotWithShape="1">
                    <a:blip r:embed="rId33" cstate="print">
                      <a:extLst>
                        <a:ext uri="{28A0092B-C50C-407E-A947-70E740481C1C}">
                          <a14:useLocalDpi xmlns:a14="http://schemas.microsoft.com/office/drawing/2010/main" val="0"/>
                        </a:ext>
                      </a:extLst>
                    </a:blip>
                    <a:srcRect t="3498" b="4501"/>
                    <a:stretch/>
                  </pic:blipFill>
                  <pic:spPr bwMode="auto">
                    <a:xfrm>
                      <a:off x="0" y="0"/>
                      <a:ext cx="4500000" cy="2408752"/>
                    </a:xfrm>
                    <a:prstGeom prst="rect">
                      <a:avLst/>
                    </a:prstGeom>
                    <a:ln>
                      <a:noFill/>
                    </a:ln>
                    <a:extLst>
                      <a:ext uri="{53640926-AAD7-44D8-BBD7-CCE9431645EC}">
                        <a14:shadowObscured xmlns:a14="http://schemas.microsoft.com/office/drawing/2010/main"/>
                      </a:ext>
                    </a:extLst>
                  </pic:spPr>
                </pic:pic>
              </a:graphicData>
            </a:graphic>
          </wp:inline>
        </w:drawing>
      </w:r>
    </w:p>
    <w:p w14:paraId="4F9BC83C" w14:textId="0896B804" w:rsidR="00D10C2E" w:rsidRPr="00965A48" w:rsidRDefault="00D10C2E" w:rsidP="000851BF">
      <w:pPr>
        <w:pStyle w:val="71c"/>
        <w:spacing w:before="0"/>
        <w:rPr>
          <w:rtl/>
        </w:rPr>
      </w:pPr>
      <w:r w:rsidRPr="00965A48">
        <w:rPr>
          <w:rFonts w:hint="eastAsia"/>
          <w:rtl/>
        </w:rPr>
        <w:t>המקור</w:t>
      </w:r>
      <w:r w:rsidRPr="00965A48">
        <w:rPr>
          <w:rtl/>
        </w:rPr>
        <w:t xml:space="preserve">: הדוחות הכספיים של </w:t>
      </w:r>
      <w:r w:rsidRPr="00965A48">
        <w:rPr>
          <w:rFonts w:hint="eastAsia"/>
          <w:rtl/>
        </w:rPr>
        <w:t>חח</w:t>
      </w:r>
      <w:r w:rsidRPr="00965A48">
        <w:rPr>
          <w:rtl/>
        </w:rPr>
        <w:t xml:space="preserve">"י לשנים 2020-2010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6E49671D" w14:textId="77777777" w:rsidR="00D10C2E" w:rsidRDefault="00D10C2E" w:rsidP="001719AD">
      <w:pPr>
        <w:pStyle w:val="7190"/>
        <w:rPr>
          <w:rtl/>
        </w:rPr>
      </w:pPr>
      <w:r w:rsidRPr="00033CA5">
        <w:rPr>
          <w:rFonts w:hint="eastAsia"/>
          <w:rtl/>
        </w:rPr>
        <w:t>מהתרשים</w:t>
      </w:r>
      <w:r w:rsidRPr="00033CA5">
        <w:rPr>
          <w:rtl/>
        </w:rPr>
        <w:t xml:space="preserve"> עולה כי שיעור ההון העצמי מסך המאזן של </w:t>
      </w:r>
      <w:r w:rsidRPr="00033CA5">
        <w:rPr>
          <w:rFonts w:hint="eastAsia"/>
          <w:rtl/>
        </w:rPr>
        <w:t>חח</w:t>
      </w:r>
      <w:r w:rsidRPr="00033CA5">
        <w:rPr>
          <w:rtl/>
        </w:rPr>
        <w:t xml:space="preserve">"י עלה מ-17% </w:t>
      </w:r>
      <w:r w:rsidRPr="00033CA5">
        <w:rPr>
          <w:rFonts w:hint="eastAsia"/>
          <w:rtl/>
        </w:rPr>
        <w:t>ערב</w:t>
      </w:r>
      <w:r w:rsidRPr="00033CA5">
        <w:rPr>
          <w:rtl/>
        </w:rPr>
        <w:t xml:space="preserve"> </w:t>
      </w:r>
      <w:r w:rsidRPr="00033CA5">
        <w:rPr>
          <w:rFonts w:hint="eastAsia"/>
          <w:rtl/>
        </w:rPr>
        <w:t>המשבר</w:t>
      </w:r>
      <w:r w:rsidRPr="00033CA5">
        <w:rPr>
          <w:rtl/>
        </w:rPr>
        <w:t xml:space="preserve"> </w:t>
      </w:r>
      <w:r w:rsidRPr="00033CA5">
        <w:rPr>
          <w:rFonts w:hint="eastAsia"/>
          <w:rtl/>
        </w:rPr>
        <w:t>ל</w:t>
      </w:r>
      <w:r w:rsidRPr="00033CA5">
        <w:rPr>
          <w:rtl/>
        </w:rPr>
        <w:t xml:space="preserve">-28% </w:t>
      </w:r>
      <w:r w:rsidRPr="00033CA5">
        <w:rPr>
          <w:rFonts w:hint="eastAsia"/>
          <w:rtl/>
        </w:rPr>
        <w:t>בשנת</w:t>
      </w:r>
      <w:r w:rsidRPr="00033CA5">
        <w:rPr>
          <w:rtl/>
        </w:rPr>
        <w:t xml:space="preserve"> 2019, </w:t>
      </w:r>
      <w:r w:rsidRPr="00033CA5">
        <w:rPr>
          <w:rFonts w:hint="eastAsia"/>
          <w:rtl/>
        </w:rPr>
        <w:t>ול</w:t>
      </w:r>
      <w:r w:rsidRPr="00033CA5">
        <w:rPr>
          <w:rtl/>
        </w:rPr>
        <w:t xml:space="preserve">-31% </w:t>
      </w:r>
      <w:r w:rsidRPr="00033CA5">
        <w:rPr>
          <w:rFonts w:hint="eastAsia"/>
          <w:rtl/>
        </w:rPr>
        <w:t>בשנת</w:t>
      </w:r>
      <w:r w:rsidRPr="00033CA5">
        <w:rPr>
          <w:rtl/>
        </w:rPr>
        <w:t xml:space="preserve"> 2020. </w:t>
      </w:r>
      <w:r w:rsidRPr="00033CA5">
        <w:rPr>
          <w:rFonts w:hint="eastAsia"/>
          <w:rtl/>
        </w:rPr>
        <w:t>בה</w:t>
      </w:r>
      <w:r w:rsidRPr="00033CA5">
        <w:rPr>
          <w:rtl/>
        </w:rPr>
        <w:t xml:space="preserve"> </w:t>
      </w:r>
      <w:r w:rsidRPr="00033CA5">
        <w:rPr>
          <w:rFonts w:hint="eastAsia"/>
          <w:rtl/>
        </w:rPr>
        <w:t>בעת</w:t>
      </w:r>
      <w:r w:rsidRPr="00033CA5">
        <w:rPr>
          <w:rtl/>
        </w:rPr>
        <w:t xml:space="preserve"> </w:t>
      </w:r>
      <w:r w:rsidRPr="00033CA5">
        <w:rPr>
          <w:rFonts w:hint="eastAsia"/>
          <w:rtl/>
        </w:rPr>
        <w:t>נרשמה</w:t>
      </w:r>
      <w:r w:rsidRPr="00033CA5">
        <w:rPr>
          <w:rtl/>
        </w:rPr>
        <w:t xml:space="preserve"> </w:t>
      </w:r>
      <w:r w:rsidRPr="00033CA5">
        <w:rPr>
          <w:rFonts w:hint="eastAsia"/>
          <w:rtl/>
        </w:rPr>
        <w:t>ירידה</w:t>
      </w:r>
      <w:r w:rsidRPr="00033CA5">
        <w:rPr>
          <w:rtl/>
        </w:rPr>
        <w:t xml:space="preserve"> </w:t>
      </w:r>
      <w:r w:rsidRPr="00033CA5">
        <w:rPr>
          <w:rFonts w:hint="eastAsia"/>
          <w:rtl/>
        </w:rPr>
        <w:t>במינוף</w:t>
      </w:r>
      <w:r w:rsidRPr="00033CA5">
        <w:rPr>
          <w:rtl/>
        </w:rPr>
        <w:t xml:space="preserve"> </w:t>
      </w:r>
      <w:r w:rsidRPr="00033CA5">
        <w:rPr>
          <w:rFonts w:hint="eastAsia"/>
          <w:rtl/>
        </w:rPr>
        <w:t>החשבונאי</w:t>
      </w:r>
      <w:r w:rsidRPr="00033CA5">
        <w:rPr>
          <w:rtl/>
        </w:rPr>
        <w:t xml:space="preserve"> המבטא את היחס בין </w:t>
      </w:r>
      <w:r w:rsidRPr="00033CA5">
        <w:rPr>
          <w:rFonts w:hint="eastAsia"/>
          <w:rtl/>
        </w:rPr>
        <w:t>סך</w:t>
      </w:r>
      <w:r w:rsidRPr="00033CA5">
        <w:rPr>
          <w:rtl/>
        </w:rPr>
        <w:t xml:space="preserve"> ההתחייבויות </w:t>
      </w:r>
      <w:r w:rsidRPr="00033CA5">
        <w:rPr>
          <w:rFonts w:hint="eastAsia"/>
          <w:rtl/>
        </w:rPr>
        <w:t>למאזן</w:t>
      </w:r>
      <w:r>
        <w:rPr>
          <w:rFonts w:hint="cs"/>
          <w:rtl/>
        </w:rPr>
        <w:t>,</w:t>
      </w:r>
      <w:r w:rsidRPr="00033CA5">
        <w:rPr>
          <w:rtl/>
        </w:rPr>
        <w:t xml:space="preserve"> </w:t>
      </w:r>
      <w:r w:rsidRPr="00033CA5">
        <w:rPr>
          <w:rFonts w:hint="eastAsia"/>
          <w:rtl/>
        </w:rPr>
        <w:t>וכן</w:t>
      </w:r>
      <w:r w:rsidRPr="00033CA5">
        <w:rPr>
          <w:rtl/>
        </w:rPr>
        <w:t xml:space="preserve"> </w:t>
      </w:r>
      <w:r w:rsidRPr="00033CA5">
        <w:rPr>
          <w:rFonts w:hint="eastAsia"/>
          <w:rtl/>
        </w:rPr>
        <w:t>במינוף</w:t>
      </w:r>
      <w:r w:rsidRPr="00033CA5">
        <w:rPr>
          <w:rtl/>
        </w:rPr>
        <w:t xml:space="preserve"> הפיננסי של החברה, </w:t>
      </w:r>
      <w:r w:rsidRPr="00033CA5">
        <w:rPr>
          <w:rFonts w:hint="eastAsia"/>
          <w:rtl/>
        </w:rPr>
        <w:t>אשר</w:t>
      </w:r>
      <w:r w:rsidRPr="00033CA5">
        <w:rPr>
          <w:rtl/>
        </w:rPr>
        <w:t xml:space="preserve"> </w:t>
      </w:r>
      <w:r w:rsidRPr="00033CA5">
        <w:rPr>
          <w:rFonts w:hint="eastAsia"/>
          <w:rtl/>
        </w:rPr>
        <w:t>מבטא</w:t>
      </w:r>
      <w:r w:rsidRPr="00033CA5">
        <w:rPr>
          <w:rtl/>
        </w:rPr>
        <w:t xml:space="preserve"> </w:t>
      </w:r>
      <w:r w:rsidRPr="00033CA5">
        <w:rPr>
          <w:rFonts w:hint="eastAsia"/>
          <w:rtl/>
        </w:rPr>
        <w:t>את</w:t>
      </w:r>
      <w:r w:rsidRPr="00033CA5">
        <w:rPr>
          <w:rtl/>
        </w:rPr>
        <w:t xml:space="preserve"> </w:t>
      </w:r>
      <w:r w:rsidRPr="00033CA5">
        <w:rPr>
          <w:rFonts w:hint="eastAsia"/>
          <w:rtl/>
        </w:rPr>
        <w:t>היחס</w:t>
      </w:r>
      <w:r w:rsidRPr="00033CA5">
        <w:rPr>
          <w:rtl/>
        </w:rPr>
        <w:t xml:space="preserve"> </w:t>
      </w:r>
      <w:r w:rsidRPr="00033CA5">
        <w:rPr>
          <w:rFonts w:hint="eastAsia"/>
          <w:rtl/>
        </w:rPr>
        <w:t>שבין</w:t>
      </w:r>
      <w:r w:rsidRPr="00033CA5">
        <w:rPr>
          <w:rtl/>
        </w:rPr>
        <w:t xml:space="preserve"> </w:t>
      </w:r>
      <w:r w:rsidRPr="00033CA5">
        <w:rPr>
          <w:rFonts w:hint="eastAsia"/>
          <w:rtl/>
        </w:rPr>
        <w:t>רמת</w:t>
      </w:r>
      <w:r w:rsidRPr="00033CA5">
        <w:rPr>
          <w:rtl/>
        </w:rPr>
        <w:t xml:space="preserve"> </w:t>
      </w:r>
      <w:r w:rsidRPr="00033CA5">
        <w:rPr>
          <w:rFonts w:hint="eastAsia"/>
          <w:rtl/>
        </w:rPr>
        <w:t>החוב</w:t>
      </w:r>
      <w:r w:rsidRPr="00033CA5">
        <w:rPr>
          <w:rtl/>
        </w:rPr>
        <w:t xml:space="preserve"> הפיננסי </w:t>
      </w:r>
      <w:r w:rsidRPr="00033CA5">
        <w:rPr>
          <w:rFonts w:hint="eastAsia"/>
          <w:rtl/>
        </w:rPr>
        <w:t>לסך</w:t>
      </w:r>
      <w:r w:rsidRPr="00033CA5">
        <w:rPr>
          <w:rtl/>
        </w:rPr>
        <w:t xml:space="preserve"> </w:t>
      </w:r>
      <w:r>
        <w:rPr>
          <w:rFonts w:hint="cs"/>
          <w:rtl/>
        </w:rPr>
        <w:t>ה</w:t>
      </w:r>
      <w:r w:rsidRPr="00033CA5">
        <w:rPr>
          <w:rFonts w:hint="eastAsia"/>
          <w:rtl/>
        </w:rPr>
        <w:t>חוב</w:t>
      </w:r>
      <w:r w:rsidRPr="00033CA5">
        <w:rPr>
          <w:rtl/>
        </w:rPr>
        <w:t xml:space="preserve"> פיננסי </w:t>
      </w:r>
      <w:r w:rsidRPr="00033CA5">
        <w:rPr>
          <w:rFonts w:hint="eastAsia"/>
          <w:rtl/>
        </w:rPr>
        <w:t>וההון</w:t>
      </w:r>
      <w:r w:rsidRPr="00033CA5">
        <w:rPr>
          <w:rtl/>
        </w:rPr>
        <w:t xml:space="preserve"> </w:t>
      </w:r>
      <w:r w:rsidRPr="00033CA5">
        <w:rPr>
          <w:rFonts w:hint="eastAsia"/>
          <w:rtl/>
        </w:rPr>
        <w:t>העצמי</w:t>
      </w:r>
      <w:r w:rsidRPr="00033CA5">
        <w:rPr>
          <w:rtl/>
        </w:rPr>
        <w:t xml:space="preserve"> (כלומר </w:t>
      </w:r>
      <w:r w:rsidRPr="00033CA5">
        <w:rPr>
          <w:rFonts w:hint="eastAsia"/>
          <w:rtl/>
        </w:rPr>
        <w:t>רק</w:t>
      </w:r>
      <w:r w:rsidRPr="00033CA5">
        <w:rPr>
          <w:rtl/>
        </w:rPr>
        <w:t xml:space="preserve"> </w:t>
      </w:r>
      <w:r w:rsidRPr="00033CA5">
        <w:rPr>
          <w:rFonts w:hint="eastAsia"/>
          <w:rtl/>
        </w:rPr>
        <w:t>את</w:t>
      </w:r>
      <w:r w:rsidRPr="00033CA5">
        <w:rPr>
          <w:rtl/>
        </w:rPr>
        <w:t xml:space="preserve"> </w:t>
      </w:r>
      <w:r w:rsidRPr="00033CA5">
        <w:rPr>
          <w:rFonts w:hint="eastAsia"/>
          <w:rtl/>
        </w:rPr>
        <w:t>ההתחייבויות</w:t>
      </w:r>
      <w:r w:rsidRPr="00033CA5">
        <w:rPr>
          <w:rtl/>
        </w:rPr>
        <w:t xml:space="preserve"> </w:t>
      </w:r>
      <w:r w:rsidRPr="00033CA5">
        <w:rPr>
          <w:rFonts w:hint="eastAsia"/>
          <w:rtl/>
        </w:rPr>
        <w:t>הנושאות</w:t>
      </w:r>
      <w:r w:rsidRPr="00033CA5">
        <w:rPr>
          <w:rtl/>
        </w:rPr>
        <w:t xml:space="preserve"> </w:t>
      </w:r>
      <w:r w:rsidRPr="00033CA5">
        <w:rPr>
          <w:rFonts w:hint="eastAsia"/>
          <w:rtl/>
        </w:rPr>
        <w:t>ריבית</w:t>
      </w:r>
      <w:r w:rsidRPr="00033CA5">
        <w:rPr>
          <w:rtl/>
        </w:rPr>
        <w:t>)</w:t>
      </w:r>
      <w:r w:rsidRPr="00033CA5">
        <w:rPr>
          <w:rFonts w:hint="cs"/>
          <w:rtl/>
        </w:rPr>
        <w:t xml:space="preserve">: ככל שדרגת המינוף גבוהה יותר, כך גדל הסיכון שהחברה לא תוכל לשרת את החוב שלה. תרשים 4א ו-4ב להלן מציג את התפתחות המינוף </w:t>
      </w:r>
      <w:r w:rsidRPr="00902696">
        <w:rPr>
          <w:rFonts w:hint="cs"/>
          <w:rtl/>
        </w:rPr>
        <w:t>של החברה בשנים</w:t>
      </w:r>
      <w:r>
        <w:rPr>
          <w:rFonts w:hint="cs"/>
          <w:rtl/>
        </w:rPr>
        <w:t xml:space="preserve"> </w:t>
      </w:r>
      <w:r w:rsidRPr="00902696">
        <w:rPr>
          <w:rFonts w:hint="cs"/>
          <w:rtl/>
        </w:rPr>
        <w:t>2020-2010.</w:t>
      </w:r>
    </w:p>
    <w:p w14:paraId="23C5EBC2" w14:textId="77777777" w:rsidR="00D10C2E" w:rsidRPr="00033CA5" w:rsidRDefault="00D10C2E" w:rsidP="000851BF">
      <w:pPr>
        <w:pStyle w:val="71a"/>
        <w:spacing w:after="120"/>
      </w:pPr>
      <w:r w:rsidRPr="00D23EF6">
        <w:rPr>
          <w:rFonts w:hint="eastAsia"/>
          <w:b w:val="0"/>
          <w:bCs w:val="0"/>
          <w:rtl/>
        </w:rPr>
        <w:t>תרשים</w:t>
      </w:r>
      <w:r w:rsidRPr="00D23EF6">
        <w:rPr>
          <w:b w:val="0"/>
          <w:bCs w:val="0"/>
          <w:rtl/>
        </w:rPr>
        <w:t xml:space="preserve"> 4</w:t>
      </w:r>
      <w:r w:rsidRPr="00D23EF6">
        <w:rPr>
          <w:rFonts w:hint="eastAsia"/>
          <w:b w:val="0"/>
          <w:bCs w:val="0"/>
          <w:rtl/>
        </w:rPr>
        <w:t>א</w:t>
      </w:r>
      <w:r w:rsidRPr="00D23EF6">
        <w:rPr>
          <w:b w:val="0"/>
          <w:bCs w:val="0"/>
          <w:rtl/>
        </w:rPr>
        <w:t>:</w:t>
      </w:r>
      <w:r w:rsidRPr="00033CA5">
        <w:rPr>
          <w:rtl/>
        </w:rPr>
        <w:t xml:space="preserve"> </w:t>
      </w:r>
      <w:r w:rsidRPr="00033CA5">
        <w:rPr>
          <w:rFonts w:hint="eastAsia"/>
          <w:rtl/>
        </w:rPr>
        <w:t>התפתחות</w:t>
      </w:r>
      <w:r w:rsidRPr="00033CA5">
        <w:rPr>
          <w:rtl/>
        </w:rPr>
        <w:t xml:space="preserve"> </w:t>
      </w:r>
      <w:r w:rsidRPr="00033CA5">
        <w:rPr>
          <w:rFonts w:hint="eastAsia"/>
          <w:rtl/>
        </w:rPr>
        <w:t>שיעורו</w:t>
      </w:r>
      <w:r w:rsidRPr="00033CA5">
        <w:rPr>
          <w:rtl/>
        </w:rPr>
        <w:t xml:space="preserve"> </w:t>
      </w:r>
      <w:r w:rsidRPr="00033CA5">
        <w:rPr>
          <w:rFonts w:hint="eastAsia"/>
          <w:rtl/>
        </w:rPr>
        <w:t>של</w:t>
      </w:r>
      <w:r w:rsidRPr="00033CA5">
        <w:rPr>
          <w:rtl/>
        </w:rPr>
        <w:t xml:space="preserve"> </w:t>
      </w:r>
      <w:r w:rsidRPr="00033CA5">
        <w:rPr>
          <w:rFonts w:hint="eastAsia"/>
          <w:rtl/>
        </w:rPr>
        <w:t>המינוף</w:t>
      </w:r>
      <w:r w:rsidRPr="00033CA5">
        <w:rPr>
          <w:rtl/>
        </w:rPr>
        <w:t xml:space="preserve"> </w:t>
      </w:r>
      <w:r w:rsidRPr="00033CA5">
        <w:rPr>
          <w:rFonts w:hint="eastAsia"/>
          <w:rtl/>
        </w:rPr>
        <w:t>החשבונאי</w:t>
      </w:r>
      <w:r w:rsidRPr="00033CA5">
        <w:rPr>
          <w:rtl/>
        </w:rPr>
        <w:t xml:space="preserve">, 2020-2010 </w:t>
      </w:r>
    </w:p>
    <w:p w14:paraId="7AF23D27" w14:textId="276A8C80" w:rsidR="00D10C2E" w:rsidRPr="00033CA5" w:rsidRDefault="000851BF" w:rsidP="00D23EF6">
      <w:pPr>
        <w:jc w:val="center"/>
        <w:rPr>
          <w:rtl/>
        </w:rPr>
      </w:pPr>
      <w:r>
        <w:rPr>
          <w:noProof/>
          <w:rtl/>
          <w:lang w:val="he-IL"/>
        </w:rPr>
        <w:drawing>
          <wp:inline distT="0" distB="0" distL="0" distR="0" wp14:anchorId="3D9CC7CB" wp14:editId="6965AC9F">
            <wp:extent cx="4500000" cy="2198100"/>
            <wp:effectExtent l="0" t="0" r="0" b="0"/>
            <wp:docPr id="1907201886" name="Picture 190720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6" name="Picture 190720188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00000" cy="2198100"/>
                    </a:xfrm>
                    <a:prstGeom prst="rect">
                      <a:avLst/>
                    </a:prstGeom>
                  </pic:spPr>
                </pic:pic>
              </a:graphicData>
            </a:graphic>
          </wp:inline>
        </w:drawing>
      </w:r>
    </w:p>
    <w:p w14:paraId="4A875961" w14:textId="77777777" w:rsidR="00D10C2E" w:rsidRPr="00965A48" w:rsidRDefault="00D10C2E" w:rsidP="00637782">
      <w:pPr>
        <w:pStyle w:val="71c"/>
        <w:spacing w:before="0"/>
        <w:rPr>
          <w:rtl/>
        </w:rPr>
      </w:pPr>
      <w:r w:rsidRPr="00965A48">
        <w:rPr>
          <w:rFonts w:hint="cs"/>
          <w:rtl/>
        </w:rPr>
        <w:t xml:space="preserve">המקור: הדוחות הכספיים של חח"י לשנים 2011 - </w:t>
      </w:r>
      <w:r w:rsidRPr="00965A48">
        <w:rPr>
          <w:rtl/>
        </w:rPr>
        <w:t xml:space="preserve">2020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783E0D82" w14:textId="77777777" w:rsidR="00D10C2E" w:rsidRPr="00033CA5" w:rsidRDefault="00D10C2E" w:rsidP="00996EA9">
      <w:pPr>
        <w:pStyle w:val="71a"/>
      </w:pPr>
      <w:r w:rsidRPr="00996EA9">
        <w:rPr>
          <w:rFonts w:hint="eastAsia"/>
          <w:b w:val="0"/>
          <w:bCs w:val="0"/>
          <w:rtl/>
        </w:rPr>
        <w:lastRenderedPageBreak/>
        <w:t>תרשים</w:t>
      </w:r>
      <w:r w:rsidRPr="00996EA9">
        <w:rPr>
          <w:b w:val="0"/>
          <w:bCs w:val="0"/>
          <w:rtl/>
        </w:rPr>
        <w:t xml:space="preserve"> </w:t>
      </w:r>
      <w:r w:rsidRPr="00996EA9">
        <w:rPr>
          <w:rFonts w:hint="cs"/>
          <w:b w:val="0"/>
          <w:bCs w:val="0"/>
          <w:rtl/>
        </w:rPr>
        <w:t>4ב</w:t>
      </w:r>
      <w:r w:rsidRPr="00996EA9">
        <w:rPr>
          <w:b w:val="0"/>
          <w:bCs w:val="0"/>
          <w:rtl/>
        </w:rPr>
        <w:t>:</w:t>
      </w:r>
      <w:r w:rsidRPr="00902696">
        <w:rPr>
          <w:rtl/>
        </w:rPr>
        <w:t xml:space="preserve"> </w:t>
      </w:r>
      <w:r w:rsidRPr="00033CA5">
        <w:rPr>
          <w:rFonts w:hint="eastAsia"/>
          <w:rtl/>
        </w:rPr>
        <w:t>התפתחות</w:t>
      </w:r>
      <w:r w:rsidRPr="00033CA5">
        <w:rPr>
          <w:rtl/>
        </w:rPr>
        <w:t xml:space="preserve"> </w:t>
      </w:r>
      <w:r w:rsidRPr="00033CA5">
        <w:rPr>
          <w:rFonts w:hint="eastAsia"/>
          <w:rtl/>
        </w:rPr>
        <w:t>שיעורו</w:t>
      </w:r>
      <w:r w:rsidRPr="00033CA5">
        <w:rPr>
          <w:rtl/>
        </w:rPr>
        <w:t xml:space="preserve"> </w:t>
      </w:r>
      <w:r w:rsidRPr="00033CA5">
        <w:rPr>
          <w:rFonts w:hint="eastAsia"/>
          <w:rtl/>
        </w:rPr>
        <w:t>של</w:t>
      </w:r>
      <w:r w:rsidRPr="00033CA5">
        <w:rPr>
          <w:rtl/>
        </w:rPr>
        <w:t xml:space="preserve"> </w:t>
      </w:r>
      <w:r w:rsidRPr="00033CA5">
        <w:rPr>
          <w:rFonts w:hint="eastAsia"/>
          <w:rtl/>
        </w:rPr>
        <w:t>המינוף</w:t>
      </w:r>
      <w:r w:rsidRPr="00033CA5">
        <w:rPr>
          <w:rtl/>
        </w:rPr>
        <w:t xml:space="preserve"> </w:t>
      </w:r>
      <w:r w:rsidRPr="00033CA5">
        <w:rPr>
          <w:rFonts w:hint="eastAsia"/>
          <w:rtl/>
        </w:rPr>
        <w:t>הפיננסי</w:t>
      </w:r>
      <w:r w:rsidRPr="00033CA5">
        <w:rPr>
          <w:rtl/>
        </w:rPr>
        <w:t xml:space="preserve">*, 2020-2010 </w:t>
      </w:r>
    </w:p>
    <w:p w14:paraId="7F991B40" w14:textId="6CAEF25C" w:rsidR="00D10C2E" w:rsidRPr="00033CA5" w:rsidRDefault="00996EA9" w:rsidP="00996EA9">
      <w:pPr>
        <w:jc w:val="center"/>
        <w:rPr>
          <w:rtl/>
        </w:rPr>
      </w:pPr>
      <w:r>
        <w:rPr>
          <w:noProof/>
          <w:rtl/>
          <w:lang w:val="he-IL"/>
        </w:rPr>
        <w:drawing>
          <wp:inline distT="0" distB="0" distL="0" distR="0" wp14:anchorId="0E949907" wp14:editId="6EFB6C11">
            <wp:extent cx="4679950" cy="3340100"/>
            <wp:effectExtent l="0" t="0" r="6350" b="0"/>
            <wp:docPr id="1907201885" name="Picture 190720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5" name="Picture 190720188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3340100"/>
                    </a:xfrm>
                    <a:prstGeom prst="rect">
                      <a:avLst/>
                    </a:prstGeom>
                  </pic:spPr>
                </pic:pic>
              </a:graphicData>
            </a:graphic>
          </wp:inline>
        </w:drawing>
      </w:r>
    </w:p>
    <w:p w14:paraId="7D4D197B" w14:textId="77777777" w:rsidR="00D10C2E" w:rsidRPr="00965A48" w:rsidRDefault="00D10C2E" w:rsidP="00D312BE">
      <w:pPr>
        <w:pStyle w:val="71c"/>
        <w:spacing w:before="0" w:after="0"/>
        <w:rPr>
          <w:rtl/>
        </w:rPr>
      </w:pPr>
      <w:r w:rsidRPr="00965A48">
        <w:rPr>
          <w:rFonts w:hint="cs"/>
          <w:rtl/>
        </w:rPr>
        <w:t>המקור:</w:t>
      </w:r>
      <w:r w:rsidRPr="00965A48">
        <w:rPr>
          <w:rtl/>
        </w:rPr>
        <w:t xml:space="preserve"> הדוחות הכספיים של </w:t>
      </w:r>
      <w:r w:rsidRPr="00965A48">
        <w:rPr>
          <w:rFonts w:hint="eastAsia"/>
          <w:rtl/>
        </w:rPr>
        <w:t>חח</w:t>
      </w:r>
      <w:r w:rsidRPr="00965A48">
        <w:rPr>
          <w:rtl/>
        </w:rPr>
        <w:t xml:space="preserve">"י לשנים 2011 - 2020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11D782EA" w14:textId="1AB75B9A" w:rsidR="00D10C2E" w:rsidRPr="00965A48" w:rsidRDefault="00D10C2E" w:rsidP="00D852A8">
      <w:pPr>
        <w:pStyle w:val="71c"/>
        <w:spacing w:before="0" w:after="0"/>
        <w:ind w:left="284" w:hanging="284"/>
        <w:rPr>
          <w:rtl/>
        </w:rPr>
      </w:pPr>
      <w:r w:rsidRPr="00965A48">
        <w:rPr>
          <w:rtl/>
        </w:rPr>
        <w:t>*</w:t>
      </w:r>
      <w:r w:rsidR="00D312BE">
        <w:rPr>
          <w:rtl/>
        </w:rPr>
        <w:tab/>
      </w:r>
      <w:r w:rsidRPr="00965A48">
        <w:rPr>
          <w:rtl/>
        </w:rPr>
        <w:t xml:space="preserve">שיעור </w:t>
      </w:r>
      <w:r w:rsidRPr="00965A48">
        <w:rPr>
          <w:rFonts w:hint="eastAsia"/>
          <w:rtl/>
        </w:rPr>
        <w:t>המינוף</w:t>
      </w:r>
      <w:r w:rsidRPr="00965A48">
        <w:rPr>
          <w:rtl/>
        </w:rPr>
        <w:t xml:space="preserve"> </w:t>
      </w:r>
      <w:r w:rsidRPr="00965A48">
        <w:rPr>
          <w:rFonts w:hint="eastAsia"/>
          <w:rtl/>
        </w:rPr>
        <w:t>הנורמטיבי</w:t>
      </w:r>
      <w:r w:rsidRPr="00965A48">
        <w:rPr>
          <w:rtl/>
        </w:rPr>
        <w:t xml:space="preserve"> </w:t>
      </w:r>
      <w:r w:rsidRPr="00965A48">
        <w:rPr>
          <w:rFonts w:hint="eastAsia"/>
          <w:rtl/>
        </w:rPr>
        <w:t>נקבע</w:t>
      </w:r>
      <w:r w:rsidRPr="00965A48">
        <w:rPr>
          <w:rtl/>
        </w:rPr>
        <w:t xml:space="preserve"> </w:t>
      </w:r>
      <w:r w:rsidRPr="00965A48">
        <w:rPr>
          <w:rFonts w:hint="eastAsia"/>
          <w:rtl/>
        </w:rPr>
        <w:t>על</w:t>
      </w:r>
      <w:r w:rsidRPr="00965A48">
        <w:rPr>
          <w:rtl/>
        </w:rPr>
        <w:t xml:space="preserve"> </w:t>
      </w:r>
      <w:r w:rsidRPr="00965A48">
        <w:rPr>
          <w:rFonts w:hint="eastAsia"/>
          <w:rtl/>
        </w:rPr>
        <w:t>ידי</w:t>
      </w:r>
      <w:r w:rsidRPr="00965A48">
        <w:rPr>
          <w:rtl/>
        </w:rPr>
        <w:t xml:space="preserve"> </w:t>
      </w:r>
      <w:r w:rsidRPr="00965A48">
        <w:rPr>
          <w:rFonts w:hint="eastAsia"/>
          <w:rtl/>
        </w:rPr>
        <w:t>רשת</w:t>
      </w:r>
      <w:r w:rsidRPr="00965A48">
        <w:rPr>
          <w:rtl/>
        </w:rPr>
        <w:t xml:space="preserve"> </w:t>
      </w:r>
      <w:r w:rsidRPr="00965A48">
        <w:rPr>
          <w:rFonts w:hint="eastAsia"/>
          <w:rtl/>
        </w:rPr>
        <w:t>החשמל</w:t>
      </w:r>
      <w:r w:rsidRPr="00965A48">
        <w:rPr>
          <w:rtl/>
        </w:rPr>
        <w:t xml:space="preserve"> </w:t>
      </w:r>
      <w:r w:rsidRPr="00965A48">
        <w:rPr>
          <w:rFonts w:hint="eastAsia"/>
          <w:rtl/>
        </w:rPr>
        <w:t>בבסיס</w:t>
      </w:r>
      <w:r w:rsidRPr="00965A48">
        <w:rPr>
          <w:rtl/>
        </w:rPr>
        <w:t xml:space="preserve"> </w:t>
      </w:r>
      <w:r w:rsidRPr="00965A48">
        <w:rPr>
          <w:rFonts w:hint="eastAsia"/>
          <w:rtl/>
        </w:rPr>
        <w:t>התעריפים</w:t>
      </w:r>
      <w:r w:rsidRPr="00965A48">
        <w:rPr>
          <w:rtl/>
        </w:rPr>
        <w:t>.</w:t>
      </w:r>
    </w:p>
    <w:p w14:paraId="13C60EF9" w14:textId="65AB7FE3" w:rsidR="00D10C2E" w:rsidRPr="00965A48" w:rsidRDefault="00D10C2E" w:rsidP="00D852A8">
      <w:pPr>
        <w:pStyle w:val="71c"/>
        <w:spacing w:before="0"/>
        <w:ind w:left="284" w:hanging="284"/>
        <w:rPr>
          <w:rtl/>
        </w:rPr>
      </w:pPr>
      <w:r w:rsidRPr="00965A48">
        <w:rPr>
          <w:rtl/>
        </w:rPr>
        <w:t>**</w:t>
      </w:r>
      <w:r w:rsidR="00D312BE">
        <w:rPr>
          <w:rtl/>
        </w:rPr>
        <w:tab/>
      </w:r>
      <w:r w:rsidRPr="00965A48">
        <w:rPr>
          <w:rFonts w:hint="eastAsia"/>
          <w:rtl/>
        </w:rPr>
        <w:t>יצוין</w:t>
      </w:r>
      <w:r w:rsidRPr="00965A48">
        <w:rPr>
          <w:rtl/>
        </w:rPr>
        <w:t xml:space="preserve"> </w:t>
      </w:r>
      <w:r w:rsidRPr="00965A48">
        <w:rPr>
          <w:rFonts w:hint="eastAsia"/>
          <w:rtl/>
        </w:rPr>
        <w:t>כי</w:t>
      </w:r>
      <w:r w:rsidRPr="00965A48">
        <w:rPr>
          <w:rtl/>
        </w:rPr>
        <w:t xml:space="preserve"> </w:t>
      </w:r>
      <w:r w:rsidRPr="00965A48">
        <w:rPr>
          <w:rFonts w:hint="eastAsia"/>
          <w:rtl/>
        </w:rPr>
        <w:t>המינוף</w:t>
      </w:r>
      <w:r w:rsidRPr="00965A48">
        <w:rPr>
          <w:rtl/>
        </w:rPr>
        <w:t xml:space="preserve"> </w:t>
      </w:r>
      <w:r w:rsidRPr="00965A48">
        <w:rPr>
          <w:rFonts w:hint="eastAsia"/>
          <w:rtl/>
        </w:rPr>
        <w:t>הנורמטיבי</w:t>
      </w:r>
      <w:r w:rsidRPr="00965A48">
        <w:rPr>
          <w:rtl/>
        </w:rPr>
        <w:t xml:space="preserve"> </w:t>
      </w:r>
      <w:r w:rsidRPr="00965A48">
        <w:rPr>
          <w:rFonts w:hint="eastAsia"/>
          <w:rtl/>
        </w:rPr>
        <w:t>מחושב</w:t>
      </w:r>
      <w:r w:rsidRPr="00965A48">
        <w:rPr>
          <w:rtl/>
        </w:rPr>
        <w:t xml:space="preserve"> </w:t>
      </w:r>
      <w:r w:rsidRPr="00965A48">
        <w:rPr>
          <w:rFonts w:hint="eastAsia"/>
          <w:rtl/>
        </w:rPr>
        <w:t>יחסית</w:t>
      </w:r>
      <w:r w:rsidRPr="00965A48">
        <w:rPr>
          <w:rFonts w:hint="cs"/>
          <w:rtl/>
        </w:rPr>
        <w:t xml:space="preserve"> </w:t>
      </w:r>
      <w:r w:rsidRPr="00965A48">
        <w:rPr>
          <w:rFonts w:hint="eastAsia"/>
          <w:rtl/>
        </w:rPr>
        <w:t>לנכסים</w:t>
      </w:r>
      <w:r w:rsidRPr="00965A48">
        <w:rPr>
          <w:rtl/>
        </w:rPr>
        <w:t xml:space="preserve"> </w:t>
      </w:r>
      <w:r w:rsidRPr="00965A48">
        <w:rPr>
          <w:rFonts w:hint="eastAsia"/>
          <w:rtl/>
        </w:rPr>
        <w:t>המוכרים</w:t>
      </w:r>
      <w:r w:rsidRPr="00965A48">
        <w:rPr>
          <w:rtl/>
        </w:rPr>
        <w:t xml:space="preserve"> </w:t>
      </w:r>
      <w:r w:rsidRPr="00965A48">
        <w:rPr>
          <w:rFonts w:hint="eastAsia"/>
          <w:rtl/>
        </w:rPr>
        <w:t>של</w:t>
      </w:r>
      <w:r w:rsidRPr="00965A48">
        <w:rPr>
          <w:rtl/>
        </w:rPr>
        <w:t xml:space="preserve"> </w:t>
      </w:r>
      <w:r w:rsidRPr="00965A48">
        <w:rPr>
          <w:rFonts w:hint="eastAsia"/>
          <w:rtl/>
        </w:rPr>
        <w:t>החברה</w:t>
      </w:r>
      <w:r w:rsidRPr="00965A48">
        <w:rPr>
          <w:rtl/>
        </w:rPr>
        <w:t xml:space="preserve">, </w:t>
      </w:r>
      <w:r w:rsidRPr="00965A48">
        <w:rPr>
          <w:rFonts w:hint="eastAsia"/>
          <w:rtl/>
        </w:rPr>
        <w:t>ואילו</w:t>
      </w:r>
      <w:r w:rsidRPr="00965A48">
        <w:rPr>
          <w:rtl/>
        </w:rPr>
        <w:t xml:space="preserve"> </w:t>
      </w:r>
      <w:r w:rsidRPr="00965A48">
        <w:rPr>
          <w:rFonts w:hint="eastAsia"/>
          <w:rtl/>
        </w:rPr>
        <w:t>המינוף</w:t>
      </w:r>
      <w:r w:rsidRPr="00965A48">
        <w:rPr>
          <w:rtl/>
        </w:rPr>
        <w:t xml:space="preserve"> </w:t>
      </w:r>
      <w:r w:rsidRPr="00965A48">
        <w:rPr>
          <w:rFonts w:hint="eastAsia"/>
          <w:rtl/>
        </w:rPr>
        <w:t>בפועל</w:t>
      </w:r>
      <w:r w:rsidRPr="00965A48">
        <w:rPr>
          <w:rtl/>
        </w:rPr>
        <w:t xml:space="preserve"> מבוסס על הנכסים בפועל בהתאם לדוחות הכספיים.</w:t>
      </w:r>
    </w:p>
    <w:p w14:paraId="1831E82F" w14:textId="77777777" w:rsidR="00D10C2E" w:rsidRDefault="00D10C2E" w:rsidP="00A7468A">
      <w:pPr>
        <w:pStyle w:val="7190"/>
        <w:rPr>
          <w:rtl/>
        </w:rPr>
      </w:pPr>
      <w:r w:rsidRPr="003E6853">
        <w:rPr>
          <w:rFonts w:hint="eastAsia"/>
          <w:rtl/>
        </w:rPr>
        <w:t>מהתרשים</w:t>
      </w:r>
      <w:r w:rsidRPr="003E6853">
        <w:rPr>
          <w:rtl/>
        </w:rPr>
        <w:t xml:space="preserve"> עולה כי חלה ירידה של ממש ביחס המינוף מאז משבר </w:t>
      </w:r>
      <w:r w:rsidRPr="003E6853">
        <w:rPr>
          <w:rFonts w:hint="eastAsia"/>
          <w:rtl/>
        </w:rPr>
        <w:t>הדלקים</w:t>
      </w:r>
      <w:r w:rsidRPr="003E6853">
        <w:rPr>
          <w:rtl/>
        </w:rPr>
        <w:t xml:space="preserve"> ב-2012, </w:t>
      </w:r>
      <w:r w:rsidRPr="003E6853">
        <w:rPr>
          <w:rFonts w:hint="eastAsia"/>
          <w:rtl/>
        </w:rPr>
        <w:t>ובשנים</w:t>
      </w:r>
      <w:r>
        <w:rPr>
          <w:rtl/>
        </w:rPr>
        <w:t xml:space="preserve"> </w:t>
      </w:r>
      <w:r w:rsidRPr="003E6853">
        <w:rPr>
          <w:rtl/>
        </w:rPr>
        <w:t xml:space="preserve">2020-2018 </w:t>
      </w:r>
      <w:r w:rsidRPr="003E6853">
        <w:rPr>
          <w:rFonts w:hint="eastAsia"/>
          <w:rtl/>
        </w:rPr>
        <w:t>הוא</w:t>
      </w:r>
      <w:r w:rsidRPr="003E6853">
        <w:rPr>
          <w:rtl/>
        </w:rPr>
        <w:t xml:space="preserve"> </w:t>
      </w:r>
      <w:r w:rsidRPr="003E6853">
        <w:rPr>
          <w:rFonts w:hint="eastAsia"/>
          <w:rtl/>
        </w:rPr>
        <w:t>ירד</w:t>
      </w:r>
      <w:r w:rsidRPr="003E6853">
        <w:rPr>
          <w:rtl/>
        </w:rPr>
        <w:t xml:space="preserve"> </w:t>
      </w:r>
      <w:r w:rsidRPr="003E6853">
        <w:rPr>
          <w:rFonts w:hint="eastAsia"/>
          <w:rtl/>
        </w:rPr>
        <w:t>אף</w:t>
      </w:r>
      <w:r w:rsidRPr="003E6853">
        <w:rPr>
          <w:rtl/>
        </w:rPr>
        <w:t xml:space="preserve"> </w:t>
      </w:r>
      <w:r w:rsidRPr="003E6853">
        <w:rPr>
          <w:rFonts w:hint="eastAsia"/>
          <w:rtl/>
        </w:rPr>
        <w:t>מתחת</w:t>
      </w:r>
      <w:r w:rsidRPr="003E6853">
        <w:rPr>
          <w:rtl/>
        </w:rPr>
        <w:t xml:space="preserve"> </w:t>
      </w:r>
      <w:r w:rsidRPr="003E6853">
        <w:rPr>
          <w:rFonts w:hint="eastAsia"/>
          <w:rtl/>
        </w:rPr>
        <w:t>ליחס</w:t>
      </w:r>
      <w:r w:rsidRPr="003E6853">
        <w:rPr>
          <w:rtl/>
        </w:rPr>
        <w:t xml:space="preserve"> </w:t>
      </w:r>
      <w:r w:rsidRPr="003E6853">
        <w:rPr>
          <w:rFonts w:hint="eastAsia"/>
          <w:rtl/>
        </w:rPr>
        <w:t>המינוף</w:t>
      </w:r>
      <w:r w:rsidRPr="003E6853">
        <w:rPr>
          <w:rtl/>
        </w:rPr>
        <w:t xml:space="preserve"> </w:t>
      </w:r>
      <w:r w:rsidRPr="003E6853">
        <w:rPr>
          <w:rFonts w:hint="eastAsia"/>
          <w:rtl/>
        </w:rPr>
        <w:t>הנורמטיבי</w:t>
      </w:r>
      <w:r w:rsidRPr="003E6853">
        <w:rPr>
          <w:rtl/>
        </w:rPr>
        <w:t xml:space="preserve"> </w:t>
      </w:r>
      <w:r w:rsidRPr="003E6853">
        <w:rPr>
          <w:rFonts w:hint="eastAsia"/>
          <w:rtl/>
        </w:rPr>
        <w:t>שקבעה</w:t>
      </w:r>
      <w:r w:rsidRPr="003E6853">
        <w:rPr>
          <w:rtl/>
        </w:rPr>
        <w:t xml:space="preserve"> </w:t>
      </w:r>
      <w:r w:rsidRPr="003E6853">
        <w:rPr>
          <w:rFonts w:hint="eastAsia"/>
          <w:rtl/>
        </w:rPr>
        <w:t>רשות</w:t>
      </w:r>
      <w:r w:rsidRPr="003E6853">
        <w:rPr>
          <w:rtl/>
        </w:rPr>
        <w:t xml:space="preserve"> </w:t>
      </w:r>
      <w:r w:rsidRPr="003E6853">
        <w:rPr>
          <w:rFonts w:hint="eastAsia"/>
          <w:rtl/>
        </w:rPr>
        <w:t>החשמל</w:t>
      </w:r>
      <w:r w:rsidRPr="003E6853">
        <w:rPr>
          <w:rtl/>
        </w:rPr>
        <w:t xml:space="preserve">. </w:t>
      </w:r>
      <w:r w:rsidRPr="003E6853">
        <w:rPr>
          <w:rFonts w:hint="eastAsia"/>
          <w:rtl/>
        </w:rPr>
        <w:t>ממסמכי</w:t>
      </w:r>
      <w:r w:rsidRPr="003E6853">
        <w:rPr>
          <w:rtl/>
        </w:rPr>
        <w:t xml:space="preserve"> </w:t>
      </w:r>
      <w:r w:rsidRPr="003E6853">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חלק</w:t>
      </w:r>
      <w:r w:rsidRPr="00033CA5">
        <w:rPr>
          <w:rtl/>
        </w:rPr>
        <w:t xml:space="preserve"> </w:t>
      </w:r>
      <w:r w:rsidRPr="00033CA5">
        <w:rPr>
          <w:rFonts w:hint="eastAsia"/>
          <w:rtl/>
        </w:rPr>
        <w:t>ניכר</w:t>
      </w:r>
      <w:r w:rsidRPr="00033CA5">
        <w:rPr>
          <w:rtl/>
        </w:rPr>
        <w:t xml:space="preserve"> </w:t>
      </w:r>
      <w:r w:rsidRPr="00033CA5">
        <w:rPr>
          <w:rFonts w:hint="eastAsia"/>
          <w:rtl/>
        </w:rPr>
        <w:t>מהירידה</w:t>
      </w:r>
      <w:r w:rsidRPr="00033CA5">
        <w:rPr>
          <w:rtl/>
        </w:rPr>
        <w:t xml:space="preserve"> </w:t>
      </w:r>
      <w:r w:rsidRPr="00033CA5">
        <w:rPr>
          <w:rFonts w:hint="eastAsia"/>
          <w:rtl/>
        </w:rPr>
        <w:t>במינוף</w:t>
      </w:r>
      <w:r w:rsidRPr="00033CA5">
        <w:rPr>
          <w:rtl/>
        </w:rPr>
        <w:t xml:space="preserve"> </w:t>
      </w:r>
      <w:r w:rsidRPr="00033CA5">
        <w:rPr>
          <w:rFonts w:hint="eastAsia"/>
          <w:rtl/>
        </w:rPr>
        <w:t>הפיננסי</w:t>
      </w:r>
      <w:r w:rsidRPr="00033CA5">
        <w:rPr>
          <w:rtl/>
        </w:rPr>
        <w:t xml:space="preserve"> </w:t>
      </w:r>
      <w:r w:rsidRPr="00033CA5">
        <w:rPr>
          <w:rFonts w:hint="eastAsia"/>
          <w:rtl/>
        </w:rPr>
        <w:t>בשנת</w:t>
      </w:r>
      <w:r w:rsidRPr="00033CA5">
        <w:rPr>
          <w:rtl/>
        </w:rPr>
        <w:t xml:space="preserve"> 2018 </w:t>
      </w:r>
      <w:r w:rsidRPr="00033CA5">
        <w:rPr>
          <w:rFonts w:hint="eastAsia"/>
          <w:rtl/>
        </w:rPr>
        <w:t>נבע</w:t>
      </w:r>
      <w:r w:rsidRPr="00033CA5">
        <w:rPr>
          <w:rtl/>
        </w:rPr>
        <w:t xml:space="preserve"> </w:t>
      </w:r>
      <w:r w:rsidRPr="00033CA5">
        <w:rPr>
          <w:rFonts w:hint="eastAsia"/>
          <w:rtl/>
        </w:rPr>
        <w:t>מהסדר</w:t>
      </w:r>
      <w:r w:rsidRPr="00033CA5">
        <w:rPr>
          <w:rtl/>
        </w:rPr>
        <w:t xml:space="preserve"> </w:t>
      </w:r>
      <w:r w:rsidRPr="00033CA5">
        <w:rPr>
          <w:rFonts w:hint="eastAsia"/>
          <w:rtl/>
        </w:rPr>
        <w:t>הנכסים</w:t>
      </w:r>
      <w:r>
        <w:rPr>
          <w:vertAlign w:val="superscript"/>
          <w:rtl/>
        </w:rPr>
        <w:footnoteReference w:id="18"/>
      </w:r>
      <w:r w:rsidRPr="00033CA5">
        <w:rPr>
          <w:rFonts w:hint="cs"/>
          <w:rtl/>
        </w:rPr>
        <w:t xml:space="preserve">. </w:t>
      </w:r>
    </w:p>
    <w:p w14:paraId="4E160B1C" w14:textId="77777777" w:rsidR="00D10C2E" w:rsidRDefault="00D10C2E" w:rsidP="00A7468A">
      <w:pPr>
        <w:pStyle w:val="7190"/>
        <w:rPr>
          <w:rtl/>
        </w:rPr>
      </w:pPr>
      <w:r w:rsidRPr="00033CA5">
        <w:rPr>
          <w:rFonts w:hint="eastAsia"/>
          <w:rtl/>
        </w:rPr>
        <w:t>חח</w:t>
      </w:r>
      <w:r w:rsidRPr="00033CA5">
        <w:rPr>
          <w:rtl/>
        </w:rPr>
        <w:t xml:space="preserve">"י גם רשמה גידול ברווחיות כפי שעולה ממדד </w:t>
      </w:r>
      <w:r w:rsidRPr="00033CA5">
        <w:t>EBITDA</w:t>
      </w:r>
      <w:r>
        <w:rPr>
          <w:rStyle w:val="FootnoteReference"/>
          <w:rtl/>
        </w:rPr>
        <w:footnoteReference w:id="19"/>
      </w:r>
      <w:r w:rsidRPr="00033CA5">
        <w:rPr>
          <w:rFonts w:hint="cs"/>
          <w:rtl/>
        </w:rPr>
        <w:t>, המבטא את הרווח התפעולי של החברה בנטרול סעיפים הנכללים ברווח התפעולי שאינם כרוכים בזרימת מזומן. הוא מחושב כרווח לפני הוצאות מימון, פחת, הפחתות ומיסים על הכנסה ובתוספת תנועה בחשבו</w:t>
      </w:r>
      <w:r>
        <w:rPr>
          <w:rFonts w:hint="cs"/>
          <w:rtl/>
        </w:rPr>
        <w:t>נות</w:t>
      </w:r>
      <w:r w:rsidRPr="00033CA5">
        <w:rPr>
          <w:rFonts w:hint="cs"/>
          <w:rtl/>
        </w:rPr>
        <w:t xml:space="preserve"> פיקוח נדחים (ללא רכיבי פחת, מימון ונכסים) ובנטרול הוצאות בגין אירועים מיוחדים.</w:t>
      </w:r>
    </w:p>
    <w:p w14:paraId="3EB51D38" w14:textId="77777777" w:rsidR="00D10C2E" w:rsidRDefault="00D10C2E" w:rsidP="00D10C2E">
      <w:pPr>
        <w:spacing w:line="269" w:lineRule="auto"/>
        <w:rPr>
          <w:rtl/>
        </w:rPr>
      </w:pPr>
    </w:p>
    <w:p w14:paraId="452EC456" w14:textId="77777777" w:rsidR="00D10C2E" w:rsidRDefault="00D10C2E" w:rsidP="00D10C2E">
      <w:pPr>
        <w:bidi w:val="0"/>
        <w:spacing w:after="200" w:line="276" w:lineRule="auto"/>
        <w:rPr>
          <w:szCs w:val="20"/>
          <w:rtl/>
        </w:rPr>
      </w:pPr>
      <w:r>
        <w:rPr>
          <w:rtl/>
        </w:rPr>
        <w:br w:type="page"/>
      </w:r>
    </w:p>
    <w:p w14:paraId="5939EBEE" w14:textId="77777777" w:rsidR="00D10C2E" w:rsidRPr="00033CA5" w:rsidRDefault="00D10C2E" w:rsidP="00837AB5">
      <w:pPr>
        <w:pStyle w:val="71a"/>
        <w:rPr>
          <w:rtl/>
        </w:rPr>
      </w:pPr>
      <w:r w:rsidRPr="00837AB5">
        <w:rPr>
          <w:rFonts w:hint="eastAsia"/>
          <w:b w:val="0"/>
          <w:bCs w:val="0"/>
          <w:rtl/>
        </w:rPr>
        <w:lastRenderedPageBreak/>
        <w:t>תרשים</w:t>
      </w:r>
      <w:r w:rsidRPr="00837AB5">
        <w:rPr>
          <w:b w:val="0"/>
          <w:bCs w:val="0"/>
          <w:rtl/>
        </w:rPr>
        <w:t xml:space="preserve"> 5:</w:t>
      </w:r>
      <w:r w:rsidRPr="00033CA5">
        <w:rPr>
          <w:rtl/>
        </w:rPr>
        <w:t xml:space="preserve"> </w:t>
      </w:r>
      <w:r w:rsidRPr="00033CA5">
        <w:t>EBITDA</w:t>
      </w:r>
      <w:r w:rsidRPr="00033CA5">
        <w:rPr>
          <w:rtl/>
        </w:rPr>
        <w:t xml:space="preserve"> 2020-2013, </w:t>
      </w:r>
      <w:r w:rsidRPr="00033CA5">
        <w:rPr>
          <w:rFonts w:hint="eastAsia"/>
          <w:rtl/>
        </w:rPr>
        <w:t>במיליארדי</w:t>
      </w:r>
      <w:r w:rsidRPr="00033CA5">
        <w:rPr>
          <w:rtl/>
        </w:rPr>
        <w:t xml:space="preserve"> ש"ח</w:t>
      </w:r>
    </w:p>
    <w:p w14:paraId="1E1CEFD1" w14:textId="745C70F5" w:rsidR="00D10C2E" w:rsidRPr="00033CA5" w:rsidRDefault="00837AB5" w:rsidP="00837AB5">
      <w:pPr>
        <w:jc w:val="center"/>
        <w:rPr>
          <w:rtl/>
        </w:rPr>
      </w:pPr>
      <w:r>
        <w:rPr>
          <w:noProof/>
          <w:rtl/>
          <w:lang w:val="he-IL"/>
        </w:rPr>
        <w:drawing>
          <wp:inline distT="0" distB="0" distL="0" distR="0" wp14:anchorId="1C9CB58C" wp14:editId="2E292678">
            <wp:extent cx="4500000" cy="2188940"/>
            <wp:effectExtent l="0" t="0" r="0" b="1905"/>
            <wp:docPr id="1907201887" name="Picture 190720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7" name="Picture 1907201887"/>
                    <pic:cNvPicPr/>
                  </pic:nvPicPr>
                  <pic:blipFill rotWithShape="1">
                    <a:blip r:embed="rId36" cstate="print">
                      <a:extLst>
                        <a:ext uri="{28A0092B-C50C-407E-A947-70E740481C1C}">
                          <a14:useLocalDpi xmlns:a14="http://schemas.microsoft.com/office/drawing/2010/main" val="0"/>
                        </a:ext>
                      </a:extLst>
                    </a:blip>
                    <a:srcRect l="2818" t="10487" r="2818"/>
                    <a:stretch/>
                  </pic:blipFill>
                  <pic:spPr bwMode="auto">
                    <a:xfrm>
                      <a:off x="0" y="0"/>
                      <a:ext cx="4500000" cy="2188940"/>
                    </a:xfrm>
                    <a:prstGeom prst="rect">
                      <a:avLst/>
                    </a:prstGeom>
                    <a:ln>
                      <a:noFill/>
                    </a:ln>
                    <a:extLst>
                      <a:ext uri="{53640926-AAD7-44D8-BBD7-CCE9431645EC}">
                        <a14:shadowObscured xmlns:a14="http://schemas.microsoft.com/office/drawing/2010/main"/>
                      </a:ext>
                    </a:extLst>
                  </pic:spPr>
                </pic:pic>
              </a:graphicData>
            </a:graphic>
          </wp:inline>
        </w:drawing>
      </w:r>
    </w:p>
    <w:p w14:paraId="5D2EE5F9" w14:textId="77777777" w:rsidR="00D10C2E" w:rsidRPr="00965A48" w:rsidRDefault="00D10C2E" w:rsidP="00837AB5">
      <w:pPr>
        <w:pStyle w:val="71c"/>
        <w:spacing w:before="0"/>
        <w:rPr>
          <w:rtl/>
        </w:rPr>
      </w:pPr>
      <w:r w:rsidRPr="00965A48">
        <w:rPr>
          <w:rFonts w:hint="cs"/>
          <w:rtl/>
        </w:rPr>
        <w:t xml:space="preserve">המקור: הדוחות כספיים של חח"י לשנים </w:t>
      </w:r>
      <w:r w:rsidRPr="00965A48">
        <w:rPr>
          <w:rtl/>
        </w:rPr>
        <w:t>2013 - 2020.</w:t>
      </w:r>
      <w:r w:rsidRPr="00965A48">
        <w:rPr>
          <w:rFonts w:hint="cs"/>
          <w:rtl/>
        </w:rPr>
        <w:t xml:space="preserve"> </w:t>
      </w:r>
    </w:p>
    <w:p w14:paraId="160DDAA4" w14:textId="77777777" w:rsidR="00D10C2E" w:rsidRDefault="00D10C2E" w:rsidP="006A2704">
      <w:pPr>
        <w:pStyle w:val="7190"/>
        <w:rPr>
          <w:color w:val="FF0000"/>
          <w:rtl/>
        </w:rPr>
      </w:pPr>
      <w:r w:rsidRPr="00033CA5">
        <w:rPr>
          <w:rtl/>
        </w:rPr>
        <w:t xml:space="preserve">המדד משמש אינדיקטור חשוב לחישוב </w:t>
      </w:r>
      <w:r w:rsidRPr="00033CA5">
        <w:rPr>
          <w:rFonts w:hint="eastAsia"/>
          <w:rtl/>
        </w:rPr>
        <w:t>ה</w:t>
      </w:r>
      <w:r w:rsidRPr="00033CA5">
        <w:rPr>
          <w:rtl/>
        </w:rPr>
        <w:t xml:space="preserve">יחסים </w:t>
      </w:r>
      <w:r w:rsidRPr="00033CA5">
        <w:rPr>
          <w:rFonts w:hint="eastAsia"/>
          <w:rtl/>
        </w:rPr>
        <w:t>ה</w:t>
      </w:r>
      <w:r w:rsidRPr="00033CA5">
        <w:rPr>
          <w:rtl/>
        </w:rPr>
        <w:t xml:space="preserve">פיננסיים </w:t>
      </w:r>
      <w:r w:rsidRPr="00033CA5">
        <w:rPr>
          <w:rFonts w:hint="eastAsia"/>
          <w:rtl/>
        </w:rPr>
        <w:t>ה</w:t>
      </w:r>
      <w:r w:rsidRPr="00033CA5">
        <w:rPr>
          <w:rtl/>
        </w:rPr>
        <w:t xml:space="preserve">נדרשים לניתוח </w:t>
      </w:r>
      <w:r w:rsidRPr="00033CA5">
        <w:rPr>
          <w:rFonts w:hint="eastAsia"/>
          <w:rtl/>
        </w:rPr>
        <w:t>מצבה</w:t>
      </w:r>
      <w:r w:rsidRPr="00033CA5">
        <w:rPr>
          <w:rtl/>
        </w:rPr>
        <w:t xml:space="preserve"> של חברה. </w:t>
      </w:r>
      <w:r w:rsidRPr="00033CA5">
        <w:rPr>
          <w:rFonts w:hint="eastAsia"/>
          <w:rtl/>
        </w:rPr>
        <w:t>למשל</w:t>
      </w:r>
      <w:r w:rsidRPr="00033CA5">
        <w:rPr>
          <w:rtl/>
        </w:rPr>
        <w:t xml:space="preserve"> </w:t>
      </w:r>
      <w:r w:rsidRPr="00033CA5">
        <w:rPr>
          <w:rFonts w:hint="eastAsia"/>
          <w:rtl/>
        </w:rPr>
        <w:t>יחס</w:t>
      </w:r>
      <w:r w:rsidRPr="00033CA5">
        <w:rPr>
          <w:rtl/>
        </w:rPr>
        <w:t xml:space="preserve"> </w:t>
      </w:r>
      <w:r w:rsidRPr="00033CA5">
        <w:rPr>
          <w:rFonts w:hint="eastAsia"/>
          <w:rtl/>
        </w:rPr>
        <w:t>חוב</w:t>
      </w:r>
      <w:r w:rsidRPr="00033CA5">
        <w:rPr>
          <w:rtl/>
        </w:rPr>
        <w:t xml:space="preserve"> </w:t>
      </w:r>
      <w:r w:rsidRPr="00033CA5">
        <w:rPr>
          <w:rFonts w:hint="eastAsia"/>
          <w:rtl/>
        </w:rPr>
        <w:t>ל</w:t>
      </w:r>
      <w:r w:rsidRPr="00033CA5">
        <w:rPr>
          <w:rtl/>
        </w:rPr>
        <w:t>-</w:t>
      </w:r>
      <w:r w:rsidRPr="00033CA5">
        <w:t>EBITDA</w:t>
      </w:r>
      <w:r w:rsidRPr="00033CA5">
        <w:rPr>
          <w:rtl/>
        </w:rPr>
        <w:t xml:space="preserve"> מבטא את מספר השנים שיידרשו לחברה לפרוע את חובותיה באמצעות הרווח התפעולי (לפני פחת והפחתות). </w:t>
      </w:r>
    </w:p>
    <w:p w14:paraId="33404560" w14:textId="77777777" w:rsidR="00D10C2E" w:rsidRPr="00033CA5" w:rsidRDefault="00D10C2E" w:rsidP="00837AB5">
      <w:pPr>
        <w:pStyle w:val="71a"/>
        <w:rPr>
          <w:b w:val="0"/>
          <w:bCs w:val="0"/>
          <w:rtl/>
        </w:rPr>
      </w:pPr>
      <w:r w:rsidRPr="006A2704">
        <w:rPr>
          <w:rFonts w:hint="eastAsia"/>
          <w:b w:val="0"/>
          <w:bCs w:val="0"/>
          <w:rtl/>
        </w:rPr>
        <w:t>תרשים</w:t>
      </w:r>
      <w:r w:rsidRPr="006A2704">
        <w:rPr>
          <w:b w:val="0"/>
          <w:bCs w:val="0"/>
          <w:rtl/>
        </w:rPr>
        <w:t xml:space="preserve"> 6:</w:t>
      </w:r>
      <w:r w:rsidRPr="00033CA5">
        <w:rPr>
          <w:rtl/>
        </w:rPr>
        <w:t xml:space="preserve"> </w:t>
      </w:r>
      <w:r w:rsidRPr="00033CA5">
        <w:rPr>
          <w:rFonts w:hint="eastAsia"/>
          <w:rtl/>
        </w:rPr>
        <w:t>יחס</w:t>
      </w:r>
      <w:r w:rsidRPr="00033CA5">
        <w:rPr>
          <w:rtl/>
        </w:rPr>
        <w:t xml:space="preserve"> </w:t>
      </w:r>
      <w:r w:rsidRPr="00033CA5">
        <w:rPr>
          <w:rFonts w:hint="eastAsia"/>
          <w:rtl/>
        </w:rPr>
        <w:t>חוב</w:t>
      </w:r>
      <w:r w:rsidRPr="00033CA5">
        <w:rPr>
          <w:rtl/>
        </w:rPr>
        <w:t xml:space="preserve"> </w:t>
      </w:r>
      <w:r w:rsidRPr="00033CA5">
        <w:rPr>
          <w:rFonts w:hint="eastAsia"/>
          <w:rtl/>
        </w:rPr>
        <w:t>ל</w:t>
      </w:r>
      <w:r w:rsidRPr="00033CA5">
        <w:rPr>
          <w:rtl/>
        </w:rPr>
        <w:t>-</w:t>
      </w:r>
      <w:r w:rsidRPr="00033CA5">
        <w:t>EBITDA</w:t>
      </w:r>
      <w:r w:rsidRPr="00033CA5">
        <w:rPr>
          <w:rtl/>
        </w:rPr>
        <w:t xml:space="preserve">, 2020-2013 </w:t>
      </w:r>
    </w:p>
    <w:p w14:paraId="43B25090" w14:textId="7546A30D" w:rsidR="00D10C2E" w:rsidRPr="00033CA5" w:rsidRDefault="006A2704" w:rsidP="006A2704">
      <w:pPr>
        <w:jc w:val="center"/>
      </w:pPr>
      <w:r>
        <w:rPr>
          <w:noProof/>
        </w:rPr>
        <w:drawing>
          <wp:inline distT="0" distB="0" distL="0" distR="0" wp14:anchorId="31EA268E" wp14:editId="50D3E4A8">
            <wp:extent cx="4500000" cy="2279310"/>
            <wp:effectExtent l="0" t="0" r="0" b="6985"/>
            <wp:docPr id="1907201888" name="Picture 190720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8" name="Picture 1907201888"/>
                    <pic:cNvPicPr/>
                  </pic:nvPicPr>
                  <pic:blipFill rotWithShape="1">
                    <a:blip r:embed="rId37" cstate="print">
                      <a:extLst>
                        <a:ext uri="{28A0092B-C50C-407E-A947-70E740481C1C}">
                          <a14:useLocalDpi xmlns:a14="http://schemas.microsoft.com/office/drawing/2010/main" val="0"/>
                        </a:ext>
                      </a:extLst>
                    </a:blip>
                    <a:srcRect t="14144"/>
                    <a:stretch/>
                  </pic:blipFill>
                  <pic:spPr bwMode="auto">
                    <a:xfrm>
                      <a:off x="0" y="0"/>
                      <a:ext cx="4500000" cy="2279310"/>
                    </a:xfrm>
                    <a:prstGeom prst="rect">
                      <a:avLst/>
                    </a:prstGeom>
                    <a:ln>
                      <a:noFill/>
                    </a:ln>
                    <a:extLst>
                      <a:ext uri="{53640926-AAD7-44D8-BBD7-CCE9431645EC}">
                        <a14:shadowObscured xmlns:a14="http://schemas.microsoft.com/office/drawing/2010/main"/>
                      </a:ext>
                    </a:extLst>
                  </pic:spPr>
                </pic:pic>
              </a:graphicData>
            </a:graphic>
          </wp:inline>
        </w:drawing>
      </w:r>
    </w:p>
    <w:p w14:paraId="036953F3" w14:textId="77777777" w:rsidR="00D10C2E" w:rsidRPr="00965A48" w:rsidRDefault="00D10C2E" w:rsidP="00D63264">
      <w:pPr>
        <w:pStyle w:val="71c"/>
        <w:rPr>
          <w:rtl/>
        </w:rPr>
      </w:pPr>
      <w:r w:rsidRPr="00965A48">
        <w:rPr>
          <w:rFonts w:hint="cs"/>
          <w:rtl/>
        </w:rPr>
        <w:t>המקור: נתונים שהעבירה חח"י ביוני 2020 בעיבוד משרד מבקר המד</w:t>
      </w:r>
      <w:r w:rsidRPr="00965A48">
        <w:rPr>
          <w:rFonts w:hint="eastAsia"/>
          <w:rtl/>
        </w:rPr>
        <w:t>ינה</w:t>
      </w:r>
      <w:r w:rsidRPr="00965A48">
        <w:rPr>
          <w:rtl/>
        </w:rPr>
        <w:t xml:space="preserve">. </w:t>
      </w:r>
      <w:r w:rsidRPr="00965A48">
        <w:rPr>
          <w:rFonts w:hint="eastAsia"/>
          <w:rtl/>
        </w:rPr>
        <w:t>הנתונים</w:t>
      </w:r>
      <w:r w:rsidRPr="00965A48">
        <w:rPr>
          <w:rtl/>
        </w:rPr>
        <w:t xml:space="preserve"> לשנים 2019 - 2020 מבוססים על הדוחות הכספיים של </w:t>
      </w:r>
      <w:r w:rsidRPr="00965A48">
        <w:rPr>
          <w:rFonts w:hint="eastAsia"/>
          <w:rtl/>
        </w:rPr>
        <w:t>חח</w:t>
      </w:r>
      <w:r w:rsidRPr="00965A48">
        <w:rPr>
          <w:rtl/>
        </w:rPr>
        <w:t>"י לשנת 2020.</w:t>
      </w:r>
    </w:p>
    <w:p w14:paraId="2079D21E" w14:textId="6BF7E9DB" w:rsidR="00D10C2E" w:rsidRDefault="00D10C2E" w:rsidP="00C71A53">
      <w:pPr>
        <w:pStyle w:val="71f4"/>
        <w:rPr>
          <w:sz w:val="24"/>
          <w:rtl/>
        </w:rPr>
      </w:pPr>
      <w:r w:rsidRPr="00033CA5">
        <w:rPr>
          <w:rFonts w:hint="eastAsia"/>
          <w:rtl/>
        </w:rPr>
        <w:lastRenderedPageBreak/>
        <w:t>מהתרשימים</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לאורך</w:t>
      </w:r>
      <w:r w:rsidRPr="00033CA5">
        <w:rPr>
          <w:rtl/>
        </w:rPr>
        <w:t xml:space="preserve"> </w:t>
      </w:r>
      <w:r w:rsidRPr="00033CA5">
        <w:rPr>
          <w:rFonts w:hint="eastAsia"/>
          <w:rtl/>
        </w:rPr>
        <w:t>השנים</w:t>
      </w:r>
      <w:r w:rsidRPr="00033CA5">
        <w:rPr>
          <w:rtl/>
        </w:rPr>
        <w:t xml:space="preserve"> </w:t>
      </w:r>
      <w:r w:rsidRPr="00033CA5">
        <w:rPr>
          <w:rFonts w:hint="eastAsia"/>
          <w:rtl/>
        </w:rPr>
        <w:t>נרשמה</w:t>
      </w:r>
      <w:r w:rsidRPr="00033CA5">
        <w:rPr>
          <w:rtl/>
        </w:rPr>
        <w:t xml:space="preserve"> </w:t>
      </w:r>
      <w:r w:rsidRPr="00033CA5">
        <w:rPr>
          <w:rFonts w:hint="eastAsia"/>
          <w:rtl/>
        </w:rPr>
        <w:t>עלייה</w:t>
      </w:r>
      <w:r w:rsidRPr="00033CA5">
        <w:rPr>
          <w:rtl/>
        </w:rPr>
        <w:t xml:space="preserve"> </w:t>
      </w:r>
      <w:r w:rsidRPr="00033CA5">
        <w:rPr>
          <w:rFonts w:hint="eastAsia"/>
          <w:rtl/>
        </w:rPr>
        <w:t>ב</w:t>
      </w:r>
      <w:r w:rsidRPr="00033CA5">
        <w:rPr>
          <w:rtl/>
        </w:rPr>
        <w:t>-</w:t>
      </w:r>
      <w:r w:rsidRPr="00033CA5">
        <w:t>EBITDA</w:t>
      </w:r>
      <w:r w:rsidRPr="00033CA5">
        <w:rPr>
          <w:rtl/>
        </w:rPr>
        <w:t xml:space="preserve"> של החברה וירידה ביחס חוב ל-</w:t>
      </w:r>
      <w:r w:rsidRPr="00033CA5">
        <w:t>EBITDA</w:t>
      </w:r>
      <w:r w:rsidRPr="00033CA5">
        <w:rPr>
          <w:rtl/>
        </w:rPr>
        <w:t xml:space="preserve"> </w:t>
      </w:r>
      <w:r w:rsidRPr="00033CA5">
        <w:rPr>
          <w:rFonts w:hint="eastAsia"/>
          <w:sz w:val="24"/>
          <w:rtl/>
        </w:rPr>
        <w:t>מ</w:t>
      </w:r>
      <w:r w:rsidRPr="00033CA5">
        <w:rPr>
          <w:sz w:val="24"/>
          <w:rtl/>
        </w:rPr>
        <w:t xml:space="preserve">-6.2 </w:t>
      </w:r>
      <w:r w:rsidRPr="00033CA5">
        <w:rPr>
          <w:rFonts w:hint="eastAsia"/>
          <w:sz w:val="24"/>
          <w:rtl/>
        </w:rPr>
        <w:t>בשנת</w:t>
      </w:r>
      <w:r w:rsidRPr="00033CA5">
        <w:rPr>
          <w:sz w:val="24"/>
          <w:rtl/>
        </w:rPr>
        <w:t xml:space="preserve"> 2014 </w:t>
      </w:r>
      <w:r w:rsidRPr="00033CA5">
        <w:rPr>
          <w:rFonts w:hint="eastAsia"/>
          <w:sz w:val="24"/>
          <w:rtl/>
        </w:rPr>
        <w:t>ל</w:t>
      </w:r>
      <w:r w:rsidRPr="00033CA5">
        <w:rPr>
          <w:sz w:val="24"/>
          <w:rtl/>
        </w:rPr>
        <w:t xml:space="preserve">-4.4 </w:t>
      </w:r>
      <w:r w:rsidRPr="00033CA5">
        <w:rPr>
          <w:rFonts w:hint="eastAsia"/>
          <w:sz w:val="24"/>
          <w:rtl/>
        </w:rPr>
        <w:t>בשנת</w:t>
      </w:r>
      <w:r w:rsidRPr="00033CA5">
        <w:rPr>
          <w:sz w:val="24"/>
          <w:rtl/>
        </w:rPr>
        <w:t xml:space="preserve"> 2019, </w:t>
      </w:r>
      <w:r w:rsidRPr="00033CA5">
        <w:rPr>
          <w:rFonts w:hint="eastAsia"/>
          <w:sz w:val="24"/>
          <w:rtl/>
        </w:rPr>
        <w:t>ו</w:t>
      </w:r>
      <w:r w:rsidRPr="00033CA5">
        <w:rPr>
          <w:sz w:val="24"/>
          <w:rtl/>
        </w:rPr>
        <w:t xml:space="preserve">-3.99 </w:t>
      </w:r>
      <w:r w:rsidRPr="00033CA5">
        <w:rPr>
          <w:rFonts w:hint="eastAsia"/>
          <w:sz w:val="24"/>
          <w:rtl/>
        </w:rPr>
        <w:t>בשנת</w:t>
      </w:r>
      <w:r w:rsidRPr="00033CA5">
        <w:rPr>
          <w:sz w:val="24"/>
          <w:rtl/>
        </w:rPr>
        <w:t xml:space="preserve"> 2020.</w:t>
      </w:r>
    </w:p>
    <w:p w14:paraId="1E3521DF" w14:textId="77777777" w:rsidR="00D10C2E" w:rsidRDefault="00D10C2E" w:rsidP="00C71A53">
      <w:pPr>
        <w:pStyle w:val="7190"/>
        <w:rPr>
          <w:rtl/>
        </w:rPr>
      </w:pPr>
      <w:r w:rsidRPr="00033CA5">
        <w:rPr>
          <w:rFonts w:hint="eastAsia"/>
          <w:sz w:val="24"/>
          <w:rtl/>
        </w:rPr>
        <w:t>ה</w:t>
      </w:r>
      <w:r w:rsidRPr="00033CA5">
        <w:rPr>
          <w:rFonts w:hint="eastAsia"/>
          <w:rtl/>
        </w:rPr>
        <w:t>דבר</w:t>
      </w:r>
      <w:r w:rsidRPr="00033CA5">
        <w:rPr>
          <w:rtl/>
        </w:rPr>
        <w:t xml:space="preserve"> </w:t>
      </w:r>
      <w:r w:rsidRPr="00033CA5">
        <w:rPr>
          <w:rFonts w:hint="eastAsia"/>
          <w:rtl/>
        </w:rPr>
        <w:t>מעיד</w:t>
      </w:r>
      <w:r w:rsidRPr="00033CA5">
        <w:rPr>
          <w:rtl/>
        </w:rPr>
        <w:t xml:space="preserve"> </w:t>
      </w:r>
      <w:r w:rsidRPr="00033CA5">
        <w:rPr>
          <w:rFonts w:hint="eastAsia"/>
          <w:rtl/>
        </w:rPr>
        <w:t>על</w:t>
      </w:r>
      <w:r w:rsidRPr="00033CA5">
        <w:rPr>
          <w:rtl/>
        </w:rPr>
        <w:t xml:space="preserve"> </w:t>
      </w:r>
      <w:r w:rsidRPr="00033CA5">
        <w:rPr>
          <w:rFonts w:hint="eastAsia"/>
          <w:rtl/>
        </w:rPr>
        <w:t>שיפור</w:t>
      </w:r>
      <w:r w:rsidRPr="00033CA5">
        <w:rPr>
          <w:rtl/>
        </w:rPr>
        <w:t xml:space="preserve"> </w:t>
      </w:r>
      <w:r w:rsidRPr="00033CA5">
        <w:rPr>
          <w:rFonts w:hint="eastAsia"/>
          <w:rtl/>
        </w:rPr>
        <w:t>ביכולתה</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לפרוע</w:t>
      </w:r>
      <w:r w:rsidRPr="00033CA5">
        <w:rPr>
          <w:rtl/>
        </w:rPr>
        <w:t xml:space="preserve"> </w:t>
      </w:r>
      <w:r w:rsidRPr="00033CA5">
        <w:rPr>
          <w:rFonts w:hint="eastAsia"/>
          <w:rtl/>
        </w:rPr>
        <w:t>את</w:t>
      </w:r>
      <w:r w:rsidRPr="00033CA5">
        <w:rPr>
          <w:rtl/>
        </w:rPr>
        <w:t xml:space="preserve"> </w:t>
      </w:r>
      <w:r w:rsidRPr="00033CA5">
        <w:rPr>
          <w:rFonts w:hint="eastAsia"/>
          <w:rtl/>
        </w:rPr>
        <w:t>חובותיה</w:t>
      </w:r>
      <w:r w:rsidRPr="00033CA5">
        <w:rPr>
          <w:rtl/>
        </w:rPr>
        <w:t>.</w:t>
      </w:r>
      <w:r w:rsidRPr="00033CA5">
        <w:rPr>
          <w:b/>
          <w:bCs/>
          <w:rtl/>
        </w:rPr>
        <w:t xml:space="preserve"> </w:t>
      </w:r>
      <w:r w:rsidRPr="00033CA5">
        <w:rPr>
          <w:rFonts w:hint="eastAsia"/>
          <w:rtl/>
        </w:rPr>
        <w:t>מדד</w:t>
      </w:r>
      <w:r w:rsidRPr="00033CA5">
        <w:rPr>
          <w:rtl/>
        </w:rPr>
        <w:t xml:space="preserve"> נוסף לרווחיות הוא מדד </w:t>
      </w:r>
      <w:r w:rsidRPr="00033CA5">
        <w:t>FFO</w:t>
      </w:r>
      <w:r>
        <w:rPr>
          <w:vertAlign w:val="superscript"/>
          <w:rtl/>
        </w:rPr>
        <w:footnoteReference w:id="20"/>
      </w:r>
      <w:r w:rsidRPr="00033CA5">
        <w:rPr>
          <w:rFonts w:hint="cs"/>
          <w:rtl/>
        </w:rPr>
        <w:t>, שמוגדר כתזרים המזומנים הפנוי מפעילות שוטפת בלא השפעת הוצאות בגין אירועים חד-פעמיים ובגין שינויים תקופתיים בהון החוזר (כגון מכירת נכסים). תרשים 7 להלן מציג את המדד בשנים 2019-2014.</w:t>
      </w:r>
    </w:p>
    <w:p w14:paraId="63F255DF" w14:textId="77777777" w:rsidR="00D10C2E" w:rsidRPr="00033CA5" w:rsidRDefault="00D10C2E" w:rsidP="00C71A53">
      <w:pPr>
        <w:pStyle w:val="71a"/>
        <w:rPr>
          <w:rtl/>
        </w:rPr>
      </w:pPr>
      <w:r w:rsidRPr="00C71A53">
        <w:rPr>
          <w:rFonts w:hint="eastAsia"/>
          <w:b w:val="0"/>
          <w:bCs w:val="0"/>
          <w:rtl/>
        </w:rPr>
        <w:t>תרשים</w:t>
      </w:r>
      <w:r w:rsidRPr="00C71A53">
        <w:rPr>
          <w:b w:val="0"/>
          <w:bCs w:val="0"/>
          <w:rtl/>
        </w:rPr>
        <w:t xml:space="preserve"> 7: </w:t>
      </w:r>
      <w:r w:rsidRPr="00033CA5">
        <w:t>FFO</w:t>
      </w:r>
      <w:r w:rsidRPr="00033CA5">
        <w:rPr>
          <w:rtl/>
        </w:rPr>
        <w:t xml:space="preserve"> במיליארדי ש"ח, 2019-2014 </w:t>
      </w:r>
    </w:p>
    <w:p w14:paraId="40D585B0" w14:textId="126BB24F" w:rsidR="00C71A53" w:rsidRDefault="00C71A53" w:rsidP="00C71A53">
      <w:pPr>
        <w:jc w:val="center"/>
        <w:rPr>
          <w:rtl/>
        </w:rPr>
      </w:pPr>
      <w:r>
        <w:rPr>
          <w:noProof/>
          <w:rtl/>
          <w:lang w:val="he-IL"/>
        </w:rPr>
        <w:drawing>
          <wp:inline distT="0" distB="0" distL="0" distR="0" wp14:anchorId="48A44D80" wp14:editId="63773429">
            <wp:extent cx="4679950" cy="2562225"/>
            <wp:effectExtent l="0" t="0" r="6350" b="9525"/>
            <wp:docPr id="1907201889" name="Picture 190720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9" name="Picture 1907201889"/>
                    <pic:cNvPicPr/>
                  </pic:nvPicPr>
                  <pic:blipFill rotWithShape="1">
                    <a:blip r:embed="rId38" cstate="print">
                      <a:extLst>
                        <a:ext uri="{28A0092B-C50C-407E-A947-70E740481C1C}">
                          <a14:useLocalDpi xmlns:a14="http://schemas.microsoft.com/office/drawing/2010/main" val="0"/>
                        </a:ext>
                      </a:extLst>
                    </a:blip>
                    <a:srcRect t="4462" b="3204"/>
                    <a:stretch/>
                  </pic:blipFill>
                  <pic:spPr bwMode="auto">
                    <a:xfrm>
                      <a:off x="0" y="0"/>
                      <a:ext cx="4679950" cy="2562225"/>
                    </a:xfrm>
                    <a:prstGeom prst="rect">
                      <a:avLst/>
                    </a:prstGeom>
                    <a:ln>
                      <a:noFill/>
                    </a:ln>
                    <a:extLst>
                      <a:ext uri="{53640926-AAD7-44D8-BBD7-CCE9431645EC}">
                        <a14:shadowObscured xmlns:a14="http://schemas.microsoft.com/office/drawing/2010/main"/>
                      </a:ext>
                    </a:extLst>
                  </pic:spPr>
                </pic:pic>
              </a:graphicData>
            </a:graphic>
          </wp:inline>
        </w:drawing>
      </w:r>
    </w:p>
    <w:p w14:paraId="74675431" w14:textId="23E26F53" w:rsidR="00D10C2E" w:rsidRPr="00965A48" w:rsidRDefault="00D10C2E" w:rsidP="00C71A53">
      <w:pPr>
        <w:pStyle w:val="71c"/>
        <w:rPr>
          <w:rtl/>
        </w:rPr>
      </w:pPr>
      <w:r w:rsidRPr="00965A48">
        <w:rPr>
          <w:rFonts w:hint="cs"/>
          <w:rtl/>
        </w:rPr>
        <w:t xml:space="preserve">המקור: דוח דירוג האשראי של </w:t>
      </w:r>
      <w:r w:rsidRPr="00965A48">
        <w:rPr>
          <w:rFonts w:hint="cs"/>
        </w:rPr>
        <w:t>S&amp;P</w:t>
      </w:r>
      <w:r w:rsidRPr="00965A48">
        <w:rPr>
          <w:rFonts w:hint="cs"/>
          <w:rtl/>
        </w:rPr>
        <w:t xml:space="preserve"> מיוני 2019 ומיוני </w:t>
      </w:r>
      <w:r w:rsidRPr="00965A48">
        <w:rPr>
          <w:rtl/>
        </w:rPr>
        <w:t xml:space="preserve">2020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4FD40DA0" w14:textId="77777777" w:rsidR="00D10C2E" w:rsidRDefault="00D10C2E" w:rsidP="00C71A53">
      <w:pPr>
        <w:pStyle w:val="7190"/>
        <w:rPr>
          <w:rtl/>
        </w:rPr>
      </w:pPr>
      <w:r w:rsidRPr="00033CA5">
        <w:rPr>
          <w:rFonts w:hint="eastAsia"/>
          <w:rtl/>
        </w:rPr>
        <w:t>מהתרשים</w:t>
      </w:r>
      <w:r w:rsidRPr="00033CA5">
        <w:rPr>
          <w:rtl/>
        </w:rPr>
        <w:t xml:space="preserve"> עולה כי בשנים 2018-2014 היה </w:t>
      </w:r>
      <w:r w:rsidRPr="00033CA5">
        <w:rPr>
          <w:rFonts w:hint="eastAsia"/>
          <w:rtl/>
        </w:rPr>
        <w:t>התזרים</w:t>
      </w:r>
      <w:r w:rsidRPr="00033CA5">
        <w:rPr>
          <w:rtl/>
        </w:rPr>
        <w:t xml:space="preserve"> הפנוי מהפעילות השוטפת קבוע יחסית. בשנת 2019 נרשמה בו עלייה של 41%, והיא נבעה בין היתר מעלייה בהכנסות של </w:t>
      </w:r>
      <w:r w:rsidRPr="00033CA5">
        <w:rPr>
          <w:rFonts w:hint="eastAsia"/>
          <w:rtl/>
        </w:rPr>
        <w:t>חח</w:t>
      </w:r>
      <w:r w:rsidRPr="00033CA5">
        <w:rPr>
          <w:rtl/>
        </w:rPr>
        <w:t xml:space="preserve">"י בסכום של מיליארד ש"ח בעקבות העלאת תעריף החשמל ובעקבות העלייה במכירת החשמל. </w:t>
      </w:r>
    </w:p>
    <w:p w14:paraId="64818770" w14:textId="77777777" w:rsidR="00E306DA" w:rsidRDefault="00D10C2E" w:rsidP="00C71A53">
      <w:pPr>
        <w:pStyle w:val="7190"/>
        <w:rPr>
          <w:rtl/>
        </w:rPr>
      </w:pPr>
      <w:r w:rsidRPr="00033CA5">
        <w:rPr>
          <w:rFonts w:hint="eastAsia"/>
          <w:rtl/>
        </w:rPr>
        <w:t>מדד</w:t>
      </w:r>
      <w:r w:rsidRPr="00033CA5">
        <w:rPr>
          <w:rtl/>
        </w:rPr>
        <w:t xml:space="preserve"> </w:t>
      </w:r>
      <w:r w:rsidRPr="00033CA5">
        <w:rPr>
          <w:rFonts w:hint="eastAsia"/>
          <w:rtl/>
        </w:rPr>
        <w:t>נוסף</w:t>
      </w:r>
      <w:r w:rsidRPr="00033CA5">
        <w:rPr>
          <w:rtl/>
        </w:rPr>
        <w:t xml:space="preserve"> </w:t>
      </w:r>
      <w:r w:rsidRPr="00033CA5">
        <w:rPr>
          <w:rFonts w:hint="eastAsia"/>
          <w:rtl/>
        </w:rPr>
        <w:t>לכיסוי</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b/>
          <w:bCs/>
          <w:rtl/>
        </w:rPr>
        <w:t xml:space="preserve"> </w:t>
      </w:r>
      <w:r w:rsidRPr="00033CA5">
        <w:rPr>
          <w:rFonts w:hint="eastAsia"/>
          <w:rtl/>
        </w:rPr>
        <w:t>הוא</w:t>
      </w:r>
      <w:r w:rsidRPr="00033CA5">
        <w:rPr>
          <w:rtl/>
        </w:rPr>
        <w:t xml:space="preserve"> יחס </w:t>
      </w:r>
      <w:r w:rsidRPr="00033CA5">
        <w:t>FFO</w:t>
      </w:r>
      <w:r w:rsidRPr="00033CA5">
        <w:rPr>
          <w:rtl/>
        </w:rPr>
        <w:t xml:space="preserve"> לחוב,</w:t>
      </w:r>
      <w:r w:rsidRPr="00033CA5">
        <w:rPr>
          <w:b/>
          <w:bCs/>
          <w:rtl/>
        </w:rPr>
        <w:t xml:space="preserve"> </w:t>
      </w:r>
      <w:r w:rsidRPr="00033CA5">
        <w:rPr>
          <w:rFonts w:hint="eastAsia"/>
          <w:rtl/>
        </w:rPr>
        <w:t>המחושב</w:t>
      </w:r>
      <w:r w:rsidRPr="00033CA5">
        <w:rPr>
          <w:rtl/>
        </w:rPr>
        <w:t xml:space="preserve"> </w:t>
      </w:r>
      <w:r w:rsidRPr="00033CA5">
        <w:rPr>
          <w:rFonts w:hint="eastAsia"/>
          <w:rtl/>
        </w:rPr>
        <w:t>כיחס</w:t>
      </w:r>
      <w:r w:rsidRPr="00033CA5">
        <w:rPr>
          <w:rtl/>
        </w:rPr>
        <w:t xml:space="preserve"> </w:t>
      </w:r>
      <w:r w:rsidRPr="00033CA5">
        <w:rPr>
          <w:rFonts w:hint="eastAsia"/>
          <w:rtl/>
        </w:rPr>
        <w:t>שבין</w:t>
      </w:r>
      <w:r w:rsidRPr="00033CA5">
        <w:rPr>
          <w:rtl/>
        </w:rPr>
        <w:t xml:space="preserve"> </w:t>
      </w:r>
      <w:r w:rsidRPr="00033CA5">
        <w:rPr>
          <w:rFonts w:hint="eastAsia"/>
          <w:rtl/>
        </w:rPr>
        <w:t>ה</w:t>
      </w:r>
      <w:r w:rsidRPr="00033CA5">
        <w:rPr>
          <w:rtl/>
        </w:rPr>
        <w:t>-</w:t>
      </w:r>
      <w:r w:rsidRPr="00033CA5">
        <w:t>FFO</w:t>
      </w:r>
      <w:r w:rsidRPr="00033CA5">
        <w:rPr>
          <w:rtl/>
        </w:rPr>
        <w:t xml:space="preserve"> לחוב הפיננסי. יחס זה הוא מדד מרכזי לבחינת חוסנה הפיננסי של החברה ולבחינת יכולתה לעמוד בחוב הפיננסי שלה. כמו כן הוא משקף את זמינות תזרים המזומנים לפירעון חוב.</w:t>
      </w:r>
    </w:p>
    <w:p w14:paraId="22933493" w14:textId="77777777" w:rsidR="00E306DA" w:rsidRDefault="00E306DA">
      <w:pPr>
        <w:bidi w:val="0"/>
        <w:spacing w:after="200" w:line="276" w:lineRule="auto"/>
        <w:rPr>
          <w:rFonts w:ascii="Tahoma" w:hAnsi="Tahoma" w:cs="Tahoma"/>
          <w:color w:val="0D0D0D" w:themeColor="text1" w:themeTint="F2"/>
          <w:sz w:val="18"/>
          <w:szCs w:val="18"/>
          <w:rtl/>
        </w:rPr>
      </w:pPr>
      <w:r>
        <w:rPr>
          <w:rtl/>
        </w:rPr>
        <w:br w:type="page"/>
      </w:r>
    </w:p>
    <w:p w14:paraId="4FEFF87F" w14:textId="77777777" w:rsidR="00D10C2E" w:rsidRPr="00033CA5" w:rsidRDefault="00D10C2E" w:rsidP="00E306DA">
      <w:pPr>
        <w:pStyle w:val="71a"/>
        <w:rPr>
          <w:rtl/>
        </w:rPr>
      </w:pPr>
      <w:r w:rsidRPr="00E306DA">
        <w:rPr>
          <w:rFonts w:hint="eastAsia"/>
          <w:b w:val="0"/>
          <w:bCs w:val="0"/>
          <w:rtl/>
        </w:rPr>
        <w:lastRenderedPageBreak/>
        <w:t>תרשים</w:t>
      </w:r>
      <w:r w:rsidRPr="00E306DA">
        <w:rPr>
          <w:b w:val="0"/>
          <w:bCs w:val="0"/>
          <w:rtl/>
        </w:rPr>
        <w:t xml:space="preserve"> 8:</w:t>
      </w:r>
      <w:r w:rsidRPr="00033CA5">
        <w:rPr>
          <w:rtl/>
        </w:rPr>
        <w:t xml:space="preserve"> יחס </w:t>
      </w:r>
      <w:r w:rsidRPr="00033CA5">
        <w:t>FFO</w:t>
      </w:r>
      <w:r w:rsidRPr="00033CA5">
        <w:rPr>
          <w:rtl/>
        </w:rPr>
        <w:t xml:space="preserve"> לחוב, 2019-2014 </w:t>
      </w:r>
    </w:p>
    <w:p w14:paraId="441D0EE1" w14:textId="537FA46A" w:rsidR="00D10C2E" w:rsidRPr="00033CA5" w:rsidRDefault="00E46272" w:rsidP="00E46272">
      <w:pPr>
        <w:jc w:val="center"/>
        <w:rPr>
          <w:rtl/>
        </w:rPr>
      </w:pPr>
      <w:r>
        <w:rPr>
          <w:noProof/>
          <w:rtl/>
          <w:lang w:val="he-IL"/>
        </w:rPr>
        <w:drawing>
          <wp:inline distT="0" distB="0" distL="0" distR="0" wp14:anchorId="62D36207" wp14:editId="22F83DD0">
            <wp:extent cx="4500000" cy="2503393"/>
            <wp:effectExtent l="0" t="0" r="0" b="0"/>
            <wp:docPr id="1907201890" name="Picture 190720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0" name="Picture 1907201890"/>
                    <pic:cNvPicPr/>
                  </pic:nvPicPr>
                  <pic:blipFill rotWithShape="1">
                    <a:blip r:embed="rId39" cstate="print">
                      <a:extLst>
                        <a:ext uri="{28A0092B-C50C-407E-A947-70E740481C1C}">
                          <a14:useLocalDpi xmlns:a14="http://schemas.microsoft.com/office/drawing/2010/main" val="0"/>
                        </a:ext>
                      </a:extLst>
                    </a:blip>
                    <a:srcRect t="6179"/>
                    <a:stretch/>
                  </pic:blipFill>
                  <pic:spPr bwMode="auto">
                    <a:xfrm>
                      <a:off x="0" y="0"/>
                      <a:ext cx="4500000" cy="2503393"/>
                    </a:xfrm>
                    <a:prstGeom prst="rect">
                      <a:avLst/>
                    </a:prstGeom>
                    <a:ln>
                      <a:noFill/>
                    </a:ln>
                    <a:extLst>
                      <a:ext uri="{53640926-AAD7-44D8-BBD7-CCE9431645EC}">
                        <a14:shadowObscured xmlns:a14="http://schemas.microsoft.com/office/drawing/2010/main"/>
                      </a:ext>
                    </a:extLst>
                  </pic:spPr>
                </pic:pic>
              </a:graphicData>
            </a:graphic>
          </wp:inline>
        </w:drawing>
      </w:r>
    </w:p>
    <w:p w14:paraId="29D0B969" w14:textId="77777777" w:rsidR="00D10C2E" w:rsidRPr="00965A48" w:rsidRDefault="00D10C2E" w:rsidP="003115CD">
      <w:pPr>
        <w:pStyle w:val="71c"/>
        <w:spacing w:before="0"/>
        <w:rPr>
          <w:rtl/>
        </w:rPr>
      </w:pPr>
      <w:r w:rsidRPr="00965A48">
        <w:rPr>
          <w:rFonts w:hint="cs"/>
          <w:rtl/>
        </w:rPr>
        <w:t xml:space="preserve">המקור: דוח דירוג האשראי של חברת </w:t>
      </w:r>
      <w:r w:rsidRPr="00965A48">
        <w:t>S&amp;P</w:t>
      </w:r>
      <w:r w:rsidRPr="00965A48">
        <w:rPr>
          <w:rtl/>
        </w:rPr>
        <w:t>, יוני 2019 ויוני 2020.</w:t>
      </w:r>
    </w:p>
    <w:p w14:paraId="1841FCC2" w14:textId="758F2D31" w:rsidR="003115CD" w:rsidRDefault="00D10C2E" w:rsidP="003115CD">
      <w:pPr>
        <w:pStyle w:val="7190"/>
        <w:rPr>
          <w:rtl/>
        </w:rPr>
      </w:pPr>
      <w:r w:rsidRPr="00033CA5">
        <w:rPr>
          <w:rFonts w:hint="eastAsia"/>
          <w:rtl/>
        </w:rPr>
        <w:t>מהתרשים</w:t>
      </w:r>
      <w:r w:rsidRPr="00033CA5">
        <w:rPr>
          <w:rtl/>
        </w:rPr>
        <w:t xml:space="preserve"> עולה כי בין השנים 2019-2014 נרשם גידול של 60.6% ביחס </w:t>
      </w:r>
      <w:r w:rsidRPr="00033CA5">
        <w:t>FFO</w:t>
      </w:r>
      <w:r w:rsidRPr="00033CA5">
        <w:rPr>
          <w:rtl/>
        </w:rPr>
        <w:t xml:space="preserve"> </w:t>
      </w:r>
      <w:r w:rsidRPr="00033CA5">
        <w:rPr>
          <w:rFonts w:hint="eastAsia"/>
          <w:rtl/>
        </w:rPr>
        <w:t>לחוב</w:t>
      </w:r>
      <w:r w:rsidRPr="00033CA5">
        <w:rPr>
          <w:rtl/>
        </w:rPr>
        <w:t xml:space="preserve">, </w:t>
      </w:r>
      <w:r w:rsidRPr="00033CA5">
        <w:rPr>
          <w:rFonts w:hint="eastAsia"/>
          <w:rtl/>
        </w:rPr>
        <w:t>והשיפור</w:t>
      </w:r>
      <w:r w:rsidRPr="00033CA5">
        <w:rPr>
          <w:rtl/>
        </w:rPr>
        <w:t xml:space="preserve"> </w:t>
      </w:r>
      <w:r w:rsidRPr="00033CA5">
        <w:rPr>
          <w:rFonts w:hint="eastAsia"/>
          <w:rtl/>
        </w:rPr>
        <w:t>נבע</w:t>
      </w:r>
      <w:r w:rsidRPr="00033CA5">
        <w:rPr>
          <w:rtl/>
        </w:rPr>
        <w:t xml:space="preserve"> </w:t>
      </w:r>
      <w:r w:rsidRPr="00033CA5">
        <w:rPr>
          <w:rFonts w:hint="eastAsia"/>
          <w:rtl/>
        </w:rPr>
        <w:t>בעיקר</w:t>
      </w:r>
      <w:r w:rsidRPr="00033CA5">
        <w:rPr>
          <w:rtl/>
        </w:rPr>
        <w:t xml:space="preserve"> </w:t>
      </w:r>
      <w:r w:rsidRPr="00033CA5">
        <w:rPr>
          <w:rFonts w:hint="eastAsia"/>
          <w:rtl/>
        </w:rPr>
        <w:t>מהירידה</w:t>
      </w:r>
      <w:r w:rsidRPr="00033CA5">
        <w:rPr>
          <w:rtl/>
        </w:rPr>
        <w:t xml:space="preserve"> </w:t>
      </w:r>
      <w:r w:rsidRPr="00033CA5">
        <w:rPr>
          <w:rFonts w:hint="eastAsia"/>
          <w:rtl/>
        </w:rPr>
        <w:t>בחוב</w:t>
      </w:r>
      <w:r>
        <w:rPr>
          <w:vertAlign w:val="superscript"/>
          <w:rtl/>
        </w:rPr>
        <w:footnoteReference w:id="21"/>
      </w:r>
      <w:r w:rsidRPr="00033CA5">
        <w:rPr>
          <w:rFonts w:hint="cs"/>
          <w:rtl/>
        </w:rPr>
        <w:t>. הגידול בשנת 2019 נבע בין היתר מעלייה בתזרים המזומנים מהפעילות השוטפת (</w:t>
      </w:r>
      <w:r w:rsidRPr="00033CA5">
        <w:t>(</w:t>
      </w:r>
      <w:r w:rsidRPr="00033CA5">
        <w:rPr>
          <w:rFonts w:hint="cs"/>
        </w:rPr>
        <w:t>FFO</w:t>
      </w:r>
      <w:r w:rsidRPr="00902696">
        <w:rPr>
          <w:rFonts w:hint="cs"/>
          <w:rtl/>
        </w:rPr>
        <w:t xml:space="preserve"> כמתואר לעיל ומצמצום החוב של החברה כפי שעולה מתרשים 1. על פי חברת הדירוג </w:t>
      </w:r>
      <w:r w:rsidRPr="00033CA5">
        <w:t>S&amp;P</w:t>
      </w:r>
      <w:r w:rsidRPr="00033CA5">
        <w:rPr>
          <w:rtl/>
        </w:rPr>
        <w:t xml:space="preserve">, היחס של </w:t>
      </w:r>
      <w:r w:rsidRPr="00033CA5">
        <w:rPr>
          <w:rFonts w:hint="eastAsia"/>
          <w:rtl/>
        </w:rPr>
        <w:t>חח</w:t>
      </w:r>
      <w:r w:rsidRPr="00033CA5">
        <w:rPr>
          <w:rtl/>
        </w:rPr>
        <w:t>"י בשנת 2019 הולם רמת דירוג גבוהה יותר; עם זאת, אי</w:t>
      </w:r>
      <w:r w:rsidRPr="00033CA5">
        <w:rPr>
          <w:rFonts w:hint="eastAsia"/>
          <w:rtl/>
        </w:rPr>
        <w:t>ן</w:t>
      </w:r>
      <w:r w:rsidRPr="00033CA5">
        <w:rPr>
          <w:rtl/>
        </w:rPr>
        <w:t xml:space="preserve"> ודאות לגבי יכולתה של חח"י לעמוד ברמת יחס זו לאורך זמן, בין היתר נוכח אי-</w:t>
      </w:r>
      <w:r w:rsidRPr="00033CA5">
        <w:rPr>
          <w:rFonts w:hint="eastAsia"/>
          <w:rtl/>
        </w:rPr>
        <w:t>הוודאות</w:t>
      </w:r>
      <w:r w:rsidRPr="00033CA5">
        <w:rPr>
          <w:rtl/>
        </w:rPr>
        <w:t xml:space="preserve"> </w:t>
      </w:r>
      <w:r w:rsidRPr="00033CA5">
        <w:rPr>
          <w:rFonts w:hint="eastAsia"/>
          <w:rtl/>
        </w:rPr>
        <w:t>לגבי</w:t>
      </w:r>
      <w:r w:rsidRPr="00033CA5">
        <w:rPr>
          <w:rtl/>
        </w:rPr>
        <w:t xml:space="preserve"> </w:t>
      </w:r>
      <w:r w:rsidRPr="00033CA5">
        <w:rPr>
          <w:rFonts w:hint="eastAsia"/>
          <w:rtl/>
        </w:rPr>
        <w:t>יעילותם</w:t>
      </w:r>
      <w:r w:rsidRPr="00033CA5">
        <w:rPr>
          <w:rtl/>
        </w:rPr>
        <w:t xml:space="preserve"> </w:t>
      </w:r>
      <w:r w:rsidRPr="00033CA5">
        <w:rPr>
          <w:rFonts w:hint="eastAsia"/>
          <w:rtl/>
        </w:rPr>
        <w:t>של</w:t>
      </w:r>
      <w:r w:rsidRPr="00033CA5">
        <w:rPr>
          <w:rtl/>
        </w:rPr>
        <w:t xml:space="preserve"> הרפורמה ו</w:t>
      </w:r>
      <w:r w:rsidRPr="00033CA5">
        <w:rPr>
          <w:rFonts w:hint="eastAsia"/>
          <w:rtl/>
        </w:rPr>
        <w:t>של</w:t>
      </w:r>
      <w:r w:rsidRPr="00033CA5">
        <w:rPr>
          <w:rtl/>
        </w:rPr>
        <w:t xml:space="preserve"> </w:t>
      </w:r>
      <w:r w:rsidRPr="00033CA5">
        <w:rPr>
          <w:rFonts w:hint="eastAsia"/>
          <w:rtl/>
        </w:rPr>
        <w:t>השינוי</w:t>
      </w:r>
      <w:r w:rsidRPr="00033CA5">
        <w:rPr>
          <w:rtl/>
        </w:rPr>
        <w:t xml:space="preserve"> המבני, זאת לצד התנודתיות במנגנון </w:t>
      </w:r>
      <w:r w:rsidRPr="00033CA5">
        <w:rPr>
          <w:rFonts w:hint="eastAsia"/>
          <w:rtl/>
        </w:rPr>
        <w:t>של</w:t>
      </w:r>
      <w:r w:rsidRPr="00033CA5">
        <w:rPr>
          <w:rtl/>
        </w:rPr>
        <w:t xml:space="preserve"> </w:t>
      </w:r>
      <w:r w:rsidRPr="00033CA5">
        <w:rPr>
          <w:rFonts w:hint="eastAsia"/>
          <w:rtl/>
        </w:rPr>
        <w:t>קביעת</w:t>
      </w:r>
      <w:r w:rsidRPr="00033CA5">
        <w:rPr>
          <w:rtl/>
        </w:rPr>
        <w:t xml:space="preserve"> </w:t>
      </w:r>
      <w:r w:rsidRPr="00033CA5">
        <w:rPr>
          <w:rFonts w:hint="eastAsia"/>
          <w:rtl/>
        </w:rPr>
        <w:t>תעריפי</w:t>
      </w:r>
      <w:r w:rsidRPr="00033CA5">
        <w:rPr>
          <w:rtl/>
        </w:rPr>
        <w:t xml:space="preserve"> </w:t>
      </w:r>
      <w:r w:rsidRPr="00033CA5">
        <w:rPr>
          <w:rFonts w:hint="eastAsia"/>
          <w:rtl/>
        </w:rPr>
        <w:t>החשמל</w:t>
      </w:r>
      <w:r>
        <w:rPr>
          <w:vertAlign w:val="superscript"/>
          <w:rtl/>
        </w:rPr>
        <w:footnoteReference w:id="22"/>
      </w:r>
      <w:r w:rsidRPr="00033CA5">
        <w:rPr>
          <w:rFonts w:hint="cs"/>
          <w:rtl/>
        </w:rPr>
        <w:t>.</w:t>
      </w:r>
    </w:p>
    <w:p w14:paraId="10C5B979" w14:textId="77777777" w:rsidR="003115CD" w:rsidRDefault="003115CD">
      <w:pPr>
        <w:bidi w:val="0"/>
        <w:spacing w:after="200" w:line="276" w:lineRule="auto"/>
        <w:rPr>
          <w:rFonts w:ascii="Tahoma" w:hAnsi="Tahoma" w:cs="Tahoma"/>
          <w:color w:val="0D0D0D" w:themeColor="text1" w:themeTint="F2"/>
          <w:sz w:val="18"/>
          <w:szCs w:val="18"/>
          <w:rtl/>
        </w:rPr>
      </w:pPr>
      <w:r>
        <w:rPr>
          <w:rtl/>
        </w:rPr>
        <w:br w:type="page"/>
      </w:r>
    </w:p>
    <w:p w14:paraId="72575C3E" w14:textId="77777777" w:rsidR="00D10C2E" w:rsidRPr="00033CA5" w:rsidRDefault="00D10C2E" w:rsidP="003115CD">
      <w:pPr>
        <w:pStyle w:val="7190"/>
        <w:rPr>
          <w:rtl/>
        </w:rPr>
      </w:pPr>
      <w:r w:rsidRPr="00033CA5">
        <w:rPr>
          <w:rFonts w:hint="eastAsia"/>
          <w:rtl/>
        </w:rPr>
        <w:lastRenderedPageBreak/>
        <w:t>רווחיות</w:t>
      </w:r>
      <w:r w:rsidRPr="00033CA5">
        <w:rPr>
          <w:rtl/>
        </w:rPr>
        <w:t xml:space="preserve"> </w:t>
      </w:r>
      <w:r w:rsidRPr="00033CA5">
        <w:rPr>
          <w:rFonts w:hint="eastAsia"/>
          <w:rtl/>
        </w:rPr>
        <w:t>החברה</w:t>
      </w:r>
      <w:r w:rsidRPr="00033CA5">
        <w:rPr>
          <w:rtl/>
        </w:rPr>
        <w:t xml:space="preserve"> </w:t>
      </w:r>
      <w:r w:rsidRPr="00033CA5">
        <w:rPr>
          <w:rFonts w:hint="eastAsia"/>
          <w:rtl/>
        </w:rPr>
        <w:t>באה</w:t>
      </w:r>
      <w:r w:rsidRPr="00033CA5">
        <w:rPr>
          <w:rtl/>
        </w:rPr>
        <w:t xml:space="preserve"> </w:t>
      </w:r>
      <w:r w:rsidRPr="00033CA5">
        <w:rPr>
          <w:rFonts w:hint="eastAsia"/>
          <w:rtl/>
        </w:rPr>
        <w:t>לידי</w:t>
      </w:r>
      <w:r w:rsidRPr="00033CA5">
        <w:rPr>
          <w:rtl/>
        </w:rPr>
        <w:t xml:space="preserve"> </w:t>
      </w:r>
      <w:r w:rsidRPr="00033CA5">
        <w:rPr>
          <w:rFonts w:hint="eastAsia"/>
          <w:rtl/>
        </w:rPr>
        <w:t>ביטוי</w:t>
      </w:r>
      <w:r w:rsidRPr="00033CA5">
        <w:rPr>
          <w:rtl/>
        </w:rPr>
        <w:t xml:space="preserve"> </w:t>
      </w:r>
      <w:r w:rsidRPr="00033CA5">
        <w:rPr>
          <w:rFonts w:hint="eastAsia"/>
          <w:rtl/>
        </w:rPr>
        <w:t>גם</w:t>
      </w:r>
      <w:r w:rsidRPr="00033CA5">
        <w:rPr>
          <w:rtl/>
        </w:rPr>
        <w:t xml:space="preserve"> </w:t>
      </w:r>
      <w:r w:rsidRPr="00033CA5">
        <w:rPr>
          <w:rFonts w:hint="eastAsia"/>
          <w:rtl/>
        </w:rPr>
        <w:t>בתשואה</w:t>
      </w:r>
      <w:r w:rsidRPr="00033CA5">
        <w:rPr>
          <w:rtl/>
        </w:rPr>
        <w:t xml:space="preserve"> </w:t>
      </w:r>
      <w:r w:rsidRPr="00033CA5">
        <w:rPr>
          <w:rFonts w:hint="eastAsia"/>
          <w:rtl/>
        </w:rPr>
        <w:t>להון</w:t>
      </w:r>
      <w:r w:rsidRPr="00033CA5">
        <w:rPr>
          <w:rtl/>
        </w:rPr>
        <w:t xml:space="preserve"> </w:t>
      </w:r>
      <w:r w:rsidRPr="00033CA5">
        <w:rPr>
          <w:rFonts w:hint="eastAsia"/>
          <w:rtl/>
        </w:rPr>
        <w:t>העצמי</w:t>
      </w:r>
      <w:r w:rsidRPr="00033CA5">
        <w:rPr>
          <w:rtl/>
        </w:rPr>
        <w:t xml:space="preserve">, </w:t>
      </w:r>
      <w:r w:rsidRPr="00033CA5">
        <w:rPr>
          <w:rFonts w:hint="eastAsia"/>
          <w:rtl/>
        </w:rPr>
        <w:t>כפי</w:t>
      </w:r>
      <w:r w:rsidRPr="00033CA5">
        <w:rPr>
          <w:rtl/>
        </w:rPr>
        <w:t xml:space="preserve"> </w:t>
      </w:r>
      <w:r w:rsidRPr="00033CA5">
        <w:rPr>
          <w:rFonts w:hint="eastAsia"/>
          <w:rtl/>
        </w:rPr>
        <w:t>שמציג</w:t>
      </w:r>
      <w:r w:rsidRPr="00033CA5">
        <w:rPr>
          <w:rtl/>
        </w:rPr>
        <w:t xml:space="preserve"> </w:t>
      </w:r>
      <w:r w:rsidRPr="00033CA5">
        <w:rPr>
          <w:rFonts w:hint="eastAsia"/>
          <w:rtl/>
        </w:rPr>
        <w:t>תרשים</w:t>
      </w:r>
      <w:r w:rsidRPr="00033CA5">
        <w:rPr>
          <w:rtl/>
        </w:rPr>
        <w:t xml:space="preserve"> 9.</w:t>
      </w:r>
    </w:p>
    <w:p w14:paraId="2934212A" w14:textId="77777777" w:rsidR="00D10C2E" w:rsidRPr="00033CA5" w:rsidRDefault="00D10C2E" w:rsidP="003115CD">
      <w:pPr>
        <w:pStyle w:val="71a"/>
        <w:rPr>
          <w:rtl/>
        </w:rPr>
      </w:pPr>
      <w:r w:rsidRPr="003115CD">
        <w:rPr>
          <w:rFonts w:hint="eastAsia"/>
          <w:b w:val="0"/>
          <w:bCs w:val="0"/>
          <w:rtl/>
        </w:rPr>
        <w:t>תרשים</w:t>
      </w:r>
      <w:r w:rsidRPr="003115CD">
        <w:rPr>
          <w:b w:val="0"/>
          <w:bCs w:val="0"/>
          <w:rtl/>
        </w:rPr>
        <w:t xml:space="preserve"> 9:</w:t>
      </w:r>
      <w:r w:rsidRPr="00033CA5">
        <w:rPr>
          <w:rtl/>
        </w:rPr>
        <w:t xml:space="preserve"> שיעור התשואה להון העצמי, 2019-2014 </w:t>
      </w:r>
    </w:p>
    <w:p w14:paraId="265383C7" w14:textId="4666FA72" w:rsidR="003115CD" w:rsidRDefault="003115CD" w:rsidP="003115CD">
      <w:pPr>
        <w:spacing w:line="269" w:lineRule="auto"/>
        <w:jc w:val="center"/>
        <w:rPr>
          <w:rtl/>
        </w:rPr>
      </w:pPr>
      <w:r>
        <w:rPr>
          <w:noProof/>
          <w:rtl/>
          <w:lang w:val="he-IL"/>
        </w:rPr>
        <w:drawing>
          <wp:inline distT="0" distB="0" distL="0" distR="0" wp14:anchorId="77A2B543" wp14:editId="609B74A8">
            <wp:extent cx="4679950" cy="2784475"/>
            <wp:effectExtent l="0" t="0" r="6350" b="0"/>
            <wp:docPr id="1907201891" name="Picture 190720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1" name="Picture 190720189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784475"/>
                    </a:xfrm>
                    <a:prstGeom prst="rect">
                      <a:avLst/>
                    </a:prstGeom>
                  </pic:spPr>
                </pic:pic>
              </a:graphicData>
            </a:graphic>
          </wp:inline>
        </w:drawing>
      </w:r>
    </w:p>
    <w:p w14:paraId="64E3A2B6" w14:textId="736289F5" w:rsidR="00D10C2E" w:rsidRPr="00965A48" w:rsidRDefault="00D10C2E" w:rsidP="003115CD">
      <w:pPr>
        <w:pStyle w:val="71c"/>
        <w:rPr>
          <w:rtl/>
        </w:rPr>
      </w:pPr>
      <w:r w:rsidRPr="00965A48">
        <w:rPr>
          <w:rFonts w:hint="cs"/>
          <w:rtl/>
        </w:rPr>
        <w:t xml:space="preserve">המקור: דוחות דירוג האשראי של חברת </w:t>
      </w:r>
      <w:r w:rsidRPr="00965A48">
        <w:t>S&amp;P</w:t>
      </w:r>
      <w:r w:rsidRPr="00965A48">
        <w:rPr>
          <w:rtl/>
        </w:rPr>
        <w:t xml:space="preserve"> מיוני 2019 ומיוני 2020.</w:t>
      </w:r>
    </w:p>
    <w:p w14:paraId="134DDFAD" w14:textId="77777777" w:rsidR="00D10C2E" w:rsidRDefault="00D10C2E" w:rsidP="003115CD">
      <w:pPr>
        <w:pStyle w:val="7190"/>
        <w:rPr>
          <w:rtl/>
        </w:rPr>
      </w:pPr>
      <w:r w:rsidRPr="00033CA5">
        <w:rPr>
          <w:rFonts w:hint="eastAsia"/>
          <w:rtl/>
        </w:rPr>
        <w:t>מהתרשים</w:t>
      </w:r>
      <w:r w:rsidRPr="00033CA5">
        <w:rPr>
          <w:rtl/>
        </w:rPr>
        <w:t xml:space="preserve"> עולה כי בשנים 2017-2015 הייתה התשואה להון העצמי של </w:t>
      </w:r>
      <w:r w:rsidRPr="00033CA5">
        <w:rPr>
          <w:rFonts w:hint="eastAsia"/>
          <w:rtl/>
        </w:rPr>
        <w:t>חח</w:t>
      </w:r>
      <w:r w:rsidRPr="00033CA5">
        <w:rPr>
          <w:rtl/>
        </w:rPr>
        <w:t>"י במגמת ירידה, אם כי בשנתיים האחרונות חזרה התשואה לרמתה משנת 2014.</w:t>
      </w:r>
    </w:p>
    <w:p w14:paraId="3B0A346D" w14:textId="77777777" w:rsidR="00D10C2E" w:rsidRPr="00D80360" w:rsidRDefault="00D10C2E" w:rsidP="003115CD">
      <w:pPr>
        <w:pStyle w:val="71f7"/>
        <w:rPr>
          <w:rFonts w:ascii="Arial" w:hAnsi="Arial" w:cs="Arial"/>
          <w:rtl/>
        </w:rPr>
      </w:pPr>
      <w:r>
        <w:rPr>
          <w:rFonts w:hint="cs"/>
          <w:rtl/>
        </w:rPr>
        <w:t>✰</w:t>
      </w:r>
    </w:p>
    <w:p w14:paraId="7B06EB1D" w14:textId="77777777" w:rsidR="00D10C2E" w:rsidRDefault="00D10C2E" w:rsidP="003115CD">
      <w:pPr>
        <w:pStyle w:val="71f4"/>
        <w:rPr>
          <w:rtl/>
        </w:rPr>
      </w:pPr>
      <w:r w:rsidRPr="00033CA5">
        <w:rPr>
          <w:rFonts w:hint="eastAsia"/>
          <w:rtl/>
        </w:rPr>
        <w:t>בשנים</w:t>
      </w:r>
      <w:r w:rsidRPr="00033CA5">
        <w:rPr>
          <w:rtl/>
        </w:rPr>
        <w:t xml:space="preserve"> האחרונות - וביחס למצבה הפיננסי של </w:t>
      </w:r>
      <w:r w:rsidRPr="00033CA5">
        <w:rPr>
          <w:rFonts w:hint="eastAsia"/>
          <w:rtl/>
        </w:rPr>
        <w:t>חח</w:t>
      </w:r>
      <w:r w:rsidRPr="00033CA5">
        <w:rPr>
          <w:rtl/>
        </w:rPr>
        <w:t xml:space="preserve">"י בעקבות משבר </w:t>
      </w:r>
      <w:r w:rsidRPr="00033CA5">
        <w:rPr>
          <w:rFonts w:hint="eastAsia"/>
          <w:rtl/>
        </w:rPr>
        <w:t>הדלקים</w:t>
      </w:r>
      <w:r w:rsidRPr="00033CA5">
        <w:rPr>
          <w:rtl/>
        </w:rPr>
        <w:t xml:space="preserve"> - חל שיפור במצב הפיננסי של החברה, והוא מתבטא בירידה ממשית של החוב הפיננסי (ירידה של 30% בין השנים 2019-2012), ירידה</w:t>
      </w:r>
      <w:r>
        <w:rPr>
          <w:rtl/>
        </w:rPr>
        <w:t xml:space="preserve"> </w:t>
      </w:r>
      <w:r w:rsidRPr="00033CA5">
        <w:rPr>
          <w:rFonts w:hint="eastAsia"/>
          <w:rtl/>
        </w:rPr>
        <w:t>ברמת</w:t>
      </w:r>
      <w:r w:rsidRPr="00033CA5">
        <w:rPr>
          <w:rtl/>
        </w:rPr>
        <w:t xml:space="preserve"> המינוף של החברה (ירידה של 16 </w:t>
      </w:r>
      <w:r w:rsidRPr="00033CA5">
        <w:rPr>
          <w:rFonts w:hint="eastAsia"/>
          <w:rtl/>
        </w:rPr>
        <w:t>נקודות</w:t>
      </w:r>
      <w:r w:rsidRPr="00033CA5">
        <w:rPr>
          <w:rtl/>
        </w:rPr>
        <w:t xml:space="preserve"> האחוז</w:t>
      </w:r>
      <w:r>
        <w:rPr>
          <w:rtl/>
        </w:rPr>
        <w:t xml:space="preserve"> </w:t>
      </w:r>
      <w:r w:rsidRPr="00033CA5">
        <w:rPr>
          <w:rtl/>
        </w:rPr>
        <w:t xml:space="preserve">בתקופה זו) וכן </w:t>
      </w:r>
      <w:r w:rsidRPr="00033CA5">
        <w:rPr>
          <w:rFonts w:hint="eastAsia"/>
          <w:rtl/>
        </w:rPr>
        <w:t>שיפור</w:t>
      </w:r>
      <w:r w:rsidRPr="00033CA5">
        <w:rPr>
          <w:rtl/>
        </w:rPr>
        <w:t xml:space="preserve"> בכיסוי החוב (המתבטא בעליה של 6 נקודות האחוז ביחס </w:t>
      </w:r>
      <w:r w:rsidRPr="00033CA5">
        <w:t>FFO</w:t>
      </w:r>
      <w:r w:rsidRPr="00033CA5">
        <w:rPr>
          <w:rtl/>
        </w:rPr>
        <w:t xml:space="preserve"> לחוב בין השנים 2019-2014). בעקבות זאת השתפרו תנאי גיוס ההון של החברה, והריבית השולית של גיוסי ההון היא הנמוכה מאז החלה החברה לגייס. מומלץ כי </w:t>
      </w:r>
      <w:r w:rsidRPr="00033CA5">
        <w:rPr>
          <w:rFonts w:hint="eastAsia"/>
          <w:rtl/>
        </w:rPr>
        <w:t>חח</w:t>
      </w:r>
      <w:r w:rsidRPr="00033CA5">
        <w:rPr>
          <w:rtl/>
        </w:rPr>
        <w:t>"י תמשיך ותשמור על מגמה זו כדי לחזק את האיתנות הפיננסית של החברה בטווח הארוך. הדבר צפוי לבוא לידי ביטוי בין היתר בהעלאת דירוג האשראי שלה.</w:t>
      </w:r>
    </w:p>
    <w:p w14:paraId="09A4FFBE" w14:textId="77777777" w:rsidR="00D10C2E" w:rsidRDefault="00D10C2E" w:rsidP="003115CD">
      <w:pPr>
        <w:pStyle w:val="7190"/>
        <w:rPr>
          <w:rFonts w:cstheme="minorBidi"/>
          <w:rtl/>
          <w:lang w:bidi="ar-JO"/>
        </w:rPr>
      </w:pPr>
      <w:r w:rsidRPr="003E6853">
        <w:rPr>
          <w:rFonts w:hint="eastAsia"/>
          <w:rtl/>
        </w:rPr>
        <w:t>חח</w:t>
      </w:r>
      <w:r w:rsidRPr="003E6853">
        <w:rPr>
          <w:rtl/>
        </w:rPr>
        <w:t xml:space="preserve">"י השיבה למשרד מבקר המדינה במאי 2021 כי השיפור במצבה הפיננסי בא לידי ביטוי בהעלאת דירוג האשראי המקומי של החברה במרץ </w:t>
      </w:r>
      <w:r w:rsidRPr="003E6853">
        <w:rPr>
          <w:rFonts w:hint="cs"/>
          <w:rtl/>
        </w:rPr>
        <w:t>2021</w:t>
      </w:r>
      <w:r w:rsidRPr="003E6853">
        <w:rPr>
          <w:rtl/>
        </w:rPr>
        <w:t>, על ידי חברת "</w:t>
      </w:r>
      <w:r w:rsidRPr="003E6853">
        <w:rPr>
          <w:rFonts w:hint="eastAsia"/>
          <w:rtl/>
        </w:rPr>
        <w:t>מידר</w:t>
      </w:r>
      <w:r w:rsidRPr="003E6853">
        <w:rPr>
          <w:rFonts w:hint="cs"/>
          <w:rtl/>
        </w:rPr>
        <w:t>ו</w:t>
      </w:r>
      <w:r w:rsidRPr="003E6853">
        <w:rPr>
          <w:rFonts w:hint="eastAsia"/>
          <w:rtl/>
        </w:rPr>
        <w:t>ג</w:t>
      </w:r>
      <w:r w:rsidRPr="003E6853">
        <w:rPr>
          <w:rtl/>
        </w:rPr>
        <w:t xml:space="preserve">" לרמה </w:t>
      </w:r>
      <w:r w:rsidRPr="003E6853">
        <w:t>A</w:t>
      </w:r>
      <w:r w:rsidRPr="003E6853">
        <w:rPr>
          <w:rFonts w:cstheme="minorBidi"/>
          <w:lang w:bidi="ar-JO"/>
        </w:rPr>
        <w:t>a1</w:t>
      </w:r>
      <w:r w:rsidRPr="003E6853">
        <w:rPr>
          <w:rFonts w:cstheme="minorBidi"/>
          <w:rtl/>
          <w:lang w:bidi="ar-JO"/>
        </w:rPr>
        <w:t>.</w:t>
      </w:r>
    </w:p>
    <w:p w14:paraId="3991917E" w14:textId="77777777" w:rsidR="00D10C2E" w:rsidRDefault="00D10C2E" w:rsidP="003115CD">
      <w:pPr>
        <w:pStyle w:val="7190"/>
        <w:rPr>
          <w:rtl/>
        </w:rPr>
      </w:pPr>
      <w:r w:rsidRPr="00902696">
        <w:rPr>
          <w:rFonts w:hint="cs"/>
          <w:rtl/>
        </w:rPr>
        <w:t>חח"י היא חברה עתיר</w:t>
      </w:r>
      <w:r w:rsidRPr="00033CA5">
        <w:rPr>
          <w:rFonts w:hint="eastAsia"/>
          <w:rtl/>
        </w:rPr>
        <w:t>ת</w:t>
      </w:r>
      <w:r w:rsidRPr="00033CA5">
        <w:rPr>
          <w:rtl/>
        </w:rPr>
        <w:t xml:space="preserve"> תשתיות ועיקר הכנסותיה מבוססות על תעריפים בפיקוח ממשלתי. </w:t>
      </w:r>
      <w:r w:rsidRPr="00033CA5">
        <w:rPr>
          <w:rFonts w:hint="eastAsia"/>
          <w:rtl/>
        </w:rPr>
        <w:t>קיימות</w:t>
      </w:r>
      <w:r w:rsidRPr="00033CA5">
        <w:rPr>
          <w:rtl/>
        </w:rPr>
        <w:t xml:space="preserve"> </w:t>
      </w:r>
      <w:r w:rsidRPr="00033CA5">
        <w:rPr>
          <w:rFonts w:hint="eastAsia"/>
          <w:rtl/>
        </w:rPr>
        <w:t>חברות</w:t>
      </w:r>
      <w:r w:rsidRPr="00033CA5">
        <w:rPr>
          <w:rtl/>
        </w:rPr>
        <w:t xml:space="preserve"> </w:t>
      </w:r>
      <w:r w:rsidRPr="00033CA5">
        <w:rPr>
          <w:rFonts w:hint="eastAsia"/>
          <w:rtl/>
        </w:rPr>
        <w:t>ממשלתיות</w:t>
      </w:r>
      <w:r w:rsidRPr="00033CA5">
        <w:rPr>
          <w:rtl/>
        </w:rPr>
        <w:t xml:space="preserve"> </w:t>
      </w:r>
      <w:r w:rsidRPr="00033CA5">
        <w:rPr>
          <w:rFonts w:hint="eastAsia"/>
          <w:rtl/>
        </w:rPr>
        <w:t>אחרות</w:t>
      </w:r>
      <w:r w:rsidRPr="00033CA5">
        <w:rPr>
          <w:rtl/>
        </w:rPr>
        <w:t xml:space="preserve"> </w:t>
      </w:r>
      <w:r w:rsidRPr="00033CA5">
        <w:rPr>
          <w:rFonts w:hint="eastAsia"/>
          <w:rtl/>
        </w:rPr>
        <w:t>בעלות</w:t>
      </w:r>
      <w:r w:rsidRPr="00033CA5">
        <w:rPr>
          <w:rtl/>
        </w:rPr>
        <w:t xml:space="preserve"> </w:t>
      </w:r>
      <w:r w:rsidRPr="00033CA5">
        <w:rPr>
          <w:rFonts w:hint="eastAsia"/>
          <w:rtl/>
        </w:rPr>
        <w:t>מאפיינים</w:t>
      </w:r>
      <w:r w:rsidRPr="00033CA5">
        <w:rPr>
          <w:rtl/>
        </w:rPr>
        <w:t xml:space="preserve"> </w:t>
      </w:r>
      <w:r w:rsidRPr="00033CA5">
        <w:rPr>
          <w:rFonts w:hint="eastAsia"/>
          <w:rtl/>
        </w:rPr>
        <w:t>דומים</w:t>
      </w:r>
      <w:r w:rsidRPr="00033CA5">
        <w:rPr>
          <w:rtl/>
        </w:rPr>
        <w:t>.</w:t>
      </w:r>
    </w:p>
    <w:p w14:paraId="26A6744A" w14:textId="77777777" w:rsidR="00D10C2E" w:rsidRDefault="00D10C2E" w:rsidP="003115CD">
      <w:pPr>
        <w:pStyle w:val="7190"/>
        <w:rPr>
          <w:rtl/>
        </w:rPr>
      </w:pPr>
      <w:r w:rsidRPr="00033CA5">
        <w:rPr>
          <w:rFonts w:hint="eastAsia"/>
          <w:rtl/>
        </w:rPr>
        <w:lastRenderedPageBreak/>
        <w:t>בספטמבר</w:t>
      </w:r>
      <w:r w:rsidRPr="00033CA5">
        <w:rPr>
          <w:rtl/>
        </w:rPr>
        <w:t xml:space="preserve"> 2019, </w:t>
      </w:r>
      <w:r w:rsidRPr="00033CA5">
        <w:rPr>
          <w:rFonts w:hint="eastAsia"/>
          <w:rtl/>
        </w:rPr>
        <w:t>במסגרת</w:t>
      </w:r>
      <w:r w:rsidRPr="00033CA5">
        <w:rPr>
          <w:rtl/>
        </w:rPr>
        <w:t xml:space="preserve"> </w:t>
      </w:r>
      <w:r w:rsidRPr="00033CA5">
        <w:rPr>
          <w:rFonts w:hint="eastAsia"/>
          <w:rtl/>
        </w:rPr>
        <w:t>תהליך</w:t>
      </w:r>
      <w:r w:rsidRPr="00033CA5">
        <w:rPr>
          <w:rtl/>
        </w:rPr>
        <w:t xml:space="preserve"> </w:t>
      </w:r>
      <w:r w:rsidRPr="00033CA5">
        <w:rPr>
          <w:rFonts w:hint="eastAsia"/>
          <w:rtl/>
        </w:rPr>
        <w:t>בחינה</w:t>
      </w:r>
      <w:r w:rsidRPr="00033CA5">
        <w:rPr>
          <w:rtl/>
        </w:rPr>
        <w:t xml:space="preserve"> </w:t>
      </w:r>
      <w:r w:rsidRPr="00033CA5">
        <w:rPr>
          <w:rFonts w:hint="eastAsia"/>
          <w:rtl/>
        </w:rPr>
        <w:t>שערכה</w:t>
      </w:r>
      <w:r w:rsidRPr="00033CA5">
        <w:rPr>
          <w:rtl/>
        </w:rPr>
        <w:t xml:space="preserve">, </w:t>
      </w:r>
      <w:r w:rsidRPr="00033CA5">
        <w:rPr>
          <w:rFonts w:hint="eastAsia"/>
          <w:rtl/>
        </w:rPr>
        <w:t>המליצה</w:t>
      </w:r>
      <w:r w:rsidRPr="00033CA5">
        <w:rPr>
          <w:rtl/>
        </w:rPr>
        <w:t xml:space="preserve"> רשות החברות הממשלתיות </w:t>
      </w:r>
      <w:r w:rsidRPr="00033CA5">
        <w:rPr>
          <w:rFonts w:hint="eastAsia"/>
          <w:rtl/>
        </w:rPr>
        <w:t>לחברות</w:t>
      </w:r>
      <w:r w:rsidRPr="00033CA5">
        <w:rPr>
          <w:rtl/>
        </w:rPr>
        <w:t xml:space="preserve"> </w:t>
      </w:r>
      <w:r w:rsidRPr="00033CA5">
        <w:rPr>
          <w:rFonts w:hint="eastAsia"/>
          <w:rtl/>
        </w:rPr>
        <w:t>הממשלתיות</w:t>
      </w:r>
      <w:r w:rsidRPr="00033CA5">
        <w:rPr>
          <w:rtl/>
        </w:rPr>
        <w:t xml:space="preserve"> </w:t>
      </w:r>
      <w:r w:rsidRPr="00033CA5">
        <w:rPr>
          <w:rFonts w:hint="eastAsia"/>
          <w:rtl/>
        </w:rPr>
        <w:t>לאמץ</w:t>
      </w:r>
      <w:r w:rsidRPr="00033CA5">
        <w:rPr>
          <w:rtl/>
        </w:rPr>
        <w:t xml:space="preserve"> יעדים פיננסיים, </w:t>
      </w:r>
      <w:r w:rsidRPr="00033CA5">
        <w:rPr>
          <w:rFonts w:hint="eastAsia"/>
          <w:rtl/>
        </w:rPr>
        <w:t>הכוללים</w:t>
      </w:r>
      <w:r w:rsidRPr="00033CA5">
        <w:rPr>
          <w:rtl/>
        </w:rPr>
        <w:t xml:space="preserve"> בין היתר מדדי איתנות פיננסית, מדדי רווחיות ומדדי יעילות. </w:t>
      </w:r>
      <w:r w:rsidRPr="00033CA5">
        <w:rPr>
          <w:rFonts w:hint="eastAsia"/>
          <w:rtl/>
        </w:rPr>
        <w:t>יצוין</w:t>
      </w:r>
      <w:r w:rsidRPr="00033CA5">
        <w:rPr>
          <w:rtl/>
        </w:rPr>
        <w:t xml:space="preserve"> כי מדדים אלה אינם מחייבים והם צריכים לקבל את אישור הדירקטוריון בכל אחת מהחברות, כדי לקבל תוקף מחייב. על פי מסמכי רשות החברות לצורך קב</w:t>
      </w:r>
      <w:r w:rsidRPr="00033CA5">
        <w:rPr>
          <w:rFonts w:hint="eastAsia"/>
          <w:rtl/>
        </w:rPr>
        <w:t>יעת</w:t>
      </w:r>
      <w:r w:rsidRPr="00033CA5">
        <w:rPr>
          <w:rtl/>
        </w:rPr>
        <w:t xml:space="preserve"> </w:t>
      </w:r>
      <w:r w:rsidRPr="00033CA5">
        <w:rPr>
          <w:rFonts w:hint="eastAsia"/>
          <w:rtl/>
        </w:rPr>
        <w:t>המדדים</w:t>
      </w:r>
      <w:r w:rsidRPr="00033CA5">
        <w:rPr>
          <w:rtl/>
        </w:rPr>
        <w:t xml:space="preserve"> </w:t>
      </w:r>
      <w:r w:rsidRPr="00033CA5">
        <w:rPr>
          <w:rFonts w:hint="eastAsia"/>
          <w:rtl/>
        </w:rPr>
        <w:t>היא</w:t>
      </w:r>
      <w:r w:rsidRPr="00033CA5">
        <w:rPr>
          <w:rtl/>
        </w:rPr>
        <w:t xml:space="preserve"> </w:t>
      </w:r>
      <w:r w:rsidRPr="00033CA5">
        <w:rPr>
          <w:rFonts w:hint="eastAsia"/>
          <w:rtl/>
        </w:rPr>
        <w:t>נעזרה</w:t>
      </w:r>
      <w:r w:rsidRPr="00033CA5">
        <w:rPr>
          <w:rtl/>
        </w:rPr>
        <w:t xml:space="preserve"> </w:t>
      </w:r>
      <w:r w:rsidRPr="00033CA5">
        <w:rPr>
          <w:rFonts w:hint="eastAsia"/>
          <w:rtl/>
        </w:rPr>
        <w:t>במתודולוגיית</w:t>
      </w:r>
      <w:r w:rsidRPr="00033CA5">
        <w:rPr>
          <w:rtl/>
        </w:rPr>
        <w:t xml:space="preserve"> דירוג האשראי של חברות הדירוג </w:t>
      </w:r>
      <w:r w:rsidRPr="00033CA5">
        <w:t>S&amp;P</w:t>
      </w:r>
      <w:r w:rsidRPr="00033CA5">
        <w:rPr>
          <w:rtl/>
        </w:rPr>
        <w:t xml:space="preserve"> ו-</w:t>
      </w:r>
      <w:r w:rsidRPr="00033CA5">
        <w:t>Moody's</w:t>
      </w:r>
      <w:r w:rsidRPr="00033CA5">
        <w:rPr>
          <w:rtl/>
        </w:rPr>
        <w:t xml:space="preserve">, </w:t>
      </w:r>
      <w:r w:rsidRPr="00033CA5">
        <w:rPr>
          <w:rFonts w:hint="eastAsia"/>
          <w:rtl/>
        </w:rPr>
        <w:t>ב</w:t>
      </w:r>
      <w:r w:rsidRPr="00033CA5">
        <w:rPr>
          <w:rtl/>
        </w:rPr>
        <w:t xml:space="preserve">הנחה כי טווח המדדים </w:t>
      </w:r>
      <w:r w:rsidRPr="00033CA5">
        <w:rPr>
          <w:rFonts w:hint="eastAsia"/>
          <w:rtl/>
        </w:rPr>
        <w:t>אמור</w:t>
      </w:r>
      <w:r w:rsidRPr="00033CA5">
        <w:rPr>
          <w:rtl/>
        </w:rPr>
        <w:t xml:space="preserve"> לשקף רמת דירוג בין-לאומית </w:t>
      </w:r>
      <w:r w:rsidRPr="00033CA5">
        <w:t>BBB</w:t>
      </w:r>
      <w:r w:rsidRPr="00033CA5">
        <w:rPr>
          <w:rtl/>
        </w:rPr>
        <w:t>/</w:t>
      </w:r>
      <w:r w:rsidRPr="00033CA5">
        <w:t>Baa</w:t>
      </w:r>
      <w:r w:rsidRPr="00033CA5">
        <w:rPr>
          <w:rtl/>
        </w:rPr>
        <w:t xml:space="preserve"> לפני שקלול של תמיכת המדינה (דירוג עצמי). לוח 2 להלן מציג השוואה של היחסים האלה </w:t>
      </w:r>
      <w:r w:rsidRPr="00033CA5">
        <w:rPr>
          <w:rFonts w:hint="eastAsia"/>
          <w:rtl/>
        </w:rPr>
        <w:t>בחח</w:t>
      </w:r>
      <w:r w:rsidRPr="00033CA5">
        <w:rPr>
          <w:rtl/>
        </w:rPr>
        <w:t>"י מול היעדים עליהם המליצה רשות החברות הממשלתיות ומול חברות תשתית אחרות במשק</w:t>
      </w:r>
      <w:r>
        <w:rPr>
          <w:vertAlign w:val="superscript"/>
          <w:rtl/>
        </w:rPr>
        <w:footnoteReference w:id="23"/>
      </w:r>
      <w:r w:rsidRPr="00033CA5">
        <w:rPr>
          <w:rFonts w:hint="cs"/>
          <w:rtl/>
        </w:rPr>
        <w:t>.</w:t>
      </w:r>
    </w:p>
    <w:p w14:paraId="47C75AC7" w14:textId="77777777" w:rsidR="00D10C2E" w:rsidRPr="00033CA5" w:rsidRDefault="00D10C2E" w:rsidP="003115CD">
      <w:pPr>
        <w:pStyle w:val="71a"/>
        <w:rPr>
          <w:rtl/>
        </w:rPr>
      </w:pPr>
      <w:r w:rsidRPr="003115CD">
        <w:rPr>
          <w:rFonts w:hint="eastAsia"/>
          <w:b w:val="0"/>
          <w:bCs w:val="0"/>
          <w:rtl/>
        </w:rPr>
        <w:t>לוח</w:t>
      </w:r>
      <w:r w:rsidRPr="003115CD">
        <w:rPr>
          <w:b w:val="0"/>
          <w:bCs w:val="0"/>
          <w:rtl/>
        </w:rPr>
        <w:t xml:space="preserve"> 2:</w:t>
      </w:r>
      <w:r w:rsidRPr="00033CA5">
        <w:rPr>
          <w:rtl/>
        </w:rPr>
        <w:t xml:space="preserve"> השוואה בין נתוני </w:t>
      </w:r>
      <w:r w:rsidRPr="00033CA5">
        <w:rPr>
          <w:rFonts w:hint="eastAsia"/>
          <w:rtl/>
        </w:rPr>
        <w:t>חח</w:t>
      </w:r>
      <w:r w:rsidRPr="00033CA5">
        <w:rPr>
          <w:rtl/>
        </w:rPr>
        <w:t>"י לבין חברות תשתית במשק ומול היעדים שקבעה רשות החברות הממשלתיות</w:t>
      </w:r>
      <w:r>
        <w:rPr>
          <w:rFonts w:hint="cs"/>
          <w:rtl/>
        </w:rPr>
        <w:t xml:space="preserve"> בשנת 2019</w:t>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672"/>
        <w:gridCol w:w="1559"/>
        <w:gridCol w:w="1350"/>
        <w:gridCol w:w="1170"/>
        <w:gridCol w:w="1609"/>
      </w:tblGrid>
      <w:tr w:rsidR="00D10C2E" w14:paraId="7CE33C8B" w14:textId="77777777" w:rsidTr="009B38C0">
        <w:trPr>
          <w:jc w:val="center"/>
        </w:trPr>
        <w:tc>
          <w:tcPr>
            <w:tcW w:w="1136" w:type="pct"/>
            <w:shd w:val="clear" w:color="auto" w:fill="C6DCE4"/>
          </w:tcPr>
          <w:p w14:paraId="45F25930" w14:textId="77777777" w:rsidR="00D10C2E" w:rsidRPr="00965A48" w:rsidRDefault="00D10C2E" w:rsidP="0003174E">
            <w:pPr>
              <w:pStyle w:val="71B0"/>
              <w:spacing w:line="220" w:lineRule="exact"/>
              <w:rPr>
                <w:rtl/>
              </w:rPr>
            </w:pPr>
          </w:p>
        </w:tc>
        <w:tc>
          <w:tcPr>
            <w:tcW w:w="1059" w:type="pct"/>
            <w:shd w:val="clear" w:color="auto" w:fill="C6DCE4"/>
          </w:tcPr>
          <w:p w14:paraId="7D54588E" w14:textId="77777777" w:rsidR="00D10C2E" w:rsidRPr="00965A48" w:rsidRDefault="00D10C2E" w:rsidP="0003174E">
            <w:pPr>
              <w:pStyle w:val="71B0"/>
              <w:spacing w:line="220" w:lineRule="exact"/>
              <w:rPr>
                <w:rtl/>
              </w:rPr>
            </w:pPr>
            <w:r w:rsidRPr="00965A48">
              <w:rPr>
                <w:rFonts w:hint="eastAsia"/>
                <w:rtl/>
              </w:rPr>
              <w:t>דירוג</w:t>
            </w:r>
            <w:r w:rsidRPr="00965A48">
              <w:rPr>
                <w:rtl/>
              </w:rPr>
              <w:t xml:space="preserve"> אשראי מקומי של מעלות/ </w:t>
            </w:r>
            <w:r w:rsidRPr="00965A48">
              <w:rPr>
                <w:rFonts w:hint="eastAsia"/>
                <w:rtl/>
              </w:rPr>
              <w:t>מידרוג</w:t>
            </w:r>
            <w:r w:rsidRPr="00965A48">
              <w:rPr>
                <w:rtl/>
              </w:rPr>
              <w:t>*</w:t>
            </w:r>
          </w:p>
        </w:tc>
        <w:tc>
          <w:tcPr>
            <w:tcW w:w="917" w:type="pct"/>
            <w:shd w:val="clear" w:color="auto" w:fill="C6DCE4"/>
          </w:tcPr>
          <w:p w14:paraId="27D642CA" w14:textId="77777777" w:rsidR="00D10C2E" w:rsidRPr="00965A48" w:rsidRDefault="00D10C2E" w:rsidP="0003174E">
            <w:pPr>
              <w:pStyle w:val="71B0"/>
              <w:spacing w:line="220" w:lineRule="exact"/>
              <w:rPr>
                <w:rtl/>
              </w:rPr>
            </w:pPr>
            <w:r w:rsidRPr="00965A48">
              <w:rPr>
                <w:rFonts w:hint="eastAsia"/>
                <w:rtl/>
              </w:rPr>
              <w:t>יחס</w:t>
            </w:r>
            <w:r w:rsidRPr="00965A48">
              <w:rPr>
                <w:rtl/>
              </w:rPr>
              <w:t xml:space="preserve"> </w:t>
            </w:r>
            <w:r w:rsidRPr="00965A48">
              <w:t>FFO</w:t>
            </w:r>
            <w:r w:rsidRPr="00965A48">
              <w:rPr>
                <w:rtl/>
              </w:rPr>
              <w:t xml:space="preserve"> לחוב פיננסי מותאם**</w:t>
            </w:r>
          </w:p>
        </w:tc>
        <w:tc>
          <w:tcPr>
            <w:tcW w:w="795" w:type="pct"/>
            <w:shd w:val="clear" w:color="auto" w:fill="C6DCE4"/>
          </w:tcPr>
          <w:p w14:paraId="61CCF4F4" w14:textId="77777777" w:rsidR="00D10C2E" w:rsidRPr="00965A48" w:rsidRDefault="00D10C2E" w:rsidP="0003174E">
            <w:pPr>
              <w:pStyle w:val="71B0"/>
              <w:spacing w:line="220" w:lineRule="exact"/>
              <w:rPr>
                <w:rtl/>
              </w:rPr>
            </w:pPr>
            <w:r w:rsidRPr="00965A48">
              <w:rPr>
                <w:rFonts w:hint="eastAsia"/>
                <w:rtl/>
              </w:rPr>
              <w:t>יחס</w:t>
            </w:r>
            <w:r w:rsidRPr="00965A48">
              <w:rPr>
                <w:rtl/>
              </w:rPr>
              <w:t xml:space="preserve"> </w:t>
            </w:r>
            <w:r w:rsidRPr="00965A48">
              <w:rPr>
                <w:rFonts w:hint="eastAsia"/>
                <w:rtl/>
              </w:rPr>
              <w:t>כיסוי</w:t>
            </w:r>
            <w:r w:rsidRPr="00965A48">
              <w:rPr>
                <w:rtl/>
              </w:rPr>
              <w:t xml:space="preserve"> </w:t>
            </w:r>
            <w:r w:rsidRPr="00965A48">
              <w:rPr>
                <w:rFonts w:hint="eastAsia"/>
                <w:rtl/>
              </w:rPr>
              <w:t>ריבית</w:t>
            </w:r>
            <w:r w:rsidRPr="00965A48">
              <w:rPr>
                <w:rtl/>
              </w:rPr>
              <w:t>***</w:t>
            </w:r>
          </w:p>
        </w:tc>
        <w:tc>
          <w:tcPr>
            <w:tcW w:w="1094" w:type="pct"/>
            <w:shd w:val="clear" w:color="auto" w:fill="C6DCE4"/>
          </w:tcPr>
          <w:p w14:paraId="0EDE2FFA" w14:textId="77777777" w:rsidR="00D10C2E" w:rsidRPr="00965A48" w:rsidRDefault="00D10C2E" w:rsidP="0003174E">
            <w:pPr>
              <w:pStyle w:val="71B0"/>
              <w:spacing w:line="220" w:lineRule="exact"/>
              <w:rPr>
                <w:rtl/>
              </w:rPr>
            </w:pPr>
            <w:r w:rsidRPr="00965A48">
              <w:rPr>
                <w:rFonts w:hint="eastAsia"/>
                <w:rtl/>
              </w:rPr>
              <w:t>תשואה</w:t>
            </w:r>
            <w:r w:rsidRPr="00965A48">
              <w:rPr>
                <w:rtl/>
              </w:rPr>
              <w:t xml:space="preserve"> על ההון המועסק </w:t>
            </w:r>
            <w:r w:rsidRPr="00965A48">
              <w:t>ROCE</w:t>
            </w:r>
            <w:r w:rsidRPr="00965A48">
              <w:rPr>
                <w:rtl/>
              </w:rPr>
              <w:t>****</w:t>
            </w:r>
          </w:p>
        </w:tc>
      </w:tr>
      <w:tr w:rsidR="00D10C2E" w14:paraId="1BE1E77D" w14:textId="77777777" w:rsidTr="009B38C0">
        <w:trPr>
          <w:jc w:val="center"/>
        </w:trPr>
        <w:tc>
          <w:tcPr>
            <w:tcW w:w="1136" w:type="pct"/>
            <w:shd w:val="clear" w:color="auto" w:fill="DBE8EE"/>
          </w:tcPr>
          <w:p w14:paraId="34969F93" w14:textId="77777777" w:rsidR="00D10C2E" w:rsidRPr="00965A48" w:rsidRDefault="00D10C2E" w:rsidP="0003174E">
            <w:pPr>
              <w:pStyle w:val="71B0"/>
              <w:spacing w:line="220" w:lineRule="exact"/>
              <w:rPr>
                <w:rtl/>
              </w:rPr>
            </w:pPr>
            <w:r w:rsidRPr="00965A48">
              <w:rPr>
                <w:rFonts w:hint="eastAsia"/>
                <w:rtl/>
              </w:rPr>
              <w:t>היעד</w:t>
            </w:r>
            <w:r w:rsidRPr="00965A48">
              <w:rPr>
                <w:rtl/>
              </w:rPr>
              <w:t xml:space="preserve"> </w:t>
            </w:r>
            <w:r w:rsidRPr="00965A48">
              <w:rPr>
                <w:rFonts w:hint="eastAsia"/>
                <w:rtl/>
              </w:rPr>
              <w:t>לפי</w:t>
            </w:r>
            <w:r w:rsidRPr="00965A48">
              <w:rPr>
                <w:rtl/>
              </w:rPr>
              <w:t xml:space="preserve"> </w:t>
            </w:r>
            <w:r w:rsidRPr="00965A48">
              <w:rPr>
                <w:rFonts w:hint="eastAsia"/>
                <w:rtl/>
              </w:rPr>
              <w:t>רשות</w:t>
            </w:r>
            <w:r w:rsidRPr="00965A48">
              <w:rPr>
                <w:rtl/>
              </w:rPr>
              <w:t xml:space="preserve"> </w:t>
            </w:r>
            <w:r w:rsidRPr="00965A48">
              <w:rPr>
                <w:rFonts w:hint="eastAsia"/>
                <w:rtl/>
              </w:rPr>
              <w:t>החברות</w:t>
            </w:r>
            <w:r w:rsidRPr="00965A48">
              <w:rPr>
                <w:rtl/>
              </w:rPr>
              <w:t xml:space="preserve"> </w:t>
            </w:r>
            <w:r w:rsidRPr="00965A48">
              <w:rPr>
                <w:rFonts w:hint="eastAsia"/>
                <w:rtl/>
              </w:rPr>
              <w:t>הממשלתיות</w:t>
            </w:r>
          </w:p>
        </w:tc>
        <w:tc>
          <w:tcPr>
            <w:tcW w:w="1059" w:type="pct"/>
            <w:shd w:val="clear" w:color="auto" w:fill="DBE8EE"/>
          </w:tcPr>
          <w:p w14:paraId="1174A6A4" w14:textId="77777777" w:rsidR="00D10C2E" w:rsidRPr="00965A48" w:rsidRDefault="00D10C2E" w:rsidP="0003174E">
            <w:pPr>
              <w:pStyle w:val="71R"/>
              <w:spacing w:line="220" w:lineRule="exact"/>
              <w:rPr>
                <w:rtl/>
              </w:rPr>
            </w:pPr>
          </w:p>
        </w:tc>
        <w:tc>
          <w:tcPr>
            <w:tcW w:w="917" w:type="pct"/>
            <w:shd w:val="clear" w:color="auto" w:fill="DBE8EE"/>
          </w:tcPr>
          <w:p w14:paraId="4329AC0F" w14:textId="77777777" w:rsidR="00D10C2E" w:rsidRPr="00965A48" w:rsidRDefault="00D10C2E" w:rsidP="0003174E">
            <w:pPr>
              <w:pStyle w:val="71B0"/>
              <w:spacing w:line="220" w:lineRule="exact"/>
              <w:rPr>
                <w:rtl/>
              </w:rPr>
            </w:pPr>
            <w:r w:rsidRPr="00965A48">
              <w:rPr>
                <w:rtl/>
              </w:rPr>
              <w:t xml:space="preserve">11% - 18% (לטווח </w:t>
            </w:r>
            <w:r w:rsidRPr="00965A48">
              <w:rPr>
                <w:rFonts w:hint="eastAsia"/>
                <w:rtl/>
              </w:rPr>
              <w:t>הקצר</w:t>
            </w:r>
            <w:r w:rsidRPr="00965A48">
              <w:rPr>
                <w:rtl/>
              </w:rPr>
              <w:t>)</w:t>
            </w:r>
          </w:p>
          <w:p w14:paraId="30BA840E" w14:textId="77777777" w:rsidR="00D10C2E" w:rsidRPr="00965A48" w:rsidRDefault="00D10C2E" w:rsidP="0003174E">
            <w:pPr>
              <w:pStyle w:val="71B0"/>
              <w:spacing w:line="220" w:lineRule="exact"/>
              <w:rPr>
                <w:rtl/>
              </w:rPr>
            </w:pPr>
            <w:r w:rsidRPr="00965A48">
              <w:rPr>
                <w:rtl/>
              </w:rPr>
              <w:t xml:space="preserve">15% - 23% (לטווח </w:t>
            </w:r>
            <w:r w:rsidRPr="00965A48">
              <w:rPr>
                <w:rFonts w:hint="eastAsia"/>
                <w:rtl/>
              </w:rPr>
              <w:t>הבינוני</w:t>
            </w:r>
            <w:r w:rsidRPr="00965A48">
              <w:rPr>
                <w:rtl/>
              </w:rPr>
              <w:t>)</w:t>
            </w:r>
          </w:p>
        </w:tc>
        <w:tc>
          <w:tcPr>
            <w:tcW w:w="795" w:type="pct"/>
            <w:shd w:val="clear" w:color="auto" w:fill="DBE8EE"/>
          </w:tcPr>
          <w:p w14:paraId="7E68E74C" w14:textId="77777777" w:rsidR="00D10C2E" w:rsidRPr="00965A48" w:rsidRDefault="00D10C2E" w:rsidP="0003174E">
            <w:pPr>
              <w:pStyle w:val="71R"/>
              <w:spacing w:line="220" w:lineRule="exact"/>
              <w:rPr>
                <w:rtl/>
              </w:rPr>
            </w:pPr>
            <w:r w:rsidRPr="00965A48">
              <w:rPr>
                <w:rtl/>
              </w:rPr>
              <w:t>3 - 6</w:t>
            </w:r>
          </w:p>
        </w:tc>
        <w:tc>
          <w:tcPr>
            <w:tcW w:w="1094" w:type="pct"/>
            <w:shd w:val="clear" w:color="auto" w:fill="DBE8EE"/>
          </w:tcPr>
          <w:p w14:paraId="197E4320" w14:textId="77777777" w:rsidR="00D10C2E" w:rsidRPr="00965A48" w:rsidRDefault="00D10C2E" w:rsidP="0003174E">
            <w:pPr>
              <w:pStyle w:val="71R"/>
              <w:spacing w:line="220" w:lineRule="exact"/>
              <w:rPr>
                <w:rtl/>
              </w:rPr>
            </w:pPr>
            <w:r w:rsidRPr="00965A48">
              <w:rPr>
                <w:rtl/>
              </w:rPr>
              <w:t>5% &lt;</w:t>
            </w:r>
          </w:p>
        </w:tc>
      </w:tr>
      <w:tr w:rsidR="00DC70E7" w14:paraId="6129147D" w14:textId="77777777" w:rsidTr="009B38C0">
        <w:trPr>
          <w:jc w:val="center"/>
        </w:trPr>
        <w:tc>
          <w:tcPr>
            <w:tcW w:w="1136" w:type="pct"/>
            <w:shd w:val="clear" w:color="auto" w:fill="ECF4F5"/>
          </w:tcPr>
          <w:p w14:paraId="447A571D" w14:textId="77777777" w:rsidR="00D10C2E" w:rsidRPr="00965A48" w:rsidRDefault="00D10C2E" w:rsidP="0003174E">
            <w:pPr>
              <w:pStyle w:val="71B0"/>
              <w:spacing w:line="220" w:lineRule="exact"/>
              <w:rPr>
                <w:rtl/>
              </w:rPr>
            </w:pPr>
            <w:r w:rsidRPr="00965A48">
              <w:rPr>
                <w:rFonts w:hint="eastAsia"/>
                <w:rtl/>
              </w:rPr>
              <w:t>חברה</w:t>
            </w:r>
            <w:r w:rsidRPr="00965A48">
              <w:rPr>
                <w:rtl/>
              </w:rPr>
              <w:t xml:space="preserve"> </w:t>
            </w:r>
            <w:r w:rsidRPr="00965A48">
              <w:rPr>
                <w:rFonts w:hint="eastAsia"/>
                <w:rtl/>
              </w:rPr>
              <w:t>א</w:t>
            </w:r>
            <w:r w:rsidRPr="00965A48">
              <w:rPr>
                <w:rtl/>
              </w:rPr>
              <w:t xml:space="preserve"> </w:t>
            </w:r>
          </w:p>
        </w:tc>
        <w:tc>
          <w:tcPr>
            <w:tcW w:w="1059" w:type="pct"/>
            <w:shd w:val="clear" w:color="auto" w:fill="ECF4F5"/>
          </w:tcPr>
          <w:p w14:paraId="246CCFEC" w14:textId="77777777" w:rsidR="00D10C2E" w:rsidRPr="00965A48" w:rsidRDefault="00D10C2E" w:rsidP="0003174E">
            <w:pPr>
              <w:pStyle w:val="71R"/>
              <w:spacing w:line="220" w:lineRule="exact"/>
            </w:pPr>
            <w:r w:rsidRPr="00965A48">
              <w:t>AAA</w:t>
            </w:r>
            <w:r w:rsidRPr="00965A48">
              <w:rPr>
                <w:rtl/>
              </w:rPr>
              <w:t xml:space="preserve">/ </w:t>
            </w:r>
            <w:r w:rsidRPr="00965A48">
              <w:t>Aa1</w:t>
            </w:r>
          </w:p>
        </w:tc>
        <w:tc>
          <w:tcPr>
            <w:tcW w:w="917" w:type="pct"/>
            <w:shd w:val="clear" w:color="auto" w:fill="ECF4F5"/>
          </w:tcPr>
          <w:p w14:paraId="7D716925" w14:textId="77777777" w:rsidR="00D10C2E" w:rsidRPr="00965A48" w:rsidRDefault="00D10C2E" w:rsidP="0003174E">
            <w:pPr>
              <w:pStyle w:val="71R"/>
              <w:spacing w:line="220" w:lineRule="exact"/>
              <w:rPr>
                <w:rtl/>
              </w:rPr>
            </w:pPr>
            <w:r w:rsidRPr="00965A48">
              <w:rPr>
                <w:rtl/>
              </w:rPr>
              <w:t>25%</w:t>
            </w:r>
          </w:p>
        </w:tc>
        <w:tc>
          <w:tcPr>
            <w:tcW w:w="795" w:type="pct"/>
            <w:shd w:val="clear" w:color="auto" w:fill="ECF4F5"/>
          </w:tcPr>
          <w:p w14:paraId="02DBBD89" w14:textId="77777777" w:rsidR="00D10C2E" w:rsidRPr="00965A48" w:rsidRDefault="00D10C2E" w:rsidP="0003174E">
            <w:pPr>
              <w:pStyle w:val="71R"/>
              <w:spacing w:line="220" w:lineRule="exact"/>
              <w:rPr>
                <w:rtl/>
              </w:rPr>
            </w:pPr>
            <w:r w:rsidRPr="00965A48">
              <w:rPr>
                <w:rtl/>
              </w:rPr>
              <w:t>7.2</w:t>
            </w:r>
          </w:p>
        </w:tc>
        <w:tc>
          <w:tcPr>
            <w:tcW w:w="1094" w:type="pct"/>
            <w:shd w:val="clear" w:color="auto" w:fill="ECF4F5"/>
          </w:tcPr>
          <w:p w14:paraId="4302E572" w14:textId="77777777" w:rsidR="00D10C2E" w:rsidRPr="00965A48" w:rsidRDefault="00D10C2E" w:rsidP="0003174E">
            <w:pPr>
              <w:pStyle w:val="71R"/>
              <w:spacing w:line="220" w:lineRule="exact"/>
              <w:rPr>
                <w:rtl/>
              </w:rPr>
            </w:pPr>
            <w:r w:rsidRPr="00965A48">
              <w:rPr>
                <w:rFonts w:hint="eastAsia"/>
                <w:rtl/>
              </w:rPr>
              <w:t>נקבע</w:t>
            </w:r>
            <w:r w:rsidRPr="00965A48">
              <w:rPr>
                <w:rtl/>
              </w:rPr>
              <w:t xml:space="preserve"> </w:t>
            </w:r>
            <w:r w:rsidRPr="00965A48">
              <w:rPr>
                <w:rFonts w:hint="eastAsia"/>
                <w:rtl/>
              </w:rPr>
              <w:t>יעד</w:t>
            </w:r>
            <w:r w:rsidRPr="00965A48">
              <w:rPr>
                <w:rtl/>
              </w:rPr>
              <w:t xml:space="preserve"> </w:t>
            </w:r>
            <w:r w:rsidRPr="00965A48">
              <w:rPr>
                <w:rFonts w:hint="eastAsia"/>
                <w:rtl/>
              </w:rPr>
              <w:t>חלופי</w:t>
            </w:r>
          </w:p>
        </w:tc>
      </w:tr>
      <w:tr w:rsidR="00D10C2E" w14:paraId="71774383" w14:textId="77777777" w:rsidTr="009B38C0">
        <w:trPr>
          <w:jc w:val="center"/>
        </w:trPr>
        <w:tc>
          <w:tcPr>
            <w:tcW w:w="1136" w:type="pct"/>
            <w:shd w:val="clear" w:color="auto" w:fill="DBE8EE"/>
          </w:tcPr>
          <w:p w14:paraId="0003FA99" w14:textId="77777777" w:rsidR="00D10C2E" w:rsidRPr="00965A48" w:rsidRDefault="00D10C2E" w:rsidP="0003174E">
            <w:pPr>
              <w:pStyle w:val="71B0"/>
              <w:spacing w:line="220" w:lineRule="exact"/>
              <w:rPr>
                <w:rtl/>
              </w:rPr>
            </w:pPr>
            <w:r w:rsidRPr="00965A48">
              <w:rPr>
                <w:rFonts w:hint="eastAsia"/>
                <w:rtl/>
              </w:rPr>
              <w:t>חח</w:t>
            </w:r>
            <w:r w:rsidRPr="00965A48">
              <w:rPr>
                <w:rtl/>
              </w:rPr>
              <w:t>"י</w:t>
            </w:r>
          </w:p>
        </w:tc>
        <w:tc>
          <w:tcPr>
            <w:tcW w:w="1059" w:type="pct"/>
            <w:shd w:val="clear" w:color="auto" w:fill="DBE8EE"/>
          </w:tcPr>
          <w:p w14:paraId="33B1645F" w14:textId="34C3873D" w:rsidR="00D10C2E" w:rsidRPr="00965A48" w:rsidRDefault="00D10C2E" w:rsidP="0003174E">
            <w:pPr>
              <w:pStyle w:val="71R"/>
              <w:spacing w:line="220" w:lineRule="exact"/>
            </w:pPr>
            <w:r w:rsidRPr="00965A48">
              <w:t>AA+</w:t>
            </w:r>
            <w:r w:rsidRPr="00965A48">
              <w:rPr>
                <w:rtl/>
              </w:rPr>
              <w:t xml:space="preserve">/ </w:t>
            </w:r>
            <w:r w:rsidRPr="00965A48">
              <w:t>Aa2</w:t>
            </w:r>
            <w:r w:rsidRPr="00965A48">
              <w:rPr>
                <w:rtl/>
              </w:rPr>
              <w:t>*****</w:t>
            </w:r>
          </w:p>
        </w:tc>
        <w:tc>
          <w:tcPr>
            <w:tcW w:w="917" w:type="pct"/>
            <w:shd w:val="clear" w:color="auto" w:fill="DBE8EE"/>
          </w:tcPr>
          <w:p w14:paraId="37647179" w14:textId="77777777" w:rsidR="00D10C2E" w:rsidRPr="00965A48" w:rsidRDefault="00D10C2E" w:rsidP="0003174E">
            <w:pPr>
              <w:pStyle w:val="71R"/>
              <w:spacing w:line="220" w:lineRule="exact"/>
              <w:rPr>
                <w:color w:val="FF0000"/>
                <w:rtl/>
              </w:rPr>
            </w:pPr>
            <w:r w:rsidRPr="00965A48">
              <w:rPr>
                <w:color w:val="FF0000"/>
                <w:rtl/>
              </w:rPr>
              <w:t>13%</w:t>
            </w:r>
          </w:p>
        </w:tc>
        <w:tc>
          <w:tcPr>
            <w:tcW w:w="795" w:type="pct"/>
            <w:shd w:val="clear" w:color="auto" w:fill="DBE8EE"/>
          </w:tcPr>
          <w:p w14:paraId="2361F1E8" w14:textId="77777777" w:rsidR="00D10C2E" w:rsidRPr="00965A48" w:rsidRDefault="00D10C2E" w:rsidP="0003174E">
            <w:pPr>
              <w:pStyle w:val="71R"/>
              <w:spacing w:line="220" w:lineRule="exact"/>
              <w:rPr>
                <w:color w:val="FF0000"/>
                <w:rtl/>
              </w:rPr>
            </w:pPr>
            <w:r w:rsidRPr="00965A48">
              <w:rPr>
                <w:color w:val="FF0000"/>
                <w:rtl/>
              </w:rPr>
              <w:t>3.6</w:t>
            </w:r>
          </w:p>
        </w:tc>
        <w:tc>
          <w:tcPr>
            <w:tcW w:w="1094" w:type="pct"/>
            <w:shd w:val="clear" w:color="auto" w:fill="DBE8EE"/>
          </w:tcPr>
          <w:p w14:paraId="7F8A2340" w14:textId="77777777" w:rsidR="00D10C2E" w:rsidRPr="00965A48" w:rsidRDefault="00D10C2E" w:rsidP="0003174E">
            <w:pPr>
              <w:pStyle w:val="71R"/>
              <w:spacing w:line="220" w:lineRule="exact"/>
              <w:rPr>
                <w:rtl/>
              </w:rPr>
            </w:pPr>
            <w:r w:rsidRPr="00965A48">
              <w:rPr>
                <w:color w:val="FF0000"/>
                <w:rtl/>
              </w:rPr>
              <w:t>3.6%</w:t>
            </w:r>
          </w:p>
        </w:tc>
      </w:tr>
      <w:tr w:rsidR="00DC70E7" w14:paraId="7FAD754B" w14:textId="77777777" w:rsidTr="009B38C0">
        <w:trPr>
          <w:jc w:val="center"/>
        </w:trPr>
        <w:tc>
          <w:tcPr>
            <w:tcW w:w="1136" w:type="pct"/>
            <w:shd w:val="clear" w:color="auto" w:fill="ECF4F5"/>
          </w:tcPr>
          <w:p w14:paraId="0765DCC6" w14:textId="77777777" w:rsidR="00D10C2E" w:rsidRPr="00965A48" w:rsidRDefault="00D10C2E" w:rsidP="0003174E">
            <w:pPr>
              <w:pStyle w:val="71B0"/>
              <w:spacing w:line="220" w:lineRule="exact"/>
              <w:rPr>
                <w:rtl/>
              </w:rPr>
            </w:pPr>
            <w:r w:rsidRPr="00965A48">
              <w:rPr>
                <w:rFonts w:hint="eastAsia"/>
                <w:rtl/>
              </w:rPr>
              <w:t>חברה</w:t>
            </w:r>
            <w:r w:rsidRPr="00965A48">
              <w:rPr>
                <w:rtl/>
              </w:rPr>
              <w:t xml:space="preserve"> </w:t>
            </w:r>
            <w:r w:rsidRPr="00965A48">
              <w:rPr>
                <w:rFonts w:hint="eastAsia"/>
                <w:rtl/>
              </w:rPr>
              <w:t>ב</w:t>
            </w:r>
            <w:r w:rsidRPr="00965A48">
              <w:rPr>
                <w:rtl/>
              </w:rPr>
              <w:t xml:space="preserve"> </w:t>
            </w:r>
          </w:p>
        </w:tc>
        <w:tc>
          <w:tcPr>
            <w:tcW w:w="1059" w:type="pct"/>
            <w:shd w:val="clear" w:color="auto" w:fill="ECF4F5"/>
          </w:tcPr>
          <w:p w14:paraId="69D345DC" w14:textId="77777777" w:rsidR="00D10C2E" w:rsidRPr="00965A48" w:rsidRDefault="00D10C2E" w:rsidP="0003174E">
            <w:pPr>
              <w:pStyle w:val="71R"/>
              <w:spacing w:line="220" w:lineRule="exact"/>
            </w:pPr>
            <w:r w:rsidRPr="00965A48">
              <w:t>AA+</w:t>
            </w:r>
            <w:r w:rsidRPr="00965A48">
              <w:rPr>
                <w:rtl/>
              </w:rPr>
              <w:t xml:space="preserve">/ </w:t>
            </w:r>
            <w:r w:rsidRPr="00965A48">
              <w:t>Aa1</w:t>
            </w:r>
          </w:p>
        </w:tc>
        <w:tc>
          <w:tcPr>
            <w:tcW w:w="917" w:type="pct"/>
            <w:shd w:val="clear" w:color="auto" w:fill="ECF4F5"/>
          </w:tcPr>
          <w:p w14:paraId="692BF005" w14:textId="77777777" w:rsidR="00D10C2E" w:rsidRPr="00965A48" w:rsidRDefault="00D10C2E" w:rsidP="0003174E">
            <w:pPr>
              <w:pStyle w:val="71R"/>
              <w:spacing w:line="220" w:lineRule="exact"/>
              <w:rPr>
                <w:rtl/>
              </w:rPr>
            </w:pPr>
            <w:r w:rsidRPr="00965A48">
              <w:rPr>
                <w:rtl/>
              </w:rPr>
              <w:t>10%</w:t>
            </w:r>
          </w:p>
        </w:tc>
        <w:tc>
          <w:tcPr>
            <w:tcW w:w="795" w:type="pct"/>
            <w:shd w:val="clear" w:color="auto" w:fill="ECF4F5"/>
          </w:tcPr>
          <w:p w14:paraId="55A3ED9F" w14:textId="77777777" w:rsidR="00D10C2E" w:rsidRPr="00965A48" w:rsidRDefault="00D10C2E" w:rsidP="0003174E">
            <w:pPr>
              <w:pStyle w:val="71R"/>
              <w:spacing w:line="220" w:lineRule="exact"/>
              <w:rPr>
                <w:rtl/>
              </w:rPr>
            </w:pPr>
            <w:r w:rsidRPr="00965A48">
              <w:rPr>
                <w:rFonts w:hint="eastAsia"/>
                <w:rtl/>
              </w:rPr>
              <w:t>נקבעו</w:t>
            </w:r>
            <w:r w:rsidRPr="00965A48">
              <w:rPr>
                <w:rtl/>
              </w:rPr>
              <w:t xml:space="preserve"> </w:t>
            </w:r>
            <w:r w:rsidRPr="00965A48">
              <w:rPr>
                <w:rFonts w:hint="eastAsia"/>
                <w:rtl/>
              </w:rPr>
              <w:t>יעדים</w:t>
            </w:r>
            <w:r w:rsidRPr="00965A48">
              <w:rPr>
                <w:rtl/>
              </w:rPr>
              <w:t xml:space="preserve"> </w:t>
            </w:r>
            <w:r w:rsidRPr="00965A48">
              <w:rPr>
                <w:rFonts w:hint="eastAsia"/>
                <w:rtl/>
              </w:rPr>
              <w:t>חלופיים</w:t>
            </w:r>
          </w:p>
        </w:tc>
        <w:tc>
          <w:tcPr>
            <w:tcW w:w="1094" w:type="pct"/>
            <w:shd w:val="clear" w:color="auto" w:fill="ECF4F5"/>
          </w:tcPr>
          <w:p w14:paraId="0CDFC5A1" w14:textId="77777777" w:rsidR="00D10C2E" w:rsidRPr="00965A48" w:rsidRDefault="00D10C2E" w:rsidP="0003174E">
            <w:pPr>
              <w:pStyle w:val="71R"/>
              <w:spacing w:line="220" w:lineRule="exact"/>
              <w:rPr>
                <w:rtl/>
              </w:rPr>
            </w:pPr>
            <w:r w:rsidRPr="00965A48">
              <w:rPr>
                <w:rtl/>
              </w:rPr>
              <w:t>6%</w:t>
            </w:r>
          </w:p>
        </w:tc>
      </w:tr>
      <w:tr w:rsidR="00D10C2E" w14:paraId="1DC9360A" w14:textId="77777777" w:rsidTr="009B38C0">
        <w:trPr>
          <w:jc w:val="center"/>
        </w:trPr>
        <w:tc>
          <w:tcPr>
            <w:tcW w:w="1136" w:type="pct"/>
            <w:shd w:val="clear" w:color="auto" w:fill="DBE8EE"/>
          </w:tcPr>
          <w:p w14:paraId="3C79CD36" w14:textId="77777777" w:rsidR="00D10C2E" w:rsidRPr="00965A48" w:rsidRDefault="00D10C2E" w:rsidP="0003174E">
            <w:pPr>
              <w:pStyle w:val="71B0"/>
              <w:spacing w:line="220" w:lineRule="exact"/>
              <w:rPr>
                <w:rtl/>
              </w:rPr>
            </w:pPr>
            <w:r w:rsidRPr="00965A48">
              <w:rPr>
                <w:rFonts w:hint="eastAsia"/>
                <w:rtl/>
              </w:rPr>
              <w:t>חברה</w:t>
            </w:r>
            <w:r w:rsidRPr="00965A48">
              <w:rPr>
                <w:rtl/>
              </w:rPr>
              <w:t xml:space="preserve"> </w:t>
            </w:r>
            <w:r w:rsidRPr="00965A48">
              <w:rPr>
                <w:rFonts w:hint="eastAsia"/>
                <w:rtl/>
              </w:rPr>
              <w:t>ג</w:t>
            </w:r>
          </w:p>
        </w:tc>
        <w:tc>
          <w:tcPr>
            <w:tcW w:w="1059" w:type="pct"/>
            <w:shd w:val="clear" w:color="auto" w:fill="DBE8EE"/>
          </w:tcPr>
          <w:p w14:paraId="27C259F9" w14:textId="77777777" w:rsidR="00D10C2E" w:rsidRPr="00965A48" w:rsidRDefault="00D10C2E" w:rsidP="0003174E">
            <w:pPr>
              <w:pStyle w:val="71R"/>
              <w:spacing w:line="220" w:lineRule="exact"/>
            </w:pPr>
            <w:r w:rsidRPr="00965A48">
              <w:t>AAA</w:t>
            </w:r>
          </w:p>
        </w:tc>
        <w:tc>
          <w:tcPr>
            <w:tcW w:w="917" w:type="pct"/>
            <w:shd w:val="clear" w:color="auto" w:fill="DBE8EE"/>
          </w:tcPr>
          <w:p w14:paraId="660278A0" w14:textId="77777777" w:rsidR="00D10C2E" w:rsidRPr="00965A48" w:rsidRDefault="00D10C2E" w:rsidP="0003174E">
            <w:pPr>
              <w:pStyle w:val="71R"/>
              <w:spacing w:line="220" w:lineRule="exact"/>
              <w:rPr>
                <w:rtl/>
              </w:rPr>
            </w:pPr>
            <w:r w:rsidRPr="00965A48">
              <w:rPr>
                <w:rtl/>
              </w:rPr>
              <w:t>4%</w:t>
            </w:r>
          </w:p>
        </w:tc>
        <w:tc>
          <w:tcPr>
            <w:tcW w:w="795" w:type="pct"/>
            <w:shd w:val="clear" w:color="auto" w:fill="DBE8EE"/>
          </w:tcPr>
          <w:p w14:paraId="07DA83CC" w14:textId="77777777" w:rsidR="00D10C2E" w:rsidRPr="00965A48" w:rsidRDefault="00D10C2E" w:rsidP="0003174E">
            <w:pPr>
              <w:pStyle w:val="71R"/>
              <w:spacing w:line="220" w:lineRule="exact"/>
              <w:rPr>
                <w:rtl/>
              </w:rPr>
            </w:pPr>
            <w:r w:rsidRPr="00965A48">
              <w:rPr>
                <w:rtl/>
              </w:rPr>
              <w:t>2.6</w:t>
            </w:r>
          </w:p>
        </w:tc>
        <w:tc>
          <w:tcPr>
            <w:tcW w:w="1094" w:type="pct"/>
            <w:shd w:val="clear" w:color="auto" w:fill="DBE8EE"/>
          </w:tcPr>
          <w:p w14:paraId="64FECB46" w14:textId="77777777" w:rsidR="00D10C2E" w:rsidRPr="00965A48" w:rsidRDefault="00D10C2E" w:rsidP="0003174E">
            <w:pPr>
              <w:pStyle w:val="71R"/>
              <w:spacing w:line="220" w:lineRule="exact"/>
              <w:rPr>
                <w:rtl/>
              </w:rPr>
            </w:pPr>
            <w:r w:rsidRPr="00965A48">
              <w:rPr>
                <w:rtl/>
              </w:rPr>
              <w:t>0.5%-</w:t>
            </w:r>
          </w:p>
        </w:tc>
      </w:tr>
      <w:tr w:rsidR="00DC70E7" w14:paraId="5EC58679" w14:textId="77777777" w:rsidTr="009B38C0">
        <w:trPr>
          <w:jc w:val="center"/>
        </w:trPr>
        <w:tc>
          <w:tcPr>
            <w:tcW w:w="1136" w:type="pct"/>
            <w:shd w:val="clear" w:color="auto" w:fill="ECF4F5"/>
          </w:tcPr>
          <w:p w14:paraId="4B2AEFE7" w14:textId="77777777" w:rsidR="00D10C2E" w:rsidRPr="00965A48" w:rsidRDefault="00D10C2E" w:rsidP="0003174E">
            <w:pPr>
              <w:pStyle w:val="71B0"/>
              <w:spacing w:line="220" w:lineRule="exact"/>
              <w:rPr>
                <w:rtl/>
              </w:rPr>
            </w:pPr>
            <w:r w:rsidRPr="00965A48">
              <w:rPr>
                <w:rFonts w:hint="eastAsia"/>
                <w:rtl/>
              </w:rPr>
              <w:t>חברה</w:t>
            </w:r>
            <w:r w:rsidRPr="00965A48">
              <w:rPr>
                <w:rtl/>
              </w:rPr>
              <w:t xml:space="preserve"> </w:t>
            </w:r>
            <w:r w:rsidRPr="00965A48">
              <w:rPr>
                <w:rFonts w:hint="eastAsia"/>
                <w:rtl/>
              </w:rPr>
              <w:t>ד</w:t>
            </w:r>
            <w:r w:rsidRPr="00965A48">
              <w:rPr>
                <w:rtl/>
              </w:rPr>
              <w:t xml:space="preserve"> </w:t>
            </w:r>
          </w:p>
        </w:tc>
        <w:tc>
          <w:tcPr>
            <w:tcW w:w="1059" w:type="pct"/>
            <w:shd w:val="clear" w:color="auto" w:fill="ECF4F5"/>
          </w:tcPr>
          <w:p w14:paraId="49425BB1" w14:textId="77777777" w:rsidR="00D10C2E" w:rsidRPr="00965A48" w:rsidRDefault="00D10C2E" w:rsidP="0003174E">
            <w:pPr>
              <w:pStyle w:val="71R"/>
              <w:spacing w:line="220" w:lineRule="exact"/>
              <w:rPr>
                <w:rtl/>
              </w:rPr>
            </w:pPr>
          </w:p>
        </w:tc>
        <w:tc>
          <w:tcPr>
            <w:tcW w:w="917" w:type="pct"/>
            <w:shd w:val="clear" w:color="auto" w:fill="ECF4F5"/>
          </w:tcPr>
          <w:p w14:paraId="11C468ED" w14:textId="77777777" w:rsidR="00D10C2E" w:rsidRPr="00965A48" w:rsidRDefault="00D10C2E" w:rsidP="0003174E">
            <w:pPr>
              <w:pStyle w:val="71R"/>
              <w:spacing w:line="220" w:lineRule="exact"/>
              <w:rPr>
                <w:rtl/>
              </w:rPr>
            </w:pPr>
            <w:r w:rsidRPr="00965A48">
              <w:rPr>
                <w:rtl/>
              </w:rPr>
              <w:t>-</w:t>
            </w:r>
          </w:p>
        </w:tc>
        <w:tc>
          <w:tcPr>
            <w:tcW w:w="795" w:type="pct"/>
            <w:shd w:val="clear" w:color="auto" w:fill="ECF4F5"/>
          </w:tcPr>
          <w:p w14:paraId="36F9F47C" w14:textId="77777777" w:rsidR="00D10C2E" w:rsidRPr="00965A48" w:rsidRDefault="00D10C2E" w:rsidP="0003174E">
            <w:pPr>
              <w:pStyle w:val="71R"/>
              <w:spacing w:line="220" w:lineRule="exact"/>
              <w:rPr>
                <w:rtl/>
              </w:rPr>
            </w:pPr>
            <w:r w:rsidRPr="00965A48">
              <w:rPr>
                <w:rtl/>
              </w:rPr>
              <w:t>-</w:t>
            </w:r>
          </w:p>
        </w:tc>
        <w:tc>
          <w:tcPr>
            <w:tcW w:w="1094" w:type="pct"/>
            <w:shd w:val="clear" w:color="auto" w:fill="ECF4F5"/>
          </w:tcPr>
          <w:p w14:paraId="2E250F37" w14:textId="77777777" w:rsidR="00D10C2E" w:rsidRPr="00965A48" w:rsidRDefault="00D10C2E" w:rsidP="0003174E">
            <w:pPr>
              <w:pStyle w:val="71R"/>
              <w:spacing w:line="220" w:lineRule="exact"/>
              <w:rPr>
                <w:rtl/>
              </w:rPr>
            </w:pPr>
            <w:r w:rsidRPr="00965A48">
              <w:rPr>
                <w:rtl/>
              </w:rPr>
              <w:t>5.5%</w:t>
            </w:r>
          </w:p>
        </w:tc>
      </w:tr>
    </w:tbl>
    <w:p w14:paraId="5AC4B376" w14:textId="77777777" w:rsidR="00D10C2E" w:rsidRPr="00965A48" w:rsidRDefault="00D10C2E" w:rsidP="0003174E">
      <w:pPr>
        <w:pStyle w:val="71c"/>
        <w:spacing w:before="0" w:after="0"/>
        <w:ind w:left="397" w:hanging="397"/>
        <w:rPr>
          <w:rtl/>
        </w:rPr>
      </w:pPr>
      <w:r w:rsidRPr="00965A48">
        <w:rPr>
          <w:rFonts w:hint="eastAsia"/>
          <w:rtl/>
        </w:rPr>
        <w:t>המקור</w:t>
      </w:r>
      <w:r w:rsidRPr="00965A48">
        <w:rPr>
          <w:rtl/>
        </w:rPr>
        <w:t xml:space="preserve">: </w:t>
      </w:r>
      <w:r w:rsidRPr="00965A48">
        <w:rPr>
          <w:rFonts w:hint="eastAsia"/>
          <w:rtl/>
        </w:rPr>
        <w:t>מסמכי</w:t>
      </w:r>
      <w:r w:rsidRPr="00965A48">
        <w:rPr>
          <w:rtl/>
        </w:rPr>
        <w:t xml:space="preserve"> </w:t>
      </w:r>
      <w:r w:rsidRPr="00965A48">
        <w:rPr>
          <w:rFonts w:hint="eastAsia"/>
          <w:rtl/>
        </w:rPr>
        <w:t>רשות</w:t>
      </w:r>
      <w:r w:rsidRPr="00965A48">
        <w:rPr>
          <w:rtl/>
        </w:rPr>
        <w:t xml:space="preserve"> </w:t>
      </w:r>
      <w:r w:rsidRPr="00965A48">
        <w:rPr>
          <w:rFonts w:hint="eastAsia"/>
          <w:rtl/>
        </w:rPr>
        <w:t>החברות</w:t>
      </w:r>
      <w:r w:rsidRPr="00965A48">
        <w:rPr>
          <w:rtl/>
        </w:rPr>
        <w:t xml:space="preserve"> </w:t>
      </w:r>
      <w:r w:rsidRPr="00965A48">
        <w:rPr>
          <w:rFonts w:hint="eastAsia"/>
          <w:rtl/>
        </w:rPr>
        <w:t>הממשלתיות</w:t>
      </w:r>
      <w:r w:rsidRPr="00965A48">
        <w:rPr>
          <w:rtl/>
        </w:rPr>
        <w:t xml:space="preserve">, </w:t>
      </w:r>
      <w:r w:rsidRPr="00965A48">
        <w:rPr>
          <w:rFonts w:hint="eastAsia"/>
          <w:rtl/>
        </w:rPr>
        <w:t>ספטמבר</w:t>
      </w:r>
      <w:r w:rsidRPr="00965A48">
        <w:rPr>
          <w:rtl/>
        </w:rPr>
        <w:t xml:space="preserve"> 2019.</w:t>
      </w:r>
    </w:p>
    <w:p w14:paraId="47259819" w14:textId="7D8AC7CF" w:rsidR="00D10C2E" w:rsidRPr="00965A48" w:rsidRDefault="00D10C2E" w:rsidP="00B44E16">
      <w:pPr>
        <w:pStyle w:val="71c"/>
        <w:spacing w:before="0" w:after="0"/>
        <w:ind w:left="624" w:hanging="624"/>
        <w:rPr>
          <w:rtl/>
        </w:rPr>
      </w:pPr>
      <w:r w:rsidRPr="00965A48">
        <w:rPr>
          <w:rtl/>
        </w:rPr>
        <w:t>*</w:t>
      </w:r>
      <w:r w:rsidR="00B44E16">
        <w:rPr>
          <w:rtl/>
        </w:rPr>
        <w:tab/>
      </w:r>
      <w:r w:rsidRPr="00965A48">
        <w:rPr>
          <w:rtl/>
        </w:rPr>
        <w:t xml:space="preserve">מרבית </w:t>
      </w:r>
      <w:r w:rsidRPr="00965A48">
        <w:rPr>
          <w:rFonts w:hint="eastAsia"/>
          <w:rtl/>
        </w:rPr>
        <w:t>החברות</w:t>
      </w:r>
      <w:r w:rsidRPr="00965A48">
        <w:rPr>
          <w:rtl/>
        </w:rPr>
        <w:t xml:space="preserve"> </w:t>
      </w:r>
      <w:r w:rsidRPr="00965A48">
        <w:rPr>
          <w:rFonts w:hint="eastAsia"/>
          <w:rtl/>
        </w:rPr>
        <w:t>מדורגות</w:t>
      </w:r>
      <w:r w:rsidRPr="00965A48">
        <w:rPr>
          <w:rtl/>
        </w:rPr>
        <w:t xml:space="preserve"> </w:t>
      </w:r>
      <w:r w:rsidRPr="00965A48">
        <w:rPr>
          <w:rFonts w:hint="eastAsia"/>
          <w:rtl/>
        </w:rPr>
        <w:t>על</w:t>
      </w:r>
      <w:r w:rsidRPr="00965A48">
        <w:rPr>
          <w:rtl/>
        </w:rPr>
        <w:t xml:space="preserve"> </w:t>
      </w:r>
      <w:r w:rsidRPr="00965A48">
        <w:rPr>
          <w:rFonts w:hint="eastAsia"/>
          <w:rtl/>
        </w:rPr>
        <w:t>ידי</w:t>
      </w:r>
      <w:r w:rsidRPr="00965A48">
        <w:rPr>
          <w:rtl/>
        </w:rPr>
        <w:t xml:space="preserve"> </w:t>
      </w:r>
      <w:r w:rsidRPr="00965A48">
        <w:rPr>
          <w:rFonts w:hint="eastAsia"/>
          <w:rtl/>
        </w:rPr>
        <w:t>חברות</w:t>
      </w:r>
      <w:r w:rsidRPr="00965A48">
        <w:rPr>
          <w:rtl/>
        </w:rPr>
        <w:t xml:space="preserve"> </w:t>
      </w:r>
      <w:r w:rsidRPr="00965A48">
        <w:rPr>
          <w:rFonts w:hint="eastAsia"/>
          <w:rtl/>
        </w:rPr>
        <w:t>הדירוג</w:t>
      </w:r>
      <w:r w:rsidRPr="00965A48">
        <w:rPr>
          <w:rtl/>
        </w:rPr>
        <w:t xml:space="preserve"> </w:t>
      </w:r>
      <w:r w:rsidRPr="00965A48">
        <w:rPr>
          <w:rFonts w:hint="eastAsia"/>
          <w:rtl/>
        </w:rPr>
        <w:t>המקומיות</w:t>
      </w:r>
      <w:r w:rsidRPr="00965A48">
        <w:rPr>
          <w:rtl/>
        </w:rPr>
        <w:t xml:space="preserve"> </w:t>
      </w:r>
      <w:r w:rsidRPr="00965A48">
        <w:rPr>
          <w:rFonts w:hint="eastAsia"/>
          <w:rtl/>
        </w:rPr>
        <w:t>בלבד</w:t>
      </w:r>
      <w:r w:rsidRPr="00965A48">
        <w:rPr>
          <w:rtl/>
        </w:rPr>
        <w:t xml:space="preserve">. </w:t>
      </w:r>
      <w:r w:rsidRPr="00965A48">
        <w:rPr>
          <w:rFonts w:hint="eastAsia"/>
          <w:rtl/>
        </w:rPr>
        <w:t>על</w:t>
      </w:r>
      <w:r w:rsidRPr="00965A48">
        <w:rPr>
          <w:rtl/>
        </w:rPr>
        <w:t xml:space="preserve"> </w:t>
      </w:r>
      <w:r w:rsidRPr="00965A48">
        <w:rPr>
          <w:rFonts w:hint="eastAsia"/>
          <w:rtl/>
        </w:rPr>
        <w:t>כן</w:t>
      </w:r>
      <w:r w:rsidRPr="00965A48">
        <w:rPr>
          <w:rtl/>
        </w:rPr>
        <w:t xml:space="preserve"> </w:t>
      </w:r>
      <w:r w:rsidRPr="00965A48">
        <w:rPr>
          <w:rFonts w:hint="eastAsia"/>
          <w:rtl/>
        </w:rPr>
        <w:t>לצורך</w:t>
      </w:r>
      <w:r w:rsidRPr="00965A48">
        <w:rPr>
          <w:rtl/>
        </w:rPr>
        <w:t xml:space="preserve"> </w:t>
      </w:r>
      <w:r w:rsidRPr="00965A48">
        <w:rPr>
          <w:rFonts w:hint="eastAsia"/>
          <w:rtl/>
        </w:rPr>
        <w:t>ההשוואה</w:t>
      </w:r>
      <w:r w:rsidRPr="00965A48">
        <w:rPr>
          <w:rtl/>
        </w:rPr>
        <w:t xml:space="preserve"> </w:t>
      </w:r>
      <w:r w:rsidRPr="00965A48">
        <w:rPr>
          <w:rFonts w:hint="eastAsia"/>
          <w:rtl/>
        </w:rPr>
        <w:t>כללנו</w:t>
      </w:r>
      <w:r w:rsidRPr="00965A48">
        <w:rPr>
          <w:rtl/>
        </w:rPr>
        <w:t xml:space="preserve"> </w:t>
      </w:r>
      <w:r w:rsidRPr="00965A48">
        <w:rPr>
          <w:rFonts w:hint="eastAsia"/>
          <w:rtl/>
        </w:rPr>
        <w:t>את</w:t>
      </w:r>
      <w:r w:rsidRPr="00965A48">
        <w:rPr>
          <w:rtl/>
        </w:rPr>
        <w:t xml:space="preserve"> </w:t>
      </w:r>
      <w:r w:rsidRPr="00965A48">
        <w:rPr>
          <w:rFonts w:hint="eastAsia"/>
          <w:rtl/>
        </w:rPr>
        <w:t>הדירוג</w:t>
      </w:r>
      <w:r w:rsidRPr="00965A48">
        <w:rPr>
          <w:rtl/>
        </w:rPr>
        <w:t xml:space="preserve"> </w:t>
      </w:r>
      <w:r w:rsidRPr="00965A48">
        <w:rPr>
          <w:rFonts w:hint="eastAsia"/>
          <w:rtl/>
        </w:rPr>
        <w:t>המקומי</w:t>
      </w:r>
      <w:r w:rsidRPr="00965A48">
        <w:rPr>
          <w:rtl/>
        </w:rPr>
        <w:t xml:space="preserve"> </w:t>
      </w:r>
      <w:r w:rsidRPr="00965A48">
        <w:rPr>
          <w:rFonts w:hint="eastAsia"/>
          <w:rtl/>
        </w:rPr>
        <w:t>בלבד</w:t>
      </w:r>
      <w:r w:rsidRPr="00965A48">
        <w:rPr>
          <w:rtl/>
        </w:rPr>
        <w:t>.</w:t>
      </w:r>
    </w:p>
    <w:p w14:paraId="0848D5F2" w14:textId="5E54FD6B" w:rsidR="00D10C2E" w:rsidRPr="00965A48" w:rsidRDefault="00D10C2E" w:rsidP="00B44E16">
      <w:pPr>
        <w:pStyle w:val="71c"/>
        <w:spacing w:before="0" w:after="0"/>
        <w:ind w:left="624" w:hanging="624"/>
        <w:rPr>
          <w:rtl/>
        </w:rPr>
      </w:pPr>
      <w:r w:rsidRPr="00965A48">
        <w:rPr>
          <w:rtl/>
        </w:rPr>
        <w:t>**</w:t>
      </w:r>
      <w:r w:rsidR="00B44E16">
        <w:rPr>
          <w:rtl/>
        </w:rPr>
        <w:tab/>
      </w:r>
      <w:r w:rsidRPr="00965A48">
        <w:rPr>
          <w:rtl/>
        </w:rPr>
        <w:t xml:space="preserve">הנתונים תקפים בשנת 2018. היחס מחושב לפי החוב הפיננסי ברוטו, ולכן הוא שונה מהיחס המוצג בתרשים 6 ובתרשים 8 המבוסס על נתוני </w:t>
      </w:r>
      <w:r w:rsidRPr="00965A48">
        <w:rPr>
          <w:rFonts w:hint="eastAsia"/>
          <w:rtl/>
        </w:rPr>
        <w:t>חח</w:t>
      </w:r>
      <w:r w:rsidRPr="00965A48">
        <w:rPr>
          <w:rtl/>
        </w:rPr>
        <w:t>"י והמחושב לפי החוב הפיננסי נטו.</w:t>
      </w:r>
    </w:p>
    <w:p w14:paraId="6D4456BD" w14:textId="79D793FB" w:rsidR="00D10C2E" w:rsidRPr="00965A48" w:rsidRDefault="00D10C2E" w:rsidP="00B44E16">
      <w:pPr>
        <w:pStyle w:val="71c"/>
        <w:spacing w:before="0" w:after="0"/>
        <w:ind w:left="624" w:hanging="624"/>
        <w:rPr>
          <w:rtl/>
        </w:rPr>
      </w:pPr>
      <w:r w:rsidRPr="00965A48">
        <w:rPr>
          <w:rtl/>
        </w:rPr>
        <w:t>***</w:t>
      </w:r>
      <w:r w:rsidR="00B44E16">
        <w:rPr>
          <w:rtl/>
        </w:rPr>
        <w:tab/>
      </w:r>
      <w:r w:rsidRPr="00965A48">
        <w:rPr>
          <w:rtl/>
        </w:rPr>
        <w:t xml:space="preserve">מחושב לפי </w:t>
      </w:r>
      <w:r w:rsidRPr="00965A48">
        <w:t>FFO</w:t>
      </w:r>
      <w:r w:rsidRPr="00965A48">
        <w:rPr>
          <w:rtl/>
        </w:rPr>
        <w:t xml:space="preserve"> + הוצאות ריבית חלקי הוצאות ריבית.</w:t>
      </w:r>
    </w:p>
    <w:p w14:paraId="71C088D8" w14:textId="06DA255A" w:rsidR="00D10C2E" w:rsidRPr="00965A48" w:rsidRDefault="00D10C2E" w:rsidP="00B44E16">
      <w:pPr>
        <w:pStyle w:val="71c"/>
        <w:spacing w:before="0" w:after="0"/>
        <w:ind w:left="624" w:hanging="624"/>
        <w:rPr>
          <w:rtl/>
        </w:rPr>
      </w:pPr>
      <w:r w:rsidRPr="00965A48">
        <w:rPr>
          <w:rtl/>
        </w:rPr>
        <w:t>****</w:t>
      </w:r>
      <w:r w:rsidR="00B44E16">
        <w:rPr>
          <w:rtl/>
        </w:rPr>
        <w:tab/>
      </w:r>
      <w:r w:rsidRPr="00965A48">
        <w:rPr>
          <w:rtl/>
        </w:rPr>
        <w:t xml:space="preserve">מחושב </w:t>
      </w:r>
      <w:r w:rsidRPr="00965A48">
        <w:rPr>
          <w:rFonts w:hint="eastAsia"/>
          <w:rtl/>
        </w:rPr>
        <w:t>כרווח</w:t>
      </w:r>
      <w:r w:rsidRPr="00965A48">
        <w:rPr>
          <w:rtl/>
        </w:rPr>
        <w:t xml:space="preserve"> </w:t>
      </w:r>
      <w:r w:rsidRPr="00965A48">
        <w:rPr>
          <w:rFonts w:hint="eastAsia"/>
          <w:rtl/>
        </w:rPr>
        <w:t>תפעולי</w:t>
      </w:r>
      <w:r w:rsidRPr="00965A48">
        <w:rPr>
          <w:rtl/>
        </w:rPr>
        <w:t xml:space="preserve"> </w:t>
      </w:r>
      <w:r w:rsidRPr="00965A48">
        <w:rPr>
          <w:rFonts w:hint="eastAsia"/>
          <w:rtl/>
        </w:rPr>
        <w:t>מחולק</w:t>
      </w:r>
      <w:r w:rsidRPr="00965A48">
        <w:rPr>
          <w:rtl/>
        </w:rPr>
        <w:t xml:space="preserve"> (בהון </w:t>
      </w:r>
      <w:r w:rsidRPr="00965A48">
        <w:rPr>
          <w:rFonts w:hint="eastAsia"/>
          <w:rtl/>
        </w:rPr>
        <w:t>עצמי</w:t>
      </w:r>
      <w:r w:rsidRPr="00965A48">
        <w:rPr>
          <w:rtl/>
        </w:rPr>
        <w:t xml:space="preserve">+ </w:t>
      </w:r>
      <w:r w:rsidRPr="00965A48">
        <w:rPr>
          <w:rFonts w:hint="eastAsia"/>
          <w:rtl/>
        </w:rPr>
        <w:t>חוב</w:t>
      </w:r>
      <w:r w:rsidRPr="00965A48">
        <w:rPr>
          <w:rtl/>
        </w:rPr>
        <w:t xml:space="preserve"> </w:t>
      </w:r>
      <w:r w:rsidRPr="00965A48">
        <w:rPr>
          <w:rFonts w:hint="eastAsia"/>
          <w:rtl/>
        </w:rPr>
        <w:t>פיננסי</w:t>
      </w:r>
      <w:r w:rsidRPr="00965A48">
        <w:rPr>
          <w:rtl/>
        </w:rPr>
        <w:t>).</w:t>
      </w:r>
    </w:p>
    <w:p w14:paraId="024EADCD" w14:textId="5BB11D72" w:rsidR="00D10C2E" w:rsidRPr="00965A48" w:rsidRDefault="00D10C2E" w:rsidP="00B44E16">
      <w:pPr>
        <w:pStyle w:val="71c"/>
        <w:spacing w:before="0" w:after="0"/>
        <w:ind w:left="624" w:hanging="624"/>
        <w:rPr>
          <w:rtl/>
        </w:rPr>
      </w:pPr>
      <w:r w:rsidRPr="00965A48">
        <w:rPr>
          <w:rtl/>
        </w:rPr>
        <w:t>*****</w:t>
      </w:r>
      <w:r w:rsidR="00B44E16">
        <w:rPr>
          <w:rtl/>
        </w:rPr>
        <w:tab/>
      </w:r>
      <w:r w:rsidRPr="00965A48">
        <w:rPr>
          <w:rtl/>
        </w:rPr>
        <w:t xml:space="preserve">יצוין כי במרץ 2021 העלתה חברת </w:t>
      </w:r>
      <w:r w:rsidRPr="00965A48">
        <w:rPr>
          <w:rFonts w:hint="eastAsia"/>
          <w:rtl/>
        </w:rPr>
        <w:t>מידרוג</w:t>
      </w:r>
      <w:r w:rsidRPr="00965A48">
        <w:rPr>
          <w:rtl/>
        </w:rPr>
        <w:t xml:space="preserve"> את דירוג האשראי של </w:t>
      </w:r>
      <w:r w:rsidRPr="00965A48">
        <w:rPr>
          <w:rFonts w:hint="eastAsia"/>
          <w:rtl/>
        </w:rPr>
        <w:t>חח</w:t>
      </w:r>
      <w:r w:rsidRPr="00965A48">
        <w:rPr>
          <w:rtl/>
        </w:rPr>
        <w:t xml:space="preserve">"י לרמה </w:t>
      </w:r>
      <w:r w:rsidRPr="00965A48">
        <w:t>Aa1</w:t>
      </w:r>
      <w:r w:rsidRPr="00965A48">
        <w:rPr>
          <w:rtl/>
        </w:rPr>
        <w:t>.</w:t>
      </w:r>
    </w:p>
    <w:p w14:paraId="61611218" w14:textId="77777777" w:rsidR="00D10C2E" w:rsidRDefault="00D10C2E" w:rsidP="005B20B8">
      <w:pPr>
        <w:pStyle w:val="71f4"/>
        <w:rPr>
          <w:rtl/>
        </w:rPr>
      </w:pPr>
      <w:r w:rsidRPr="00033CA5">
        <w:rPr>
          <w:rFonts w:hint="eastAsia"/>
          <w:rtl/>
        </w:rPr>
        <w:lastRenderedPageBreak/>
        <w:t>מהלוח</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3E6853">
        <w:rPr>
          <w:rFonts w:hint="eastAsia"/>
          <w:rtl/>
        </w:rPr>
        <w:t>חח</w:t>
      </w:r>
      <w:r w:rsidRPr="003E6853">
        <w:rPr>
          <w:rtl/>
        </w:rPr>
        <w:t xml:space="preserve">"י </w:t>
      </w:r>
      <w:r w:rsidRPr="003E6853">
        <w:rPr>
          <w:rFonts w:hint="eastAsia"/>
          <w:rtl/>
        </w:rPr>
        <w:t>עומדת</w:t>
      </w:r>
      <w:r w:rsidRPr="003E6853">
        <w:rPr>
          <w:rtl/>
        </w:rPr>
        <w:t xml:space="preserve"> </w:t>
      </w:r>
      <w:r w:rsidRPr="003E6853">
        <w:rPr>
          <w:rFonts w:hint="eastAsia"/>
          <w:rtl/>
        </w:rPr>
        <w:t>ביעדי</w:t>
      </w:r>
      <w:r w:rsidRPr="003E6853">
        <w:rPr>
          <w:rtl/>
        </w:rPr>
        <w:t xml:space="preserve"> </w:t>
      </w:r>
      <w:r w:rsidRPr="003E6853">
        <w:rPr>
          <w:rFonts w:hint="eastAsia"/>
          <w:rtl/>
        </w:rPr>
        <w:t>האיתנות</w:t>
      </w:r>
      <w:r w:rsidRPr="003E6853">
        <w:rPr>
          <w:rtl/>
        </w:rPr>
        <w:t xml:space="preserve"> </w:t>
      </w:r>
      <w:r w:rsidRPr="003E6853">
        <w:rPr>
          <w:rFonts w:hint="eastAsia"/>
          <w:rtl/>
        </w:rPr>
        <w:t>הפיננסית</w:t>
      </w:r>
      <w:r w:rsidRPr="003E6853">
        <w:rPr>
          <w:rtl/>
        </w:rPr>
        <w:t xml:space="preserve"> המומלצים לה (יחס </w:t>
      </w:r>
      <w:r w:rsidRPr="003E6853">
        <w:t>FFO</w:t>
      </w:r>
      <w:r w:rsidRPr="003E6853">
        <w:rPr>
          <w:rtl/>
        </w:rPr>
        <w:t xml:space="preserve"> לחוב מתואם ויחס כיסוי ריבית), </w:t>
      </w:r>
      <w:r w:rsidRPr="003E6853">
        <w:rPr>
          <w:rFonts w:hint="eastAsia"/>
          <w:rtl/>
        </w:rPr>
        <w:t>אך</w:t>
      </w:r>
      <w:r w:rsidRPr="003E6853">
        <w:rPr>
          <w:rtl/>
        </w:rPr>
        <w:t xml:space="preserve"> </w:t>
      </w:r>
      <w:r w:rsidRPr="003E6853">
        <w:rPr>
          <w:rFonts w:hint="eastAsia"/>
          <w:rtl/>
        </w:rPr>
        <w:t>היא</w:t>
      </w:r>
      <w:r w:rsidRPr="003E6853">
        <w:rPr>
          <w:rtl/>
        </w:rPr>
        <w:t xml:space="preserve"> </w:t>
      </w:r>
      <w:r w:rsidRPr="003E6853">
        <w:rPr>
          <w:rFonts w:hint="eastAsia"/>
          <w:rtl/>
        </w:rPr>
        <w:t>נמצאת</w:t>
      </w:r>
      <w:r w:rsidRPr="003E6853">
        <w:rPr>
          <w:rtl/>
        </w:rPr>
        <w:t xml:space="preserve"> ב</w:t>
      </w:r>
      <w:r w:rsidRPr="003E6853">
        <w:rPr>
          <w:rFonts w:hint="eastAsia"/>
          <w:rtl/>
        </w:rPr>
        <w:t>צד</w:t>
      </w:r>
      <w:r w:rsidRPr="003E6853">
        <w:rPr>
          <w:rtl/>
        </w:rPr>
        <w:t xml:space="preserve"> </w:t>
      </w:r>
      <w:r w:rsidRPr="003E6853">
        <w:rPr>
          <w:rFonts w:hint="eastAsia"/>
          <w:rtl/>
        </w:rPr>
        <w:t>הנמוך</w:t>
      </w:r>
      <w:r w:rsidRPr="003E6853">
        <w:rPr>
          <w:rtl/>
        </w:rPr>
        <w:t xml:space="preserve"> בטווח של </w:t>
      </w:r>
      <w:r w:rsidRPr="003E6853">
        <w:rPr>
          <w:rFonts w:hint="eastAsia"/>
          <w:rtl/>
        </w:rPr>
        <w:t>היחסים</w:t>
      </w:r>
      <w:r w:rsidRPr="003E6853">
        <w:rPr>
          <w:rtl/>
        </w:rPr>
        <w:t xml:space="preserve"> </w:t>
      </w:r>
      <w:r w:rsidRPr="003E6853">
        <w:rPr>
          <w:rFonts w:hint="eastAsia"/>
          <w:rtl/>
        </w:rPr>
        <w:t>האלה</w:t>
      </w:r>
      <w:r w:rsidRPr="003E6853">
        <w:rPr>
          <w:rtl/>
        </w:rPr>
        <w:t xml:space="preserve">. עוד עולה מהלוח </w:t>
      </w:r>
      <w:r w:rsidRPr="003E6853">
        <w:rPr>
          <w:rFonts w:hint="eastAsia"/>
          <w:rtl/>
        </w:rPr>
        <w:t>כי</w:t>
      </w:r>
      <w:r w:rsidRPr="003E6853">
        <w:rPr>
          <w:rtl/>
        </w:rPr>
        <w:t xml:space="preserve"> </w:t>
      </w:r>
      <w:r w:rsidRPr="003E6853">
        <w:rPr>
          <w:rFonts w:hint="eastAsia"/>
          <w:rtl/>
        </w:rPr>
        <w:t>חח</w:t>
      </w:r>
      <w:r w:rsidRPr="003E6853">
        <w:rPr>
          <w:rtl/>
        </w:rPr>
        <w:t xml:space="preserve">"י </w:t>
      </w:r>
      <w:r w:rsidRPr="003E6853">
        <w:rPr>
          <w:rFonts w:hint="eastAsia"/>
          <w:rtl/>
        </w:rPr>
        <w:t>חורגת</w:t>
      </w:r>
      <w:r w:rsidRPr="003E6853">
        <w:rPr>
          <w:rtl/>
        </w:rPr>
        <w:t xml:space="preserve"> </w:t>
      </w:r>
      <w:r w:rsidRPr="003E6853">
        <w:rPr>
          <w:rFonts w:hint="eastAsia"/>
          <w:rtl/>
        </w:rPr>
        <w:t>מיעדי</w:t>
      </w:r>
      <w:r w:rsidRPr="003E6853">
        <w:rPr>
          <w:rtl/>
        </w:rPr>
        <w:t xml:space="preserve"> </w:t>
      </w:r>
      <w:r w:rsidRPr="003E6853">
        <w:rPr>
          <w:rFonts w:hint="eastAsia"/>
          <w:rtl/>
        </w:rPr>
        <w:t>התשואה</w:t>
      </w:r>
      <w:r w:rsidRPr="003E6853">
        <w:rPr>
          <w:rtl/>
        </w:rPr>
        <w:t xml:space="preserve"> </w:t>
      </w:r>
      <w:r w:rsidRPr="003E6853">
        <w:rPr>
          <w:rFonts w:hint="eastAsia"/>
          <w:rtl/>
        </w:rPr>
        <w:t>על</w:t>
      </w:r>
      <w:r w:rsidRPr="003E6853">
        <w:rPr>
          <w:rtl/>
        </w:rPr>
        <w:t xml:space="preserve"> </w:t>
      </w:r>
      <w:r w:rsidRPr="003E6853">
        <w:rPr>
          <w:rFonts w:hint="eastAsia"/>
          <w:rtl/>
        </w:rPr>
        <w:t>ההון</w:t>
      </w:r>
      <w:r w:rsidRPr="003E6853">
        <w:rPr>
          <w:rtl/>
        </w:rPr>
        <w:t xml:space="preserve"> </w:t>
      </w:r>
      <w:r w:rsidRPr="003E6853">
        <w:rPr>
          <w:rFonts w:hint="eastAsia"/>
          <w:rtl/>
        </w:rPr>
        <w:t>המועסק</w:t>
      </w:r>
      <w:r w:rsidRPr="003E6853">
        <w:rPr>
          <w:rtl/>
        </w:rPr>
        <w:t xml:space="preserve"> </w:t>
      </w:r>
      <w:r w:rsidRPr="003E6853">
        <w:rPr>
          <w:rFonts w:hint="eastAsia"/>
          <w:rtl/>
        </w:rPr>
        <w:t>עליהם</w:t>
      </w:r>
      <w:r w:rsidRPr="003E6853">
        <w:rPr>
          <w:rtl/>
        </w:rPr>
        <w:t xml:space="preserve"> </w:t>
      </w:r>
      <w:r w:rsidRPr="003E6853">
        <w:rPr>
          <w:rFonts w:hint="eastAsia"/>
          <w:rtl/>
        </w:rPr>
        <w:t>המליצה</w:t>
      </w:r>
      <w:r w:rsidRPr="003E6853">
        <w:rPr>
          <w:rtl/>
        </w:rPr>
        <w:t xml:space="preserve"> רשות החברות, </w:t>
      </w:r>
      <w:r w:rsidRPr="003E6853">
        <w:rPr>
          <w:rFonts w:hint="eastAsia"/>
          <w:rtl/>
        </w:rPr>
        <w:t>וכי</w:t>
      </w:r>
      <w:r w:rsidRPr="003E6853">
        <w:rPr>
          <w:rtl/>
        </w:rPr>
        <w:t xml:space="preserve"> </w:t>
      </w:r>
      <w:r w:rsidRPr="003E6853">
        <w:rPr>
          <w:rFonts w:hint="eastAsia"/>
          <w:rtl/>
        </w:rPr>
        <w:t>אף</w:t>
      </w:r>
      <w:r w:rsidRPr="003E6853">
        <w:rPr>
          <w:rtl/>
        </w:rPr>
        <w:t xml:space="preserve"> </w:t>
      </w:r>
      <w:r w:rsidRPr="003E6853">
        <w:rPr>
          <w:rFonts w:hint="eastAsia"/>
          <w:rtl/>
        </w:rPr>
        <w:t>שהמדדים</w:t>
      </w:r>
      <w:r w:rsidRPr="003E6853">
        <w:rPr>
          <w:rtl/>
        </w:rPr>
        <w:t xml:space="preserve"> </w:t>
      </w:r>
      <w:r w:rsidRPr="003E6853">
        <w:rPr>
          <w:rFonts w:hint="eastAsia"/>
          <w:rtl/>
        </w:rPr>
        <w:t>הפיננסיים</w:t>
      </w:r>
      <w:r w:rsidRPr="003E6853">
        <w:rPr>
          <w:rtl/>
        </w:rPr>
        <w:t xml:space="preserve"> </w:t>
      </w:r>
      <w:r w:rsidRPr="003E6853">
        <w:rPr>
          <w:rFonts w:hint="eastAsia"/>
          <w:rtl/>
        </w:rPr>
        <w:t>שלה</w:t>
      </w:r>
      <w:r w:rsidRPr="003E6853">
        <w:rPr>
          <w:rtl/>
        </w:rPr>
        <w:t xml:space="preserve"> טובים מהמדדים של </w:t>
      </w:r>
      <w:r w:rsidRPr="003E6853">
        <w:rPr>
          <w:rFonts w:hint="eastAsia"/>
          <w:rtl/>
        </w:rPr>
        <w:t>חברה</w:t>
      </w:r>
      <w:r w:rsidRPr="003E6853">
        <w:rPr>
          <w:rtl/>
        </w:rPr>
        <w:t xml:space="preserve"> </w:t>
      </w:r>
      <w:r w:rsidRPr="003E6853">
        <w:rPr>
          <w:rFonts w:hint="eastAsia"/>
          <w:rtl/>
        </w:rPr>
        <w:t>ג</w:t>
      </w:r>
      <w:r w:rsidRPr="003E6853">
        <w:rPr>
          <w:rtl/>
        </w:rPr>
        <w:t>, דירוג האשראי שלה נמוך יותר.</w:t>
      </w:r>
      <w:r w:rsidRPr="00033CA5">
        <w:rPr>
          <w:rtl/>
        </w:rPr>
        <w:t xml:space="preserve"> </w:t>
      </w:r>
    </w:p>
    <w:p w14:paraId="6E3B2F1C" w14:textId="77777777" w:rsidR="00D10C2E" w:rsidRDefault="00D10C2E" w:rsidP="00B62E73">
      <w:pPr>
        <w:pStyle w:val="7190"/>
        <w:rPr>
          <w:rtl/>
        </w:rPr>
      </w:pPr>
      <w:r w:rsidRPr="00033CA5">
        <w:rPr>
          <w:rFonts w:hint="eastAsia"/>
          <w:rtl/>
        </w:rPr>
        <w:t>יצוין</w:t>
      </w:r>
      <w:r w:rsidRPr="00033CA5">
        <w:rPr>
          <w:rtl/>
        </w:rPr>
        <w:t xml:space="preserve"> </w:t>
      </w:r>
      <w:r w:rsidRPr="00033CA5">
        <w:rPr>
          <w:rFonts w:hint="eastAsia"/>
          <w:rtl/>
        </w:rPr>
        <w:t>כי</w:t>
      </w:r>
      <w:r w:rsidRPr="00033CA5">
        <w:rPr>
          <w:rtl/>
        </w:rPr>
        <w:t xml:space="preserve"> </w:t>
      </w:r>
      <w:r w:rsidRPr="00033CA5">
        <w:rPr>
          <w:rFonts w:hint="eastAsia"/>
          <w:rtl/>
        </w:rPr>
        <w:t>חברות</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מאפשרות</w:t>
      </w:r>
      <w:r w:rsidRPr="00033CA5">
        <w:rPr>
          <w:rtl/>
        </w:rPr>
        <w:t xml:space="preserve"> </w:t>
      </w:r>
      <w:r w:rsidRPr="00033CA5">
        <w:rPr>
          <w:rFonts w:hint="eastAsia"/>
          <w:rtl/>
        </w:rPr>
        <w:t>יחסים</w:t>
      </w:r>
      <w:r w:rsidRPr="00033CA5">
        <w:rPr>
          <w:rtl/>
        </w:rPr>
        <w:t xml:space="preserve"> </w:t>
      </w:r>
      <w:r w:rsidRPr="00033CA5">
        <w:rPr>
          <w:rFonts w:hint="eastAsia"/>
          <w:rtl/>
        </w:rPr>
        <w:t>פיננסיים</w:t>
      </w:r>
      <w:r w:rsidRPr="00033CA5">
        <w:rPr>
          <w:rtl/>
        </w:rPr>
        <w:t xml:space="preserve"> </w:t>
      </w:r>
      <w:r w:rsidRPr="00033CA5">
        <w:rPr>
          <w:rFonts w:hint="eastAsia"/>
          <w:rtl/>
        </w:rPr>
        <w:t>טובים</w:t>
      </w:r>
      <w:r w:rsidRPr="00033CA5">
        <w:rPr>
          <w:rtl/>
        </w:rPr>
        <w:t xml:space="preserve"> </w:t>
      </w:r>
      <w:r w:rsidRPr="00033CA5">
        <w:rPr>
          <w:rFonts w:hint="eastAsia"/>
          <w:rtl/>
        </w:rPr>
        <w:t>פחות</w:t>
      </w:r>
      <w:r w:rsidRPr="00033CA5">
        <w:rPr>
          <w:rtl/>
        </w:rPr>
        <w:t xml:space="preserve"> </w:t>
      </w:r>
      <w:r w:rsidRPr="00033CA5">
        <w:rPr>
          <w:rFonts w:hint="eastAsia"/>
          <w:rtl/>
        </w:rPr>
        <w:t>לחברות</w:t>
      </w:r>
      <w:r w:rsidRPr="00033CA5">
        <w:rPr>
          <w:rtl/>
        </w:rPr>
        <w:t xml:space="preserve"> </w:t>
      </w:r>
      <w:r w:rsidRPr="00033CA5">
        <w:rPr>
          <w:rFonts w:hint="eastAsia"/>
          <w:rtl/>
        </w:rPr>
        <w:t>המדורגות</w:t>
      </w:r>
      <w:r w:rsidRPr="00033CA5">
        <w:rPr>
          <w:rtl/>
        </w:rPr>
        <w:t xml:space="preserve"> </w:t>
      </w:r>
      <w:r w:rsidRPr="00033CA5">
        <w:rPr>
          <w:rFonts w:hint="eastAsia"/>
          <w:rtl/>
        </w:rPr>
        <w:t>בדירוג</w:t>
      </w:r>
      <w:r w:rsidRPr="00033CA5">
        <w:rPr>
          <w:rtl/>
        </w:rPr>
        <w:t xml:space="preserve"> </w:t>
      </w:r>
      <w:r w:rsidRPr="00033CA5">
        <w:rPr>
          <w:rFonts w:hint="eastAsia"/>
          <w:rtl/>
        </w:rPr>
        <w:t>גבוה</w:t>
      </w:r>
      <w:r w:rsidRPr="00033CA5">
        <w:rPr>
          <w:rtl/>
        </w:rPr>
        <w:t xml:space="preserve"> </w:t>
      </w:r>
      <w:r w:rsidRPr="00033CA5">
        <w:rPr>
          <w:rFonts w:hint="eastAsia"/>
          <w:rtl/>
        </w:rPr>
        <w:t>יותר</w:t>
      </w:r>
      <w:r w:rsidRPr="00033CA5">
        <w:rPr>
          <w:rtl/>
        </w:rPr>
        <w:t xml:space="preserve">, </w:t>
      </w:r>
      <w:r w:rsidRPr="00033CA5">
        <w:rPr>
          <w:rFonts w:hint="eastAsia"/>
          <w:rtl/>
        </w:rPr>
        <w:t>והדבר</w:t>
      </w:r>
      <w:r w:rsidRPr="00033CA5">
        <w:rPr>
          <w:rtl/>
        </w:rPr>
        <w:t xml:space="preserve"> </w:t>
      </w:r>
      <w:r w:rsidRPr="00033CA5">
        <w:rPr>
          <w:rFonts w:hint="eastAsia"/>
          <w:rtl/>
        </w:rPr>
        <w:t>אינו</w:t>
      </w:r>
      <w:r w:rsidRPr="00033CA5">
        <w:rPr>
          <w:rtl/>
        </w:rPr>
        <w:t xml:space="preserve"> </w:t>
      </w:r>
      <w:r w:rsidRPr="00033CA5">
        <w:rPr>
          <w:rFonts w:hint="eastAsia"/>
          <w:rtl/>
        </w:rPr>
        <w:t>משוקלל</w:t>
      </w:r>
      <w:r w:rsidRPr="00033CA5">
        <w:rPr>
          <w:rtl/>
        </w:rPr>
        <w:t xml:space="preserve"> </w:t>
      </w:r>
      <w:r w:rsidRPr="00033CA5">
        <w:rPr>
          <w:rFonts w:hint="eastAsia"/>
          <w:rtl/>
        </w:rPr>
        <w:t>בלוח</w:t>
      </w:r>
      <w:r w:rsidRPr="00033CA5">
        <w:rPr>
          <w:rtl/>
        </w:rPr>
        <w:t xml:space="preserve"> </w:t>
      </w:r>
      <w:r w:rsidRPr="00033CA5">
        <w:rPr>
          <w:rFonts w:hint="eastAsia"/>
          <w:rtl/>
        </w:rPr>
        <w:t>המוצג</w:t>
      </w:r>
      <w:r w:rsidRPr="00033CA5">
        <w:rPr>
          <w:rtl/>
        </w:rPr>
        <w:t>.</w:t>
      </w:r>
    </w:p>
    <w:p w14:paraId="4C4D6D11" w14:textId="77777777" w:rsidR="00D10C2E" w:rsidRDefault="00D10C2E" w:rsidP="00B62E73">
      <w:pPr>
        <w:pStyle w:val="7190"/>
        <w:rPr>
          <w:sz w:val="24"/>
          <w:rtl/>
        </w:rPr>
      </w:pPr>
      <w:r w:rsidRPr="003E6853">
        <w:rPr>
          <w:rFonts w:hint="eastAsia"/>
          <w:sz w:val="24"/>
          <w:rtl/>
        </w:rPr>
        <w:t>במכתב</w:t>
      </w:r>
      <w:r w:rsidRPr="003E6853">
        <w:rPr>
          <w:sz w:val="24"/>
          <w:rtl/>
        </w:rPr>
        <w:t xml:space="preserve"> </w:t>
      </w:r>
      <w:r w:rsidRPr="003E6853">
        <w:rPr>
          <w:rFonts w:hint="eastAsia"/>
          <w:sz w:val="24"/>
          <w:rtl/>
        </w:rPr>
        <w:t>ששלחה</w:t>
      </w:r>
      <w:r w:rsidRPr="003E6853">
        <w:rPr>
          <w:sz w:val="24"/>
          <w:rtl/>
        </w:rPr>
        <w:t xml:space="preserve"> רשות החברות </w:t>
      </w:r>
      <w:r w:rsidRPr="003E6853">
        <w:rPr>
          <w:rFonts w:hint="eastAsia"/>
          <w:sz w:val="24"/>
          <w:rtl/>
        </w:rPr>
        <w:t>לחח</w:t>
      </w:r>
      <w:r w:rsidRPr="003E6853">
        <w:rPr>
          <w:sz w:val="24"/>
          <w:rtl/>
        </w:rPr>
        <w:t xml:space="preserve">"י בספטמבר 2020 צוין כי יעדים פיננסיים שהוגדרו לחברה במסגרת הרפורמה (ראו להלן בפרק על אסטרטגית ניהול החוב) הם היעדים אשר לפיהם תתנהל ותימדד החברה. יתר היעדים הפיננסיים </w:t>
      </w:r>
      <w:r w:rsidRPr="003E6853">
        <w:rPr>
          <w:rFonts w:hint="eastAsia"/>
          <w:sz w:val="24"/>
          <w:rtl/>
        </w:rPr>
        <w:t>שלא</w:t>
      </w:r>
      <w:r w:rsidRPr="003E6853">
        <w:rPr>
          <w:sz w:val="24"/>
          <w:rtl/>
        </w:rPr>
        <w:t xml:space="preserve"> </w:t>
      </w:r>
      <w:r w:rsidRPr="003E6853">
        <w:rPr>
          <w:rFonts w:hint="eastAsia"/>
          <w:sz w:val="24"/>
          <w:rtl/>
        </w:rPr>
        <w:t>הוגדר</w:t>
      </w:r>
      <w:r w:rsidRPr="003E6853">
        <w:rPr>
          <w:sz w:val="24"/>
          <w:rtl/>
        </w:rPr>
        <w:t xml:space="preserve"> </w:t>
      </w:r>
      <w:r w:rsidRPr="003E6853">
        <w:rPr>
          <w:rFonts w:hint="eastAsia"/>
          <w:sz w:val="24"/>
          <w:rtl/>
        </w:rPr>
        <w:t>ברפורמה</w:t>
      </w:r>
      <w:r w:rsidRPr="003E6853">
        <w:rPr>
          <w:sz w:val="24"/>
          <w:rtl/>
        </w:rPr>
        <w:t xml:space="preserve"> </w:t>
      </w:r>
      <w:r w:rsidRPr="003E6853">
        <w:rPr>
          <w:rFonts w:hint="eastAsia"/>
          <w:sz w:val="24"/>
          <w:rtl/>
        </w:rPr>
        <w:t>היעד</w:t>
      </w:r>
      <w:r w:rsidRPr="003E6853">
        <w:rPr>
          <w:sz w:val="24"/>
          <w:rtl/>
        </w:rPr>
        <w:t xml:space="preserve"> </w:t>
      </w:r>
      <w:r w:rsidRPr="003E6853">
        <w:rPr>
          <w:rFonts w:hint="eastAsia"/>
          <w:sz w:val="24"/>
          <w:rtl/>
        </w:rPr>
        <w:t>שלפיו</w:t>
      </w:r>
      <w:r w:rsidRPr="003E6853">
        <w:rPr>
          <w:sz w:val="24"/>
          <w:rtl/>
        </w:rPr>
        <w:t xml:space="preserve"> </w:t>
      </w:r>
      <w:r w:rsidRPr="003E6853">
        <w:rPr>
          <w:rFonts w:hint="eastAsia"/>
          <w:sz w:val="24"/>
          <w:rtl/>
        </w:rPr>
        <w:t>הם</w:t>
      </w:r>
      <w:r w:rsidRPr="003E6853">
        <w:rPr>
          <w:sz w:val="24"/>
          <w:rtl/>
        </w:rPr>
        <w:t xml:space="preserve"> </w:t>
      </w:r>
      <w:r w:rsidRPr="003E6853">
        <w:rPr>
          <w:rFonts w:hint="eastAsia"/>
          <w:sz w:val="24"/>
          <w:rtl/>
        </w:rPr>
        <w:t>יימדדו</w:t>
      </w:r>
      <w:r>
        <w:rPr>
          <w:rFonts w:hint="cs"/>
          <w:sz w:val="24"/>
          <w:rtl/>
        </w:rPr>
        <w:t>,</w:t>
      </w:r>
      <w:r w:rsidRPr="003E6853">
        <w:rPr>
          <w:rFonts w:hint="eastAsia"/>
          <w:sz w:val="24"/>
          <w:rtl/>
        </w:rPr>
        <w:t xml:space="preserve"> י</w:t>
      </w:r>
      <w:r w:rsidRPr="003E6853">
        <w:rPr>
          <w:sz w:val="24"/>
          <w:rtl/>
        </w:rPr>
        <w:t>ימדדו כבר בשלב זה על בסיס היעדים שנקבעו ב</w:t>
      </w:r>
      <w:r w:rsidRPr="003E6853">
        <w:rPr>
          <w:rFonts w:hint="eastAsia"/>
          <w:sz w:val="24"/>
          <w:rtl/>
        </w:rPr>
        <w:t>לוח</w:t>
      </w:r>
      <w:r w:rsidRPr="003E6853">
        <w:rPr>
          <w:sz w:val="24"/>
          <w:rtl/>
        </w:rPr>
        <w:t xml:space="preserve"> לעיל. </w:t>
      </w:r>
      <w:r w:rsidRPr="003E6853">
        <w:rPr>
          <w:rFonts w:hint="eastAsia"/>
          <w:sz w:val="24"/>
          <w:rtl/>
        </w:rPr>
        <w:t>יצוין</w:t>
      </w:r>
      <w:r w:rsidRPr="003E6853">
        <w:rPr>
          <w:sz w:val="24"/>
          <w:rtl/>
        </w:rPr>
        <w:t xml:space="preserve"> </w:t>
      </w:r>
      <w:r w:rsidRPr="003E6853">
        <w:rPr>
          <w:rFonts w:hint="eastAsia"/>
          <w:sz w:val="24"/>
          <w:rtl/>
        </w:rPr>
        <w:t>כי</w:t>
      </w:r>
      <w:r w:rsidRPr="003E6853">
        <w:rPr>
          <w:sz w:val="24"/>
          <w:rtl/>
        </w:rPr>
        <w:t xml:space="preserve"> </w:t>
      </w:r>
      <w:r w:rsidRPr="003E6853">
        <w:rPr>
          <w:rFonts w:hint="eastAsia"/>
          <w:sz w:val="24"/>
          <w:rtl/>
        </w:rPr>
        <w:t>כל</w:t>
      </w:r>
      <w:r w:rsidRPr="003E6853">
        <w:rPr>
          <w:sz w:val="24"/>
          <w:rtl/>
        </w:rPr>
        <w:t xml:space="preserve"> המדדים המוצגים בלוח לעיל </w:t>
      </w:r>
      <w:r w:rsidRPr="003E6853">
        <w:rPr>
          <w:rFonts w:hint="eastAsia"/>
          <w:sz w:val="24"/>
          <w:rtl/>
        </w:rPr>
        <w:t>חלים</w:t>
      </w:r>
      <w:r w:rsidRPr="003E6853">
        <w:rPr>
          <w:sz w:val="24"/>
          <w:rtl/>
        </w:rPr>
        <w:t xml:space="preserve"> </w:t>
      </w:r>
      <w:r w:rsidRPr="003E6853">
        <w:rPr>
          <w:rFonts w:hint="eastAsia"/>
          <w:sz w:val="24"/>
          <w:rtl/>
        </w:rPr>
        <w:t>על</w:t>
      </w:r>
      <w:r w:rsidRPr="003E6853">
        <w:rPr>
          <w:sz w:val="24"/>
          <w:rtl/>
        </w:rPr>
        <w:t xml:space="preserve"> </w:t>
      </w:r>
      <w:r w:rsidRPr="003E6853">
        <w:rPr>
          <w:rFonts w:hint="eastAsia"/>
          <w:sz w:val="24"/>
          <w:rtl/>
        </w:rPr>
        <w:t>החברה</w:t>
      </w:r>
      <w:r w:rsidRPr="003E6853">
        <w:rPr>
          <w:sz w:val="24"/>
          <w:rtl/>
        </w:rPr>
        <w:t xml:space="preserve"> </w:t>
      </w:r>
      <w:r w:rsidRPr="003E6853">
        <w:rPr>
          <w:rFonts w:hint="eastAsia"/>
          <w:sz w:val="24"/>
          <w:rtl/>
        </w:rPr>
        <w:t>משום</w:t>
      </w:r>
      <w:r w:rsidRPr="003E6853">
        <w:rPr>
          <w:sz w:val="24"/>
          <w:rtl/>
        </w:rPr>
        <w:t xml:space="preserve"> </w:t>
      </w:r>
      <w:r w:rsidRPr="003E6853">
        <w:rPr>
          <w:rFonts w:hint="eastAsia"/>
          <w:sz w:val="24"/>
          <w:rtl/>
        </w:rPr>
        <w:t>שאינם</w:t>
      </w:r>
      <w:r w:rsidRPr="003E6853">
        <w:rPr>
          <w:sz w:val="24"/>
          <w:rtl/>
        </w:rPr>
        <w:t xml:space="preserve"> </w:t>
      </w:r>
      <w:r w:rsidRPr="003E6853">
        <w:rPr>
          <w:rFonts w:hint="eastAsia"/>
          <w:sz w:val="24"/>
          <w:rtl/>
        </w:rPr>
        <w:t>נכללים</w:t>
      </w:r>
      <w:r w:rsidRPr="003E6853">
        <w:rPr>
          <w:sz w:val="24"/>
          <w:rtl/>
        </w:rPr>
        <w:t xml:space="preserve"> במסגרת הרפורמה.</w:t>
      </w:r>
      <w:r w:rsidRPr="00033CA5">
        <w:rPr>
          <w:sz w:val="24"/>
          <w:rtl/>
        </w:rPr>
        <w:t xml:space="preserve"> </w:t>
      </w:r>
    </w:p>
    <w:p w14:paraId="6146C827" w14:textId="77777777" w:rsidR="00D10C2E" w:rsidRDefault="00D10C2E" w:rsidP="00B62E73">
      <w:pPr>
        <w:pStyle w:val="7190"/>
        <w:rPr>
          <w:sz w:val="24"/>
          <w:rtl/>
        </w:rPr>
      </w:pPr>
      <w:r w:rsidRPr="003E6853">
        <w:rPr>
          <w:rFonts w:hint="eastAsia"/>
          <w:sz w:val="24"/>
          <w:rtl/>
        </w:rPr>
        <w:t>רשות</w:t>
      </w:r>
      <w:r w:rsidRPr="003E6853">
        <w:rPr>
          <w:sz w:val="24"/>
          <w:rtl/>
        </w:rPr>
        <w:t xml:space="preserve"> החברות ציינה במכתבה כי חלק מהחברות אינן עומדות כיום ביעדים שהוגדרו, ו</w:t>
      </w:r>
      <w:r w:rsidRPr="003E6853">
        <w:rPr>
          <w:rFonts w:hint="eastAsia"/>
          <w:sz w:val="24"/>
          <w:rtl/>
        </w:rPr>
        <w:t>כי</w:t>
      </w:r>
      <w:r w:rsidRPr="003E6853">
        <w:rPr>
          <w:rFonts w:hint="cs"/>
          <w:sz w:val="24"/>
          <w:rtl/>
        </w:rPr>
        <w:t xml:space="preserve"> </w:t>
      </w:r>
      <w:r w:rsidRPr="003E6853">
        <w:rPr>
          <w:sz w:val="24"/>
          <w:rtl/>
        </w:rPr>
        <w:t xml:space="preserve">היעדים </w:t>
      </w:r>
      <w:r w:rsidRPr="003E6853">
        <w:rPr>
          <w:rFonts w:hint="eastAsia"/>
          <w:sz w:val="24"/>
          <w:rtl/>
        </w:rPr>
        <w:t>שהוגדרו</w:t>
      </w:r>
      <w:r w:rsidRPr="003E6853">
        <w:rPr>
          <w:rFonts w:hint="cs"/>
          <w:sz w:val="24"/>
          <w:rtl/>
        </w:rPr>
        <w:t xml:space="preserve"> </w:t>
      </w:r>
      <w:r w:rsidRPr="003E6853">
        <w:rPr>
          <w:sz w:val="24"/>
          <w:rtl/>
        </w:rPr>
        <w:t>עבורן לא יחולו באופן מ</w:t>
      </w:r>
      <w:r w:rsidRPr="003E6853">
        <w:rPr>
          <w:rFonts w:hint="eastAsia"/>
          <w:sz w:val="24"/>
          <w:rtl/>
        </w:rPr>
        <w:t>יידי</w:t>
      </w:r>
      <w:r w:rsidRPr="003E6853">
        <w:rPr>
          <w:sz w:val="24"/>
          <w:rtl/>
        </w:rPr>
        <w:t xml:space="preserve"> </w:t>
      </w:r>
      <w:r w:rsidRPr="003E6853">
        <w:rPr>
          <w:rFonts w:hint="eastAsia"/>
          <w:sz w:val="24"/>
          <w:rtl/>
        </w:rPr>
        <w:t>אלא</w:t>
      </w:r>
      <w:r w:rsidRPr="003E6853">
        <w:rPr>
          <w:sz w:val="24"/>
          <w:rtl/>
        </w:rPr>
        <w:t xml:space="preserve"> </w:t>
      </w:r>
      <w:r w:rsidRPr="003E6853">
        <w:rPr>
          <w:rFonts w:hint="eastAsia"/>
          <w:sz w:val="24"/>
          <w:rtl/>
        </w:rPr>
        <w:t>יינתן</w:t>
      </w:r>
      <w:r w:rsidRPr="003E6853">
        <w:rPr>
          <w:sz w:val="24"/>
          <w:rtl/>
        </w:rPr>
        <w:t xml:space="preserve"> </w:t>
      </w:r>
      <w:r w:rsidRPr="003E6853">
        <w:rPr>
          <w:rFonts w:hint="eastAsia"/>
          <w:sz w:val="24"/>
          <w:rtl/>
        </w:rPr>
        <w:t>פרק</w:t>
      </w:r>
      <w:r w:rsidRPr="003E6853">
        <w:rPr>
          <w:sz w:val="24"/>
          <w:rtl/>
        </w:rPr>
        <w:t xml:space="preserve"> </w:t>
      </w:r>
      <w:r w:rsidRPr="003E6853">
        <w:rPr>
          <w:rFonts w:hint="eastAsia"/>
          <w:sz w:val="24"/>
          <w:rtl/>
        </w:rPr>
        <w:t>זמן</w:t>
      </w:r>
      <w:r w:rsidRPr="003E6853">
        <w:rPr>
          <w:sz w:val="24"/>
          <w:rtl/>
        </w:rPr>
        <w:t xml:space="preserve"> </w:t>
      </w:r>
      <w:r w:rsidRPr="003E6853">
        <w:rPr>
          <w:rFonts w:hint="eastAsia"/>
          <w:sz w:val="24"/>
          <w:rtl/>
        </w:rPr>
        <w:t>ל</w:t>
      </w:r>
      <w:r w:rsidRPr="003E6853">
        <w:rPr>
          <w:rFonts w:hint="cs"/>
          <w:sz w:val="24"/>
          <w:rtl/>
        </w:rPr>
        <w:t>השגתם</w:t>
      </w:r>
      <w:r w:rsidRPr="003E6853">
        <w:rPr>
          <w:sz w:val="24"/>
          <w:rtl/>
        </w:rPr>
        <w:t xml:space="preserve"> </w:t>
      </w:r>
      <w:r w:rsidRPr="003E6853">
        <w:rPr>
          <w:rFonts w:hint="eastAsia"/>
          <w:sz w:val="24"/>
          <w:rtl/>
        </w:rPr>
        <w:t>של</w:t>
      </w:r>
      <w:r w:rsidRPr="003E6853">
        <w:rPr>
          <w:sz w:val="24"/>
          <w:rtl/>
        </w:rPr>
        <w:t xml:space="preserve"> </w:t>
      </w:r>
      <w:r w:rsidRPr="003E6853">
        <w:rPr>
          <w:rFonts w:hint="eastAsia"/>
          <w:sz w:val="24"/>
          <w:rtl/>
        </w:rPr>
        <w:t>עד</w:t>
      </w:r>
      <w:r w:rsidRPr="003E6853">
        <w:rPr>
          <w:sz w:val="24"/>
          <w:rtl/>
        </w:rPr>
        <w:t xml:space="preserve"> </w:t>
      </w:r>
      <w:r w:rsidRPr="003E6853">
        <w:rPr>
          <w:rFonts w:hint="eastAsia"/>
          <w:sz w:val="24"/>
          <w:rtl/>
        </w:rPr>
        <w:t>חמש</w:t>
      </w:r>
      <w:r w:rsidRPr="003E6853">
        <w:rPr>
          <w:rFonts w:hint="cs"/>
          <w:sz w:val="24"/>
          <w:rtl/>
        </w:rPr>
        <w:t xml:space="preserve"> </w:t>
      </w:r>
      <w:r w:rsidRPr="003E6853">
        <w:rPr>
          <w:rFonts w:hint="eastAsia"/>
          <w:sz w:val="24"/>
          <w:rtl/>
        </w:rPr>
        <w:t>שנים</w:t>
      </w:r>
      <w:r w:rsidRPr="003E6853">
        <w:rPr>
          <w:sz w:val="24"/>
          <w:rtl/>
        </w:rPr>
        <w:t xml:space="preserve">. </w:t>
      </w:r>
      <w:r w:rsidRPr="003E6853">
        <w:rPr>
          <w:rFonts w:hint="eastAsia"/>
          <w:sz w:val="24"/>
          <w:rtl/>
        </w:rPr>
        <w:t>עם</w:t>
      </w:r>
      <w:r w:rsidRPr="003E6853">
        <w:rPr>
          <w:sz w:val="24"/>
          <w:rtl/>
        </w:rPr>
        <w:t xml:space="preserve"> </w:t>
      </w:r>
      <w:r w:rsidRPr="003E6853">
        <w:rPr>
          <w:rFonts w:hint="eastAsia"/>
          <w:sz w:val="24"/>
          <w:rtl/>
        </w:rPr>
        <w:t>זאת</w:t>
      </w:r>
      <w:r w:rsidRPr="003E6853">
        <w:rPr>
          <w:sz w:val="24"/>
          <w:rtl/>
        </w:rPr>
        <w:t xml:space="preserve">, </w:t>
      </w:r>
      <w:r w:rsidRPr="003E6853">
        <w:rPr>
          <w:rFonts w:hint="eastAsia"/>
          <w:sz w:val="24"/>
          <w:rtl/>
        </w:rPr>
        <w:t>הרשות</w:t>
      </w:r>
      <w:r w:rsidRPr="003E6853">
        <w:rPr>
          <w:sz w:val="24"/>
          <w:rtl/>
        </w:rPr>
        <w:t xml:space="preserve"> </w:t>
      </w:r>
      <w:r w:rsidRPr="003E6853">
        <w:rPr>
          <w:rFonts w:hint="eastAsia"/>
          <w:sz w:val="24"/>
          <w:rtl/>
        </w:rPr>
        <w:t>מצפה</w:t>
      </w:r>
      <w:r w:rsidRPr="003E6853">
        <w:rPr>
          <w:sz w:val="24"/>
          <w:rtl/>
        </w:rPr>
        <w:t xml:space="preserve"> </w:t>
      </w:r>
      <w:r w:rsidRPr="003E6853">
        <w:rPr>
          <w:rFonts w:hint="eastAsia"/>
          <w:sz w:val="24"/>
          <w:rtl/>
        </w:rPr>
        <w:t>מהחברות</w:t>
      </w:r>
      <w:r w:rsidRPr="003E6853">
        <w:rPr>
          <w:sz w:val="24"/>
          <w:rtl/>
        </w:rPr>
        <w:t xml:space="preserve"> </w:t>
      </w:r>
      <w:r w:rsidRPr="003E6853">
        <w:rPr>
          <w:rFonts w:hint="eastAsia"/>
          <w:sz w:val="24"/>
          <w:rtl/>
        </w:rPr>
        <w:t>לגבש</w:t>
      </w:r>
      <w:r w:rsidRPr="003E6853">
        <w:rPr>
          <w:sz w:val="24"/>
          <w:rtl/>
        </w:rPr>
        <w:t xml:space="preserve"> </w:t>
      </w:r>
      <w:r w:rsidRPr="003E6853">
        <w:rPr>
          <w:rFonts w:hint="eastAsia"/>
          <w:sz w:val="24"/>
          <w:rtl/>
        </w:rPr>
        <w:t>תוכנית</w:t>
      </w:r>
      <w:r w:rsidRPr="003E6853">
        <w:rPr>
          <w:sz w:val="24"/>
          <w:rtl/>
        </w:rPr>
        <w:t xml:space="preserve"> עסקית ויעדי ביניים לכל מדד. עוד </w:t>
      </w:r>
      <w:r w:rsidRPr="003E6853">
        <w:rPr>
          <w:rFonts w:hint="eastAsia"/>
          <w:sz w:val="24"/>
          <w:rtl/>
        </w:rPr>
        <w:t>ציינה</w:t>
      </w:r>
      <w:r w:rsidRPr="003E6853">
        <w:rPr>
          <w:sz w:val="24"/>
          <w:rtl/>
        </w:rPr>
        <w:t xml:space="preserve"> הרשות כי על החברות לאשר את המדדים והיעדים כמדדים הפיננסיים של החברה לטווח הבינוני-ארוך, ולגבש </w:t>
      </w:r>
      <w:r w:rsidRPr="003E6853">
        <w:rPr>
          <w:rFonts w:hint="eastAsia"/>
          <w:sz w:val="24"/>
          <w:rtl/>
        </w:rPr>
        <w:t>תוכנית</w:t>
      </w:r>
      <w:r w:rsidRPr="003E6853">
        <w:rPr>
          <w:sz w:val="24"/>
          <w:rtl/>
        </w:rPr>
        <w:t xml:space="preserve"> </w:t>
      </w:r>
      <w:r w:rsidRPr="003E6853">
        <w:rPr>
          <w:rFonts w:hint="eastAsia"/>
          <w:sz w:val="24"/>
          <w:rtl/>
        </w:rPr>
        <w:t>ומתווה</w:t>
      </w:r>
      <w:r w:rsidRPr="003E6853">
        <w:rPr>
          <w:sz w:val="24"/>
          <w:rtl/>
        </w:rPr>
        <w:t xml:space="preserve"> התכנסות כמותי ומדיד ליעדים, לרבות: גיבוש </w:t>
      </w:r>
      <w:r w:rsidRPr="003E6853">
        <w:rPr>
          <w:rFonts w:hint="eastAsia"/>
          <w:sz w:val="24"/>
          <w:rtl/>
        </w:rPr>
        <w:t>תוכנית</w:t>
      </w:r>
      <w:r w:rsidRPr="003E6853">
        <w:rPr>
          <w:sz w:val="24"/>
          <w:rtl/>
        </w:rPr>
        <w:t xml:space="preserve"> עסקית או עדכון התוכנית הקיימת לבחינת העמידה ביעדים; להציג מודל פיננסי עד שנת ההגעה ליעדים שהוגדרו, ו</w:t>
      </w:r>
      <w:r w:rsidRPr="003E6853">
        <w:rPr>
          <w:rFonts w:hint="eastAsia"/>
          <w:sz w:val="24"/>
          <w:rtl/>
        </w:rPr>
        <w:t>כן</w:t>
      </w:r>
      <w:r w:rsidRPr="003E6853">
        <w:rPr>
          <w:sz w:val="24"/>
          <w:rtl/>
        </w:rPr>
        <w:t xml:space="preserve"> </w:t>
      </w:r>
      <w:r w:rsidRPr="003E6853">
        <w:rPr>
          <w:rFonts w:hint="eastAsia"/>
          <w:sz w:val="24"/>
          <w:rtl/>
        </w:rPr>
        <w:t>להציג</w:t>
      </w:r>
      <w:r w:rsidRPr="003E6853">
        <w:rPr>
          <w:rFonts w:hint="cs"/>
          <w:sz w:val="24"/>
          <w:rtl/>
        </w:rPr>
        <w:t xml:space="preserve"> </w:t>
      </w:r>
      <w:r w:rsidRPr="003E6853">
        <w:rPr>
          <w:sz w:val="24"/>
          <w:rtl/>
        </w:rPr>
        <w:t xml:space="preserve">יעדי ביניים שנתיים </w:t>
      </w:r>
      <w:r w:rsidRPr="003E6853">
        <w:rPr>
          <w:rFonts w:hint="eastAsia"/>
          <w:sz w:val="24"/>
          <w:rtl/>
        </w:rPr>
        <w:t>בנוגע</w:t>
      </w:r>
      <w:r w:rsidRPr="003E6853">
        <w:rPr>
          <w:sz w:val="24"/>
          <w:rtl/>
        </w:rPr>
        <w:t xml:space="preserve"> לכל מדד כאבני דרך במסגרת מתווה ההתכנסות; </w:t>
      </w:r>
      <w:r w:rsidRPr="003E6853">
        <w:rPr>
          <w:rFonts w:hint="eastAsia"/>
          <w:sz w:val="24"/>
          <w:rtl/>
        </w:rPr>
        <w:t>אם</w:t>
      </w:r>
      <w:r w:rsidRPr="003E6853">
        <w:rPr>
          <w:rFonts w:hint="cs"/>
          <w:sz w:val="24"/>
          <w:rtl/>
        </w:rPr>
        <w:t xml:space="preserve"> </w:t>
      </w:r>
      <w:r w:rsidRPr="003E6853">
        <w:rPr>
          <w:sz w:val="24"/>
          <w:rtl/>
        </w:rPr>
        <w:t xml:space="preserve">החברה סבורה כי אינה מסוגלת להגיע ליעדים, עליה לנמק את הסיבות </w:t>
      </w:r>
      <w:r w:rsidRPr="003E6853">
        <w:rPr>
          <w:rFonts w:hint="eastAsia"/>
          <w:sz w:val="24"/>
          <w:rtl/>
        </w:rPr>
        <w:t>העיקריות</w:t>
      </w:r>
      <w:r w:rsidRPr="003E6853">
        <w:rPr>
          <w:sz w:val="24"/>
          <w:rtl/>
        </w:rPr>
        <w:t xml:space="preserve"> לכך ולהציע יעד חלופי ומתווה התכנסות מתאים; אם החברה עו</w:t>
      </w:r>
      <w:r w:rsidRPr="003E6853">
        <w:rPr>
          <w:rFonts w:hint="eastAsia"/>
          <w:sz w:val="24"/>
          <w:rtl/>
        </w:rPr>
        <w:t>מדת</w:t>
      </w:r>
      <w:r w:rsidRPr="003E6853">
        <w:rPr>
          <w:sz w:val="24"/>
          <w:rtl/>
        </w:rPr>
        <w:t xml:space="preserve"> ביעדים, עליה לבחון </w:t>
      </w:r>
      <w:r w:rsidRPr="003E6853">
        <w:rPr>
          <w:rFonts w:hint="eastAsia"/>
          <w:sz w:val="24"/>
          <w:rtl/>
        </w:rPr>
        <w:t>אם</w:t>
      </w:r>
      <w:r w:rsidRPr="003E6853">
        <w:rPr>
          <w:sz w:val="24"/>
          <w:rtl/>
        </w:rPr>
        <w:t xml:space="preserve"> </w:t>
      </w:r>
      <w:r w:rsidRPr="003E6853">
        <w:rPr>
          <w:rFonts w:hint="eastAsia"/>
          <w:sz w:val="24"/>
          <w:rtl/>
        </w:rPr>
        <w:t>ביכולתה</w:t>
      </w:r>
      <w:r w:rsidRPr="003E6853">
        <w:rPr>
          <w:sz w:val="24"/>
          <w:rtl/>
        </w:rPr>
        <w:t xml:space="preserve"> לשמר את העמידה ביעדים לטווח הארוך. דירקטוריון החברה יעקוב מדי שנה אחר העמידה ביעדים.</w:t>
      </w:r>
      <w:r w:rsidRPr="00033CA5">
        <w:rPr>
          <w:sz w:val="24"/>
          <w:rtl/>
        </w:rPr>
        <w:t xml:space="preserve"> </w:t>
      </w:r>
    </w:p>
    <w:p w14:paraId="12D7C0E2" w14:textId="77777777" w:rsidR="00D10C2E" w:rsidRDefault="00D10C2E" w:rsidP="00B62E73">
      <w:pPr>
        <w:pStyle w:val="71f4"/>
        <w:rPr>
          <w:rtl/>
        </w:rPr>
      </w:pPr>
      <w:r w:rsidRPr="0084386D">
        <w:rPr>
          <w:rFonts w:hint="eastAsia"/>
          <w:rtl/>
        </w:rPr>
        <w:t>מומלץ</w:t>
      </w:r>
      <w:r w:rsidRPr="0084386D">
        <w:rPr>
          <w:rtl/>
        </w:rPr>
        <w:t xml:space="preserve"> כי </w:t>
      </w:r>
      <w:r w:rsidRPr="0084386D">
        <w:rPr>
          <w:rFonts w:hint="eastAsia"/>
          <w:rtl/>
        </w:rPr>
        <w:t>חח</w:t>
      </w:r>
      <w:r w:rsidRPr="0084386D">
        <w:rPr>
          <w:rtl/>
        </w:rPr>
        <w:t xml:space="preserve">"י </w:t>
      </w:r>
      <w:r w:rsidRPr="0084386D">
        <w:rPr>
          <w:rFonts w:hint="eastAsia"/>
          <w:rtl/>
        </w:rPr>
        <w:t>תפעל</w:t>
      </w:r>
      <w:r w:rsidRPr="0084386D">
        <w:rPr>
          <w:rtl/>
        </w:rPr>
        <w:t xml:space="preserve"> </w:t>
      </w:r>
      <w:r w:rsidRPr="0084386D">
        <w:rPr>
          <w:rFonts w:hint="eastAsia"/>
          <w:rtl/>
        </w:rPr>
        <w:t>לאימוץ</w:t>
      </w:r>
      <w:r w:rsidRPr="0084386D">
        <w:rPr>
          <w:rtl/>
        </w:rPr>
        <w:t xml:space="preserve"> </w:t>
      </w:r>
      <w:r w:rsidRPr="0084386D">
        <w:rPr>
          <w:rFonts w:hint="eastAsia"/>
          <w:rtl/>
        </w:rPr>
        <w:t>והשגת</w:t>
      </w:r>
      <w:r w:rsidRPr="0084386D">
        <w:rPr>
          <w:rtl/>
        </w:rPr>
        <w:t xml:space="preserve"> היעדים שקבעה </w:t>
      </w:r>
      <w:r w:rsidRPr="0084386D">
        <w:rPr>
          <w:rFonts w:hint="eastAsia"/>
          <w:rtl/>
        </w:rPr>
        <w:t>רשות</w:t>
      </w:r>
      <w:r w:rsidRPr="0084386D">
        <w:rPr>
          <w:rtl/>
        </w:rPr>
        <w:t xml:space="preserve"> החברות</w:t>
      </w:r>
      <w:r w:rsidRPr="0084386D">
        <w:rPr>
          <w:rFonts w:hint="cs"/>
          <w:rtl/>
        </w:rPr>
        <w:t xml:space="preserve"> </w:t>
      </w:r>
      <w:r w:rsidRPr="0084386D">
        <w:rPr>
          <w:rFonts w:hint="eastAsia"/>
          <w:rtl/>
        </w:rPr>
        <w:t>ו</w:t>
      </w:r>
      <w:r w:rsidRPr="0084386D">
        <w:rPr>
          <w:rtl/>
        </w:rPr>
        <w:t xml:space="preserve">תפעל </w:t>
      </w:r>
      <w:r w:rsidRPr="0084386D">
        <w:rPr>
          <w:rFonts w:hint="eastAsia"/>
          <w:rtl/>
        </w:rPr>
        <w:t>לשיפור</w:t>
      </w:r>
      <w:r w:rsidRPr="0084386D">
        <w:rPr>
          <w:rtl/>
        </w:rPr>
        <w:t xml:space="preserve"> </w:t>
      </w:r>
      <w:r w:rsidRPr="00B62E73">
        <w:rPr>
          <w:rFonts w:hint="eastAsia"/>
          <w:rtl/>
        </w:rPr>
        <w:t>מדדים</w:t>
      </w:r>
      <w:r w:rsidRPr="0084386D">
        <w:rPr>
          <w:rtl/>
        </w:rPr>
        <w:t xml:space="preserve"> </w:t>
      </w:r>
      <w:r w:rsidRPr="0084386D">
        <w:rPr>
          <w:rFonts w:hint="eastAsia"/>
          <w:rtl/>
        </w:rPr>
        <w:t>אלה</w:t>
      </w:r>
      <w:r w:rsidRPr="0084386D">
        <w:rPr>
          <w:rtl/>
        </w:rPr>
        <w:t>.</w:t>
      </w:r>
    </w:p>
    <w:p w14:paraId="394EE5B7" w14:textId="77777777" w:rsidR="00D10C2E" w:rsidRDefault="00D10C2E" w:rsidP="00B62E73">
      <w:pPr>
        <w:pStyle w:val="7190"/>
        <w:rPr>
          <w:rtl/>
        </w:rPr>
      </w:pPr>
      <w:r w:rsidRPr="003E6853">
        <w:rPr>
          <w:rFonts w:hint="eastAsia"/>
          <w:rtl/>
        </w:rPr>
        <w:t>חח</w:t>
      </w:r>
      <w:r w:rsidRPr="003E6853">
        <w:rPr>
          <w:rtl/>
        </w:rPr>
        <w:t xml:space="preserve">"י השיבה למשרד מבקר המדינה במאי 2021 כי יעדיה הפיננסיים </w:t>
      </w:r>
      <w:r w:rsidRPr="003E6853">
        <w:rPr>
          <w:rFonts w:hint="eastAsia"/>
          <w:rtl/>
        </w:rPr>
        <w:t>נקבעים</w:t>
      </w:r>
      <w:r w:rsidRPr="003E6853">
        <w:rPr>
          <w:rtl/>
        </w:rPr>
        <w:t xml:space="preserve">, בין היתר, </w:t>
      </w:r>
      <w:r w:rsidRPr="003E6853">
        <w:rPr>
          <w:rFonts w:hint="eastAsia"/>
          <w:rtl/>
        </w:rPr>
        <w:t>בהתאם</w:t>
      </w:r>
      <w:r w:rsidRPr="003E6853">
        <w:rPr>
          <w:rtl/>
        </w:rPr>
        <w:t xml:space="preserve"> </w:t>
      </w:r>
      <w:r w:rsidRPr="003E6853">
        <w:rPr>
          <w:rFonts w:hint="eastAsia"/>
          <w:rtl/>
        </w:rPr>
        <w:t>ל</w:t>
      </w:r>
      <w:r w:rsidRPr="003E6853">
        <w:rPr>
          <w:rtl/>
        </w:rPr>
        <w:t xml:space="preserve">הכרה </w:t>
      </w:r>
      <w:r w:rsidRPr="003E6853">
        <w:rPr>
          <w:rFonts w:hint="eastAsia"/>
          <w:rtl/>
        </w:rPr>
        <w:t>התעריפית</w:t>
      </w:r>
      <w:r w:rsidRPr="003E6853">
        <w:rPr>
          <w:rtl/>
        </w:rPr>
        <w:t xml:space="preserve"> </w:t>
      </w:r>
      <w:r w:rsidRPr="003E6853">
        <w:rPr>
          <w:rFonts w:hint="eastAsia"/>
          <w:rtl/>
        </w:rPr>
        <w:t>שנותנת</w:t>
      </w:r>
      <w:r w:rsidRPr="003E6853">
        <w:rPr>
          <w:rtl/>
        </w:rPr>
        <w:t xml:space="preserve"> רשות החשמל, וכי כל עוד היעדים שקבעה רשות החברות אינם תואמים את התעריף המוכר לחברה, החברה </w:t>
      </w:r>
      <w:r w:rsidRPr="003E6853">
        <w:rPr>
          <w:rFonts w:hint="eastAsia"/>
          <w:rtl/>
        </w:rPr>
        <w:t>אינה</w:t>
      </w:r>
      <w:r w:rsidRPr="003E6853">
        <w:rPr>
          <w:rtl/>
        </w:rPr>
        <w:t xml:space="preserve"> יכולה לאמץ את יעדי רשות החברות.</w:t>
      </w:r>
      <w:r w:rsidRPr="00033CA5">
        <w:rPr>
          <w:rtl/>
        </w:rPr>
        <w:t xml:space="preserve"> </w:t>
      </w:r>
    </w:p>
    <w:p w14:paraId="08B77DC8" w14:textId="77777777" w:rsidR="00D10C2E" w:rsidRDefault="00D10C2E" w:rsidP="00B62E73">
      <w:pPr>
        <w:pStyle w:val="71f4"/>
        <w:rPr>
          <w:rtl/>
        </w:rPr>
      </w:pPr>
      <w:r>
        <w:rPr>
          <w:rFonts w:hint="cs"/>
          <w:rtl/>
        </w:rPr>
        <w:t>מומלץ כי חח"י תגבש יעדים חילופיים ותציגם לרשות החברות לאישורה, ובהתאם</w:t>
      </w:r>
      <w:r w:rsidRPr="00033CA5">
        <w:rPr>
          <w:rtl/>
        </w:rPr>
        <w:t xml:space="preserve"> </w:t>
      </w:r>
      <w:r>
        <w:rPr>
          <w:rFonts w:hint="cs"/>
          <w:rtl/>
        </w:rPr>
        <w:t xml:space="preserve">על </w:t>
      </w:r>
      <w:r w:rsidRPr="00033CA5">
        <w:rPr>
          <w:rFonts w:hint="eastAsia"/>
          <w:rtl/>
        </w:rPr>
        <w:t>חח</w:t>
      </w:r>
      <w:r w:rsidRPr="00033CA5">
        <w:rPr>
          <w:rtl/>
        </w:rPr>
        <w:t xml:space="preserve">"י </w:t>
      </w:r>
      <w:r>
        <w:rPr>
          <w:rFonts w:hint="cs"/>
          <w:rtl/>
        </w:rPr>
        <w:t>לפעול</w:t>
      </w:r>
      <w:r w:rsidRPr="00033CA5">
        <w:rPr>
          <w:rtl/>
        </w:rPr>
        <w:t xml:space="preserve"> להשגת </w:t>
      </w:r>
      <w:r>
        <w:rPr>
          <w:rFonts w:hint="cs"/>
          <w:rtl/>
        </w:rPr>
        <w:t>היעדים ככל שיאושרו לה על ידי רשות החברות.</w:t>
      </w:r>
    </w:p>
    <w:p w14:paraId="5F69628F" w14:textId="77777777" w:rsidR="00D10C2E" w:rsidRPr="00033CA5" w:rsidRDefault="00D10C2E" w:rsidP="00B62E73">
      <w:pPr>
        <w:pStyle w:val="7190"/>
        <w:rPr>
          <w:rtl/>
        </w:rPr>
      </w:pPr>
      <w:r w:rsidRPr="00C34146">
        <w:rPr>
          <w:rFonts w:hint="eastAsia"/>
          <w:rtl/>
        </w:rPr>
        <w:t>חח</w:t>
      </w:r>
      <w:r w:rsidRPr="00C34146">
        <w:rPr>
          <w:rtl/>
        </w:rPr>
        <w:t xml:space="preserve">"י השיבה למשרד מבקר המדינה ביולי 2021 כי היא פועלת "בימים </w:t>
      </w:r>
      <w:r w:rsidRPr="00C34146">
        <w:rPr>
          <w:rFonts w:hint="eastAsia"/>
          <w:rtl/>
        </w:rPr>
        <w:t>אלו</w:t>
      </w:r>
      <w:r w:rsidRPr="00C34146">
        <w:rPr>
          <w:rtl/>
        </w:rPr>
        <w:t xml:space="preserve">" </w:t>
      </w:r>
      <w:r w:rsidRPr="00C34146">
        <w:rPr>
          <w:rFonts w:hint="eastAsia"/>
          <w:rtl/>
        </w:rPr>
        <w:t>לקביעת</w:t>
      </w:r>
      <w:r w:rsidRPr="00C34146">
        <w:rPr>
          <w:rtl/>
        </w:rPr>
        <w:t xml:space="preserve"> </w:t>
      </w:r>
      <w:r w:rsidRPr="00C34146">
        <w:rPr>
          <w:rFonts w:hint="eastAsia"/>
          <w:rtl/>
        </w:rPr>
        <w:t>יעדים</w:t>
      </w:r>
      <w:r w:rsidRPr="00C34146">
        <w:rPr>
          <w:rtl/>
        </w:rPr>
        <w:t xml:space="preserve"> </w:t>
      </w:r>
      <w:r w:rsidRPr="00C34146">
        <w:rPr>
          <w:rFonts w:hint="eastAsia"/>
          <w:rtl/>
        </w:rPr>
        <w:t>פיננסיים</w:t>
      </w:r>
      <w:r w:rsidRPr="00C34146">
        <w:rPr>
          <w:rtl/>
        </w:rPr>
        <w:t xml:space="preserve"> </w:t>
      </w:r>
      <w:r w:rsidRPr="00C34146">
        <w:rPr>
          <w:rFonts w:hint="eastAsia"/>
          <w:rtl/>
        </w:rPr>
        <w:t>אשר</w:t>
      </w:r>
      <w:r w:rsidRPr="00C34146">
        <w:rPr>
          <w:rtl/>
        </w:rPr>
        <w:t xml:space="preserve"> </w:t>
      </w:r>
      <w:r w:rsidRPr="00C34146">
        <w:rPr>
          <w:rFonts w:hint="eastAsia"/>
          <w:rtl/>
        </w:rPr>
        <w:t>יאזנו</w:t>
      </w:r>
      <w:r w:rsidRPr="00C34146">
        <w:rPr>
          <w:rtl/>
        </w:rPr>
        <w:t xml:space="preserve"> </w:t>
      </w:r>
      <w:r w:rsidRPr="00C34146">
        <w:rPr>
          <w:rFonts w:hint="eastAsia"/>
          <w:rtl/>
        </w:rPr>
        <w:t>בין</w:t>
      </w:r>
      <w:r w:rsidRPr="00C34146">
        <w:rPr>
          <w:rtl/>
        </w:rPr>
        <w:t xml:space="preserve"> </w:t>
      </w:r>
      <w:r w:rsidRPr="00C34146">
        <w:rPr>
          <w:rFonts w:hint="eastAsia"/>
          <w:rtl/>
        </w:rPr>
        <w:t>היעדים</w:t>
      </w:r>
      <w:r w:rsidRPr="00C34146">
        <w:rPr>
          <w:rtl/>
        </w:rPr>
        <w:t xml:space="preserve"> </w:t>
      </w:r>
      <w:r w:rsidRPr="00C34146">
        <w:rPr>
          <w:rFonts w:hint="eastAsia"/>
          <w:rtl/>
        </w:rPr>
        <w:t>שהומלצו</w:t>
      </w:r>
      <w:r w:rsidRPr="00C34146">
        <w:rPr>
          <w:rtl/>
        </w:rPr>
        <w:t xml:space="preserve"> </w:t>
      </w:r>
      <w:r w:rsidRPr="00C34146">
        <w:rPr>
          <w:rFonts w:hint="eastAsia"/>
          <w:rtl/>
        </w:rPr>
        <w:t>על</w:t>
      </w:r>
      <w:r w:rsidRPr="00C34146">
        <w:rPr>
          <w:rtl/>
        </w:rPr>
        <w:t xml:space="preserve"> </w:t>
      </w:r>
      <w:r w:rsidRPr="00C34146">
        <w:rPr>
          <w:rFonts w:hint="eastAsia"/>
          <w:rtl/>
        </w:rPr>
        <w:t>ידי</w:t>
      </w:r>
      <w:r w:rsidRPr="00C34146">
        <w:rPr>
          <w:rtl/>
        </w:rPr>
        <w:t xml:space="preserve"> </w:t>
      </w:r>
      <w:r w:rsidRPr="00C34146">
        <w:rPr>
          <w:rFonts w:hint="eastAsia"/>
          <w:rtl/>
        </w:rPr>
        <w:t>רשות</w:t>
      </w:r>
      <w:r w:rsidRPr="00C34146">
        <w:rPr>
          <w:rtl/>
        </w:rPr>
        <w:t xml:space="preserve"> </w:t>
      </w:r>
      <w:r w:rsidRPr="00C34146">
        <w:rPr>
          <w:rFonts w:hint="eastAsia"/>
          <w:rtl/>
        </w:rPr>
        <w:t>החברות</w:t>
      </w:r>
      <w:r w:rsidRPr="00C34146">
        <w:rPr>
          <w:rtl/>
        </w:rPr>
        <w:t xml:space="preserve"> </w:t>
      </w:r>
      <w:r w:rsidRPr="00C34146">
        <w:rPr>
          <w:rFonts w:hint="eastAsia"/>
          <w:rtl/>
        </w:rPr>
        <w:t>לבין</w:t>
      </w:r>
      <w:r w:rsidRPr="00C34146">
        <w:rPr>
          <w:rtl/>
        </w:rPr>
        <w:t xml:space="preserve"> </w:t>
      </w:r>
      <w:r w:rsidRPr="00C34146">
        <w:rPr>
          <w:rFonts w:hint="eastAsia"/>
          <w:rtl/>
        </w:rPr>
        <w:t>התוצאות</w:t>
      </w:r>
      <w:r w:rsidRPr="00C34146">
        <w:rPr>
          <w:rtl/>
        </w:rPr>
        <w:t xml:space="preserve"> </w:t>
      </w:r>
      <w:r w:rsidRPr="00C34146">
        <w:rPr>
          <w:rFonts w:hint="eastAsia"/>
          <w:rtl/>
        </w:rPr>
        <w:t>שנגזרות</w:t>
      </w:r>
      <w:r w:rsidRPr="00C34146">
        <w:rPr>
          <w:rtl/>
        </w:rPr>
        <w:t xml:space="preserve"> </w:t>
      </w:r>
      <w:r w:rsidRPr="00C34146">
        <w:rPr>
          <w:rFonts w:hint="eastAsia"/>
          <w:rtl/>
        </w:rPr>
        <w:t>מתעריף</w:t>
      </w:r>
      <w:r w:rsidRPr="00C34146">
        <w:rPr>
          <w:rtl/>
        </w:rPr>
        <w:t xml:space="preserve"> </w:t>
      </w:r>
      <w:r w:rsidRPr="00C34146">
        <w:rPr>
          <w:rFonts w:hint="eastAsia"/>
          <w:rtl/>
        </w:rPr>
        <w:t>החברה</w:t>
      </w:r>
      <w:r w:rsidRPr="00C34146">
        <w:rPr>
          <w:rtl/>
        </w:rPr>
        <w:t>.</w:t>
      </w:r>
      <w:r>
        <w:rPr>
          <w:rFonts w:hint="cs"/>
          <w:rtl/>
        </w:rPr>
        <w:t xml:space="preserve"> </w:t>
      </w:r>
    </w:p>
    <w:p w14:paraId="0D204B85" w14:textId="77777777" w:rsidR="00B62E73" w:rsidRDefault="00B62E73">
      <w:pPr>
        <w:bidi w:val="0"/>
        <w:spacing w:after="200" w:line="276" w:lineRule="auto"/>
        <w:rPr>
          <w:rFonts w:eastAsiaTheme="majorEastAsia"/>
          <w:bCs/>
          <w:szCs w:val="28"/>
          <w:u w:val="single"/>
          <w:rtl/>
        </w:rPr>
      </w:pPr>
      <w:r>
        <w:rPr>
          <w:rtl/>
        </w:rPr>
        <w:br w:type="page"/>
      </w:r>
    </w:p>
    <w:p w14:paraId="655A475D" w14:textId="55287BC0" w:rsidR="00D10C2E" w:rsidRPr="00033CA5" w:rsidRDefault="00D10C2E" w:rsidP="00B25606">
      <w:pPr>
        <w:pStyle w:val="71316"/>
        <w:rPr>
          <w:rtl/>
        </w:rPr>
      </w:pPr>
      <w:r w:rsidRPr="002C3603">
        <w:rPr>
          <w:rFonts w:hint="cs"/>
          <w:rtl/>
        </w:rPr>
        <w:lastRenderedPageBreak/>
        <w:t xml:space="preserve">ניצול </w:t>
      </w:r>
      <w:r w:rsidRPr="002C3603">
        <w:rPr>
          <w:rFonts w:hint="eastAsia"/>
          <w:rtl/>
        </w:rPr>
        <w:t>השיפור</w:t>
      </w:r>
      <w:r w:rsidRPr="002C3603">
        <w:rPr>
          <w:rtl/>
        </w:rPr>
        <w:t xml:space="preserve"> </w:t>
      </w:r>
      <w:r w:rsidRPr="002C3603">
        <w:rPr>
          <w:rFonts w:hint="eastAsia"/>
          <w:rtl/>
        </w:rPr>
        <w:t>הפיננסי</w:t>
      </w:r>
      <w:r w:rsidRPr="002C3603">
        <w:rPr>
          <w:rtl/>
        </w:rPr>
        <w:t xml:space="preserve"> </w:t>
      </w:r>
      <w:r w:rsidRPr="002C3603">
        <w:rPr>
          <w:rFonts w:hint="eastAsia"/>
          <w:rtl/>
        </w:rPr>
        <w:t>במצבה</w:t>
      </w:r>
      <w:r w:rsidRPr="002C3603">
        <w:rPr>
          <w:rtl/>
        </w:rPr>
        <w:t xml:space="preserve"> </w:t>
      </w:r>
      <w:r w:rsidRPr="002C3603">
        <w:rPr>
          <w:rFonts w:hint="eastAsia"/>
          <w:rtl/>
        </w:rPr>
        <w:t>של</w:t>
      </w:r>
      <w:r w:rsidRPr="002C3603">
        <w:rPr>
          <w:rtl/>
        </w:rPr>
        <w:t xml:space="preserve"> </w:t>
      </w:r>
      <w:r w:rsidRPr="002C3603">
        <w:rPr>
          <w:rFonts w:hint="eastAsia"/>
          <w:rtl/>
        </w:rPr>
        <w:t>החברה</w:t>
      </w:r>
    </w:p>
    <w:p w14:paraId="219AE8F2" w14:textId="77777777" w:rsidR="00D10C2E" w:rsidRDefault="00D10C2E" w:rsidP="00B25606">
      <w:pPr>
        <w:pStyle w:val="7190"/>
        <w:rPr>
          <w:rtl/>
        </w:rPr>
      </w:pPr>
      <w:r w:rsidRPr="003E6853">
        <w:rPr>
          <w:rFonts w:hint="eastAsia"/>
          <w:rtl/>
        </w:rPr>
        <w:t>מחיר</w:t>
      </w:r>
      <w:r w:rsidRPr="003E6853">
        <w:rPr>
          <w:rtl/>
        </w:rPr>
        <w:t xml:space="preserve"> </w:t>
      </w:r>
      <w:r w:rsidRPr="003E6853">
        <w:rPr>
          <w:rFonts w:hint="eastAsia"/>
          <w:rtl/>
        </w:rPr>
        <w:t>ההון</w:t>
      </w:r>
      <w:r w:rsidRPr="003E6853">
        <w:rPr>
          <w:rFonts w:hint="cs"/>
          <w:rtl/>
        </w:rPr>
        <w:t xml:space="preserve"> </w:t>
      </w:r>
      <w:r w:rsidRPr="003E6853">
        <w:rPr>
          <w:rFonts w:hint="eastAsia"/>
          <w:rtl/>
        </w:rPr>
        <w:t>וסיכוני</w:t>
      </w:r>
      <w:r w:rsidRPr="003E6853">
        <w:rPr>
          <w:rtl/>
        </w:rPr>
        <w:t xml:space="preserve"> </w:t>
      </w:r>
      <w:r w:rsidRPr="003E6853">
        <w:rPr>
          <w:rFonts w:hint="eastAsia"/>
          <w:rtl/>
        </w:rPr>
        <w:t>החוב</w:t>
      </w:r>
      <w:r w:rsidRPr="003E6853">
        <w:rPr>
          <w:rtl/>
        </w:rPr>
        <w:t xml:space="preserve"> </w:t>
      </w:r>
      <w:r w:rsidRPr="003E6853">
        <w:rPr>
          <w:rFonts w:hint="eastAsia"/>
          <w:rtl/>
        </w:rPr>
        <w:t>מושפעים</w:t>
      </w:r>
      <w:r w:rsidRPr="00033CA5">
        <w:rPr>
          <w:rtl/>
        </w:rPr>
        <w:t xml:space="preserve"> </w:t>
      </w:r>
      <w:r w:rsidRPr="00033CA5">
        <w:rPr>
          <w:rFonts w:hint="eastAsia"/>
          <w:rtl/>
        </w:rPr>
        <w:t>מהמאפיינים</w:t>
      </w:r>
      <w:r w:rsidRPr="00033CA5">
        <w:rPr>
          <w:rtl/>
        </w:rPr>
        <w:t xml:space="preserve"> </w:t>
      </w:r>
      <w:r w:rsidRPr="00033CA5">
        <w:rPr>
          <w:rFonts w:hint="eastAsia"/>
          <w:rtl/>
        </w:rPr>
        <w:t>של</w:t>
      </w:r>
      <w:r w:rsidRPr="00033CA5">
        <w:rPr>
          <w:rtl/>
        </w:rPr>
        <w:t xml:space="preserve"> </w:t>
      </w:r>
      <w:r w:rsidRPr="00033CA5">
        <w:rPr>
          <w:rFonts w:hint="eastAsia"/>
          <w:rtl/>
        </w:rPr>
        <w:t>כלי</w:t>
      </w:r>
      <w:r w:rsidRPr="00033CA5">
        <w:rPr>
          <w:rtl/>
        </w:rPr>
        <w:t xml:space="preserve"> </w:t>
      </w:r>
      <w:r w:rsidRPr="00033CA5">
        <w:rPr>
          <w:rFonts w:hint="eastAsia"/>
          <w:rtl/>
        </w:rPr>
        <w:t>הגיוסים</w:t>
      </w:r>
      <w:r w:rsidRPr="00033CA5">
        <w:rPr>
          <w:rtl/>
        </w:rPr>
        <w:t xml:space="preserve"> </w:t>
      </w:r>
      <w:r w:rsidRPr="00033CA5">
        <w:rPr>
          <w:rFonts w:hint="eastAsia"/>
          <w:rtl/>
        </w:rPr>
        <w:t>השונים</w:t>
      </w:r>
      <w:r w:rsidRPr="00033CA5">
        <w:rPr>
          <w:rtl/>
        </w:rPr>
        <w:t xml:space="preserve">: </w:t>
      </w:r>
      <w:r w:rsidRPr="00033CA5">
        <w:rPr>
          <w:rFonts w:hint="eastAsia"/>
          <w:rtl/>
        </w:rPr>
        <w:t>טווח</w:t>
      </w:r>
      <w:r w:rsidRPr="00033CA5">
        <w:rPr>
          <w:rtl/>
        </w:rPr>
        <w:t xml:space="preserve"> </w:t>
      </w:r>
      <w:r w:rsidRPr="00033CA5">
        <w:rPr>
          <w:rFonts w:hint="eastAsia"/>
          <w:rtl/>
        </w:rPr>
        <w:t>הגיוס</w:t>
      </w:r>
      <w:r w:rsidRPr="00033CA5">
        <w:rPr>
          <w:rtl/>
        </w:rPr>
        <w:t xml:space="preserve"> (</w:t>
      </w:r>
      <w:r w:rsidRPr="00033CA5">
        <w:rPr>
          <w:rFonts w:hint="eastAsia"/>
          <w:rtl/>
        </w:rPr>
        <w:t>מח</w:t>
      </w:r>
      <w:r w:rsidRPr="00033CA5">
        <w:rPr>
          <w:rtl/>
        </w:rPr>
        <w:t>"מ</w:t>
      </w:r>
      <w:r>
        <w:rPr>
          <w:vertAlign w:val="superscript"/>
          <w:rtl/>
        </w:rPr>
        <w:footnoteReference w:id="24"/>
      </w:r>
      <w:r w:rsidRPr="00033CA5">
        <w:rPr>
          <w:rFonts w:hint="cs"/>
          <w:rtl/>
        </w:rPr>
        <w:t>); השוק ומאפייני המשקיעים (מקומיים או מחו"ל); מידת סחירות החוב; סוג הריבית (קבועה, משתנה); מגזר ההצמדה (צמוד מדד, שקלי); מטבע הגיוס ועוד. חח"י נקטה בשנים האחרונות פעולות שונות שתרמו להוזלת עלויות החוב החדשות. תרשים 10 מציג את הרכב החוב של חח"י.</w:t>
      </w:r>
    </w:p>
    <w:p w14:paraId="1A29BD79" w14:textId="77777777" w:rsidR="00D10C2E" w:rsidRPr="00033CA5" w:rsidRDefault="00D10C2E" w:rsidP="003A051E">
      <w:pPr>
        <w:pStyle w:val="71a"/>
        <w:rPr>
          <w:rtl/>
        </w:rPr>
      </w:pPr>
      <w:r w:rsidRPr="003A051E">
        <w:rPr>
          <w:rFonts w:hint="eastAsia"/>
          <w:b w:val="0"/>
          <w:bCs w:val="0"/>
          <w:rtl/>
        </w:rPr>
        <w:t>תרשים</w:t>
      </w:r>
      <w:r w:rsidRPr="003A051E">
        <w:rPr>
          <w:b w:val="0"/>
          <w:bCs w:val="0"/>
          <w:rtl/>
        </w:rPr>
        <w:t xml:space="preserve"> 10:</w:t>
      </w:r>
      <w:r w:rsidRPr="00033CA5">
        <w:rPr>
          <w:rtl/>
        </w:rPr>
        <w:t xml:space="preserve"> הרכב החוב של </w:t>
      </w:r>
      <w:r w:rsidRPr="00033CA5">
        <w:rPr>
          <w:rFonts w:hint="eastAsia"/>
          <w:rtl/>
        </w:rPr>
        <w:t>חח</w:t>
      </w:r>
      <w:r w:rsidRPr="00033CA5">
        <w:rPr>
          <w:rtl/>
        </w:rPr>
        <w:t xml:space="preserve">"י לפי מכשיר פיננסי, 2019* </w:t>
      </w:r>
    </w:p>
    <w:p w14:paraId="20DE0518" w14:textId="4E257A84" w:rsidR="0059301A" w:rsidRDefault="0059301A" w:rsidP="0059301A">
      <w:pPr>
        <w:jc w:val="center"/>
        <w:rPr>
          <w:rtl/>
        </w:rPr>
      </w:pPr>
      <w:r>
        <w:rPr>
          <w:noProof/>
          <w:rtl/>
          <w:lang w:val="he-IL"/>
        </w:rPr>
        <w:drawing>
          <wp:inline distT="0" distB="0" distL="0" distR="0" wp14:anchorId="0EDA028F" wp14:editId="1D3E8E80">
            <wp:extent cx="3656965" cy="2400300"/>
            <wp:effectExtent l="0" t="0" r="635" b="0"/>
            <wp:docPr id="1907201892" name="Picture 190720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2" name="Picture 1907201892"/>
                    <pic:cNvPicPr/>
                  </pic:nvPicPr>
                  <pic:blipFill rotWithShape="1">
                    <a:blip r:embed="rId41" cstate="print">
                      <a:extLst>
                        <a:ext uri="{28A0092B-C50C-407E-A947-70E740481C1C}">
                          <a14:useLocalDpi xmlns:a14="http://schemas.microsoft.com/office/drawing/2010/main" val="0"/>
                        </a:ext>
                      </a:extLst>
                    </a:blip>
                    <a:srcRect t="11626" b="20239"/>
                    <a:stretch/>
                  </pic:blipFill>
                  <pic:spPr bwMode="auto">
                    <a:xfrm>
                      <a:off x="0" y="0"/>
                      <a:ext cx="3657607" cy="2400721"/>
                    </a:xfrm>
                    <a:prstGeom prst="rect">
                      <a:avLst/>
                    </a:prstGeom>
                    <a:ln>
                      <a:noFill/>
                    </a:ln>
                    <a:extLst>
                      <a:ext uri="{53640926-AAD7-44D8-BBD7-CCE9431645EC}">
                        <a14:shadowObscured xmlns:a14="http://schemas.microsoft.com/office/drawing/2010/main"/>
                      </a:ext>
                    </a:extLst>
                  </pic:spPr>
                </pic:pic>
              </a:graphicData>
            </a:graphic>
          </wp:inline>
        </w:drawing>
      </w:r>
    </w:p>
    <w:p w14:paraId="424E250F" w14:textId="167EFDDF" w:rsidR="00D10C2E" w:rsidRPr="00965A48" w:rsidRDefault="00D10C2E" w:rsidP="00B25606">
      <w:pPr>
        <w:pStyle w:val="71c"/>
        <w:spacing w:before="0" w:after="0"/>
        <w:rPr>
          <w:rtl/>
        </w:rPr>
      </w:pPr>
      <w:r w:rsidRPr="00965A48">
        <w:rPr>
          <w:rFonts w:hint="eastAsia"/>
          <w:rtl/>
        </w:rPr>
        <w:t>על</w:t>
      </w:r>
      <w:r w:rsidRPr="00965A48">
        <w:rPr>
          <w:rtl/>
        </w:rPr>
        <w:t xml:space="preserve"> </w:t>
      </w:r>
      <w:r w:rsidRPr="00965A48">
        <w:rPr>
          <w:rFonts w:hint="eastAsia"/>
          <w:rtl/>
        </w:rPr>
        <w:t>פי</w:t>
      </w:r>
      <w:r w:rsidRPr="00965A48">
        <w:rPr>
          <w:rFonts w:hint="cs"/>
          <w:rtl/>
        </w:rPr>
        <w:t xml:space="preserve"> מסמכים </w:t>
      </w:r>
      <w:r w:rsidRPr="00965A48">
        <w:rPr>
          <w:rFonts w:hint="eastAsia"/>
          <w:rtl/>
        </w:rPr>
        <w:t>שמסרה</w:t>
      </w:r>
      <w:r w:rsidRPr="00965A48">
        <w:rPr>
          <w:rFonts w:hint="cs"/>
          <w:rtl/>
        </w:rPr>
        <w:t xml:space="preserve"> חח"י ביוני 2020</w:t>
      </w:r>
      <w:r w:rsidRPr="00965A48">
        <w:rPr>
          <w:rtl/>
        </w:rPr>
        <w:t>,</w:t>
      </w:r>
      <w:r w:rsidRPr="00965A48">
        <w:rPr>
          <w:rFonts w:hint="cs"/>
          <w:rtl/>
        </w:rPr>
        <w:t xml:space="preserve"> בעיבוד</w:t>
      </w:r>
      <w:r w:rsidRPr="00965A48">
        <w:rPr>
          <w:rtl/>
        </w:rPr>
        <w:t xml:space="preserve"> משרד מבקר המדינה.</w:t>
      </w:r>
    </w:p>
    <w:p w14:paraId="4AF09AC6" w14:textId="4DD6A719" w:rsidR="00D10C2E" w:rsidRPr="00965A48" w:rsidRDefault="00D10C2E" w:rsidP="003A051E">
      <w:pPr>
        <w:pStyle w:val="71c"/>
        <w:spacing w:before="0"/>
        <w:ind w:left="227" w:hanging="227"/>
        <w:rPr>
          <w:rtl/>
        </w:rPr>
      </w:pPr>
      <w:r w:rsidRPr="00965A48">
        <w:rPr>
          <w:rtl/>
        </w:rPr>
        <w:t>*</w:t>
      </w:r>
      <w:r w:rsidR="00B25606">
        <w:rPr>
          <w:rtl/>
        </w:rPr>
        <w:tab/>
      </w:r>
      <w:r w:rsidRPr="00965A48">
        <w:rPr>
          <w:rFonts w:hint="cs"/>
          <w:rtl/>
        </w:rPr>
        <w:t>כלל רכיבי החוב המוצגים בתרשים</w:t>
      </w:r>
      <w:r w:rsidRPr="00965A48">
        <w:rPr>
          <w:rtl/>
        </w:rPr>
        <w:t xml:space="preserve"> </w:t>
      </w:r>
      <w:r w:rsidRPr="00965A48">
        <w:rPr>
          <w:rFonts w:hint="eastAsia"/>
          <w:rtl/>
        </w:rPr>
        <w:t>מסתכמים</w:t>
      </w:r>
      <w:r w:rsidRPr="00965A48">
        <w:rPr>
          <w:rtl/>
        </w:rPr>
        <w:t xml:space="preserve"> </w:t>
      </w:r>
      <w:r w:rsidRPr="00965A48">
        <w:rPr>
          <w:rFonts w:hint="eastAsia"/>
          <w:rtl/>
        </w:rPr>
        <w:t>ב</w:t>
      </w:r>
      <w:r w:rsidRPr="00965A48">
        <w:rPr>
          <w:rtl/>
        </w:rPr>
        <w:t xml:space="preserve">-99% </w:t>
      </w:r>
      <w:r w:rsidRPr="00965A48">
        <w:rPr>
          <w:rFonts w:hint="eastAsia"/>
          <w:rtl/>
        </w:rPr>
        <w:t>ולא</w:t>
      </w:r>
      <w:r w:rsidRPr="00965A48">
        <w:rPr>
          <w:rtl/>
        </w:rPr>
        <w:t xml:space="preserve"> 100%, </w:t>
      </w:r>
      <w:r w:rsidRPr="00965A48">
        <w:rPr>
          <w:rFonts w:hint="cs"/>
          <w:rtl/>
        </w:rPr>
        <w:t>משום שחלק מהסכומים עוגלו כלפי מטה.</w:t>
      </w:r>
    </w:p>
    <w:p w14:paraId="2682C2EC" w14:textId="77777777" w:rsidR="00D10C2E" w:rsidRDefault="00D10C2E" w:rsidP="00B25606">
      <w:pPr>
        <w:pStyle w:val="7190"/>
        <w:rPr>
          <w:rtl/>
        </w:rPr>
      </w:pPr>
      <w:r w:rsidRPr="00033CA5">
        <w:rPr>
          <w:rFonts w:hint="eastAsia"/>
          <w:rtl/>
        </w:rPr>
        <w:t>מהתרשים</w:t>
      </w:r>
      <w:r w:rsidRPr="00033CA5">
        <w:rPr>
          <w:rtl/>
        </w:rPr>
        <w:t xml:space="preserve"> עולה כי 44% מהחוב של </w:t>
      </w:r>
      <w:r w:rsidRPr="00033CA5">
        <w:rPr>
          <w:rFonts w:hint="eastAsia"/>
          <w:rtl/>
        </w:rPr>
        <w:t>חח</w:t>
      </w:r>
      <w:r w:rsidRPr="00033CA5">
        <w:rPr>
          <w:rtl/>
        </w:rPr>
        <w:t xml:space="preserve">"י גויס באמצעות הנפקת איגרות חוב (להלן אג"ח) בחו"ל, 43% בהנפקת אג"ח בישראל, 6% מהחוב גויס מבנקים, 5% מהלוואות מדינה והיתרה מניירות ערך מסחריים. </w:t>
      </w:r>
    </w:p>
    <w:p w14:paraId="26D2104B" w14:textId="33742796" w:rsidR="00D10C2E" w:rsidRDefault="00D10C2E" w:rsidP="00B25606">
      <w:pPr>
        <w:pStyle w:val="7190"/>
        <w:rPr>
          <w:rtl/>
        </w:rPr>
      </w:pPr>
      <w:r w:rsidRPr="003E6853">
        <w:rPr>
          <w:rFonts w:hint="eastAsia"/>
          <w:rtl/>
        </w:rPr>
        <w:t>פילוח</w:t>
      </w:r>
      <w:r w:rsidRPr="003E6853">
        <w:rPr>
          <w:rtl/>
        </w:rPr>
        <w:t xml:space="preserve"> </w:t>
      </w:r>
      <w:r w:rsidRPr="003E6853">
        <w:rPr>
          <w:rFonts w:hint="eastAsia"/>
          <w:rtl/>
        </w:rPr>
        <w:t>הרכב</w:t>
      </w:r>
      <w:r w:rsidRPr="003E6853">
        <w:rPr>
          <w:rtl/>
        </w:rPr>
        <w:t xml:space="preserve"> </w:t>
      </w:r>
      <w:r w:rsidRPr="003E6853">
        <w:rPr>
          <w:rFonts w:hint="eastAsia"/>
          <w:rtl/>
        </w:rPr>
        <w:t>החוב</w:t>
      </w:r>
      <w:r w:rsidRPr="003E6853">
        <w:rPr>
          <w:rtl/>
        </w:rPr>
        <w:t xml:space="preserve"> </w:t>
      </w:r>
      <w:r w:rsidRPr="003E6853">
        <w:rPr>
          <w:rFonts w:hint="eastAsia"/>
          <w:rtl/>
        </w:rPr>
        <w:t>של</w:t>
      </w:r>
      <w:r w:rsidRPr="003E6853">
        <w:rPr>
          <w:rtl/>
        </w:rPr>
        <w:t xml:space="preserve"> </w:t>
      </w:r>
      <w:r w:rsidRPr="003E6853">
        <w:rPr>
          <w:rFonts w:hint="eastAsia"/>
          <w:rtl/>
        </w:rPr>
        <w:t>החברה</w:t>
      </w:r>
      <w:r w:rsidRPr="003E6853">
        <w:rPr>
          <w:rtl/>
        </w:rPr>
        <w:t xml:space="preserve"> </w:t>
      </w:r>
      <w:r w:rsidRPr="003E6853">
        <w:rPr>
          <w:rFonts w:hint="eastAsia"/>
          <w:rtl/>
        </w:rPr>
        <w:t>באג</w:t>
      </w:r>
      <w:r w:rsidRPr="003E6853">
        <w:rPr>
          <w:rtl/>
        </w:rPr>
        <w:t xml:space="preserve">"ח </w:t>
      </w:r>
      <w:r w:rsidRPr="003E6853">
        <w:rPr>
          <w:rFonts w:hint="eastAsia"/>
          <w:rtl/>
        </w:rPr>
        <w:t>בסוף</w:t>
      </w:r>
      <w:r w:rsidRPr="003E6853">
        <w:rPr>
          <w:rtl/>
        </w:rPr>
        <w:t xml:space="preserve"> </w:t>
      </w:r>
      <w:r w:rsidRPr="003E6853">
        <w:rPr>
          <w:rFonts w:hint="eastAsia"/>
          <w:rtl/>
        </w:rPr>
        <w:t>שנת</w:t>
      </w:r>
      <w:r w:rsidRPr="003E6853">
        <w:rPr>
          <w:rtl/>
        </w:rPr>
        <w:t xml:space="preserve"> 2019 </w:t>
      </w:r>
      <w:r w:rsidRPr="003E6853">
        <w:rPr>
          <w:rFonts w:hint="eastAsia"/>
          <w:rtl/>
        </w:rPr>
        <w:t>מראה</w:t>
      </w:r>
      <w:r w:rsidRPr="003E6853">
        <w:rPr>
          <w:rtl/>
        </w:rPr>
        <w:t xml:space="preserve"> </w:t>
      </w:r>
      <w:r w:rsidRPr="003E6853">
        <w:rPr>
          <w:rFonts w:hint="eastAsia"/>
          <w:rtl/>
        </w:rPr>
        <w:t>שלמעלה</w:t>
      </w:r>
      <w:r w:rsidRPr="003E6853">
        <w:rPr>
          <w:rtl/>
        </w:rPr>
        <w:t xml:space="preserve"> </w:t>
      </w:r>
      <w:r w:rsidRPr="003E6853">
        <w:rPr>
          <w:rFonts w:hint="eastAsia"/>
          <w:rtl/>
        </w:rPr>
        <w:t>ממחצית</w:t>
      </w:r>
      <w:r w:rsidRPr="003E6853">
        <w:rPr>
          <w:rtl/>
        </w:rPr>
        <w:t xml:space="preserve"> </w:t>
      </w:r>
      <w:r w:rsidRPr="003E6853">
        <w:rPr>
          <w:rFonts w:hint="eastAsia"/>
          <w:rtl/>
        </w:rPr>
        <w:t>החוב</w:t>
      </w:r>
      <w:r w:rsidRPr="003E6853">
        <w:rPr>
          <w:rtl/>
        </w:rPr>
        <w:t xml:space="preserve"> </w:t>
      </w:r>
      <w:r w:rsidRPr="003E6853">
        <w:rPr>
          <w:rFonts w:hint="eastAsia"/>
          <w:rtl/>
        </w:rPr>
        <w:t>נושא</w:t>
      </w:r>
      <w:r w:rsidRPr="003E6853">
        <w:rPr>
          <w:rtl/>
        </w:rPr>
        <w:t xml:space="preserve"> </w:t>
      </w:r>
      <w:r w:rsidRPr="003E6853">
        <w:rPr>
          <w:rFonts w:hint="eastAsia"/>
          <w:rtl/>
        </w:rPr>
        <w:t>ריבית</w:t>
      </w:r>
      <w:r w:rsidRPr="003E6853">
        <w:rPr>
          <w:rtl/>
        </w:rPr>
        <w:t xml:space="preserve"> </w:t>
      </w:r>
      <w:r w:rsidRPr="003E6853">
        <w:rPr>
          <w:rFonts w:hint="eastAsia"/>
          <w:rtl/>
        </w:rPr>
        <w:t>הגבוהה</w:t>
      </w:r>
      <w:r w:rsidRPr="003E6853">
        <w:rPr>
          <w:rtl/>
        </w:rPr>
        <w:t xml:space="preserve"> </w:t>
      </w:r>
      <w:r w:rsidRPr="003E6853">
        <w:rPr>
          <w:rFonts w:hint="eastAsia"/>
          <w:rtl/>
        </w:rPr>
        <w:t>מ</w:t>
      </w:r>
      <w:r w:rsidRPr="003E6853">
        <w:rPr>
          <w:rtl/>
        </w:rPr>
        <w:t xml:space="preserve">-5%. שיעור ריבית </w:t>
      </w:r>
      <w:r>
        <w:rPr>
          <w:rFonts w:hint="cs"/>
          <w:rtl/>
        </w:rPr>
        <w:t>ה</w:t>
      </w:r>
      <w:r w:rsidRPr="003E6853">
        <w:rPr>
          <w:rtl/>
        </w:rPr>
        <w:t>גבוה מ</w:t>
      </w:r>
      <w:r w:rsidRPr="003E6853">
        <w:rPr>
          <w:rFonts w:hint="eastAsia"/>
          <w:rtl/>
        </w:rPr>
        <w:t>ריבית</w:t>
      </w:r>
      <w:r w:rsidRPr="003E6853">
        <w:rPr>
          <w:rtl/>
        </w:rPr>
        <w:t xml:space="preserve"> </w:t>
      </w:r>
      <w:r w:rsidRPr="003E6853">
        <w:rPr>
          <w:rFonts w:hint="eastAsia"/>
          <w:rtl/>
        </w:rPr>
        <w:t>הגיוסים</w:t>
      </w:r>
      <w:r w:rsidRPr="003E6853">
        <w:rPr>
          <w:rtl/>
        </w:rPr>
        <w:t xml:space="preserve"> </w:t>
      </w:r>
      <w:r w:rsidRPr="003E6853">
        <w:rPr>
          <w:rFonts w:hint="eastAsia"/>
          <w:rtl/>
        </w:rPr>
        <w:t>של</w:t>
      </w:r>
      <w:r w:rsidRPr="003E6853">
        <w:rPr>
          <w:rtl/>
        </w:rPr>
        <w:t xml:space="preserve"> </w:t>
      </w:r>
      <w:r w:rsidRPr="003E6853">
        <w:rPr>
          <w:rFonts w:hint="eastAsia"/>
          <w:rtl/>
        </w:rPr>
        <w:t>החברה</w:t>
      </w:r>
      <w:r w:rsidRPr="003E6853">
        <w:rPr>
          <w:rtl/>
        </w:rPr>
        <w:t xml:space="preserve"> </w:t>
      </w:r>
      <w:r w:rsidRPr="003E6853">
        <w:rPr>
          <w:rFonts w:hint="eastAsia"/>
          <w:rtl/>
        </w:rPr>
        <w:t>בשנת</w:t>
      </w:r>
      <w:r w:rsidRPr="003E6853">
        <w:rPr>
          <w:rtl/>
        </w:rPr>
        <w:t xml:space="preserve"> 2018 </w:t>
      </w:r>
      <w:r w:rsidRPr="003E6853">
        <w:rPr>
          <w:rFonts w:hint="cs"/>
          <w:rtl/>
        </w:rPr>
        <w:t>ש</w:t>
      </w:r>
      <w:r w:rsidRPr="003E6853">
        <w:rPr>
          <w:rFonts w:hint="eastAsia"/>
          <w:rtl/>
        </w:rPr>
        <w:t>עמדה</w:t>
      </w:r>
      <w:r w:rsidRPr="003E6853">
        <w:rPr>
          <w:rtl/>
        </w:rPr>
        <w:t xml:space="preserve"> </w:t>
      </w:r>
      <w:r w:rsidRPr="003E6853">
        <w:rPr>
          <w:rFonts w:hint="eastAsia"/>
          <w:rtl/>
        </w:rPr>
        <w:t>על</w:t>
      </w:r>
      <w:r w:rsidRPr="003E6853">
        <w:rPr>
          <w:rtl/>
        </w:rPr>
        <w:t xml:space="preserve"> </w:t>
      </w:r>
      <w:r w:rsidRPr="003E6853">
        <w:rPr>
          <w:rFonts w:hint="eastAsia"/>
          <w:rtl/>
        </w:rPr>
        <w:t>כ</w:t>
      </w:r>
      <w:r w:rsidRPr="003E6853">
        <w:rPr>
          <w:rtl/>
        </w:rPr>
        <w:t>-2.5%</w:t>
      </w:r>
      <w:r>
        <w:rPr>
          <w:rFonts w:hint="cs"/>
          <w:rtl/>
        </w:rPr>
        <w:t>.</w:t>
      </w:r>
      <w:r w:rsidRPr="003E6853">
        <w:rPr>
          <w:rtl/>
        </w:rPr>
        <w:t xml:space="preserve"> הדבר נובע מגיוסי עבר הנושאים ריביות </w:t>
      </w:r>
      <w:r w:rsidRPr="003E6853">
        <w:rPr>
          <w:rFonts w:hint="eastAsia"/>
          <w:rtl/>
        </w:rPr>
        <w:t>גבוהות</w:t>
      </w:r>
      <w:r w:rsidRPr="003E6853">
        <w:rPr>
          <w:rtl/>
        </w:rPr>
        <w:t xml:space="preserve"> </w:t>
      </w:r>
      <w:r w:rsidRPr="003E6853">
        <w:rPr>
          <w:rFonts w:hint="eastAsia"/>
          <w:rtl/>
        </w:rPr>
        <w:t>ולטווחים</w:t>
      </w:r>
      <w:r w:rsidRPr="003E6853">
        <w:rPr>
          <w:rtl/>
        </w:rPr>
        <w:t xml:space="preserve"> </w:t>
      </w:r>
      <w:r w:rsidRPr="003E6853">
        <w:rPr>
          <w:rFonts w:hint="eastAsia"/>
          <w:rtl/>
        </w:rPr>
        <w:t>ארוכים</w:t>
      </w:r>
      <w:r>
        <w:rPr>
          <w:rStyle w:val="FootnoteReference"/>
          <w:rtl/>
        </w:rPr>
        <w:footnoteReference w:id="25"/>
      </w:r>
      <w:r w:rsidRPr="003E6853">
        <w:rPr>
          <w:rFonts w:hint="cs"/>
          <w:rtl/>
        </w:rPr>
        <w:t xml:space="preserve">. חלק מהאג"ח הללו </w:t>
      </w:r>
      <w:r w:rsidRPr="003E6853">
        <w:rPr>
          <w:rFonts w:hint="eastAsia"/>
          <w:rtl/>
        </w:rPr>
        <w:t>כוללות</w:t>
      </w:r>
      <w:r w:rsidRPr="003E6853">
        <w:rPr>
          <w:rtl/>
        </w:rPr>
        <w:t xml:space="preserve"> </w:t>
      </w:r>
      <w:r w:rsidRPr="003E6853">
        <w:rPr>
          <w:rFonts w:hint="eastAsia"/>
          <w:rtl/>
        </w:rPr>
        <w:t>מנגנון</w:t>
      </w:r>
      <w:r w:rsidRPr="003E6853">
        <w:rPr>
          <w:rtl/>
        </w:rPr>
        <w:t xml:space="preserve"> </w:t>
      </w:r>
      <w:r w:rsidRPr="003E6853">
        <w:rPr>
          <w:rFonts w:hint="eastAsia"/>
          <w:rtl/>
        </w:rPr>
        <w:t>לפירעון</w:t>
      </w:r>
      <w:r w:rsidRPr="003E6853">
        <w:rPr>
          <w:rtl/>
        </w:rPr>
        <w:t xml:space="preserve"> מוקדם </w:t>
      </w:r>
      <w:r w:rsidRPr="003E6853">
        <w:rPr>
          <w:rFonts w:hint="eastAsia"/>
          <w:rtl/>
        </w:rPr>
        <w:t>אשר</w:t>
      </w:r>
      <w:r w:rsidRPr="003E6853">
        <w:rPr>
          <w:rtl/>
        </w:rPr>
        <w:t xml:space="preserve"> </w:t>
      </w:r>
      <w:r w:rsidRPr="003E6853">
        <w:rPr>
          <w:rFonts w:hint="eastAsia"/>
          <w:rtl/>
        </w:rPr>
        <w:t>יוצר</w:t>
      </w:r>
      <w:r w:rsidRPr="003E6853">
        <w:rPr>
          <w:rtl/>
        </w:rPr>
        <w:t xml:space="preserve"> התחייבות של החברה לתשלומי הריבית העתידיים במלואם ולעיתים </w:t>
      </w:r>
      <w:r w:rsidRPr="003E6853">
        <w:rPr>
          <w:rFonts w:hint="eastAsia"/>
          <w:rtl/>
        </w:rPr>
        <w:t>אף</w:t>
      </w:r>
      <w:r w:rsidRPr="003E6853">
        <w:rPr>
          <w:rtl/>
        </w:rPr>
        <w:t xml:space="preserve"> </w:t>
      </w:r>
      <w:r w:rsidRPr="003E6853">
        <w:rPr>
          <w:rFonts w:hint="eastAsia"/>
          <w:rtl/>
        </w:rPr>
        <w:t>בתוספת</w:t>
      </w:r>
      <w:r w:rsidRPr="003E6853">
        <w:rPr>
          <w:rtl/>
        </w:rPr>
        <w:t xml:space="preserve"> פיצוי בגין הפירעון המוקדם. בתרשימים הבאים מוצג פילוח סדרות </w:t>
      </w:r>
      <w:r w:rsidRPr="003E6853">
        <w:rPr>
          <w:rFonts w:hint="eastAsia"/>
          <w:rtl/>
        </w:rPr>
        <w:t>האג</w:t>
      </w:r>
      <w:r w:rsidRPr="003E6853">
        <w:rPr>
          <w:rtl/>
        </w:rPr>
        <w:t>"ח של החברה לפי שיעורי הריביות (</w:t>
      </w:r>
      <w:r w:rsidRPr="003E6853">
        <w:rPr>
          <w:rFonts w:hint="eastAsia"/>
          <w:rtl/>
        </w:rPr>
        <w:t>הנתונים</w:t>
      </w:r>
      <w:r w:rsidRPr="003E6853">
        <w:rPr>
          <w:rtl/>
        </w:rPr>
        <w:t xml:space="preserve"> </w:t>
      </w:r>
      <w:r w:rsidRPr="003E6853">
        <w:rPr>
          <w:rFonts w:hint="eastAsia"/>
          <w:rtl/>
        </w:rPr>
        <w:t>תקפים</w:t>
      </w:r>
      <w:r w:rsidRPr="003E6853">
        <w:rPr>
          <w:rtl/>
        </w:rPr>
        <w:t xml:space="preserve"> </w:t>
      </w:r>
      <w:r w:rsidRPr="003E6853">
        <w:rPr>
          <w:rFonts w:hint="cs"/>
          <w:rtl/>
        </w:rPr>
        <w:t>ל</w:t>
      </w:r>
      <w:r w:rsidRPr="003E6853">
        <w:rPr>
          <w:rtl/>
        </w:rPr>
        <w:t>סוף דצמבר 2019).</w:t>
      </w:r>
      <w:r w:rsidRPr="00033CA5">
        <w:rPr>
          <w:rtl/>
        </w:rPr>
        <w:t xml:space="preserve"> </w:t>
      </w:r>
    </w:p>
    <w:p w14:paraId="7719C8D8" w14:textId="77777777" w:rsidR="0059301A" w:rsidRDefault="0059301A" w:rsidP="00D10C2E">
      <w:pPr>
        <w:spacing w:line="269" w:lineRule="auto"/>
        <w:jc w:val="center"/>
        <w:rPr>
          <w:b/>
          <w:bCs/>
          <w:rtl/>
        </w:rPr>
      </w:pPr>
    </w:p>
    <w:p w14:paraId="03F3D6F5" w14:textId="7C2D7621" w:rsidR="00D10C2E" w:rsidRPr="00033CA5" w:rsidRDefault="00D10C2E" w:rsidP="0059301A">
      <w:pPr>
        <w:pStyle w:val="71a"/>
        <w:rPr>
          <w:rtl/>
        </w:rPr>
      </w:pPr>
      <w:r w:rsidRPr="0059301A">
        <w:rPr>
          <w:rFonts w:hint="eastAsia"/>
          <w:b w:val="0"/>
          <w:bCs w:val="0"/>
          <w:rtl/>
        </w:rPr>
        <w:lastRenderedPageBreak/>
        <w:t>תרשים</w:t>
      </w:r>
      <w:r w:rsidRPr="0059301A">
        <w:rPr>
          <w:b w:val="0"/>
          <w:bCs w:val="0"/>
          <w:rtl/>
        </w:rPr>
        <w:t xml:space="preserve"> 11:</w:t>
      </w:r>
      <w:r w:rsidRPr="00033CA5">
        <w:rPr>
          <w:rtl/>
        </w:rPr>
        <w:t xml:space="preserve"> התפלגות מצטברת של אג"ח </w:t>
      </w:r>
      <w:r w:rsidRPr="00033CA5">
        <w:rPr>
          <w:rFonts w:hint="eastAsia"/>
          <w:rtl/>
        </w:rPr>
        <w:t>חח</w:t>
      </w:r>
      <w:r w:rsidRPr="00033CA5">
        <w:rPr>
          <w:rtl/>
        </w:rPr>
        <w:t>"י לפי שיעורי הריבית, 31.12.2019</w:t>
      </w:r>
    </w:p>
    <w:p w14:paraId="3C8A32BF" w14:textId="63CA2A72" w:rsidR="00D10C2E" w:rsidRPr="00033CA5" w:rsidRDefault="0059301A" w:rsidP="0059301A">
      <w:pPr>
        <w:jc w:val="center"/>
        <w:rPr>
          <w:rtl/>
        </w:rPr>
      </w:pPr>
      <w:r>
        <w:rPr>
          <w:noProof/>
          <w:rtl/>
          <w:lang w:val="he-IL"/>
        </w:rPr>
        <w:drawing>
          <wp:inline distT="0" distB="0" distL="0" distR="0" wp14:anchorId="5DCB45A2" wp14:editId="1580D19C">
            <wp:extent cx="4679950" cy="2476500"/>
            <wp:effectExtent l="0" t="0" r="6350" b="0"/>
            <wp:docPr id="1907201893" name="Picture 190720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3" name="Picture 1907201893"/>
                    <pic:cNvPicPr/>
                  </pic:nvPicPr>
                  <pic:blipFill rotWithShape="1">
                    <a:blip r:embed="rId42" cstate="print">
                      <a:extLst>
                        <a:ext uri="{28A0092B-C50C-407E-A947-70E740481C1C}">
                          <a14:useLocalDpi xmlns:a14="http://schemas.microsoft.com/office/drawing/2010/main" val="0"/>
                        </a:ext>
                      </a:extLst>
                    </a:blip>
                    <a:srcRect b="4482"/>
                    <a:stretch/>
                  </pic:blipFill>
                  <pic:spPr bwMode="auto">
                    <a:xfrm>
                      <a:off x="0" y="0"/>
                      <a:ext cx="4679950" cy="2476500"/>
                    </a:xfrm>
                    <a:prstGeom prst="rect">
                      <a:avLst/>
                    </a:prstGeom>
                    <a:ln>
                      <a:noFill/>
                    </a:ln>
                    <a:extLst>
                      <a:ext uri="{53640926-AAD7-44D8-BBD7-CCE9431645EC}">
                        <a14:shadowObscured xmlns:a14="http://schemas.microsoft.com/office/drawing/2010/main"/>
                      </a:ext>
                    </a:extLst>
                  </pic:spPr>
                </pic:pic>
              </a:graphicData>
            </a:graphic>
          </wp:inline>
        </w:drawing>
      </w:r>
    </w:p>
    <w:p w14:paraId="03165FFF" w14:textId="77777777" w:rsidR="00D10C2E" w:rsidRPr="00965A48" w:rsidRDefault="00D10C2E" w:rsidP="0059301A">
      <w:pPr>
        <w:pStyle w:val="71c"/>
        <w:rPr>
          <w:rtl/>
        </w:rPr>
      </w:pPr>
      <w:r w:rsidRPr="00965A48">
        <w:rPr>
          <w:rFonts w:hint="cs"/>
          <w:rtl/>
        </w:rPr>
        <w:t>המקור: נתונים שהעבירה חח"י ביוני 2020 בעיבוד משרד מבקר המדינה.</w:t>
      </w:r>
    </w:p>
    <w:p w14:paraId="5BB811F3" w14:textId="301E38C9" w:rsidR="00D10C2E" w:rsidRDefault="00D10C2E" w:rsidP="0059301A">
      <w:pPr>
        <w:pStyle w:val="71f4"/>
        <w:rPr>
          <w:rtl/>
        </w:rPr>
      </w:pPr>
      <w:r w:rsidRPr="00033CA5">
        <w:rPr>
          <w:rFonts w:hint="eastAsia"/>
          <w:rtl/>
        </w:rPr>
        <w:t>התרשים</w:t>
      </w:r>
      <w:r w:rsidRPr="00033CA5">
        <w:rPr>
          <w:rtl/>
        </w:rPr>
        <w:t xml:space="preserve"> </w:t>
      </w:r>
      <w:r w:rsidRPr="00033CA5">
        <w:rPr>
          <w:rFonts w:hint="eastAsia"/>
          <w:rtl/>
        </w:rPr>
        <w:t>מראה</w:t>
      </w:r>
      <w:r w:rsidRPr="00033CA5">
        <w:rPr>
          <w:rtl/>
        </w:rPr>
        <w:t xml:space="preserve"> </w:t>
      </w:r>
      <w:r w:rsidRPr="00033CA5">
        <w:rPr>
          <w:rFonts w:hint="eastAsia"/>
          <w:rtl/>
        </w:rPr>
        <w:t>כי</w:t>
      </w:r>
      <w:r w:rsidRPr="00033CA5">
        <w:rPr>
          <w:rtl/>
        </w:rPr>
        <w:t xml:space="preserve"> 12% </w:t>
      </w:r>
      <w:r w:rsidRPr="00033CA5">
        <w:rPr>
          <w:rFonts w:hint="eastAsia"/>
          <w:rtl/>
        </w:rPr>
        <w:t>מאיגרות</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נושאות</w:t>
      </w:r>
      <w:r w:rsidRPr="00033CA5">
        <w:rPr>
          <w:rtl/>
        </w:rPr>
        <w:t xml:space="preserve"> ריבית הגבוהה מ-7% - </w:t>
      </w:r>
      <w:r w:rsidRPr="00033CA5">
        <w:rPr>
          <w:rFonts w:hint="eastAsia"/>
          <w:rtl/>
        </w:rPr>
        <w:t>שיעור</w:t>
      </w:r>
      <w:r w:rsidRPr="00033CA5">
        <w:rPr>
          <w:rtl/>
        </w:rPr>
        <w:t xml:space="preserve"> </w:t>
      </w:r>
      <w:r w:rsidRPr="00033CA5">
        <w:rPr>
          <w:rFonts w:hint="eastAsia"/>
          <w:rtl/>
        </w:rPr>
        <w:t>ריבית</w:t>
      </w:r>
      <w:r w:rsidRPr="00033CA5">
        <w:rPr>
          <w:rtl/>
        </w:rPr>
        <w:t xml:space="preserve"> הגבוה </w:t>
      </w:r>
      <w:r w:rsidRPr="00033CA5">
        <w:rPr>
          <w:rFonts w:hint="eastAsia"/>
          <w:rtl/>
        </w:rPr>
        <w:t>במידה</w:t>
      </w:r>
      <w:r w:rsidRPr="00033CA5">
        <w:rPr>
          <w:rtl/>
        </w:rPr>
        <w:t xml:space="preserve"> </w:t>
      </w:r>
      <w:r w:rsidRPr="00033CA5">
        <w:rPr>
          <w:rFonts w:hint="eastAsia"/>
          <w:rtl/>
        </w:rPr>
        <w:t>רבה</w:t>
      </w:r>
      <w:r w:rsidRPr="00033CA5">
        <w:rPr>
          <w:rtl/>
        </w:rPr>
        <w:t xml:space="preserve"> מ</w:t>
      </w:r>
      <w:r w:rsidRPr="00033CA5">
        <w:rPr>
          <w:rFonts w:hint="eastAsia"/>
          <w:rtl/>
        </w:rPr>
        <w:t>שיעורה</w:t>
      </w:r>
      <w:r w:rsidRPr="00033CA5">
        <w:rPr>
          <w:rtl/>
        </w:rPr>
        <w:t xml:space="preserve"> של </w:t>
      </w:r>
      <w:r w:rsidRPr="00033CA5">
        <w:rPr>
          <w:rFonts w:hint="eastAsia"/>
          <w:rtl/>
        </w:rPr>
        <w:t>ריבית</w:t>
      </w:r>
      <w:r w:rsidRPr="00033CA5">
        <w:rPr>
          <w:rtl/>
        </w:rPr>
        <w:t xml:space="preserve"> הגיוס של החברה בסוף שנת 2018, אשר לאורך השנים ירד </w:t>
      </w:r>
      <w:r w:rsidRPr="00033CA5">
        <w:rPr>
          <w:rFonts w:hint="eastAsia"/>
          <w:rtl/>
        </w:rPr>
        <w:t>בעקבות</w:t>
      </w:r>
      <w:r w:rsidRPr="00033CA5">
        <w:rPr>
          <w:rtl/>
        </w:rPr>
        <w:t xml:space="preserve"> </w:t>
      </w:r>
      <w:r w:rsidRPr="00033CA5">
        <w:rPr>
          <w:rFonts w:hint="eastAsia"/>
          <w:rtl/>
        </w:rPr>
        <w:t>השיפור</w:t>
      </w:r>
      <w:r w:rsidRPr="00033CA5">
        <w:rPr>
          <w:rtl/>
        </w:rPr>
        <w:t xml:space="preserve"> </w:t>
      </w:r>
      <w:r w:rsidRPr="00033CA5">
        <w:rPr>
          <w:rFonts w:hint="eastAsia"/>
          <w:rtl/>
        </w:rPr>
        <w:t>במצבה</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והודות</w:t>
      </w:r>
      <w:r w:rsidRPr="00033CA5">
        <w:rPr>
          <w:rtl/>
        </w:rPr>
        <w:t xml:space="preserve"> לשיעור </w:t>
      </w:r>
      <w:r w:rsidRPr="00033CA5">
        <w:rPr>
          <w:rFonts w:hint="eastAsia"/>
          <w:rtl/>
        </w:rPr>
        <w:t>הריבית</w:t>
      </w:r>
      <w:r w:rsidRPr="00033CA5">
        <w:rPr>
          <w:rtl/>
        </w:rPr>
        <w:t xml:space="preserve"> </w:t>
      </w:r>
      <w:r w:rsidRPr="00033CA5">
        <w:rPr>
          <w:rFonts w:hint="eastAsia"/>
          <w:rtl/>
        </w:rPr>
        <w:t>הנמוך</w:t>
      </w:r>
      <w:r w:rsidRPr="00033CA5">
        <w:rPr>
          <w:rtl/>
        </w:rPr>
        <w:t xml:space="preserve"> </w:t>
      </w:r>
      <w:r w:rsidRPr="00033CA5">
        <w:rPr>
          <w:rFonts w:hint="eastAsia"/>
          <w:rtl/>
        </w:rPr>
        <w:t>יחסית</w:t>
      </w:r>
      <w:r w:rsidRPr="00033CA5">
        <w:rPr>
          <w:rtl/>
        </w:rPr>
        <w:t xml:space="preserve"> השורר בשווקים. </w:t>
      </w:r>
      <w:r w:rsidRPr="00033CA5">
        <w:rPr>
          <w:rFonts w:hint="eastAsia"/>
          <w:rtl/>
        </w:rPr>
        <w:t>מחצית</w:t>
      </w:r>
      <w:r w:rsidRPr="00033CA5">
        <w:rPr>
          <w:rtl/>
        </w:rPr>
        <w:t xml:space="preserve"> מחוב החברה נושא ריבית </w:t>
      </w:r>
      <w:r w:rsidRPr="00033CA5">
        <w:rPr>
          <w:rFonts w:hint="eastAsia"/>
          <w:rtl/>
        </w:rPr>
        <w:t>בשיעור</w:t>
      </w:r>
      <w:r w:rsidRPr="00033CA5">
        <w:rPr>
          <w:rtl/>
        </w:rPr>
        <w:t xml:space="preserve"> </w:t>
      </w:r>
      <w:r w:rsidRPr="00033CA5">
        <w:rPr>
          <w:rFonts w:hint="eastAsia"/>
          <w:rtl/>
        </w:rPr>
        <w:t>של</w:t>
      </w:r>
      <w:r w:rsidRPr="00033CA5">
        <w:rPr>
          <w:rtl/>
        </w:rPr>
        <w:t xml:space="preserve"> </w:t>
      </w:r>
      <w:r w:rsidRPr="00033CA5">
        <w:rPr>
          <w:rFonts w:hint="eastAsia"/>
          <w:rtl/>
        </w:rPr>
        <w:t>למעלה</w:t>
      </w:r>
      <w:r w:rsidRPr="00033CA5">
        <w:rPr>
          <w:rtl/>
        </w:rPr>
        <w:t xml:space="preserve"> </w:t>
      </w:r>
      <w:r w:rsidR="004D0B8D">
        <w:rPr>
          <w:rFonts w:hint="cs"/>
          <w:rtl/>
        </w:rPr>
        <w:t xml:space="preserve">            </w:t>
      </w:r>
      <w:r w:rsidRPr="00033CA5">
        <w:rPr>
          <w:rFonts w:hint="eastAsia"/>
          <w:rtl/>
        </w:rPr>
        <w:t>מ</w:t>
      </w:r>
      <w:r w:rsidRPr="00033CA5">
        <w:rPr>
          <w:rtl/>
        </w:rPr>
        <w:t xml:space="preserve">-5%, </w:t>
      </w:r>
      <w:r w:rsidRPr="00033CA5">
        <w:rPr>
          <w:rFonts w:hint="eastAsia"/>
          <w:rtl/>
        </w:rPr>
        <w:t>שיעור</w:t>
      </w:r>
      <w:r w:rsidRPr="00033CA5">
        <w:rPr>
          <w:rtl/>
        </w:rPr>
        <w:t xml:space="preserve"> </w:t>
      </w:r>
      <w:r w:rsidRPr="00033CA5">
        <w:rPr>
          <w:rFonts w:hint="eastAsia"/>
          <w:rtl/>
        </w:rPr>
        <w:t>הכפול</w:t>
      </w:r>
      <w:r w:rsidRPr="00033CA5">
        <w:rPr>
          <w:rtl/>
        </w:rPr>
        <w:t xml:space="preserve"> </w:t>
      </w:r>
      <w:r w:rsidRPr="00033CA5">
        <w:rPr>
          <w:rFonts w:hint="eastAsia"/>
          <w:rtl/>
        </w:rPr>
        <w:t>מזה</w:t>
      </w:r>
      <w:r w:rsidRPr="00033CA5">
        <w:rPr>
          <w:rtl/>
        </w:rPr>
        <w:t xml:space="preserve"> של </w:t>
      </w:r>
      <w:r w:rsidRPr="00033CA5">
        <w:rPr>
          <w:rFonts w:hint="eastAsia"/>
          <w:rtl/>
        </w:rPr>
        <w:t>ריבית</w:t>
      </w:r>
      <w:r w:rsidRPr="00033CA5">
        <w:rPr>
          <w:rtl/>
        </w:rPr>
        <w:t xml:space="preserve"> </w:t>
      </w:r>
      <w:r w:rsidRPr="00033CA5">
        <w:rPr>
          <w:rFonts w:hint="eastAsia"/>
          <w:rtl/>
        </w:rPr>
        <w:t>הגיוס</w:t>
      </w:r>
      <w:r w:rsidRPr="00033CA5">
        <w:rPr>
          <w:rtl/>
        </w:rPr>
        <w:t xml:space="preserve"> </w:t>
      </w:r>
      <w:r w:rsidRPr="00033CA5">
        <w:rPr>
          <w:rFonts w:hint="eastAsia"/>
          <w:rtl/>
        </w:rPr>
        <w:t>השולית</w:t>
      </w:r>
      <w:r w:rsidRPr="00033CA5">
        <w:rPr>
          <w:rtl/>
        </w:rPr>
        <w:t xml:space="preserve"> </w:t>
      </w:r>
      <w:r w:rsidRPr="00033CA5">
        <w:rPr>
          <w:rFonts w:hint="eastAsia"/>
          <w:rtl/>
        </w:rPr>
        <w:t>בשנת</w:t>
      </w:r>
      <w:r w:rsidRPr="00033CA5">
        <w:rPr>
          <w:rtl/>
        </w:rPr>
        <w:t xml:space="preserve"> 2018</w:t>
      </w:r>
      <w:r>
        <w:rPr>
          <w:vertAlign w:val="superscript"/>
          <w:rtl/>
        </w:rPr>
        <w:footnoteReference w:id="26"/>
      </w:r>
      <w:r w:rsidRPr="00033CA5">
        <w:rPr>
          <w:rFonts w:hint="cs"/>
          <w:rtl/>
        </w:rPr>
        <w:t>.</w:t>
      </w:r>
    </w:p>
    <w:p w14:paraId="67EC6A56" w14:textId="77777777" w:rsidR="00D10C2E" w:rsidRDefault="00D10C2E" w:rsidP="0059301A">
      <w:pPr>
        <w:pStyle w:val="7190"/>
        <w:rPr>
          <w:rtl/>
        </w:rPr>
      </w:pPr>
      <w:r w:rsidRPr="00033CA5">
        <w:rPr>
          <w:rFonts w:hint="eastAsia"/>
          <w:rtl/>
        </w:rPr>
        <w:t>יצוין</w:t>
      </w:r>
      <w:r w:rsidRPr="00033CA5">
        <w:rPr>
          <w:rtl/>
        </w:rPr>
        <w:t xml:space="preserve"> </w:t>
      </w:r>
      <w:r w:rsidRPr="00033CA5">
        <w:rPr>
          <w:rFonts w:hint="eastAsia"/>
          <w:rtl/>
        </w:rPr>
        <w:t>כי</w:t>
      </w:r>
      <w:r w:rsidRPr="00033CA5">
        <w:rPr>
          <w:rtl/>
        </w:rPr>
        <w:t xml:space="preserve"> </w:t>
      </w:r>
      <w:r w:rsidRPr="00033CA5">
        <w:rPr>
          <w:rFonts w:hint="eastAsia"/>
          <w:rtl/>
        </w:rPr>
        <w:t>שיעור</w:t>
      </w:r>
      <w:r w:rsidRPr="00033CA5">
        <w:rPr>
          <w:rtl/>
        </w:rPr>
        <w:t xml:space="preserve"> </w:t>
      </w:r>
      <w:r w:rsidRPr="00033CA5">
        <w:rPr>
          <w:rFonts w:hint="eastAsia"/>
          <w:rtl/>
        </w:rPr>
        <w:t>הריבית</w:t>
      </w:r>
      <w:r w:rsidRPr="00033CA5">
        <w:rPr>
          <w:rtl/>
        </w:rPr>
        <w:t xml:space="preserve"> </w:t>
      </w:r>
      <w:r w:rsidRPr="00033CA5">
        <w:rPr>
          <w:rFonts w:hint="eastAsia"/>
          <w:rtl/>
        </w:rPr>
        <w:t>השולית</w:t>
      </w:r>
      <w:r w:rsidRPr="00033CA5">
        <w:rPr>
          <w:rtl/>
        </w:rPr>
        <w:t xml:space="preserve"> </w:t>
      </w:r>
      <w:r w:rsidRPr="00033CA5">
        <w:rPr>
          <w:rFonts w:hint="eastAsia"/>
          <w:rtl/>
        </w:rPr>
        <w:t>בסדרות</w:t>
      </w:r>
      <w:r w:rsidRPr="00033CA5">
        <w:rPr>
          <w:rtl/>
        </w:rPr>
        <w:t xml:space="preserve"> </w:t>
      </w:r>
      <w:r w:rsidRPr="00033CA5">
        <w:rPr>
          <w:rFonts w:hint="eastAsia"/>
          <w:rtl/>
        </w:rPr>
        <w:t>שגייסה</w:t>
      </w:r>
      <w:r w:rsidRPr="00033CA5">
        <w:rPr>
          <w:rtl/>
        </w:rPr>
        <w:t xml:space="preserve"> </w:t>
      </w:r>
      <w:r w:rsidRPr="00033CA5">
        <w:rPr>
          <w:rFonts w:hint="eastAsia"/>
          <w:rtl/>
        </w:rPr>
        <w:t>בשנת</w:t>
      </w:r>
      <w:r w:rsidRPr="00033CA5">
        <w:rPr>
          <w:rtl/>
        </w:rPr>
        <w:t xml:space="preserve"> 2018 </w:t>
      </w:r>
      <w:r w:rsidRPr="00033CA5">
        <w:rPr>
          <w:rFonts w:hint="eastAsia"/>
          <w:rtl/>
        </w:rPr>
        <w:t>עמד</w:t>
      </w:r>
      <w:r w:rsidRPr="00033CA5">
        <w:rPr>
          <w:rtl/>
        </w:rPr>
        <w:t xml:space="preserve"> </w:t>
      </w:r>
      <w:r w:rsidRPr="00033CA5">
        <w:rPr>
          <w:rFonts w:hint="eastAsia"/>
          <w:rtl/>
        </w:rPr>
        <w:t>על</w:t>
      </w:r>
      <w:r w:rsidRPr="00033CA5">
        <w:rPr>
          <w:rtl/>
        </w:rPr>
        <w:t xml:space="preserve"> </w:t>
      </w:r>
      <w:r w:rsidRPr="00033CA5">
        <w:rPr>
          <w:rFonts w:hint="eastAsia"/>
          <w:rtl/>
        </w:rPr>
        <w:t>כ</w:t>
      </w:r>
      <w:r w:rsidRPr="00033CA5">
        <w:rPr>
          <w:rtl/>
        </w:rPr>
        <w:t xml:space="preserve">-2.5%, </w:t>
      </w:r>
      <w:r w:rsidRPr="00033CA5">
        <w:rPr>
          <w:rFonts w:hint="eastAsia"/>
          <w:rtl/>
        </w:rPr>
        <w:t>נמוך</w:t>
      </w:r>
      <w:r w:rsidRPr="00033CA5">
        <w:rPr>
          <w:rtl/>
        </w:rPr>
        <w:t xml:space="preserve"> </w:t>
      </w:r>
      <w:r w:rsidRPr="00033CA5">
        <w:rPr>
          <w:rFonts w:hint="eastAsia"/>
          <w:rtl/>
        </w:rPr>
        <w:t>בכ</w:t>
      </w:r>
      <w:r w:rsidRPr="00033CA5">
        <w:rPr>
          <w:rtl/>
        </w:rPr>
        <w:t xml:space="preserve">-1.8 </w:t>
      </w:r>
      <w:r w:rsidRPr="00033CA5">
        <w:rPr>
          <w:rFonts w:hint="eastAsia"/>
          <w:rtl/>
        </w:rPr>
        <w:t>נקודות</w:t>
      </w:r>
      <w:r w:rsidRPr="00033CA5">
        <w:rPr>
          <w:rtl/>
        </w:rPr>
        <w:t xml:space="preserve"> </w:t>
      </w:r>
      <w:r w:rsidRPr="00033CA5">
        <w:rPr>
          <w:rFonts w:hint="eastAsia"/>
          <w:rtl/>
        </w:rPr>
        <w:t>האחוז</w:t>
      </w:r>
      <w:r w:rsidRPr="00033CA5">
        <w:rPr>
          <w:rtl/>
        </w:rPr>
        <w:t xml:space="preserve"> </w:t>
      </w:r>
      <w:r w:rsidRPr="00033CA5">
        <w:rPr>
          <w:rFonts w:hint="eastAsia"/>
          <w:rtl/>
        </w:rPr>
        <w:t>מריבית</w:t>
      </w:r>
      <w:r w:rsidRPr="00033CA5">
        <w:rPr>
          <w:rtl/>
        </w:rPr>
        <w:t xml:space="preserve"> </w:t>
      </w:r>
      <w:r w:rsidRPr="00033CA5">
        <w:rPr>
          <w:rFonts w:hint="eastAsia"/>
          <w:rtl/>
        </w:rPr>
        <w:t>הגיוס</w:t>
      </w:r>
      <w:r w:rsidRPr="00033CA5">
        <w:rPr>
          <w:rtl/>
        </w:rPr>
        <w:t xml:space="preserve"> </w:t>
      </w:r>
      <w:r w:rsidRPr="00033CA5">
        <w:rPr>
          <w:rFonts w:hint="eastAsia"/>
          <w:rtl/>
        </w:rPr>
        <w:t>הממוצעת</w:t>
      </w:r>
      <w:r>
        <w:rPr>
          <w:vertAlign w:val="superscript"/>
          <w:rtl/>
        </w:rPr>
        <w:footnoteReference w:id="27"/>
      </w:r>
      <w:r w:rsidRPr="00033CA5">
        <w:rPr>
          <w:rFonts w:hint="cs"/>
          <w:rtl/>
        </w:rPr>
        <w:t xml:space="preserve"> בשנה זו ובכ-1.3 נקודות האחוז מריבית הגיוס הממוצעת ב-2019</w:t>
      </w:r>
      <w:r>
        <w:rPr>
          <w:vertAlign w:val="superscript"/>
          <w:rtl/>
        </w:rPr>
        <w:footnoteReference w:id="28"/>
      </w:r>
      <w:r w:rsidRPr="00033CA5">
        <w:rPr>
          <w:rFonts w:hint="cs"/>
          <w:rtl/>
        </w:rPr>
        <w:t xml:space="preserve">. </w:t>
      </w:r>
    </w:p>
    <w:p w14:paraId="69464EC7" w14:textId="77777777" w:rsidR="00D10C2E" w:rsidRDefault="00D10C2E" w:rsidP="0059301A">
      <w:pPr>
        <w:pStyle w:val="71f4"/>
        <w:rPr>
          <w:rtl/>
        </w:rPr>
      </w:pPr>
      <w:r w:rsidRPr="00033CA5">
        <w:rPr>
          <w:rFonts w:hint="eastAsia"/>
          <w:rtl/>
        </w:rPr>
        <w:t>מיחזור</w:t>
      </w:r>
      <w:r w:rsidRPr="00033CA5">
        <w:rPr>
          <w:rtl/>
        </w:rPr>
        <w:t xml:space="preserve"> חוב </w:t>
      </w:r>
      <w:r w:rsidRPr="00033CA5">
        <w:rPr>
          <w:rFonts w:hint="eastAsia"/>
          <w:rtl/>
        </w:rPr>
        <w:t>עשוי</w:t>
      </w:r>
      <w:r w:rsidRPr="00033CA5">
        <w:rPr>
          <w:rtl/>
        </w:rPr>
        <w:t xml:space="preserve"> </w:t>
      </w:r>
      <w:r w:rsidRPr="00033CA5">
        <w:rPr>
          <w:rFonts w:hint="eastAsia"/>
          <w:rtl/>
        </w:rPr>
        <w:t>לסייע</w:t>
      </w:r>
      <w:r w:rsidRPr="00033CA5">
        <w:rPr>
          <w:rtl/>
        </w:rPr>
        <w:t xml:space="preserve"> לחברה להוזיל את עלויות המימון שלה, </w:t>
      </w:r>
      <w:r w:rsidRPr="00033CA5">
        <w:rPr>
          <w:rFonts w:hint="eastAsia"/>
          <w:rtl/>
        </w:rPr>
        <w:t>להקטין</w:t>
      </w:r>
      <w:r w:rsidRPr="00033CA5">
        <w:rPr>
          <w:rtl/>
        </w:rPr>
        <w:t xml:space="preserve"> את סיכוני </w:t>
      </w:r>
      <w:r w:rsidRPr="00033CA5">
        <w:rPr>
          <w:rFonts w:hint="eastAsia"/>
          <w:rtl/>
        </w:rPr>
        <w:t>המיחזור</w:t>
      </w:r>
      <w:r w:rsidRPr="00033CA5">
        <w:rPr>
          <w:rtl/>
        </w:rPr>
        <w:t xml:space="preserve"> ומשכך, </w:t>
      </w:r>
      <w:r w:rsidRPr="00033CA5">
        <w:rPr>
          <w:rFonts w:hint="eastAsia"/>
          <w:rtl/>
        </w:rPr>
        <w:t>מומלץ</w:t>
      </w:r>
      <w:r w:rsidRPr="00033CA5">
        <w:rPr>
          <w:rtl/>
        </w:rPr>
        <w:t xml:space="preserve"> כי </w:t>
      </w:r>
      <w:r w:rsidRPr="00033CA5">
        <w:rPr>
          <w:rFonts w:hint="eastAsia"/>
          <w:rtl/>
        </w:rPr>
        <w:t>חח</w:t>
      </w:r>
      <w:r w:rsidRPr="00033CA5">
        <w:rPr>
          <w:rtl/>
        </w:rPr>
        <w:t>"י תבחן בא</w:t>
      </w:r>
      <w:r>
        <w:rPr>
          <w:rFonts w:hint="cs"/>
          <w:rtl/>
        </w:rPr>
        <w:t>ו</w:t>
      </w:r>
      <w:r w:rsidRPr="00033CA5">
        <w:rPr>
          <w:rtl/>
        </w:rPr>
        <w:t xml:space="preserve">פן שוטף את כדאיות </w:t>
      </w:r>
      <w:r w:rsidRPr="00033CA5">
        <w:rPr>
          <w:rFonts w:hint="eastAsia"/>
          <w:rtl/>
        </w:rPr>
        <w:t>מיחזור</w:t>
      </w:r>
      <w:r w:rsidRPr="00033CA5">
        <w:rPr>
          <w:rtl/>
        </w:rPr>
        <w:t xml:space="preserve"> חובותיה </w:t>
      </w:r>
      <w:r w:rsidRPr="00033CA5">
        <w:rPr>
          <w:rFonts w:hint="eastAsia"/>
          <w:rtl/>
        </w:rPr>
        <w:t>בפרט</w:t>
      </w:r>
      <w:r w:rsidRPr="00033CA5">
        <w:rPr>
          <w:rtl/>
        </w:rPr>
        <w:t xml:space="preserve"> </w:t>
      </w:r>
      <w:r w:rsidRPr="00033CA5">
        <w:rPr>
          <w:rFonts w:hint="eastAsia"/>
          <w:rtl/>
        </w:rPr>
        <w:t>של</w:t>
      </w:r>
      <w:r w:rsidRPr="00033CA5">
        <w:rPr>
          <w:rtl/>
        </w:rPr>
        <w:t xml:space="preserve"> </w:t>
      </w:r>
      <w:r w:rsidRPr="00033CA5">
        <w:rPr>
          <w:rFonts w:hint="eastAsia"/>
          <w:rtl/>
        </w:rPr>
        <w:t>הסדרות</w:t>
      </w:r>
      <w:r w:rsidRPr="00033CA5">
        <w:rPr>
          <w:rtl/>
        </w:rPr>
        <w:t xml:space="preserve"> </w:t>
      </w:r>
      <w:r w:rsidRPr="00033CA5">
        <w:rPr>
          <w:rFonts w:hint="eastAsia"/>
          <w:rtl/>
        </w:rPr>
        <w:t>הישנות</w:t>
      </w:r>
      <w:r w:rsidRPr="00033CA5">
        <w:rPr>
          <w:rtl/>
        </w:rPr>
        <w:t xml:space="preserve"> </w:t>
      </w:r>
      <w:r w:rsidRPr="00033CA5">
        <w:rPr>
          <w:rFonts w:hint="eastAsia"/>
          <w:rtl/>
        </w:rPr>
        <w:t>הנושאות</w:t>
      </w:r>
      <w:r w:rsidRPr="00033CA5">
        <w:rPr>
          <w:rtl/>
        </w:rPr>
        <w:t xml:space="preserve"> </w:t>
      </w:r>
      <w:r w:rsidRPr="00033CA5">
        <w:rPr>
          <w:rFonts w:hint="eastAsia"/>
          <w:rtl/>
        </w:rPr>
        <w:t>ריבית</w:t>
      </w:r>
      <w:r w:rsidRPr="00033CA5">
        <w:rPr>
          <w:rtl/>
        </w:rPr>
        <w:t xml:space="preserve"> </w:t>
      </w:r>
      <w:r w:rsidRPr="00033CA5">
        <w:rPr>
          <w:rFonts w:hint="eastAsia"/>
          <w:rtl/>
        </w:rPr>
        <w:t>גבוהה</w:t>
      </w:r>
      <w:r w:rsidRPr="00033CA5">
        <w:rPr>
          <w:rtl/>
        </w:rPr>
        <w:t xml:space="preserve"> </w:t>
      </w:r>
      <w:r w:rsidRPr="00033CA5">
        <w:rPr>
          <w:rFonts w:hint="eastAsia"/>
          <w:rtl/>
        </w:rPr>
        <w:t>ותפעל</w:t>
      </w:r>
      <w:r w:rsidRPr="00033CA5">
        <w:rPr>
          <w:rtl/>
        </w:rPr>
        <w:t xml:space="preserve"> </w:t>
      </w:r>
      <w:r w:rsidRPr="00033CA5">
        <w:rPr>
          <w:rFonts w:hint="eastAsia"/>
          <w:rtl/>
        </w:rPr>
        <w:t>בהתאם</w:t>
      </w:r>
      <w:r w:rsidRPr="00033CA5">
        <w:rPr>
          <w:rtl/>
        </w:rPr>
        <w:t>.</w:t>
      </w:r>
    </w:p>
    <w:p w14:paraId="159AEDB6" w14:textId="77777777" w:rsidR="00D10C2E" w:rsidRDefault="00D10C2E" w:rsidP="0059301A">
      <w:pPr>
        <w:pStyle w:val="7190"/>
        <w:rPr>
          <w:rtl/>
        </w:rPr>
      </w:pPr>
      <w:r w:rsidRPr="003E6853">
        <w:rPr>
          <w:rFonts w:hint="eastAsia"/>
          <w:rtl/>
        </w:rPr>
        <w:lastRenderedPageBreak/>
        <w:t>חח</w:t>
      </w:r>
      <w:r w:rsidRPr="003E6853">
        <w:rPr>
          <w:rtl/>
        </w:rPr>
        <w:t>"י השיבה למשרד מבקר המדינה במאי</w:t>
      </w:r>
      <w:r>
        <w:rPr>
          <w:rFonts w:hint="cs"/>
          <w:rtl/>
        </w:rPr>
        <w:t xml:space="preserve"> 2021</w:t>
      </w:r>
      <w:r w:rsidRPr="003E6853">
        <w:rPr>
          <w:rtl/>
        </w:rPr>
        <w:t xml:space="preserve"> כי היא בוחנת באופן שוטף היכן ניתן לפרוע או להחליף חובות באופן </w:t>
      </w:r>
      <w:r w:rsidRPr="003E6853">
        <w:rPr>
          <w:rFonts w:hint="eastAsia"/>
          <w:rtl/>
        </w:rPr>
        <w:t>שמאפשר</w:t>
      </w:r>
      <w:r w:rsidRPr="003E6853">
        <w:rPr>
          <w:rtl/>
        </w:rPr>
        <w:t xml:space="preserve"> </w:t>
      </w:r>
      <w:r w:rsidRPr="003E6853">
        <w:rPr>
          <w:rFonts w:hint="eastAsia"/>
          <w:rtl/>
        </w:rPr>
        <w:t>לה</w:t>
      </w:r>
      <w:r w:rsidRPr="003E6853">
        <w:rPr>
          <w:rtl/>
        </w:rPr>
        <w:t xml:space="preserve"> </w:t>
      </w:r>
      <w:r w:rsidRPr="003E6853">
        <w:rPr>
          <w:rFonts w:hint="eastAsia"/>
          <w:rtl/>
        </w:rPr>
        <w:t>לחסוך</w:t>
      </w:r>
      <w:r w:rsidRPr="003E6853">
        <w:rPr>
          <w:rtl/>
        </w:rPr>
        <w:t xml:space="preserve">, </w:t>
      </w:r>
      <w:r w:rsidRPr="003E6853">
        <w:rPr>
          <w:rFonts w:hint="eastAsia"/>
          <w:rtl/>
        </w:rPr>
        <w:t>וכל</w:t>
      </w:r>
      <w:r w:rsidRPr="003E6853">
        <w:rPr>
          <w:rtl/>
        </w:rPr>
        <w:t xml:space="preserve"> אימת שהדבר </w:t>
      </w:r>
      <w:r w:rsidRPr="003E6853">
        <w:rPr>
          <w:rFonts w:hint="eastAsia"/>
          <w:rtl/>
        </w:rPr>
        <w:t>אפשרי</w:t>
      </w:r>
      <w:r w:rsidRPr="003E6853">
        <w:rPr>
          <w:rtl/>
        </w:rPr>
        <w:t xml:space="preserve">, </w:t>
      </w:r>
      <w:r w:rsidRPr="003E6853">
        <w:rPr>
          <w:rFonts w:hint="eastAsia"/>
          <w:rtl/>
        </w:rPr>
        <w:t>היא</w:t>
      </w:r>
      <w:r w:rsidRPr="003E6853">
        <w:rPr>
          <w:rtl/>
        </w:rPr>
        <w:t xml:space="preserve"> </w:t>
      </w:r>
      <w:r w:rsidRPr="003E6853">
        <w:rPr>
          <w:rFonts w:hint="eastAsia"/>
          <w:rtl/>
        </w:rPr>
        <w:t>עושה</w:t>
      </w:r>
      <w:r w:rsidRPr="003E6853">
        <w:rPr>
          <w:rtl/>
        </w:rPr>
        <w:t xml:space="preserve"> </w:t>
      </w:r>
      <w:r w:rsidRPr="003E6853">
        <w:rPr>
          <w:rFonts w:hint="eastAsia"/>
          <w:rtl/>
        </w:rPr>
        <w:t>כן</w:t>
      </w:r>
      <w:r w:rsidRPr="003E6853">
        <w:rPr>
          <w:rtl/>
        </w:rPr>
        <w:t>.</w:t>
      </w:r>
    </w:p>
    <w:p w14:paraId="739E0DA5" w14:textId="77777777" w:rsidR="00D10C2E" w:rsidRPr="00033CA5" w:rsidRDefault="00D10C2E" w:rsidP="0059301A">
      <w:pPr>
        <w:pStyle w:val="7190"/>
        <w:rPr>
          <w:rtl/>
        </w:rPr>
      </w:pPr>
    </w:p>
    <w:p w14:paraId="117E6B6E" w14:textId="77777777" w:rsidR="00D10C2E" w:rsidRPr="00944DAE" w:rsidRDefault="00D10C2E" w:rsidP="0059301A">
      <w:pPr>
        <w:pStyle w:val="71414"/>
        <w:rPr>
          <w:rtl/>
        </w:rPr>
      </w:pPr>
      <w:r w:rsidRPr="00944DAE">
        <w:rPr>
          <w:rFonts w:hint="eastAsia"/>
          <w:rtl/>
        </w:rPr>
        <w:t>פעולות</w:t>
      </w:r>
      <w:r w:rsidRPr="00944DAE">
        <w:rPr>
          <w:rtl/>
        </w:rPr>
        <w:t xml:space="preserve"> שנקטה </w:t>
      </w:r>
      <w:r w:rsidRPr="00944DAE">
        <w:rPr>
          <w:rFonts w:hint="eastAsia"/>
          <w:rtl/>
        </w:rPr>
        <w:t>חח</w:t>
      </w:r>
      <w:r w:rsidRPr="00944DAE">
        <w:rPr>
          <w:rtl/>
        </w:rPr>
        <w:t>"י להפחתת עלויות החוב</w:t>
      </w:r>
    </w:p>
    <w:p w14:paraId="3065AB30" w14:textId="77777777" w:rsidR="00D10C2E" w:rsidRDefault="00D10C2E" w:rsidP="0059301A">
      <w:pPr>
        <w:pStyle w:val="7190"/>
        <w:rPr>
          <w:rtl/>
        </w:rPr>
      </w:pPr>
      <w:r w:rsidRPr="00033CA5">
        <w:rPr>
          <w:rFonts w:hint="eastAsia"/>
          <w:rtl/>
        </w:rPr>
        <w:t>חח</w:t>
      </w:r>
      <w:r w:rsidRPr="00033CA5">
        <w:rPr>
          <w:rtl/>
        </w:rPr>
        <w:t>"י הציגה למשרד מבקר המדינה פעולות אחדות שנקטה להפחתת עלויות גיוס החוב</w:t>
      </w:r>
      <w:r>
        <w:rPr>
          <w:vertAlign w:val="superscript"/>
          <w:rtl/>
        </w:rPr>
        <w:footnoteReference w:id="29"/>
      </w:r>
      <w:r w:rsidRPr="00033CA5">
        <w:rPr>
          <w:rFonts w:hint="cs"/>
          <w:b/>
          <w:bCs/>
          <w:rtl/>
        </w:rPr>
        <w:t xml:space="preserve">, </w:t>
      </w:r>
      <w:r w:rsidRPr="00033CA5">
        <w:rPr>
          <w:rFonts w:hint="cs"/>
          <w:rtl/>
        </w:rPr>
        <w:t>בין היתר כמפורט להלן בלוח 3</w:t>
      </w:r>
      <w:r>
        <w:rPr>
          <w:vertAlign w:val="superscript"/>
          <w:rtl/>
        </w:rPr>
        <w:footnoteReference w:id="30"/>
      </w:r>
      <w:r w:rsidRPr="00033CA5">
        <w:rPr>
          <w:rFonts w:hint="cs"/>
          <w:rtl/>
        </w:rPr>
        <w:t>.</w:t>
      </w:r>
    </w:p>
    <w:p w14:paraId="0D4D8BE7" w14:textId="77777777" w:rsidR="00D10C2E" w:rsidRPr="005B01F3" w:rsidRDefault="00D10C2E" w:rsidP="0059301A">
      <w:pPr>
        <w:pStyle w:val="71a"/>
        <w:rPr>
          <w:rtl/>
        </w:rPr>
      </w:pPr>
      <w:r w:rsidRPr="0059301A">
        <w:rPr>
          <w:rFonts w:hint="cs"/>
          <w:b w:val="0"/>
          <w:bCs w:val="0"/>
          <w:rtl/>
        </w:rPr>
        <w:t>לוח 3:</w:t>
      </w:r>
      <w:r w:rsidRPr="00902696">
        <w:rPr>
          <w:rFonts w:hint="cs"/>
          <w:rtl/>
        </w:rPr>
        <w:t xml:space="preserve"> פעולות חח"י להוזלת עלויות החוב, 2019-2016 </w:t>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825"/>
        <w:gridCol w:w="3154"/>
        <w:gridCol w:w="3381"/>
      </w:tblGrid>
      <w:tr w:rsidR="00D10C2E" w14:paraId="553AB142" w14:textId="77777777" w:rsidTr="009E47E1">
        <w:trPr>
          <w:tblHeader/>
          <w:jc w:val="center"/>
        </w:trPr>
        <w:tc>
          <w:tcPr>
            <w:tcW w:w="560" w:type="pct"/>
            <w:shd w:val="clear" w:color="auto" w:fill="C6DCE4"/>
          </w:tcPr>
          <w:p w14:paraId="72FCCEE4" w14:textId="77777777" w:rsidR="00D10C2E" w:rsidRPr="00965A48" w:rsidRDefault="00D10C2E" w:rsidP="00B74C5B">
            <w:pPr>
              <w:pStyle w:val="71B0"/>
              <w:rPr>
                <w:rtl/>
              </w:rPr>
            </w:pPr>
            <w:r w:rsidRPr="00965A48">
              <w:rPr>
                <w:rFonts w:hint="eastAsia"/>
                <w:rtl/>
              </w:rPr>
              <w:t>המועד</w:t>
            </w:r>
            <w:r w:rsidRPr="00965A48">
              <w:rPr>
                <w:rtl/>
              </w:rPr>
              <w:t xml:space="preserve"> </w:t>
            </w:r>
          </w:p>
        </w:tc>
        <w:tc>
          <w:tcPr>
            <w:tcW w:w="2143" w:type="pct"/>
            <w:shd w:val="clear" w:color="auto" w:fill="C6DCE4"/>
          </w:tcPr>
          <w:p w14:paraId="679A06F3" w14:textId="77777777" w:rsidR="00D10C2E" w:rsidRPr="00965A48" w:rsidRDefault="00D10C2E" w:rsidP="00B74C5B">
            <w:pPr>
              <w:pStyle w:val="71B0"/>
              <w:rPr>
                <w:rtl/>
              </w:rPr>
            </w:pPr>
            <w:r w:rsidRPr="00965A48">
              <w:rPr>
                <w:rFonts w:hint="eastAsia"/>
                <w:rtl/>
              </w:rPr>
              <w:t>הפעולה</w:t>
            </w:r>
          </w:p>
        </w:tc>
        <w:tc>
          <w:tcPr>
            <w:tcW w:w="2298" w:type="pct"/>
            <w:shd w:val="clear" w:color="auto" w:fill="C6DCE4"/>
          </w:tcPr>
          <w:p w14:paraId="1B097784" w14:textId="77777777" w:rsidR="00D10C2E" w:rsidRPr="00965A48" w:rsidRDefault="00D10C2E" w:rsidP="00B74C5B">
            <w:pPr>
              <w:pStyle w:val="71B0"/>
              <w:rPr>
                <w:rtl/>
              </w:rPr>
            </w:pPr>
            <w:r w:rsidRPr="00965A48">
              <w:rPr>
                <w:rFonts w:hint="eastAsia"/>
                <w:rtl/>
              </w:rPr>
              <w:t>התועלת</w:t>
            </w:r>
            <w:r w:rsidRPr="00965A48">
              <w:rPr>
                <w:rtl/>
              </w:rPr>
              <w:t xml:space="preserve"> </w:t>
            </w:r>
            <w:r w:rsidRPr="00965A48">
              <w:rPr>
                <w:rFonts w:hint="eastAsia"/>
                <w:rtl/>
              </w:rPr>
              <w:t>או</w:t>
            </w:r>
            <w:r w:rsidRPr="00965A48">
              <w:rPr>
                <w:rtl/>
              </w:rPr>
              <w:t xml:space="preserve"> </w:t>
            </w:r>
            <w:r w:rsidRPr="00965A48">
              <w:rPr>
                <w:rFonts w:hint="eastAsia"/>
                <w:rtl/>
              </w:rPr>
              <w:t>השיקולים</w:t>
            </w:r>
          </w:p>
        </w:tc>
      </w:tr>
      <w:tr w:rsidR="00D10C2E" w14:paraId="755C2E12" w14:textId="77777777" w:rsidTr="009E47E1">
        <w:trPr>
          <w:jc w:val="center"/>
        </w:trPr>
        <w:tc>
          <w:tcPr>
            <w:tcW w:w="560" w:type="pct"/>
            <w:shd w:val="clear" w:color="auto" w:fill="DBE8EE"/>
          </w:tcPr>
          <w:p w14:paraId="47AF148E" w14:textId="77777777" w:rsidR="00D10C2E" w:rsidRPr="00965A48" w:rsidRDefault="00D10C2E" w:rsidP="00B74C5B">
            <w:pPr>
              <w:pStyle w:val="71B0"/>
              <w:rPr>
                <w:rtl/>
              </w:rPr>
            </w:pPr>
            <w:r w:rsidRPr="00965A48">
              <w:rPr>
                <w:rFonts w:hint="eastAsia"/>
                <w:rtl/>
              </w:rPr>
              <w:t>פברואר</w:t>
            </w:r>
            <w:r w:rsidRPr="00965A48">
              <w:rPr>
                <w:rtl/>
              </w:rPr>
              <w:t xml:space="preserve"> 2016</w:t>
            </w:r>
          </w:p>
        </w:tc>
        <w:tc>
          <w:tcPr>
            <w:tcW w:w="2143" w:type="pct"/>
            <w:shd w:val="clear" w:color="auto" w:fill="DBE8EE"/>
          </w:tcPr>
          <w:p w14:paraId="22B474CA" w14:textId="77777777" w:rsidR="00D10C2E" w:rsidRPr="00965A48" w:rsidRDefault="00D10C2E" w:rsidP="00EB06A5">
            <w:pPr>
              <w:pStyle w:val="71R"/>
              <w:rPr>
                <w:rtl/>
              </w:rPr>
            </w:pPr>
            <w:r w:rsidRPr="00965A48">
              <w:rPr>
                <w:rFonts w:hint="eastAsia"/>
                <w:rtl/>
              </w:rPr>
              <w:t>רכישה</w:t>
            </w:r>
            <w:r w:rsidRPr="00965A48">
              <w:rPr>
                <w:rtl/>
              </w:rPr>
              <w:t xml:space="preserve"> </w:t>
            </w:r>
            <w:r w:rsidRPr="00965A48">
              <w:rPr>
                <w:rFonts w:hint="eastAsia"/>
                <w:rtl/>
              </w:rPr>
              <w:t>עצמית</w:t>
            </w:r>
            <w:r w:rsidRPr="00965A48">
              <w:rPr>
                <w:rtl/>
              </w:rPr>
              <w:t xml:space="preserve"> </w:t>
            </w:r>
            <w:r w:rsidRPr="00965A48">
              <w:rPr>
                <w:rFonts w:hint="eastAsia"/>
                <w:rtl/>
              </w:rPr>
              <w:t>של</w:t>
            </w:r>
            <w:r w:rsidRPr="00965A48">
              <w:rPr>
                <w:rtl/>
              </w:rPr>
              <w:t xml:space="preserve"> </w:t>
            </w:r>
            <w:r w:rsidRPr="00965A48">
              <w:rPr>
                <w:rFonts w:hint="eastAsia"/>
                <w:rtl/>
              </w:rPr>
              <w:t>סדרות</w:t>
            </w:r>
            <w:r w:rsidRPr="00965A48">
              <w:rPr>
                <w:rtl/>
              </w:rPr>
              <w:t xml:space="preserve"> </w:t>
            </w:r>
            <w:r w:rsidRPr="00965A48">
              <w:rPr>
                <w:rFonts w:hint="eastAsia"/>
                <w:rtl/>
              </w:rPr>
              <w:t>אג</w:t>
            </w:r>
            <w:r w:rsidRPr="00965A48">
              <w:rPr>
                <w:rtl/>
              </w:rPr>
              <w:t xml:space="preserve">"ח </w:t>
            </w:r>
            <w:r w:rsidRPr="00965A48">
              <w:rPr>
                <w:rFonts w:hint="eastAsia"/>
                <w:rtl/>
              </w:rPr>
              <w:t>לא</w:t>
            </w:r>
            <w:r w:rsidRPr="00965A48">
              <w:rPr>
                <w:rtl/>
              </w:rPr>
              <w:t xml:space="preserve"> </w:t>
            </w:r>
            <w:r w:rsidRPr="00965A48">
              <w:rPr>
                <w:rFonts w:hint="eastAsia"/>
                <w:rtl/>
              </w:rPr>
              <w:t>סחירות</w:t>
            </w:r>
            <w:r w:rsidRPr="00965A48">
              <w:rPr>
                <w:rtl/>
              </w:rPr>
              <w:t xml:space="preserve"> </w:t>
            </w:r>
            <w:r w:rsidRPr="00965A48">
              <w:rPr>
                <w:rFonts w:hint="eastAsia"/>
                <w:rtl/>
              </w:rPr>
              <w:t>י</w:t>
            </w:r>
            <w:r w:rsidRPr="00965A48">
              <w:rPr>
                <w:rtl/>
              </w:rPr>
              <w:t xml:space="preserve">"ב (צמודה) </w:t>
            </w:r>
            <w:r w:rsidRPr="00965A48">
              <w:rPr>
                <w:rFonts w:hint="eastAsia"/>
                <w:rtl/>
              </w:rPr>
              <w:t>וי</w:t>
            </w:r>
            <w:r w:rsidRPr="00965A48">
              <w:rPr>
                <w:rtl/>
              </w:rPr>
              <w:t xml:space="preserve">"ג (שקלית) </w:t>
            </w:r>
            <w:r w:rsidRPr="00965A48">
              <w:rPr>
                <w:rFonts w:hint="eastAsia"/>
                <w:rtl/>
              </w:rPr>
              <w:t>בעלת</w:t>
            </w:r>
            <w:r w:rsidRPr="00965A48">
              <w:rPr>
                <w:rtl/>
              </w:rPr>
              <w:t xml:space="preserve"> </w:t>
            </w:r>
            <w:r w:rsidRPr="00965A48">
              <w:rPr>
                <w:rFonts w:hint="eastAsia"/>
                <w:rtl/>
              </w:rPr>
              <w:t>ערך</w:t>
            </w:r>
            <w:r w:rsidRPr="00965A48">
              <w:rPr>
                <w:rtl/>
              </w:rPr>
              <w:t xml:space="preserve"> </w:t>
            </w:r>
            <w:r w:rsidRPr="00965A48">
              <w:rPr>
                <w:rFonts w:hint="eastAsia"/>
                <w:rtl/>
              </w:rPr>
              <w:t>נקוב</w:t>
            </w:r>
            <w:r w:rsidRPr="00965A48">
              <w:rPr>
                <w:rtl/>
              </w:rPr>
              <w:t xml:space="preserve"> (ע.נ) </w:t>
            </w:r>
            <w:r w:rsidRPr="00965A48">
              <w:rPr>
                <w:rFonts w:hint="eastAsia"/>
                <w:rtl/>
              </w:rPr>
              <w:t>של</w:t>
            </w:r>
            <w:r w:rsidRPr="00965A48">
              <w:rPr>
                <w:rtl/>
              </w:rPr>
              <w:t xml:space="preserve"> 1.23 </w:t>
            </w:r>
            <w:r w:rsidRPr="00965A48">
              <w:rPr>
                <w:rFonts w:hint="eastAsia"/>
                <w:rtl/>
              </w:rPr>
              <w:t>מיליארד</w:t>
            </w:r>
            <w:r w:rsidRPr="00965A48">
              <w:rPr>
                <w:rtl/>
              </w:rPr>
              <w:t xml:space="preserve"> </w:t>
            </w:r>
            <w:r w:rsidRPr="00965A48">
              <w:rPr>
                <w:rFonts w:hint="eastAsia"/>
                <w:rtl/>
              </w:rPr>
              <w:t>ש</w:t>
            </w:r>
            <w:r w:rsidRPr="00965A48">
              <w:rPr>
                <w:rtl/>
              </w:rPr>
              <w:t xml:space="preserve">"ח </w:t>
            </w:r>
            <w:r w:rsidRPr="00965A48">
              <w:rPr>
                <w:rFonts w:hint="eastAsia"/>
                <w:rtl/>
              </w:rPr>
              <w:t>בתמורה</w:t>
            </w:r>
            <w:r w:rsidRPr="00965A48">
              <w:rPr>
                <w:rtl/>
              </w:rPr>
              <w:t xml:space="preserve"> </w:t>
            </w:r>
            <w:r w:rsidRPr="00965A48">
              <w:rPr>
                <w:rFonts w:hint="eastAsia"/>
                <w:rtl/>
              </w:rPr>
              <w:t>של</w:t>
            </w:r>
            <w:r w:rsidRPr="00965A48">
              <w:rPr>
                <w:rtl/>
              </w:rPr>
              <w:t xml:space="preserve"> 1.56 </w:t>
            </w:r>
            <w:r w:rsidRPr="00965A48">
              <w:rPr>
                <w:rFonts w:hint="eastAsia"/>
                <w:rtl/>
              </w:rPr>
              <w:t>מיליארד</w:t>
            </w:r>
            <w:r w:rsidRPr="00965A48">
              <w:rPr>
                <w:rtl/>
              </w:rPr>
              <w:t xml:space="preserve"> </w:t>
            </w:r>
            <w:r w:rsidRPr="00965A48">
              <w:rPr>
                <w:rFonts w:hint="eastAsia"/>
                <w:rtl/>
              </w:rPr>
              <w:t>ש</w:t>
            </w:r>
            <w:r w:rsidRPr="00965A48">
              <w:rPr>
                <w:rtl/>
              </w:rPr>
              <w:t xml:space="preserve">"ח </w:t>
            </w:r>
            <w:r w:rsidRPr="00965A48">
              <w:rPr>
                <w:rFonts w:hint="eastAsia"/>
                <w:rtl/>
              </w:rPr>
              <w:t>והרחבת</w:t>
            </w:r>
            <w:r w:rsidRPr="00965A48">
              <w:rPr>
                <w:rtl/>
              </w:rPr>
              <w:t xml:space="preserve"> </w:t>
            </w:r>
            <w:r w:rsidRPr="00965A48">
              <w:rPr>
                <w:rFonts w:hint="eastAsia"/>
                <w:rtl/>
              </w:rPr>
              <w:t>סדרות</w:t>
            </w:r>
            <w:r w:rsidRPr="00965A48">
              <w:rPr>
                <w:rtl/>
              </w:rPr>
              <w:t xml:space="preserve"> </w:t>
            </w:r>
            <w:r w:rsidRPr="00965A48">
              <w:rPr>
                <w:rFonts w:hint="eastAsia"/>
                <w:rtl/>
              </w:rPr>
              <w:t>סחירות</w:t>
            </w:r>
            <w:r w:rsidRPr="00965A48">
              <w:rPr>
                <w:rtl/>
              </w:rPr>
              <w:t xml:space="preserve"> 26 </w:t>
            </w:r>
            <w:r w:rsidRPr="00965A48">
              <w:rPr>
                <w:rFonts w:hint="eastAsia"/>
                <w:rtl/>
              </w:rPr>
              <w:t>ו</w:t>
            </w:r>
            <w:r w:rsidRPr="00965A48">
              <w:rPr>
                <w:rtl/>
              </w:rPr>
              <w:t xml:space="preserve">-27 </w:t>
            </w:r>
            <w:r w:rsidRPr="00965A48">
              <w:rPr>
                <w:rFonts w:hint="eastAsia"/>
                <w:rtl/>
              </w:rPr>
              <w:t>בעלת</w:t>
            </w:r>
            <w:r w:rsidRPr="00965A48">
              <w:rPr>
                <w:rtl/>
              </w:rPr>
              <w:t xml:space="preserve"> </w:t>
            </w:r>
            <w:r w:rsidRPr="00965A48">
              <w:rPr>
                <w:rFonts w:hint="eastAsia"/>
                <w:rtl/>
              </w:rPr>
              <w:t>ע</w:t>
            </w:r>
            <w:r w:rsidRPr="00965A48">
              <w:rPr>
                <w:rtl/>
              </w:rPr>
              <w:t xml:space="preserve">.נ 1.33 </w:t>
            </w:r>
            <w:r w:rsidRPr="00965A48">
              <w:rPr>
                <w:rFonts w:hint="eastAsia"/>
                <w:rtl/>
              </w:rPr>
              <w:t>מיליארד</w:t>
            </w:r>
            <w:r w:rsidRPr="00965A48">
              <w:rPr>
                <w:rtl/>
              </w:rPr>
              <w:t xml:space="preserve"> </w:t>
            </w:r>
            <w:r w:rsidRPr="00965A48">
              <w:rPr>
                <w:rFonts w:hint="eastAsia"/>
                <w:rtl/>
              </w:rPr>
              <w:t>ש</w:t>
            </w:r>
            <w:r w:rsidRPr="00965A48">
              <w:rPr>
                <w:rtl/>
              </w:rPr>
              <w:t xml:space="preserve">"ח </w:t>
            </w:r>
            <w:r w:rsidRPr="00965A48">
              <w:rPr>
                <w:rFonts w:hint="eastAsia"/>
                <w:rtl/>
              </w:rPr>
              <w:t>ובתמורה</w:t>
            </w:r>
            <w:r w:rsidRPr="00965A48">
              <w:rPr>
                <w:rtl/>
              </w:rPr>
              <w:t xml:space="preserve"> </w:t>
            </w:r>
            <w:r w:rsidRPr="00965A48">
              <w:rPr>
                <w:rFonts w:hint="eastAsia"/>
                <w:rtl/>
              </w:rPr>
              <w:t>של</w:t>
            </w:r>
            <w:r w:rsidRPr="00965A48">
              <w:rPr>
                <w:rtl/>
              </w:rPr>
              <w:t xml:space="preserve"> 1.51 </w:t>
            </w:r>
            <w:r w:rsidRPr="00965A48">
              <w:rPr>
                <w:rFonts w:hint="eastAsia"/>
                <w:rtl/>
              </w:rPr>
              <w:t>מיליארד</w:t>
            </w:r>
            <w:r w:rsidRPr="00965A48">
              <w:rPr>
                <w:rtl/>
              </w:rPr>
              <w:t xml:space="preserve"> </w:t>
            </w:r>
            <w:r w:rsidRPr="00965A48">
              <w:rPr>
                <w:rFonts w:hint="eastAsia"/>
                <w:rtl/>
              </w:rPr>
              <w:t>ש</w:t>
            </w:r>
            <w:r w:rsidRPr="00965A48">
              <w:rPr>
                <w:rtl/>
              </w:rPr>
              <w:t>"ח.</w:t>
            </w:r>
          </w:p>
        </w:tc>
        <w:tc>
          <w:tcPr>
            <w:tcW w:w="2298" w:type="pct"/>
            <w:shd w:val="clear" w:color="auto" w:fill="DBE8EE"/>
          </w:tcPr>
          <w:p w14:paraId="7FF11DC1" w14:textId="77777777" w:rsidR="00D10C2E" w:rsidRPr="00965A48" w:rsidRDefault="00D10C2E" w:rsidP="00EB06A5">
            <w:pPr>
              <w:pStyle w:val="71BULLETS"/>
              <w:spacing w:after="60"/>
              <w:rPr>
                <w:rtl/>
              </w:rPr>
            </w:pPr>
            <w:r w:rsidRPr="00965A48">
              <w:rPr>
                <w:rFonts w:hint="eastAsia"/>
                <w:rtl/>
              </w:rPr>
              <w:t>שיפור</w:t>
            </w:r>
            <w:r w:rsidRPr="00965A48">
              <w:rPr>
                <w:rtl/>
              </w:rPr>
              <w:t xml:space="preserve"> </w:t>
            </w:r>
            <w:r w:rsidRPr="00965A48">
              <w:rPr>
                <w:rFonts w:hint="eastAsia"/>
                <w:rtl/>
              </w:rPr>
              <w:t>יחס</w:t>
            </w:r>
            <w:r w:rsidRPr="00965A48">
              <w:rPr>
                <w:rtl/>
              </w:rPr>
              <w:t xml:space="preserve"> </w:t>
            </w:r>
            <w:r w:rsidRPr="00965A48">
              <w:rPr>
                <w:rFonts w:hint="eastAsia"/>
                <w:rtl/>
              </w:rPr>
              <w:t>הנזילות</w:t>
            </w:r>
            <w:r w:rsidRPr="00965A48">
              <w:rPr>
                <w:rtl/>
              </w:rPr>
              <w:t xml:space="preserve"> </w:t>
            </w:r>
            <w:r w:rsidRPr="00965A48">
              <w:rPr>
                <w:rFonts w:hint="eastAsia"/>
                <w:rtl/>
              </w:rPr>
              <w:t>של</w:t>
            </w:r>
            <w:r w:rsidRPr="00965A48">
              <w:rPr>
                <w:rtl/>
              </w:rPr>
              <w:t xml:space="preserve"> </w:t>
            </w:r>
            <w:r w:rsidRPr="00965A48">
              <w:rPr>
                <w:rFonts w:hint="eastAsia"/>
                <w:rtl/>
              </w:rPr>
              <w:t>החברה</w:t>
            </w:r>
          </w:p>
          <w:p w14:paraId="600F740A" w14:textId="77777777" w:rsidR="00D10C2E" w:rsidRPr="00965A48" w:rsidRDefault="00D10C2E" w:rsidP="00EB06A5">
            <w:pPr>
              <w:pStyle w:val="71BULLETS"/>
              <w:spacing w:after="60"/>
              <w:rPr>
                <w:rtl/>
              </w:rPr>
            </w:pPr>
            <w:r w:rsidRPr="00965A48">
              <w:rPr>
                <w:rFonts w:hint="eastAsia"/>
                <w:rtl/>
              </w:rPr>
              <w:t>ניצול</w:t>
            </w:r>
            <w:r w:rsidRPr="00965A48">
              <w:rPr>
                <w:rtl/>
              </w:rPr>
              <w:t xml:space="preserve"> </w:t>
            </w:r>
            <w:r w:rsidRPr="00965A48">
              <w:rPr>
                <w:rFonts w:hint="eastAsia"/>
                <w:rtl/>
              </w:rPr>
              <w:t>סביבת</w:t>
            </w:r>
            <w:r w:rsidRPr="00965A48">
              <w:rPr>
                <w:rtl/>
              </w:rPr>
              <w:t xml:space="preserve"> </w:t>
            </w:r>
            <w:r w:rsidRPr="00965A48">
              <w:rPr>
                <w:rFonts w:hint="eastAsia"/>
                <w:rtl/>
              </w:rPr>
              <w:t>ריבית</w:t>
            </w:r>
            <w:r w:rsidRPr="00965A48">
              <w:rPr>
                <w:rtl/>
              </w:rPr>
              <w:t xml:space="preserve"> </w:t>
            </w:r>
            <w:r w:rsidRPr="00965A48">
              <w:rPr>
                <w:rFonts w:hint="eastAsia"/>
                <w:rtl/>
              </w:rPr>
              <w:t>נמוכה</w:t>
            </w:r>
            <w:r w:rsidRPr="00965A48">
              <w:rPr>
                <w:rtl/>
              </w:rPr>
              <w:t xml:space="preserve"> </w:t>
            </w:r>
            <w:r w:rsidRPr="00965A48">
              <w:rPr>
                <w:rFonts w:hint="eastAsia"/>
                <w:rtl/>
              </w:rPr>
              <w:t>בשוק</w:t>
            </w:r>
          </w:p>
          <w:p w14:paraId="4BE39872" w14:textId="77777777" w:rsidR="00D10C2E" w:rsidRPr="00965A48" w:rsidRDefault="00D10C2E" w:rsidP="00EB06A5">
            <w:pPr>
              <w:pStyle w:val="71BULLETS"/>
              <w:spacing w:after="60"/>
              <w:rPr>
                <w:rtl/>
              </w:rPr>
            </w:pPr>
            <w:r w:rsidRPr="00965A48">
              <w:rPr>
                <w:rFonts w:hint="eastAsia"/>
                <w:rtl/>
              </w:rPr>
              <w:t>דחיית</w:t>
            </w:r>
            <w:r w:rsidRPr="00965A48">
              <w:rPr>
                <w:rtl/>
              </w:rPr>
              <w:t xml:space="preserve"> תשלומי ריבית (פירעון אג"ח </w:t>
            </w:r>
            <w:r w:rsidRPr="00965A48">
              <w:rPr>
                <w:rFonts w:hint="eastAsia"/>
                <w:rtl/>
              </w:rPr>
              <w:t>בריבית</w:t>
            </w:r>
            <w:r w:rsidRPr="00965A48">
              <w:rPr>
                <w:rtl/>
              </w:rPr>
              <w:t xml:space="preserve"> גבוהה </w:t>
            </w:r>
            <w:r w:rsidRPr="00965A48">
              <w:rPr>
                <w:rFonts w:hint="eastAsia"/>
                <w:rtl/>
              </w:rPr>
              <w:t>באמצעות</w:t>
            </w:r>
            <w:r w:rsidRPr="00965A48">
              <w:rPr>
                <w:rtl/>
              </w:rPr>
              <w:t xml:space="preserve"> הרחבת סדרות </w:t>
            </w:r>
            <w:r w:rsidRPr="00965A48">
              <w:rPr>
                <w:rFonts w:hint="eastAsia"/>
                <w:rtl/>
              </w:rPr>
              <w:t>בריבית</w:t>
            </w:r>
            <w:r w:rsidRPr="00965A48">
              <w:rPr>
                <w:rtl/>
              </w:rPr>
              <w:t xml:space="preserve"> </w:t>
            </w:r>
            <w:r w:rsidRPr="00965A48">
              <w:rPr>
                <w:rFonts w:hint="eastAsia"/>
                <w:rtl/>
              </w:rPr>
              <w:t>נמוכה</w:t>
            </w:r>
            <w:r w:rsidRPr="00965A48">
              <w:rPr>
                <w:rtl/>
              </w:rPr>
              <w:t>)</w:t>
            </w:r>
          </w:p>
        </w:tc>
      </w:tr>
      <w:tr w:rsidR="009E47E1" w14:paraId="6E715A1A" w14:textId="77777777" w:rsidTr="009E47E1">
        <w:trPr>
          <w:jc w:val="center"/>
        </w:trPr>
        <w:tc>
          <w:tcPr>
            <w:tcW w:w="560" w:type="pct"/>
            <w:shd w:val="clear" w:color="auto" w:fill="ECF4F5"/>
          </w:tcPr>
          <w:p w14:paraId="6C604E84" w14:textId="77777777" w:rsidR="00D10C2E" w:rsidRPr="00965A48" w:rsidRDefault="00D10C2E" w:rsidP="00B74C5B">
            <w:pPr>
              <w:pStyle w:val="71B0"/>
              <w:rPr>
                <w:rtl/>
              </w:rPr>
            </w:pPr>
            <w:r w:rsidRPr="00965A48">
              <w:rPr>
                <w:rFonts w:hint="eastAsia"/>
                <w:rtl/>
              </w:rPr>
              <w:t>נובמבר</w:t>
            </w:r>
            <w:r w:rsidRPr="00965A48">
              <w:rPr>
                <w:rtl/>
              </w:rPr>
              <w:t xml:space="preserve"> 2016</w:t>
            </w:r>
          </w:p>
        </w:tc>
        <w:tc>
          <w:tcPr>
            <w:tcW w:w="2143" w:type="pct"/>
            <w:shd w:val="clear" w:color="auto" w:fill="ECF4F5"/>
          </w:tcPr>
          <w:p w14:paraId="45B10009" w14:textId="77777777" w:rsidR="00D10C2E" w:rsidRPr="00965A48" w:rsidRDefault="00D10C2E" w:rsidP="00EB06A5">
            <w:pPr>
              <w:pStyle w:val="71R"/>
              <w:rPr>
                <w:rtl/>
              </w:rPr>
            </w:pPr>
            <w:r w:rsidRPr="00965A48">
              <w:rPr>
                <w:rFonts w:hint="eastAsia"/>
                <w:rtl/>
              </w:rPr>
              <w:t>רכישה</w:t>
            </w:r>
            <w:r w:rsidRPr="00965A48">
              <w:rPr>
                <w:rtl/>
              </w:rPr>
              <w:t xml:space="preserve"> עצמית של אג"ח דולריות משנת 2008 בעלת ע.נ של 85.3 מיליון </w:t>
            </w:r>
            <w:r w:rsidRPr="00965A48">
              <w:rPr>
                <w:rFonts w:hint="eastAsia"/>
                <w:rtl/>
              </w:rPr>
              <w:t>דולר</w:t>
            </w:r>
            <w:r w:rsidRPr="00965A48">
              <w:rPr>
                <w:rtl/>
              </w:rPr>
              <w:t xml:space="preserve">, </w:t>
            </w:r>
            <w:r w:rsidRPr="00965A48">
              <w:rPr>
                <w:rFonts w:hint="eastAsia"/>
                <w:rtl/>
              </w:rPr>
              <w:t>בתמורה</w:t>
            </w:r>
            <w:r w:rsidRPr="00965A48">
              <w:rPr>
                <w:rtl/>
              </w:rPr>
              <w:t xml:space="preserve"> </w:t>
            </w:r>
            <w:r w:rsidRPr="00965A48">
              <w:rPr>
                <w:rFonts w:hint="eastAsia"/>
                <w:rtl/>
              </w:rPr>
              <w:t>ל</w:t>
            </w:r>
            <w:r w:rsidRPr="00965A48">
              <w:rPr>
                <w:rtl/>
              </w:rPr>
              <w:t xml:space="preserve">- 328.2 </w:t>
            </w:r>
            <w:r w:rsidRPr="00965A48">
              <w:rPr>
                <w:rFonts w:hint="eastAsia"/>
                <w:rtl/>
              </w:rPr>
              <w:t>מיליון</w:t>
            </w:r>
            <w:r w:rsidRPr="00965A48">
              <w:rPr>
                <w:rtl/>
              </w:rPr>
              <w:t xml:space="preserve"> </w:t>
            </w:r>
            <w:r w:rsidRPr="00965A48">
              <w:rPr>
                <w:rFonts w:hint="eastAsia"/>
                <w:rtl/>
              </w:rPr>
              <w:t>ש</w:t>
            </w:r>
            <w:r w:rsidRPr="00965A48">
              <w:rPr>
                <w:rtl/>
              </w:rPr>
              <w:t>"ח.</w:t>
            </w:r>
          </w:p>
        </w:tc>
        <w:tc>
          <w:tcPr>
            <w:tcW w:w="2298" w:type="pct"/>
            <w:shd w:val="clear" w:color="auto" w:fill="ECF4F5"/>
          </w:tcPr>
          <w:p w14:paraId="325B2A45" w14:textId="77777777" w:rsidR="00D10C2E" w:rsidRPr="00965A48" w:rsidRDefault="00D10C2E" w:rsidP="00EB06A5">
            <w:pPr>
              <w:pStyle w:val="71BULLETS"/>
              <w:spacing w:after="60"/>
              <w:rPr>
                <w:rtl/>
              </w:rPr>
            </w:pPr>
            <w:r w:rsidRPr="00965A48">
              <w:rPr>
                <w:rFonts w:hint="eastAsia"/>
                <w:rtl/>
              </w:rPr>
              <w:t>שיפור</w:t>
            </w:r>
            <w:r w:rsidRPr="00965A48">
              <w:rPr>
                <w:rtl/>
              </w:rPr>
              <w:t xml:space="preserve"> </w:t>
            </w:r>
            <w:r w:rsidRPr="00965A48">
              <w:rPr>
                <w:rFonts w:hint="eastAsia"/>
                <w:rtl/>
              </w:rPr>
              <w:t>יחס</w:t>
            </w:r>
            <w:r w:rsidRPr="00965A48">
              <w:rPr>
                <w:rtl/>
              </w:rPr>
              <w:t xml:space="preserve"> </w:t>
            </w:r>
            <w:r w:rsidRPr="00965A48">
              <w:rPr>
                <w:rFonts w:hint="eastAsia"/>
                <w:rtl/>
              </w:rPr>
              <w:t>הנזילות</w:t>
            </w:r>
          </w:p>
        </w:tc>
      </w:tr>
      <w:tr w:rsidR="00D10C2E" w14:paraId="558F43C6" w14:textId="77777777" w:rsidTr="009E47E1">
        <w:trPr>
          <w:jc w:val="center"/>
        </w:trPr>
        <w:tc>
          <w:tcPr>
            <w:tcW w:w="560" w:type="pct"/>
            <w:shd w:val="clear" w:color="auto" w:fill="DBE8EE"/>
          </w:tcPr>
          <w:p w14:paraId="0D9A8AC3" w14:textId="77777777" w:rsidR="00D10C2E" w:rsidRPr="00965A48" w:rsidRDefault="00D10C2E" w:rsidP="00B74C5B">
            <w:pPr>
              <w:pStyle w:val="71B0"/>
              <w:rPr>
                <w:rtl/>
              </w:rPr>
            </w:pPr>
            <w:r w:rsidRPr="00965A48">
              <w:rPr>
                <w:rFonts w:hint="eastAsia"/>
                <w:rtl/>
              </w:rPr>
              <w:t>מרץ</w:t>
            </w:r>
            <w:r w:rsidRPr="00965A48">
              <w:rPr>
                <w:rtl/>
              </w:rPr>
              <w:t xml:space="preserve"> 2017</w:t>
            </w:r>
          </w:p>
        </w:tc>
        <w:tc>
          <w:tcPr>
            <w:tcW w:w="2143" w:type="pct"/>
            <w:shd w:val="clear" w:color="auto" w:fill="DBE8EE"/>
          </w:tcPr>
          <w:p w14:paraId="7CCA234B" w14:textId="77777777" w:rsidR="00D10C2E" w:rsidRPr="00965A48" w:rsidRDefault="00D10C2E" w:rsidP="00EB06A5">
            <w:pPr>
              <w:pStyle w:val="71R"/>
              <w:rPr>
                <w:rtl/>
              </w:rPr>
            </w:pPr>
            <w:r w:rsidRPr="00965A48">
              <w:rPr>
                <w:rFonts w:hint="eastAsia"/>
                <w:rtl/>
              </w:rPr>
              <w:t>רכישה</w:t>
            </w:r>
            <w:r w:rsidRPr="00965A48">
              <w:rPr>
                <w:rtl/>
              </w:rPr>
              <w:t xml:space="preserve"> עצמית של אג"ח דולריות משנת 2008, בעלת ע.נ של 14 מיליון </w:t>
            </w:r>
            <w:r w:rsidRPr="00965A48">
              <w:rPr>
                <w:rFonts w:hint="eastAsia"/>
                <w:rtl/>
              </w:rPr>
              <w:t>דולר</w:t>
            </w:r>
            <w:r w:rsidRPr="00965A48">
              <w:rPr>
                <w:rtl/>
              </w:rPr>
              <w:t xml:space="preserve"> בתמורה ל- 51 מיליון ש"ח.</w:t>
            </w:r>
          </w:p>
        </w:tc>
        <w:tc>
          <w:tcPr>
            <w:tcW w:w="2298" w:type="pct"/>
            <w:shd w:val="clear" w:color="auto" w:fill="DBE8EE"/>
          </w:tcPr>
          <w:p w14:paraId="71B8E6E2" w14:textId="77777777" w:rsidR="00D10C2E" w:rsidRPr="00965A48" w:rsidRDefault="00D10C2E" w:rsidP="00EB06A5">
            <w:pPr>
              <w:pStyle w:val="71BULLETS"/>
              <w:spacing w:after="60"/>
            </w:pPr>
            <w:r w:rsidRPr="00965A48">
              <w:rPr>
                <w:rFonts w:hint="eastAsia"/>
                <w:rtl/>
              </w:rPr>
              <w:t>הקטנת</w:t>
            </w:r>
            <w:r w:rsidRPr="00965A48">
              <w:rPr>
                <w:rtl/>
              </w:rPr>
              <w:t xml:space="preserve"> </w:t>
            </w:r>
            <w:r w:rsidRPr="00965A48">
              <w:rPr>
                <w:rFonts w:hint="eastAsia"/>
                <w:rtl/>
              </w:rPr>
              <w:t>היקף</w:t>
            </w:r>
            <w:r w:rsidRPr="00965A48">
              <w:rPr>
                <w:rtl/>
              </w:rPr>
              <w:t xml:space="preserve"> </w:t>
            </w:r>
            <w:r w:rsidRPr="00965A48">
              <w:rPr>
                <w:rFonts w:hint="eastAsia"/>
                <w:rtl/>
              </w:rPr>
              <w:t>הגיוסים</w:t>
            </w:r>
            <w:r w:rsidRPr="00965A48">
              <w:rPr>
                <w:rtl/>
              </w:rPr>
              <w:t xml:space="preserve"> </w:t>
            </w:r>
            <w:r w:rsidRPr="00965A48">
              <w:rPr>
                <w:rFonts w:hint="eastAsia"/>
                <w:rtl/>
              </w:rPr>
              <w:t>בשנת</w:t>
            </w:r>
            <w:r w:rsidRPr="00965A48">
              <w:rPr>
                <w:rtl/>
              </w:rPr>
              <w:t xml:space="preserve"> 2018</w:t>
            </w:r>
          </w:p>
          <w:p w14:paraId="5D7E6901" w14:textId="77777777" w:rsidR="00D10C2E" w:rsidRPr="00965A48" w:rsidRDefault="00D10C2E" w:rsidP="00EB06A5">
            <w:pPr>
              <w:pStyle w:val="71BULLETS"/>
              <w:spacing w:after="60"/>
              <w:rPr>
                <w:rtl/>
              </w:rPr>
            </w:pPr>
            <w:r w:rsidRPr="00965A48">
              <w:rPr>
                <w:rFonts w:hint="eastAsia"/>
                <w:rtl/>
              </w:rPr>
              <w:t>הפחתת</w:t>
            </w:r>
            <w:r w:rsidRPr="00965A48">
              <w:rPr>
                <w:rtl/>
              </w:rPr>
              <w:t xml:space="preserve"> </w:t>
            </w:r>
            <w:r w:rsidRPr="00965A48">
              <w:rPr>
                <w:rFonts w:hint="eastAsia"/>
                <w:rtl/>
              </w:rPr>
              <w:t>סיכון</w:t>
            </w:r>
            <w:r w:rsidRPr="00965A48">
              <w:rPr>
                <w:rtl/>
              </w:rPr>
              <w:t xml:space="preserve"> </w:t>
            </w:r>
            <w:r w:rsidRPr="00965A48">
              <w:rPr>
                <w:rFonts w:hint="eastAsia"/>
                <w:rtl/>
              </w:rPr>
              <w:t>השוק</w:t>
            </w:r>
            <w:r w:rsidRPr="00965A48">
              <w:rPr>
                <w:rtl/>
              </w:rPr>
              <w:t xml:space="preserve"> </w:t>
            </w:r>
            <w:r w:rsidRPr="00965A48">
              <w:rPr>
                <w:rFonts w:hint="eastAsia"/>
                <w:rtl/>
              </w:rPr>
              <w:t>בהיבט</w:t>
            </w:r>
            <w:r w:rsidRPr="00965A48">
              <w:rPr>
                <w:rtl/>
              </w:rPr>
              <w:t xml:space="preserve"> </w:t>
            </w:r>
            <w:r w:rsidRPr="00965A48">
              <w:rPr>
                <w:rFonts w:hint="eastAsia"/>
                <w:rtl/>
              </w:rPr>
              <w:t>של</w:t>
            </w:r>
            <w:r w:rsidRPr="00965A48">
              <w:rPr>
                <w:rtl/>
              </w:rPr>
              <w:t xml:space="preserve"> </w:t>
            </w:r>
            <w:r w:rsidRPr="00965A48">
              <w:rPr>
                <w:rFonts w:hint="eastAsia"/>
                <w:rtl/>
              </w:rPr>
              <w:t>ביקוש</w:t>
            </w:r>
            <w:r w:rsidRPr="00965A48">
              <w:rPr>
                <w:rtl/>
              </w:rPr>
              <w:t xml:space="preserve"> </w:t>
            </w:r>
            <w:r w:rsidRPr="00965A48">
              <w:rPr>
                <w:rFonts w:hint="eastAsia"/>
                <w:rtl/>
              </w:rPr>
              <w:t>ומחיר</w:t>
            </w:r>
          </w:p>
        </w:tc>
      </w:tr>
      <w:tr w:rsidR="009E47E1" w14:paraId="456A798C" w14:textId="77777777" w:rsidTr="009E47E1">
        <w:trPr>
          <w:jc w:val="center"/>
        </w:trPr>
        <w:tc>
          <w:tcPr>
            <w:tcW w:w="560" w:type="pct"/>
            <w:shd w:val="clear" w:color="auto" w:fill="ECF4F5"/>
          </w:tcPr>
          <w:p w14:paraId="7427D8CB" w14:textId="77777777" w:rsidR="00D10C2E" w:rsidRPr="00965A48" w:rsidRDefault="00D10C2E" w:rsidP="00B74C5B">
            <w:pPr>
              <w:pStyle w:val="71B0"/>
              <w:rPr>
                <w:rtl/>
              </w:rPr>
            </w:pPr>
            <w:r w:rsidRPr="00965A48">
              <w:rPr>
                <w:rFonts w:hint="eastAsia"/>
                <w:rtl/>
              </w:rPr>
              <w:t>אפריל</w:t>
            </w:r>
            <w:r w:rsidRPr="00965A48">
              <w:rPr>
                <w:rtl/>
              </w:rPr>
              <w:t xml:space="preserve"> 2018</w:t>
            </w:r>
          </w:p>
        </w:tc>
        <w:tc>
          <w:tcPr>
            <w:tcW w:w="2143" w:type="pct"/>
            <w:shd w:val="clear" w:color="auto" w:fill="ECF4F5"/>
          </w:tcPr>
          <w:p w14:paraId="37B4EA18" w14:textId="4C12DEDC" w:rsidR="00D10C2E" w:rsidRPr="00965A48" w:rsidRDefault="00D10C2E" w:rsidP="00EB06A5">
            <w:pPr>
              <w:pStyle w:val="71R"/>
              <w:rPr>
                <w:rtl/>
              </w:rPr>
            </w:pPr>
            <w:r w:rsidRPr="00965A48">
              <w:rPr>
                <w:rFonts w:hint="eastAsia"/>
                <w:rtl/>
              </w:rPr>
              <w:t>פירעון</w:t>
            </w:r>
            <w:r w:rsidRPr="00965A48">
              <w:rPr>
                <w:rtl/>
              </w:rPr>
              <w:t xml:space="preserve"> </w:t>
            </w:r>
            <w:r w:rsidRPr="00965A48">
              <w:rPr>
                <w:rFonts w:hint="eastAsia"/>
                <w:rtl/>
              </w:rPr>
              <w:t>מוקדם</w:t>
            </w:r>
            <w:r w:rsidRPr="00965A48">
              <w:rPr>
                <w:rtl/>
              </w:rPr>
              <w:t xml:space="preserve"> </w:t>
            </w:r>
            <w:r w:rsidRPr="00965A48">
              <w:rPr>
                <w:rFonts w:hint="eastAsia"/>
                <w:rtl/>
              </w:rPr>
              <w:t>חלקי</w:t>
            </w:r>
            <w:r w:rsidRPr="00965A48">
              <w:rPr>
                <w:rtl/>
              </w:rPr>
              <w:t xml:space="preserve"> </w:t>
            </w:r>
            <w:r w:rsidRPr="00965A48">
              <w:rPr>
                <w:rFonts w:hint="eastAsia"/>
                <w:rtl/>
              </w:rPr>
              <w:t>של</w:t>
            </w:r>
            <w:r w:rsidRPr="00965A48">
              <w:rPr>
                <w:rtl/>
              </w:rPr>
              <w:t xml:space="preserve"> 600 </w:t>
            </w:r>
            <w:r w:rsidRPr="00965A48">
              <w:rPr>
                <w:rFonts w:hint="eastAsia"/>
                <w:rtl/>
              </w:rPr>
              <w:t>מיליון</w:t>
            </w:r>
            <w:r w:rsidRPr="00965A48">
              <w:rPr>
                <w:rtl/>
              </w:rPr>
              <w:t xml:space="preserve"> </w:t>
            </w:r>
            <w:r w:rsidRPr="00965A48">
              <w:rPr>
                <w:rFonts w:hint="eastAsia"/>
                <w:rtl/>
              </w:rPr>
              <w:t>דולר</w:t>
            </w:r>
            <w:r w:rsidRPr="00965A48">
              <w:rPr>
                <w:rtl/>
              </w:rPr>
              <w:t xml:space="preserve"> </w:t>
            </w:r>
            <w:r w:rsidRPr="00965A48">
              <w:rPr>
                <w:rFonts w:hint="eastAsia"/>
                <w:rtl/>
              </w:rPr>
              <w:t>ע</w:t>
            </w:r>
            <w:r w:rsidRPr="00965A48">
              <w:rPr>
                <w:rtl/>
              </w:rPr>
              <w:t xml:space="preserve">"נ </w:t>
            </w:r>
            <w:r w:rsidRPr="00965A48">
              <w:rPr>
                <w:rFonts w:hint="eastAsia"/>
                <w:rtl/>
              </w:rPr>
              <w:t>של</w:t>
            </w:r>
            <w:r w:rsidRPr="00965A48">
              <w:rPr>
                <w:rtl/>
              </w:rPr>
              <w:t xml:space="preserve"> </w:t>
            </w:r>
            <w:r w:rsidRPr="00965A48">
              <w:rPr>
                <w:rFonts w:hint="eastAsia"/>
                <w:rtl/>
              </w:rPr>
              <w:t>אג</w:t>
            </w:r>
            <w:r w:rsidRPr="00965A48">
              <w:rPr>
                <w:rtl/>
              </w:rPr>
              <w:t xml:space="preserve">"ח </w:t>
            </w:r>
            <w:r w:rsidRPr="00965A48">
              <w:rPr>
                <w:rFonts w:hint="eastAsia"/>
                <w:rtl/>
              </w:rPr>
              <w:t>לינואר</w:t>
            </w:r>
            <w:r w:rsidRPr="00965A48">
              <w:rPr>
                <w:rtl/>
              </w:rPr>
              <w:t xml:space="preserve"> 2019</w:t>
            </w:r>
            <w:r w:rsidR="00757F56">
              <w:rPr>
                <w:rFonts w:hint="cs"/>
                <w:rtl/>
              </w:rPr>
              <w:t>.</w:t>
            </w:r>
          </w:p>
        </w:tc>
        <w:tc>
          <w:tcPr>
            <w:tcW w:w="2298" w:type="pct"/>
            <w:shd w:val="clear" w:color="auto" w:fill="ECF4F5"/>
          </w:tcPr>
          <w:p w14:paraId="3285686C" w14:textId="77777777" w:rsidR="00D10C2E" w:rsidRPr="00965A48" w:rsidRDefault="00D10C2E" w:rsidP="00EB06A5">
            <w:pPr>
              <w:pStyle w:val="71BULLETS"/>
              <w:spacing w:after="60"/>
            </w:pPr>
            <w:r w:rsidRPr="00965A48">
              <w:rPr>
                <w:rFonts w:hint="eastAsia"/>
                <w:rtl/>
              </w:rPr>
              <w:t>כדאיות</w:t>
            </w:r>
            <w:r w:rsidRPr="00965A48">
              <w:rPr>
                <w:rtl/>
              </w:rPr>
              <w:t xml:space="preserve"> </w:t>
            </w:r>
            <w:r w:rsidRPr="00965A48">
              <w:rPr>
                <w:rFonts w:hint="eastAsia"/>
                <w:rtl/>
              </w:rPr>
              <w:t>כלכלית</w:t>
            </w:r>
          </w:p>
          <w:p w14:paraId="4303B892" w14:textId="77777777" w:rsidR="00D10C2E" w:rsidRPr="00965A48" w:rsidRDefault="00D10C2E" w:rsidP="00EB06A5">
            <w:pPr>
              <w:pStyle w:val="71BULLETS"/>
              <w:spacing w:after="60"/>
            </w:pPr>
            <w:r w:rsidRPr="00965A48">
              <w:rPr>
                <w:rFonts w:hint="eastAsia"/>
                <w:rtl/>
              </w:rPr>
              <w:t>יתרות</w:t>
            </w:r>
            <w:r w:rsidRPr="00965A48">
              <w:rPr>
                <w:rtl/>
              </w:rPr>
              <w:t xml:space="preserve"> מזומנים </w:t>
            </w:r>
            <w:r w:rsidRPr="00965A48">
              <w:rPr>
                <w:rFonts w:hint="eastAsia"/>
                <w:rtl/>
              </w:rPr>
              <w:t>גדולות</w:t>
            </w:r>
          </w:p>
          <w:p w14:paraId="00CCA1DE" w14:textId="77777777" w:rsidR="00D10C2E" w:rsidRPr="00965A48" w:rsidRDefault="00D10C2E" w:rsidP="00EB06A5">
            <w:pPr>
              <w:pStyle w:val="71BULLETS"/>
              <w:spacing w:after="60"/>
              <w:rPr>
                <w:rtl/>
              </w:rPr>
            </w:pPr>
            <w:r w:rsidRPr="00965A48">
              <w:rPr>
                <w:rFonts w:hint="eastAsia"/>
                <w:rtl/>
              </w:rPr>
              <w:t>הקלת</w:t>
            </w:r>
            <w:r w:rsidRPr="00965A48">
              <w:rPr>
                <w:rtl/>
              </w:rPr>
              <w:t xml:space="preserve"> </w:t>
            </w:r>
            <w:r w:rsidRPr="00965A48">
              <w:rPr>
                <w:rFonts w:hint="eastAsia"/>
                <w:rtl/>
              </w:rPr>
              <w:t>עומס</w:t>
            </w:r>
            <w:r w:rsidRPr="00965A48">
              <w:rPr>
                <w:rtl/>
              </w:rPr>
              <w:t xml:space="preserve"> </w:t>
            </w:r>
            <w:r w:rsidRPr="00965A48">
              <w:rPr>
                <w:rFonts w:hint="eastAsia"/>
                <w:rtl/>
              </w:rPr>
              <w:t>הפירעונות</w:t>
            </w:r>
          </w:p>
        </w:tc>
      </w:tr>
    </w:tbl>
    <w:p w14:paraId="08E4A7FD" w14:textId="6812EDEC" w:rsidR="00B74C5B" w:rsidRDefault="00B74C5B">
      <w:pPr>
        <w:rPr>
          <w:rtl/>
        </w:rPr>
      </w:pPr>
    </w:p>
    <w:p w14:paraId="393E6208" w14:textId="77777777" w:rsidR="00B74C5B" w:rsidRDefault="00B74C5B">
      <w:pPr>
        <w:bidi w:val="0"/>
        <w:spacing w:after="200" w:line="276" w:lineRule="auto"/>
        <w:rPr>
          <w:rtl/>
        </w:rPr>
      </w:pPr>
      <w:r>
        <w:rPr>
          <w:rtl/>
        </w:rPr>
        <w:br w:type="page"/>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825"/>
        <w:gridCol w:w="3154"/>
        <w:gridCol w:w="3381"/>
      </w:tblGrid>
      <w:tr w:rsidR="00B74C5B" w14:paraId="64010F39" w14:textId="77777777" w:rsidTr="009E47E1">
        <w:trPr>
          <w:jc w:val="center"/>
        </w:trPr>
        <w:tc>
          <w:tcPr>
            <w:tcW w:w="560" w:type="pct"/>
            <w:shd w:val="clear" w:color="auto" w:fill="C6DCE4"/>
          </w:tcPr>
          <w:p w14:paraId="6AA23A96" w14:textId="2B05EA66" w:rsidR="00B74C5B" w:rsidRPr="00965A48" w:rsidRDefault="00B74C5B" w:rsidP="00B74C5B">
            <w:pPr>
              <w:pStyle w:val="71B0"/>
              <w:rPr>
                <w:rtl/>
              </w:rPr>
            </w:pPr>
            <w:r w:rsidRPr="00965A48">
              <w:rPr>
                <w:rFonts w:hint="eastAsia"/>
                <w:rtl/>
              </w:rPr>
              <w:lastRenderedPageBreak/>
              <w:t>המועד</w:t>
            </w:r>
            <w:r w:rsidRPr="00965A48">
              <w:rPr>
                <w:rtl/>
              </w:rPr>
              <w:t xml:space="preserve"> </w:t>
            </w:r>
          </w:p>
        </w:tc>
        <w:tc>
          <w:tcPr>
            <w:tcW w:w="2143" w:type="pct"/>
            <w:shd w:val="clear" w:color="auto" w:fill="C6DCE4"/>
          </w:tcPr>
          <w:p w14:paraId="6CAE898C" w14:textId="1CFE0C2B" w:rsidR="00B74C5B" w:rsidRPr="00965A48" w:rsidRDefault="00B74C5B" w:rsidP="00B74C5B">
            <w:pPr>
              <w:pStyle w:val="71B0"/>
              <w:rPr>
                <w:rtl/>
              </w:rPr>
            </w:pPr>
            <w:r w:rsidRPr="00965A48">
              <w:rPr>
                <w:rFonts w:hint="eastAsia"/>
                <w:rtl/>
              </w:rPr>
              <w:t>הפעולה</w:t>
            </w:r>
          </w:p>
        </w:tc>
        <w:tc>
          <w:tcPr>
            <w:tcW w:w="2297" w:type="pct"/>
            <w:shd w:val="clear" w:color="auto" w:fill="C6DCE4"/>
          </w:tcPr>
          <w:p w14:paraId="7EDF9FC4" w14:textId="5925A18A" w:rsidR="00B74C5B" w:rsidRPr="00965A48" w:rsidRDefault="00B74C5B" w:rsidP="00B74C5B">
            <w:pPr>
              <w:pStyle w:val="71B0"/>
              <w:rPr>
                <w:rtl/>
              </w:rPr>
            </w:pPr>
            <w:r w:rsidRPr="00965A48">
              <w:rPr>
                <w:rFonts w:hint="eastAsia"/>
                <w:rtl/>
              </w:rPr>
              <w:t>התועלת</w:t>
            </w:r>
            <w:r w:rsidRPr="00965A48">
              <w:rPr>
                <w:rtl/>
              </w:rPr>
              <w:t xml:space="preserve"> </w:t>
            </w:r>
            <w:r w:rsidRPr="00965A48">
              <w:rPr>
                <w:rFonts w:hint="eastAsia"/>
                <w:rtl/>
              </w:rPr>
              <w:t>או</w:t>
            </w:r>
            <w:r w:rsidRPr="00965A48">
              <w:rPr>
                <w:rtl/>
              </w:rPr>
              <w:t xml:space="preserve"> </w:t>
            </w:r>
            <w:r w:rsidRPr="00965A48">
              <w:rPr>
                <w:rFonts w:hint="eastAsia"/>
                <w:rtl/>
              </w:rPr>
              <w:t>השיקולים</w:t>
            </w:r>
          </w:p>
        </w:tc>
      </w:tr>
      <w:tr w:rsidR="00D10C2E" w14:paraId="1FEB78F1" w14:textId="77777777" w:rsidTr="009E47E1">
        <w:trPr>
          <w:jc w:val="center"/>
        </w:trPr>
        <w:tc>
          <w:tcPr>
            <w:tcW w:w="560" w:type="pct"/>
            <w:shd w:val="clear" w:color="auto" w:fill="DBE8EE"/>
          </w:tcPr>
          <w:p w14:paraId="20C5B6AC" w14:textId="77777777" w:rsidR="00D10C2E" w:rsidRPr="00965A48" w:rsidRDefault="00D10C2E" w:rsidP="00B74C5B">
            <w:pPr>
              <w:pStyle w:val="71B0"/>
              <w:rPr>
                <w:rtl/>
              </w:rPr>
            </w:pPr>
            <w:r w:rsidRPr="00965A48">
              <w:rPr>
                <w:rtl/>
              </w:rPr>
              <w:t>2019</w:t>
            </w:r>
          </w:p>
        </w:tc>
        <w:tc>
          <w:tcPr>
            <w:tcW w:w="2143" w:type="pct"/>
            <w:shd w:val="clear" w:color="auto" w:fill="DBE8EE"/>
          </w:tcPr>
          <w:p w14:paraId="5BFD9603" w14:textId="77777777" w:rsidR="00D10C2E" w:rsidRPr="00965A48" w:rsidRDefault="00D10C2E" w:rsidP="00EB06A5">
            <w:pPr>
              <w:pStyle w:val="71R"/>
              <w:rPr>
                <w:rtl/>
              </w:rPr>
            </w:pPr>
            <w:r w:rsidRPr="00965A48">
              <w:rPr>
                <w:rFonts w:hint="eastAsia"/>
                <w:rtl/>
              </w:rPr>
              <w:t>פירעון</w:t>
            </w:r>
            <w:r w:rsidRPr="00965A48">
              <w:rPr>
                <w:rtl/>
              </w:rPr>
              <w:t xml:space="preserve"> </w:t>
            </w:r>
            <w:r w:rsidRPr="00965A48">
              <w:rPr>
                <w:rFonts w:hint="eastAsia"/>
                <w:rtl/>
              </w:rPr>
              <w:t>מוקדם</w:t>
            </w:r>
            <w:r w:rsidRPr="00965A48">
              <w:rPr>
                <w:rtl/>
              </w:rPr>
              <w:t xml:space="preserve"> </w:t>
            </w:r>
            <w:r w:rsidRPr="00965A48">
              <w:rPr>
                <w:rFonts w:hint="eastAsia"/>
                <w:rtl/>
              </w:rPr>
              <w:t>של</w:t>
            </w:r>
            <w:r w:rsidRPr="00965A48">
              <w:rPr>
                <w:rtl/>
              </w:rPr>
              <w:t xml:space="preserve"> </w:t>
            </w:r>
            <w:r w:rsidRPr="00965A48">
              <w:rPr>
                <w:rFonts w:hint="eastAsia"/>
                <w:rtl/>
              </w:rPr>
              <w:t>סדרות</w:t>
            </w:r>
            <w:r w:rsidRPr="00965A48">
              <w:rPr>
                <w:rtl/>
              </w:rPr>
              <w:t xml:space="preserve"> </w:t>
            </w:r>
            <w:r w:rsidRPr="00965A48">
              <w:rPr>
                <w:rFonts w:hint="eastAsia"/>
                <w:rtl/>
              </w:rPr>
              <w:t>אג</w:t>
            </w:r>
            <w:r w:rsidRPr="00965A48">
              <w:rPr>
                <w:rtl/>
              </w:rPr>
              <w:t xml:space="preserve">"ח </w:t>
            </w:r>
            <w:r w:rsidRPr="00965A48">
              <w:rPr>
                <w:rFonts w:hint="eastAsia"/>
                <w:rtl/>
              </w:rPr>
              <w:t>פרטיות</w:t>
            </w:r>
            <w:r w:rsidRPr="00965A48">
              <w:rPr>
                <w:rtl/>
              </w:rPr>
              <w:t xml:space="preserve"> </w:t>
            </w:r>
            <w:r w:rsidRPr="00965A48">
              <w:rPr>
                <w:rFonts w:hint="eastAsia"/>
                <w:rtl/>
              </w:rPr>
              <w:t>משנת</w:t>
            </w:r>
            <w:r w:rsidRPr="00965A48">
              <w:rPr>
                <w:rtl/>
              </w:rPr>
              <w:t xml:space="preserve"> 1991 </w:t>
            </w:r>
            <w:r w:rsidRPr="00965A48">
              <w:rPr>
                <w:rFonts w:hint="eastAsia"/>
                <w:rtl/>
              </w:rPr>
              <w:t>בשני</w:t>
            </w:r>
            <w:r w:rsidRPr="00965A48">
              <w:rPr>
                <w:rtl/>
              </w:rPr>
              <w:t xml:space="preserve"> </w:t>
            </w:r>
            <w:r w:rsidRPr="00965A48">
              <w:rPr>
                <w:rFonts w:hint="eastAsia"/>
                <w:rtl/>
              </w:rPr>
              <w:t>מועדים</w:t>
            </w:r>
            <w:r w:rsidRPr="00965A48">
              <w:rPr>
                <w:rtl/>
              </w:rPr>
              <w:t xml:space="preserve">. </w:t>
            </w:r>
            <w:r w:rsidRPr="00965A48">
              <w:rPr>
                <w:rFonts w:hint="eastAsia"/>
                <w:rtl/>
              </w:rPr>
              <w:t>בנובמבר</w:t>
            </w:r>
            <w:r w:rsidRPr="00965A48">
              <w:rPr>
                <w:rtl/>
              </w:rPr>
              <w:t xml:space="preserve"> 2019, </w:t>
            </w:r>
            <w:r w:rsidRPr="00965A48">
              <w:rPr>
                <w:rFonts w:hint="eastAsia"/>
                <w:rtl/>
              </w:rPr>
              <w:t>פירעון</w:t>
            </w:r>
            <w:r w:rsidRPr="00965A48">
              <w:rPr>
                <w:rtl/>
              </w:rPr>
              <w:t xml:space="preserve"> </w:t>
            </w:r>
            <w:r w:rsidRPr="00965A48">
              <w:rPr>
                <w:rFonts w:hint="eastAsia"/>
                <w:rtl/>
              </w:rPr>
              <w:t>שתי</w:t>
            </w:r>
            <w:r w:rsidRPr="00965A48">
              <w:rPr>
                <w:rtl/>
              </w:rPr>
              <w:t xml:space="preserve"> </w:t>
            </w:r>
            <w:r w:rsidRPr="00965A48">
              <w:rPr>
                <w:rFonts w:hint="eastAsia"/>
                <w:rtl/>
              </w:rPr>
              <w:t>סדרות</w:t>
            </w:r>
            <w:r w:rsidRPr="00965A48">
              <w:rPr>
                <w:rtl/>
              </w:rPr>
              <w:t xml:space="preserve"> </w:t>
            </w:r>
            <w:r w:rsidRPr="00965A48">
              <w:rPr>
                <w:rFonts w:hint="eastAsia"/>
                <w:rtl/>
              </w:rPr>
              <w:t>עם</w:t>
            </w:r>
            <w:r w:rsidRPr="00965A48">
              <w:rPr>
                <w:rtl/>
              </w:rPr>
              <w:t xml:space="preserve"> </w:t>
            </w:r>
            <w:r w:rsidRPr="00965A48">
              <w:rPr>
                <w:rFonts w:hint="eastAsia"/>
                <w:rtl/>
              </w:rPr>
              <w:t>ע</w:t>
            </w:r>
            <w:r w:rsidRPr="00965A48">
              <w:rPr>
                <w:rtl/>
              </w:rPr>
              <w:t xml:space="preserve">.נ </w:t>
            </w:r>
            <w:r w:rsidRPr="00965A48">
              <w:rPr>
                <w:rFonts w:hint="eastAsia"/>
                <w:rtl/>
              </w:rPr>
              <w:t>של</w:t>
            </w:r>
            <w:r w:rsidRPr="00965A48">
              <w:rPr>
                <w:rtl/>
              </w:rPr>
              <w:t xml:space="preserve"> 8.2 </w:t>
            </w:r>
            <w:r w:rsidRPr="00965A48">
              <w:rPr>
                <w:rFonts w:hint="eastAsia"/>
                <w:rtl/>
              </w:rPr>
              <w:t>מיליון</w:t>
            </w:r>
            <w:r w:rsidRPr="00965A48">
              <w:rPr>
                <w:rtl/>
              </w:rPr>
              <w:t xml:space="preserve"> </w:t>
            </w:r>
            <w:r w:rsidRPr="00965A48">
              <w:rPr>
                <w:rFonts w:hint="eastAsia"/>
                <w:rtl/>
              </w:rPr>
              <w:t>ש</w:t>
            </w:r>
            <w:r w:rsidRPr="00965A48">
              <w:rPr>
                <w:rtl/>
              </w:rPr>
              <w:t xml:space="preserve">"ח </w:t>
            </w:r>
            <w:r w:rsidRPr="00965A48">
              <w:rPr>
                <w:rFonts w:hint="eastAsia"/>
                <w:rtl/>
              </w:rPr>
              <w:t>בתמורה</w:t>
            </w:r>
            <w:r w:rsidRPr="00965A48">
              <w:rPr>
                <w:rtl/>
              </w:rPr>
              <w:t xml:space="preserve"> </w:t>
            </w:r>
            <w:r w:rsidRPr="00965A48">
              <w:rPr>
                <w:rFonts w:hint="eastAsia"/>
                <w:rtl/>
              </w:rPr>
              <w:t>ל</w:t>
            </w:r>
            <w:r w:rsidRPr="00965A48">
              <w:rPr>
                <w:rtl/>
              </w:rPr>
              <w:t xml:space="preserve">-25.3 </w:t>
            </w:r>
            <w:r w:rsidRPr="00965A48">
              <w:rPr>
                <w:rFonts w:hint="eastAsia"/>
                <w:rtl/>
              </w:rPr>
              <w:t>מיליון</w:t>
            </w:r>
            <w:r w:rsidRPr="00965A48">
              <w:rPr>
                <w:rtl/>
              </w:rPr>
              <w:t xml:space="preserve"> </w:t>
            </w:r>
            <w:r w:rsidRPr="00965A48">
              <w:rPr>
                <w:rFonts w:hint="eastAsia"/>
                <w:rtl/>
              </w:rPr>
              <w:t>ש</w:t>
            </w:r>
            <w:r w:rsidRPr="00965A48">
              <w:rPr>
                <w:rtl/>
              </w:rPr>
              <w:t xml:space="preserve">"ח, </w:t>
            </w:r>
            <w:r w:rsidRPr="00965A48">
              <w:rPr>
                <w:rFonts w:hint="eastAsia"/>
                <w:rtl/>
              </w:rPr>
              <w:t>תמורת</w:t>
            </w:r>
            <w:r w:rsidRPr="00965A48">
              <w:rPr>
                <w:rtl/>
              </w:rPr>
              <w:t xml:space="preserve"> </w:t>
            </w:r>
            <w:r w:rsidRPr="00965A48">
              <w:rPr>
                <w:rFonts w:hint="eastAsia"/>
                <w:rtl/>
              </w:rPr>
              <w:t>הקצאה</w:t>
            </w:r>
            <w:r w:rsidRPr="00965A48">
              <w:rPr>
                <w:rtl/>
              </w:rPr>
              <w:t xml:space="preserve"> </w:t>
            </w:r>
            <w:r w:rsidRPr="00965A48">
              <w:rPr>
                <w:rFonts w:hint="eastAsia"/>
                <w:rtl/>
              </w:rPr>
              <w:t>פרטית</w:t>
            </w:r>
            <w:r w:rsidRPr="00965A48">
              <w:rPr>
                <w:rtl/>
              </w:rPr>
              <w:t xml:space="preserve"> </w:t>
            </w:r>
            <w:r w:rsidRPr="00965A48">
              <w:rPr>
                <w:rFonts w:hint="eastAsia"/>
                <w:rtl/>
              </w:rPr>
              <w:t>של</w:t>
            </w:r>
            <w:r w:rsidRPr="00965A48">
              <w:rPr>
                <w:rtl/>
              </w:rPr>
              <w:t xml:space="preserve"> </w:t>
            </w:r>
            <w:r w:rsidRPr="00965A48">
              <w:rPr>
                <w:rFonts w:hint="eastAsia"/>
                <w:rtl/>
              </w:rPr>
              <w:t>אג</w:t>
            </w:r>
            <w:r w:rsidRPr="00965A48">
              <w:rPr>
                <w:rtl/>
              </w:rPr>
              <w:t xml:space="preserve">"ח </w:t>
            </w:r>
            <w:r w:rsidRPr="00965A48">
              <w:rPr>
                <w:rFonts w:hint="eastAsia"/>
                <w:rtl/>
              </w:rPr>
              <w:t>מסדרה</w:t>
            </w:r>
            <w:r w:rsidRPr="00965A48">
              <w:rPr>
                <w:rtl/>
              </w:rPr>
              <w:t xml:space="preserve"> 29 (צמודות </w:t>
            </w:r>
            <w:r w:rsidRPr="00965A48">
              <w:rPr>
                <w:rFonts w:hint="eastAsia"/>
                <w:rtl/>
              </w:rPr>
              <w:t>מדד</w:t>
            </w:r>
            <w:r w:rsidRPr="00965A48">
              <w:rPr>
                <w:rtl/>
              </w:rPr>
              <w:t xml:space="preserve">), </w:t>
            </w:r>
            <w:r w:rsidRPr="00965A48">
              <w:rPr>
                <w:rFonts w:hint="eastAsia"/>
                <w:rtl/>
              </w:rPr>
              <w:t>עם</w:t>
            </w:r>
            <w:r w:rsidRPr="00965A48">
              <w:rPr>
                <w:rtl/>
              </w:rPr>
              <w:t xml:space="preserve"> </w:t>
            </w:r>
            <w:r w:rsidRPr="00965A48">
              <w:rPr>
                <w:rFonts w:hint="eastAsia"/>
                <w:rtl/>
              </w:rPr>
              <w:t>ע</w:t>
            </w:r>
            <w:r w:rsidRPr="00965A48">
              <w:rPr>
                <w:rtl/>
              </w:rPr>
              <w:t xml:space="preserve">.נ 12 </w:t>
            </w:r>
            <w:r w:rsidRPr="00965A48">
              <w:rPr>
                <w:rFonts w:hint="eastAsia"/>
                <w:rtl/>
              </w:rPr>
              <w:t>מיליון</w:t>
            </w:r>
            <w:r w:rsidRPr="00965A48">
              <w:rPr>
                <w:rtl/>
              </w:rPr>
              <w:t xml:space="preserve"> </w:t>
            </w:r>
            <w:r w:rsidRPr="00965A48">
              <w:rPr>
                <w:rFonts w:hint="eastAsia"/>
                <w:rtl/>
              </w:rPr>
              <w:t>ש</w:t>
            </w:r>
            <w:r w:rsidRPr="00965A48">
              <w:rPr>
                <w:rtl/>
              </w:rPr>
              <w:t xml:space="preserve">"ח, </w:t>
            </w:r>
            <w:r w:rsidRPr="00965A48">
              <w:rPr>
                <w:rFonts w:hint="eastAsia"/>
                <w:rtl/>
              </w:rPr>
              <w:t>בתמורה</w:t>
            </w:r>
            <w:r w:rsidRPr="00965A48">
              <w:rPr>
                <w:rtl/>
              </w:rPr>
              <w:t xml:space="preserve"> </w:t>
            </w:r>
            <w:r w:rsidRPr="00965A48">
              <w:rPr>
                <w:rFonts w:hint="eastAsia"/>
                <w:rtl/>
              </w:rPr>
              <w:t>ל</w:t>
            </w:r>
            <w:r w:rsidRPr="00965A48">
              <w:rPr>
                <w:rtl/>
              </w:rPr>
              <w:t xml:space="preserve">-15.5 </w:t>
            </w:r>
            <w:r w:rsidRPr="00965A48">
              <w:rPr>
                <w:rFonts w:hint="eastAsia"/>
                <w:rtl/>
              </w:rPr>
              <w:t>מיליון</w:t>
            </w:r>
            <w:r w:rsidRPr="00965A48">
              <w:rPr>
                <w:rtl/>
              </w:rPr>
              <w:t xml:space="preserve"> </w:t>
            </w:r>
            <w:r w:rsidRPr="00965A48">
              <w:rPr>
                <w:rFonts w:hint="eastAsia"/>
                <w:rtl/>
              </w:rPr>
              <w:t>ש</w:t>
            </w:r>
            <w:r w:rsidRPr="00965A48">
              <w:rPr>
                <w:rtl/>
              </w:rPr>
              <w:t>"ח.</w:t>
            </w:r>
          </w:p>
          <w:p w14:paraId="2A70CD67" w14:textId="77777777" w:rsidR="00D10C2E" w:rsidRPr="00965A48" w:rsidRDefault="00D10C2E" w:rsidP="00EB06A5">
            <w:pPr>
              <w:pStyle w:val="71R"/>
              <w:rPr>
                <w:rtl/>
              </w:rPr>
            </w:pPr>
            <w:r w:rsidRPr="00965A48">
              <w:rPr>
                <w:rFonts w:hint="eastAsia"/>
                <w:rtl/>
              </w:rPr>
              <w:t>בדצמבר</w:t>
            </w:r>
            <w:r w:rsidRPr="00965A48">
              <w:rPr>
                <w:rtl/>
              </w:rPr>
              <w:t xml:space="preserve"> 2019 פירעון שתי סדרות עם ע.נ של 0.8 מיליון ש"ח, ותמורה של 2.47 מיליון ש"ח. תמורת הקצאה פרטית של </w:t>
            </w:r>
            <w:r w:rsidRPr="00965A48">
              <w:rPr>
                <w:rFonts w:hint="eastAsia"/>
                <w:rtl/>
              </w:rPr>
              <w:t>אג</w:t>
            </w:r>
            <w:r w:rsidRPr="00965A48">
              <w:rPr>
                <w:rtl/>
              </w:rPr>
              <w:t xml:space="preserve">"ח </w:t>
            </w:r>
            <w:r w:rsidRPr="00965A48">
              <w:rPr>
                <w:rFonts w:hint="eastAsia"/>
                <w:rtl/>
              </w:rPr>
              <w:t>מסדרה</w:t>
            </w:r>
            <w:r w:rsidRPr="00965A48">
              <w:rPr>
                <w:rtl/>
              </w:rPr>
              <w:t xml:space="preserve"> 29 </w:t>
            </w:r>
            <w:r w:rsidRPr="00965A48">
              <w:rPr>
                <w:rFonts w:hint="eastAsia"/>
                <w:rtl/>
              </w:rPr>
              <w:t>עם</w:t>
            </w:r>
            <w:r w:rsidRPr="00965A48">
              <w:rPr>
                <w:rtl/>
              </w:rPr>
              <w:t xml:space="preserve"> 1.94 </w:t>
            </w:r>
            <w:r w:rsidRPr="00965A48">
              <w:rPr>
                <w:rFonts w:hint="eastAsia"/>
                <w:rtl/>
              </w:rPr>
              <w:t>ע</w:t>
            </w:r>
            <w:r w:rsidRPr="00965A48">
              <w:rPr>
                <w:rtl/>
              </w:rPr>
              <w:t xml:space="preserve">.נ </w:t>
            </w:r>
            <w:r w:rsidRPr="00965A48">
              <w:rPr>
                <w:rFonts w:hint="eastAsia"/>
                <w:rtl/>
              </w:rPr>
              <w:t>בתמורה</w:t>
            </w:r>
            <w:r w:rsidRPr="00965A48">
              <w:rPr>
                <w:rtl/>
              </w:rPr>
              <w:t xml:space="preserve"> </w:t>
            </w:r>
            <w:r w:rsidRPr="00965A48">
              <w:rPr>
                <w:rFonts w:hint="eastAsia"/>
                <w:rtl/>
              </w:rPr>
              <w:t>של</w:t>
            </w:r>
            <w:r w:rsidRPr="00965A48">
              <w:rPr>
                <w:rtl/>
              </w:rPr>
              <w:t xml:space="preserve"> 2.476 </w:t>
            </w:r>
            <w:r w:rsidRPr="00965A48">
              <w:rPr>
                <w:rFonts w:hint="eastAsia"/>
                <w:rtl/>
              </w:rPr>
              <w:t>מיליון</w:t>
            </w:r>
            <w:r w:rsidRPr="00965A48">
              <w:rPr>
                <w:rtl/>
              </w:rPr>
              <w:t xml:space="preserve"> </w:t>
            </w:r>
            <w:r w:rsidRPr="00965A48">
              <w:rPr>
                <w:rFonts w:hint="eastAsia"/>
                <w:rtl/>
              </w:rPr>
              <w:t>ש</w:t>
            </w:r>
            <w:r w:rsidRPr="00965A48">
              <w:rPr>
                <w:rtl/>
              </w:rPr>
              <w:t>"ח.</w:t>
            </w:r>
          </w:p>
        </w:tc>
        <w:tc>
          <w:tcPr>
            <w:tcW w:w="2297" w:type="pct"/>
            <w:shd w:val="clear" w:color="auto" w:fill="DBE8EE"/>
          </w:tcPr>
          <w:p w14:paraId="4484B9DD" w14:textId="77777777" w:rsidR="00D10C2E" w:rsidRPr="00965A48" w:rsidRDefault="00D10C2E" w:rsidP="00EB06A5">
            <w:pPr>
              <w:pStyle w:val="71BULLETS"/>
              <w:spacing w:after="60"/>
            </w:pPr>
            <w:r w:rsidRPr="00965A48">
              <w:rPr>
                <w:rFonts w:hint="eastAsia"/>
                <w:rtl/>
              </w:rPr>
              <w:t>הקטנת</w:t>
            </w:r>
            <w:r w:rsidRPr="00965A48">
              <w:rPr>
                <w:rtl/>
              </w:rPr>
              <w:t xml:space="preserve"> </w:t>
            </w:r>
            <w:r w:rsidRPr="00965A48">
              <w:rPr>
                <w:rFonts w:hint="eastAsia"/>
                <w:rtl/>
              </w:rPr>
              <w:t>חוב</w:t>
            </w:r>
            <w:r w:rsidRPr="00965A48">
              <w:rPr>
                <w:rtl/>
              </w:rPr>
              <w:t xml:space="preserve"> </w:t>
            </w:r>
            <w:r w:rsidRPr="00965A48">
              <w:rPr>
                <w:rFonts w:hint="eastAsia"/>
                <w:rtl/>
              </w:rPr>
              <w:t>המובטח</w:t>
            </w:r>
            <w:r w:rsidRPr="00965A48">
              <w:rPr>
                <w:rtl/>
              </w:rPr>
              <w:t xml:space="preserve"> </w:t>
            </w:r>
            <w:r w:rsidRPr="00965A48">
              <w:rPr>
                <w:rFonts w:hint="eastAsia"/>
                <w:rtl/>
              </w:rPr>
              <w:t>בשעבוד</w:t>
            </w:r>
            <w:r w:rsidRPr="00965A48">
              <w:rPr>
                <w:rtl/>
              </w:rPr>
              <w:t xml:space="preserve"> </w:t>
            </w:r>
            <w:r w:rsidRPr="00965A48">
              <w:rPr>
                <w:rFonts w:hint="eastAsia"/>
                <w:rtl/>
              </w:rPr>
              <w:t>צף</w:t>
            </w:r>
            <w:r w:rsidRPr="00965A48">
              <w:rPr>
                <w:rtl/>
              </w:rPr>
              <w:t xml:space="preserve"> </w:t>
            </w:r>
            <w:r w:rsidRPr="00965A48">
              <w:rPr>
                <w:rFonts w:hint="eastAsia"/>
                <w:rtl/>
              </w:rPr>
              <w:t>הכולל</w:t>
            </w:r>
            <w:r w:rsidRPr="00965A48">
              <w:rPr>
                <w:rtl/>
              </w:rPr>
              <w:t xml:space="preserve"> </w:t>
            </w:r>
            <w:r w:rsidRPr="00965A48">
              <w:rPr>
                <w:rFonts w:hint="eastAsia"/>
                <w:rtl/>
              </w:rPr>
              <w:t>התניה</w:t>
            </w:r>
            <w:r w:rsidRPr="00965A48">
              <w:rPr>
                <w:rtl/>
              </w:rPr>
              <w:t xml:space="preserve"> </w:t>
            </w:r>
            <w:r w:rsidRPr="00965A48">
              <w:rPr>
                <w:rFonts w:hint="eastAsia"/>
                <w:rtl/>
              </w:rPr>
              <w:t>המגבילה</w:t>
            </w:r>
            <w:r w:rsidRPr="00965A48">
              <w:rPr>
                <w:rtl/>
              </w:rPr>
              <w:t xml:space="preserve"> </w:t>
            </w:r>
            <w:r w:rsidRPr="00965A48">
              <w:rPr>
                <w:rFonts w:hint="eastAsia"/>
                <w:rtl/>
              </w:rPr>
              <w:t>מכירת</w:t>
            </w:r>
            <w:r w:rsidRPr="00965A48">
              <w:rPr>
                <w:rtl/>
              </w:rPr>
              <w:t xml:space="preserve"> </w:t>
            </w:r>
            <w:r w:rsidRPr="00965A48">
              <w:rPr>
                <w:rFonts w:hint="eastAsia"/>
                <w:rtl/>
              </w:rPr>
              <w:t>נכסים</w:t>
            </w:r>
            <w:r w:rsidRPr="00965A48">
              <w:rPr>
                <w:rtl/>
              </w:rPr>
              <w:t xml:space="preserve"> </w:t>
            </w:r>
            <w:r w:rsidRPr="00965A48">
              <w:rPr>
                <w:rFonts w:hint="eastAsia"/>
                <w:rtl/>
              </w:rPr>
              <w:t>של</w:t>
            </w:r>
            <w:r w:rsidRPr="00965A48">
              <w:rPr>
                <w:rtl/>
              </w:rPr>
              <w:t xml:space="preserve"> </w:t>
            </w:r>
            <w:r w:rsidRPr="00965A48">
              <w:rPr>
                <w:rFonts w:hint="eastAsia"/>
                <w:rtl/>
              </w:rPr>
              <w:t>החברה</w:t>
            </w:r>
          </w:p>
          <w:p w14:paraId="32DB3E22" w14:textId="77777777" w:rsidR="00D10C2E" w:rsidRPr="00965A48" w:rsidRDefault="00D10C2E" w:rsidP="00EB06A5">
            <w:pPr>
              <w:pStyle w:val="71BULLETS"/>
              <w:spacing w:after="60"/>
              <w:rPr>
                <w:rtl/>
              </w:rPr>
            </w:pPr>
            <w:r w:rsidRPr="00965A48">
              <w:rPr>
                <w:rFonts w:hint="eastAsia"/>
                <w:rtl/>
              </w:rPr>
              <w:t>שיפור</w:t>
            </w:r>
            <w:r w:rsidRPr="00965A48">
              <w:rPr>
                <w:rtl/>
              </w:rPr>
              <w:t xml:space="preserve"> </w:t>
            </w:r>
            <w:r w:rsidRPr="00965A48">
              <w:rPr>
                <w:rFonts w:hint="eastAsia"/>
                <w:rtl/>
              </w:rPr>
              <w:t>מיצוב</w:t>
            </w:r>
            <w:r w:rsidRPr="00965A48">
              <w:rPr>
                <w:rtl/>
              </w:rPr>
              <w:t xml:space="preserve"> </w:t>
            </w:r>
            <w:r w:rsidRPr="00965A48">
              <w:rPr>
                <w:rFonts w:hint="eastAsia"/>
                <w:rtl/>
              </w:rPr>
              <w:t>החברה</w:t>
            </w:r>
            <w:r w:rsidRPr="00965A48">
              <w:rPr>
                <w:rtl/>
              </w:rPr>
              <w:t xml:space="preserve"> </w:t>
            </w:r>
            <w:r w:rsidRPr="00965A48">
              <w:rPr>
                <w:rFonts w:hint="eastAsia"/>
                <w:rtl/>
              </w:rPr>
              <w:t>מול</w:t>
            </w:r>
            <w:r w:rsidRPr="00965A48">
              <w:rPr>
                <w:rtl/>
              </w:rPr>
              <w:t xml:space="preserve"> </w:t>
            </w:r>
            <w:r w:rsidRPr="00965A48">
              <w:rPr>
                <w:rFonts w:hint="eastAsia"/>
                <w:rtl/>
              </w:rPr>
              <w:t>המלווים</w:t>
            </w:r>
          </w:p>
        </w:tc>
      </w:tr>
      <w:tr w:rsidR="00D10C2E" w14:paraId="67BE1693" w14:textId="77777777" w:rsidTr="009E47E1">
        <w:trPr>
          <w:jc w:val="center"/>
        </w:trPr>
        <w:tc>
          <w:tcPr>
            <w:tcW w:w="560" w:type="pct"/>
            <w:shd w:val="clear" w:color="auto" w:fill="ECF4F5"/>
          </w:tcPr>
          <w:p w14:paraId="278B802E" w14:textId="77777777" w:rsidR="00D10C2E" w:rsidRPr="00965A48" w:rsidRDefault="00D10C2E" w:rsidP="00B74C5B">
            <w:pPr>
              <w:pStyle w:val="71B0"/>
              <w:rPr>
                <w:rtl/>
              </w:rPr>
            </w:pPr>
            <w:r w:rsidRPr="00965A48">
              <w:rPr>
                <w:rFonts w:hint="eastAsia"/>
                <w:rtl/>
              </w:rPr>
              <w:t>נובמבר</w:t>
            </w:r>
            <w:r w:rsidRPr="00965A48">
              <w:rPr>
                <w:rtl/>
              </w:rPr>
              <w:t xml:space="preserve"> 2019</w:t>
            </w:r>
          </w:p>
        </w:tc>
        <w:tc>
          <w:tcPr>
            <w:tcW w:w="2143" w:type="pct"/>
            <w:shd w:val="clear" w:color="auto" w:fill="ECF4F5"/>
          </w:tcPr>
          <w:p w14:paraId="2DC13B41" w14:textId="77777777" w:rsidR="00D10C2E" w:rsidRPr="00965A48" w:rsidRDefault="00D10C2E" w:rsidP="00EB06A5">
            <w:pPr>
              <w:pStyle w:val="71R"/>
              <w:rPr>
                <w:rtl/>
              </w:rPr>
            </w:pPr>
            <w:r w:rsidRPr="00965A48">
              <w:rPr>
                <w:rFonts w:hint="eastAsia"/>
                <w:rtl/>
              </w:rPr>
              <w:t>פירעון</w:t>
            </w:r>
            <w:r w:rsidRPr="00965A48">
              <w:rPr>
                <w:rtl/>
              </w:rPr>
              <w:t xml:space="preserve"> מוקדם של אג"ח יפניות לפדיון במאי 2027 בסך של 20 מיליארד ין. בתמורה ל-642 </w:t>
            </w:r>
            <w:r w:rsidRPr="00965A48">
              <w:rPr>
                <w:rFonts w:hint="eastAsia"/>
                <w:rtl/>
              </w:rPr>
              <w:t>מיליוני</w:t>
            </w:r>
            <w:r w:rsidRPr="00965A48">
              <w:rPr>
                <w:rtl/>
              </w:rPr>
              <w:t xml:space="preserve"> </w:t>
            </w:r>
            <w:r w:rsidRPr="00965A48">
              <w:rPr>
                <w:rFonts w:hint="eastAsia"/>
                <w:rtl/>
              </w:rPr>
              <w:t>ש</w:t>
            </w:r>
            <w:r w:rsidRPr="00965A48">
              <w:rPr>
                <w:rtl/>
              </w:rPr>
              <w:t>"ח.</w:t>
            </w:r>
          </w:p>
        </w:tc>
        <w:tc>
          <w:tcPr>
            <w:tcW w:w="2297" w:type="pct"/>
            <w:shd w:val="clear" w:color="auto" w:fill="ECF4F5"/>
          </w:tcPr>
          <w:p w14:paraId="690AFE95" w14:textId="77777777" w:rsidR="00D10C2E" w:rsidRPr="00965A48" w:rsidRDefault="00D10C2E" w:rsidP="00EB06A5">
            <w:pPr>
              <w:pStyle w:val="71BULLETS"/>
              <w:spacing w:after="60"/>
            </w:pPr>
            <w:r w:rsidRPr="00965A48">
              <w:rPr>
                <w:rFonts w:hint="eastAsia"/>
                <w:rtl/>
              </w:rPr>
              <w:t>כדאיות</w:t>
            </w:r>
            <w:r w:rsidRPr="00965A48">
              <w:rPr>
                <w:rtl/>
              </w:rPr>
              <w:t xml:space="preserve"> </w:t>
            </w:r>
            <w:r w:rsidRPr="00965A48">
              <w:rPr>
                <w:rFonts w:hint="eastAsia"/>
                <w:rtl/>
              </w:rPr>
              <w:t>כלכלית</w:t>
            </w:r>
            <w:r w:rsidRPr="00965A48">
              <w:rPr>
                <w:rtl/>
              </w:rPr>
              <w:t xml:space="preserve"> </w:t>
            </w:r>
            <w:r w:rsidRPr="00965A48">
              <w:rPr>
                <w:rFonts w:hint="eastAsia"/>
                <w:rtl/>
              </w:rPr>
              <w:t>בסך</w:t>
            </w:r>
            <w:r w:rsidRPr="00965A48">
              <w:rPr>
                <w:rtl/>
              </w:rPr>
              <w:t xml:space="preserve"> של 164 מיליון ש"ח</w:t>
            </w:r>
          </w:p>
          <w:p w14:paraId="65D58F64" w14:textId="77777777" w:rsidR="00D10C2E" w:rsidRPr="00965A48" w:rsidRDefault="00D10C2E" w:rsidP="00EB06A5">
            <w:pPr>
              <w:pStyle w:val="71BULLETS"/>
              <w:spacing w:after="60"/>
            </w:pPr>
            <w:r w:rsidRPr="00965A48">
              <w:rPr>
                <w:rFonts w:hint="eastAsia"/>
                <w:rtl/>
              </w:rPr>
              <w:t>אפשרות</w:t>
            </w:r>
            <w:r w:rsidRPr="00965A48">
              <w:rPr>
                <w:rtl/>
              </w:rPr>
              <w:t xml:space="preserve"> </w:t>
            </w:r>
            <w:r w:rsidRPr="00965A48">
              <w:rPr>
                <w:rFonts w:hint="eastAsia"/>
                <w:rtl/>
              </w:rPr>
              <w:t>לפירעון</w:t>
            </w:r>
            <w:r w:rsidRPr="00965A48">
              <w:rPr>
                <w:rtl/>
              </w:rPr>
              <w:t xml:space="preserve"> </w:t>
            </w:r>
            <w:r w:rsidRPr="00965A48">
              <w:rPr>
                <w:rFonts w:hint="eastAsia"/>
                <w:rtl/>
              </w:rPr>
              <w:t>מוקדם</w:t>
            </w:r>
            <w:r w:rsidRPr="00965A48">
              <w:rPr>
                <w:rtl/>
              </w:rPr>
              <w:t xml:space="preserve"> </w:t>
            </w:r>
            <w:r w:rsidRPr="00965A48">
              <w:rPr>
                <w:rFonts w:hint="eastAsia"/>
                <w:rtl/>
              </w:rPr>
              <w:t>ללא</w:t>
            </w:r>
            <w:r w:rsidRPr="00965A48">
              <w:rPr>
                <w:rtl/>
              </w:rPr>
              <w:t xml:space="preserve"> </w:t>
            </w:r>
            <w:r w:rsidRPr="00965A48">
              <w:rPr>
                <w:rFonts w:hint="eastAsia"/>
                <w:rtl/>
              </w:rPr>
              <w:t>קנס</w:t>
            </w:r>
          </w:p>
          <w:p w14:paraId="4CEAD36F" w14:textId="77777777" w:rsidR="00D10C2E" w:rsidRPr="00965A48" w:rsidRDefault="00D10C2E" w:rsidP="00EB06A5">
            <w:pPr>
              <w:pStyle w:val="71BULLETS"/>
              <w:spacing w:after="60"/>
              <w:rPr>
                <w:rtl/>
              </w:rPr>
            </w:pPr>
            <w:r w:rsidRPr="00965A48">
              <w:rPr>
                <w:rFonts w:hint="eastAsia"/>
                <w:rtl/>
              </w:rPr>
              <w:t>יתרות</w:t>
            </w:r>
            <w:r w:rsidRPr="00965A48">
              <w:rPr>
                <w:rtl/>
              </w:rPr>
              <w:t xml:space="preserve"> מזומנים </w:t>
            </w:r>
            <w:r w:rsidRPr="00965A48">
              <w:rPr>
                <w:rFonts w:hint="eastAsia"/>
                <w:rtl/>
              </w:rPr>
              <w:t>גדולות</w:t>
            </w:r>
          </w:p>
        </w:tc>
      </w:tr>
    </w:tbl>
    <w:p w14:paraId="0274E9A9" w14:textId="77777777" w:rsidR="00D10C2E" w:rsidRDefault="00D10C2E" w:rsidP="00EB5587">
      <w:pPr>
        <w:pStyle w:val="71c"/>
        <w:rPr>
          <w:rtl/>
        </w:rPr>
      </w:pPr>
      <w:r w:rsidRPr="00965A48">
        <w:rPr>
          <w:rFonts w:hint="eastAsia"/>
          <w:rtl/>
        </w:rPr>
        <w:t>המקור</w:t>
      </w:r>
      <w:r w:rsidRPr="00965A48">
        <w:rPr>
          <w:rtl/>
        </w:rPr>
        <w:t xml:space="preserve">: נתונים שהעבירה </w:t>
      </w:r>
      <w:r w:rsidRPr="00965A48">
        <w:rPr>
          <w:rFonts w:hint="eastAsia"/>
          <w:rtl/>
        </w:rPr>
        <w:t>חח</w:t>
      </w:r>
      <w:r w:rsidRPr="00965A48">
        <w:rPr>
          <w:rtl/>
        </w:rPr>
        <w:t>"י ביוני 2020, בעיבוד משרד מבקר המדינה.</w:t>
      </w:r>
    </w:p>
    <w:p w14:paraId="6367AAFF" w14:textId="77777777" w:rsidR="00D10C2E" w:rsidRDefault="00D10C2E" w:rsidP="00EB5587">
      <w:pPr>
        <w:pStyle w:val="71f4"/>
        <w:rPr>
          <w:rtl/>
        </w:rPr>
      </w:pPr>
      <w:r w:rsidRPr="00033CA5">
        <w:rPr>
          <w:rFonts w:hint="eastAsia"/>
          <w:rtl/>
        </w:rPr>
        <w:t>מהלוח</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בכל</w:t>
      </w:r>
      <w:r w:rsidRPr="00033CA5">
        <w:rPr>
          <w:rtl/>
        </w:rPr>
        <w:t xml:space="preserve"> </w:t>
      </w:r>
      <w:r w:rsidRPr="00033CA5">
        <w:rPr>
          <w:rFonts w:hint="eastAsia"/>
          <w:rtl/>
        </w:rPr>
        <w:t>אחת</w:t>
      </w:r>
      <w:r w:rsidRPr="00033CA5">
        <w:rPr>
          <w:rtl/>
        </w:rPr>
        <w:t xml:space="preserve"> </w:t>
      </w:r>
      <w:r w:rsidRPr="00033CA5">
        <w:rPr>
          <w:rFonts w:hint="eastAsia"/>
          <w:rtl/>
        </w:rPr>
        <w:t>מהשנים</w:t>
      </w:r>
      <w:r>
        <w:rPr>
          <w:rFonts w:hint="cs"/>
          <w:rtl/>
        </w:rPr>
        <w:t xml:space="preserve"> 2019-2016</w:t>
      </w:r>
      <w:r w:rsidRPr="00033CA5">
        <w:rPr>
          <w:rtl/>
        </w:rPr>
        <w:t xml:space="preserve"> נקטה </w:t>
      </w:r>
      <w:r w:rsidRPr="00033CA5">
        <w:rPr>
          <w:rFonts w:hint="eastAsia"/>
          <w:rtl/>
        </w:rPr>
        <w:t>חח</w:t>
      </w:r>
      <w:r w:rsidRPr="00033CA5">
        <w:rPr>
          <w:rtl/>
        </w:rPr>
        <w:t xml:space="preserve">"י פעולות להוזלת עלויות החוב שלה, ועם זאת עדיין חלק מהותי מהחוב - מחצית מהסדרות - נושא ריבית גבוהה של מעל 5%. </w:t>
      </w:r>
    </w:p>
    <w:p w14:paraId="7F9B79D4" w14:textId="77777777" w:rsidR="00D10C2E" w:rsidRDefault="00D10C2E" w:rsidP="00EB5587">
      <w:pPr>
        <w:pStyle w:val="7190"/>
        <w:rPr>
          <w:rtl/>
        </w:rPr>
      </w:pPr>
      <w:r w:rsidRPr="005A5AE7">
        <w:rPr>
          <w:rFonts w:hint="eastAsia"/>
          <w:rtl/>
        </w:rPr>
        <w:t>היקף</w:t>
      </w:r>
      <w:r w:rsidRPr="005A5AE7">
        <w:rPr>
          <w:rtl/>
        </w:rPr>
        <w:t xml:space="preserve"> הגיוסים הגדול של </w:t>
      </w:r>
      <w:r w:rsidRPr="005A5AE7">
        <w:rPr>
          <w:rFonts w:hint="eastAsia"/>
          <w:rtl/>
        </w:rPr>
        <w:t>חח</w:t>
      </w:r>
      <w:r w:rsidRPr="005A5AE7">
        <w:rPr>
          <w:rtl/>
        </w:rPr>
        <w:t xml:space="preserve">"י אינו מאפשר לה להסתמך רק על שוק ההון והאשראי הבנקאי בישראל והיא נדרשת לפנות לשווקי ההון הבינלאומיים. </w:t>
      </w:r>
      <w:r w:rsidRPr="005A5AE7">
        <w:rPr>
          <w:rFonts w:hint="eastAsia"/>
          <w:rtl/>
        </w:rPr>
        <w:t>הדבר</w:t>
      </w:r>
      <w:r w:rsidRPr="005A5AE7">
        <w:rPr>
          <w:rtl/>
        </w:rPr>
        <w:t xml:space="preserve"> </w:t>
      </w:r>
      <w:r w:rsidRPr="005A5AE7">
        <w:rPr>
          <w:rFonts w:hint="eastAsia"/>
          <w:rtl/>
        </w:rPr>
        <w:t>נובע</w:t>
      </w:r>
      <w:r w:rsidRPr="005A5AE7">
        <w:rPr>
          <w:rtl/>
        </w:rPr>
        <w:t xml:space="preserve">, </w:t>
      </w:r>
      <w:r w:rsidRPr="005A5AE7">
        <w:rPr>
          <w:rFonts w:hint="eastAsia"/>
          <w:rtl/>
        </w:rPr>
        <w:t>בין</w:t>
      </w:r>
      <w:r w:rsidRPr="005A5AE7">
        <w:rPr>
          <w:rtl/>
        </w:rPr>
        <w:t xml:space="preserve"> </w:t>
      </w:r>
      <w:r w:rsidRPr="005A5AE7">
        <w:rPr>
          <w:rFonts w:hint="eastAsia"/>
          <w:rtl/>
        </w:rPr>
        <w:t>היתר</w:t>
      </w:r>
      <w:r w:rsidRPr="005A5AE7">
        <w:rPr>
          <w:rtl/>
        </w:rPr>
        <w:t xml:space="preserve">, </w:t>
      </w:r>
      <w:r w:rsidRPr="005A5AE7">
        <w:rPr>
          <w:rFonts w:hint="eastAsia"/>
          <w:rtl/>
        </w:rPr>
        <w:t>מהמגבלה</w:t>
      </w:r>
      <w:r w:rsidRPr="005A5AE7">
        <w:rPr>
          <w:rtl/>
        </w:rPr>
        <w:t xml:space="preserve"> </w:t>
      </w:r>
      <w:r w:rsidRPr="005A5AE7">
        <w:rPr>
          <w:rFonts w:hint="eastAsia"/>
          <w:rtl/>
        </w:rPr>
        <w:t>שמטיל</w:t>
      </w:r>
      <w:r w:rsidRPr="005A5AE7">
        <w:rPr>
          <w:rtl/>
        </w:rPr>
        <w:t xml:space="preserve"> </w:t>
      </w:r>
      <w:r w:rsidRPr="005A5AE7">
        <w:rPr>
          <w:rFonts w:hint="eastAsia"/>
          <w:rtl/>
        </w:rPr>
        <w:t>בנק</w:t>
      </w:r>
      <w:r w:rsidRPr="005A5AE7">
        <w:rPr>
          <w:rtl/>
        </w:rPr>
        <w:t xml:space="preserve"> </w:t>
      </w:r>
      <w:r w:rsidRPr="005A5AE7">
        <w:rPr>
          <w:rFonts w:hint="eastAsia"/>
          <w:rtl/>
        </w:rPr>
        <w:t>ישראל</w:t>
      </w:r>
      <w:r w:rsidRPr="005A5AE7">
        <w:rPr>
          <w:rtl/>
        </w:rPr>
        <w:t xml:space="preserve">-הפיקוח </w:t>
      </w:r>
      <w:r w:rsidRPr="005A5AE7">
        <w:rPr>
          <w:rFonts w:hint="eastAsia"/>
          <w:rtl/>
        </w:rPr>
        <w:t>על</w:t>
      </w:r>
      <w:r w:rsidRPr="005A5AE7">
        <w:rPr>
          <w:rtl/>
        </w:rPr>
        <w:t xml:space="preserve"> </w:t>
      </w:r>
      <w:r w:rsidRPr="005A5AE7">
        <w:rPr>
          <w:rFonts w:hint="eastAsia"/>
          <w:rtl/>
        </w:rPr>
        <w:t>הבנקים</w:t>
      </w:r>
      <w:r>
        <w:rPr>
          <w:vertAlign w:val="superscript"/>
          <w:rtl/>
        </w:rPr>
        <w:footnoteReference w:id="31"/>
      </w:r>
      <w:r w:rsidRPr="005A5AE7">
        <w:rPr>
          <w:rFonts w:hint="cs"/>
          <w:rtl/>
        </w:rPr>
        <w:t xml:space="preserve"> - על מתן אשראי ללווה יחיד או על קבוצה עסקית </w:t>
      </w:r>
      <w:r w:rsidRPr="005A5AE7">
        <w:rPr>
          <w:rFonts w:hint="eastAsia"/>
          <w:rtl/>
        </w:rPr>
        <w:t>כמו</w:t>
      </w:r>
      <w:r w:rsidRPr="005A5AE7">
        <w:rPr>
          <w:rtl/>
        </w:rPr>
        <w:t xml:space="preserve"> </w:t>
      </w:r>
      <w:r w:rsidRPr="005A5AE7">
        <w:rPr>
          <w:rFonts w:hint="eastAsia"/>
          <w:rtl/>
        </w:rPr>
        <w:t>גם</w:t>
      </w:r>
      <w:r w:rsidRPr="005A5AE7">
        <w:rPr>
          <w:rtl/>
        </w:rPr>
        <w:t xml:space="preserve"> </w:t>
      </w:r>
      <w:r w:rsidRPr="005A5AE7">
        <w:rPr>
          <w:rFonts w:hint="eastAsia"/>
          <w:rtl/>
        </w:rPr>
        <w:t>הגבלות</w:t>
      </w:r>
      <w:r w:rsidRPr="005A5AE7">
        <w:rPr>
          <w:rtl/>
        </w:rPr>
        <w:t xml:space="preserve"> </w:t>
      </w:r>
      <w:r w:rsidRPr="005A5AE7">
        <w:rPr>
          <w:rFonts w:hint="eastAsia"/>
          <w:rtl/>
        </w:rPr>
        <w:t>החלות</w:t>
      </w:r>
      <w:r w:rsidRPr="005A5AE7">
        <w:rPr>
          <w:rtl/>
        </w:rPr>
        <w:t xml:space="preserve"> </w:t>
      </w:r>
      <w:r w:rsidRPr="005A5AE7">
        <w:rPr>
          <w:rFonts w:hint="eastAsia"/>
          <w:rtl/>
        </w:rPr>
        <w:t>על</w:t>
      </w:r>
      <w:r w:rsidRPr="005A5AE7">
        <w:rPr>
          <w:rtl/>
        </w:rPr>
        <w:t xml:space="preserve"> </w:t>
      </w:r>
      <w:r w:rsidRPr="005A5AE7">
        <w:rPr>
          <w:rFonts w:hint="eastAsia"/>
          <w:rtl/>
        </w:rPr>
        <w:t>הגופים</w:t>
      </w:r>
      <w:r w:rsidRPr="005A5AE7">
        <w:rPr>
          <w:rtl/>
        </w:rPr>
        <w:t xml:space="preserve"> </w:t>
      </w:r>
      <w:r w:rsidRPr="005A5AE7">
        <w:rPr>
          <w:rFonts w:hint="eastAsia"/>
          <w:rtl/>
        </w:rPr>
        <w:t>המוסדיים</w:t>
      </w:r>
      <w:r w:rsidRPr="005A5AE7">
        <w:rPr>
          <w:rtl/>
        </w:rPr>
        <w:t xml:space="preserve"> </w:t>
      </w:r>
      <w:r w:rsidRPr="005A5AE7">
        <w:rPr>
          <w:rFonts w:hint="eastAsia"/>
          <w:rtl/>
        </w:rPr>
        <w:t>הקובעות</w:t>
      </w:r>
      <w:r w:rsidRPr="005A5AE7">
        <w:rPr>
          <w:rtl/>
        </w:rPr>
        <w:t xml:space="preserve"> </w:t>
      </w:r>
      <w:r w:rsidRPr="005A5AE7">
        <w:rPr>
          <w:rFonts w:hint="eastAsia"/>
          <w:rtl/>
        </w:rPr>
        <w:t>בין</w:t>
      </w:r>
      <w:r w:rsidRPr="005A5AE7">
        <w:rPr>
          <w:rtl/>
        </w:rPr>
        <w:t xml:space="preserve"> </w:t>
      </w:r>
      <w:r w:rsidRPr="005A5AE7">
        <w:rPr>
          <w:rFonts w:hint="eastAsia"/>
          <w:rtl/>
        </w:rPr>
        <w:t>היתר</w:t>
      </w:r>
      <w:r w:rsidRPr="005A5AE7">
        <w:rPr>
          <w:rtl/>
        </w:rPr>
        <w:t xml:space="preserve">, </w:t>
      </w:r>
      <w:r w:rsidRPr="005A5AE7">
        <w:rPr>
          <w:rFonts w:hint="eastAsia"/>
          <w:rtl/>
        </w:rPr>
        <w:t>את</w:t>
      </w:r>
      <w:r w:rsidRPr="005A5AE7">
        <w:rPr>
          <w:rtl/>
        </w:rPr>
        <w:t xml:space="preserve"> </w:t>
      </w:r>
      <w:r w:rsidRPr="005A5AE7">
        <w:rPr>
          <w:rFonts w:hint="eastAsia"/>
          <w:rtl/>
        </w:rPr>
        <w:t>היקף</w:t>
      </w:r>
      <w:r w:rsidRPr="005A5AE7">
        <w:rPr>
          <w:rtl/>
        </w:rPr>
        <w:t xml:space="preserve"> </w:t>
      </w:r>
      <w:r w:rsidRPr="005A5AE7">
        <w:rPr>
          <w:rFonts w:hint="eastAsia"/>
          <w:rtl/>
        </w:rPr>
        <w:t>החזקתם</w:t>
      </w:r>
      <w:r w:rsidRPr="005A5AE7">
        <w:rPr>
          <w:rtl/>
        </w:rPr>
        <w:t xml:space="preserve"> </w:t>
      </w:r>
      <w:r w:rsidRPr="005A5AE7">
        <w:rPr>
          <w:rFonts w:hint="eastAsia"/>
          <w:rtl/>
        </w:rPr>
        <w:t>באג</w:t>
      </w:r>
      <w:r w:rsidRPr="005A5AE7">
        <w:rPr>
          <w:rtl/>
        </w:rPr>
        <w:t xml:space="preserve">"ח </w:t>
      </w:r>
      <w:r w:rsidRPr="005A5AE7">
        <w:rPr>
          <w:rFonts w:hint="eastAsia"/>
          <w:rtl/>
        </w:rPr>
        <w:t>סחירות</w:t>
      </w:r>
      <w:r w:rsidRPr="005A5AE7">
        <w:rPr>
          <w:rtl/>
        </w:rPr>
        <w:t xml:space="preserve"> </w:t>
      </w:r>
      <w:r w:rsidRPr="005A5AE7">
        <w:rPr>
          <w:rFonts w:hint="eastAsia"/>
          <w:rtl/>
        </w:rPr>
        <w:t>של</w:t>
      </w:r>
      <w:r>
        <w:rPr>
          <w:rFonts w:hint="cs"/>
          <w:rtl/>
        </w:rPr>
        <w:t xml:space="preserve"> </w:t>
      </w:r>
      <w:r w:rsidRPr="005A5AE7">
        <w:rPr>
          <w:rFonts w:hint="eastAsia"/>
          <w:rtl/>
        </w:rPr>
        <w:t>מנפיק</w:t>
      </w:r>
      <w:r>
        <w:rPr>
          <w:vertAlign w:val="superscript"/>
          <w:rtl/>
        </w:rPr>
        <w:footnoteReference w:id="32"/>
      </w:r>
      <w:r w:rsidRPr="005A5AE7">
        <w:rPr>
          <w:rtl/>
        </w:rPr>
        <w:t xml:space="preserve">. </w:t>
      </w:r>
      <w:r w:rsidRPr="005A5AE7">
        <w:rPr>
          <w:rFonts w:hint="cs"/>
          <w:rtl/>
        </w:rPr>
        <w:t xml:space="preserve">יתר על כן, על פי נתוני חח"י, נכון לסוף </w:t>
      </w:r>
      <w:r w:rsidRPr="005A5AE7">
        <w:rPr>
          <w:rFonts w:hint="eastAsia"/>
          <w:rtl/>
        </w:rPr>
        <w:t>שנת</w:t>
      </w:r>
      <w:r w:rsidRPr="005A5AE7">
        <w:rPr>
          <w:rFonts w:hint="cs"/>
          <w:rtl/>
        </w:rPr>
        <w:t xml:space="preserve"> 2019 שיעור </w:t>
      </w:r>
      <w:r w:rsidRPr="005A5AE7">
        <w:rPr>
          <w:rFonts w:hint="eastAsia"/>
          <w:rtl/>
        </w:rPr>
        <w:t>הגופים</w:t>
      </w:r>
      <w:r w:rsidRPr="005A5AE7">
        <w:rPr>
          <w:rFonts w:hint="cs"/>
          <w:rtl/>
        </w:rPr>
        <w:t xml:space="preserve"> המוסדיים הישראליים המחזיקים באג"ח שהנפיקה החברה בחו"ל </w:t>
      </w:r>
      <w:r w:rsidRPr="005A5AE7">
        <w:rPr>
          <w:rFonts w:hint="eastAsia"/>
          <w:rtl/>
        </w:rPr>
        <w:t>הוא</w:t>
      </w:r>
      <w:r w:rsidRPr="005A5AE7">
        <w:rPr>
          <w:rFonts w:hint="cs"/>
          <w:rtl/>
        </w:rPr>
        <w:t xml:space="preserve"> כ</w:t>
      </w:r>
      <w:r w:rsidRPr="005A5AE7">
        <w:rPr>
          <w:rtl/>
        </w:rPr>
        <w:t>-</w:t>
      </w:r>
      <w:r w:rsidRPr="005A5AE7">
        <w:rPr>
          <w:rFonts w:hint="cs"/>
          <w:rtl/>
        </w:rPr>
        <w:t>7.6%</w:t>
      </w:r>
      <w:r>
        <w:rPr>
          <w:rFonts w:hint="cs"/>
          <w:rtl/>
        </w:rPr>
        <w:t xml:space="preserve">, </w:t>
      </w:r>
      <w:r w:rsidRPr="005A5AE7">
        <w:rPr>
          <w:rFonts w:hint="eastAsia"/>
          <w:rtl/>
        </w:rPr>
        <w:t>הגבלות</w:t>
      </w:r>
      <w:r w:rsidRPr="005A5AE7">
        <w:rPr>
          <w:rtl/>
        </w:rPr>
        <w:t xml:space="preserve"> </w:t>
      </w:r>
      <w:r w:rsidRPr="005A5AE7">
        <w:rPr>
          <w:rFonts w:hint="eastAsia"/>
          <w:rtl/>
        </w:rPr>
        <w:t>אלה</w:t>
      </w:r>
      <w:r w:rsidRPr="005A5AE7">
        <w:rPr>
          <w:rtl/>
        </w:rPr>
        <w:t xml:space="preserve"> </w:t>
      </w:r>
      <w:r w:rsidRPr="005A5AE7">
        <w:rPr>
          <w:rFonts w:hint="eastAsia"/>
          <w:rtl/>
        </w:rPr>
        <w:t>נועדו</w:t>
      </w:r>
      <w:r w:rsidRPr="005A5AE7">
        <w:rPr>
          <w:rtl/>
        </w:rPr>
        <w:t xml:space="preserve"> </w:t>
      </w:r>
      <w:r w:rsidRPr="005A5AE7">
        <w:rPr>
          <w:rFonts w:hint="eastAsia"/>
          <w:rtl/>
        </w:rPr>
        <w:t>למנוע</w:t>
      </w:r>
      <w:r w:rsidRPr="005A5AE7">
        <w:rPr>
          <w:rtl/>
        </w:rPr>
        <w:t xml:space="preserve"> </w:t>
      </w:r>
      <w:r w:rsidRPr="005A5AE7">
        <w:rPr>
          <w:rFonts w:hint="eastAsia"/>
          <w:rtl/>
        </w:rPr>
        <w:lastRenderedPageBreak/>
        <w:t>פגיעה</w:t>
      </w:r>
      <w:r w:rsidRPr="005A5AE7">
        <w:rPr>
          <w:rtl/>
        </w:rPr>
        <w:t xml:space="preserve"> </w:t>
      </w:r>
      <w:r w:rsidRPr="005A5AE7">
        <w:rPr>
          <w:rFonts w:hint="eastAsia"/>
          <w:rtl/>
        </w:rPr>
        <w:t>במערכת</w:t>
      </w:r>
      <w:r w:rsidRPr="005A5AE7">
        <w:rPr>
          <w:rtl/>
        </w:rPr>
        <w:t xml:space="preserve"> </w:t>
      </w:r>
      <w:r w:rsidRPr="005A5AE7">
        <w:rPr>
          <w:rFonts w:hint="eastAsia"/>
          <w:rtl/>
        </w:rPr>
        <w:t>הבנקאית</w:t>
      </w:r>
      <w:r w:rsidRPr="005A5AE7">
        <w:rPr>
          <w:rtl/>
        </w:rPr>
        <w:t xml:space="preserve"> </w:t>
      </w:r>
      <w:r w:rsidRPr="005A5AE7">
        <w:rPr>
          <w:rFonts w:hint="eastAsia"/>
          <w:rtl/>
        </w:rPr>
        <w:t>ובגופים</w:t>
      </w:r>
      <w:r w:rsidRPr="005A5AE7">
        <w:rPr>
          <w:rtl/>
        </w:rPr>
        <w:t xml:space="preserve"> המוסדיים אם ייקלע אותו לווה מערכתי לקשיים</w:t>
      </w:r>
      <w:r>
        <w:rPr>
          <w:vertAlign w:val="superscript"/>
          <w:rtl/>
        </w:rPr>
        <w:footnoteReference w:id="33"/>
      </w:r>
      <w:r w:rsidRPr="005A5AE7">
        <w:rPr>
          <w:rFonts w:hint="cs"/>
          <w:rtl/>
        </w:rPr>
        <w:t>. עם זאת, לעיתים עלות הגיוס בחו"ל גבוהה יותר מעלות הגיוסים בארץ בשל פרמיית הסיכון המדינתית.</w:t>
      </w:r>
      <w:r>
        <w:rPr>
          <w:rFonts w:hint="cs"/>
          <w:rtl/>
        </w:rPr>
        <w:t xml:space="preserve"> </w:t>
      </w:r>
    </w:p>
    <w:p w14:paraId="5FCFCA28" w14:textId="77777777" w:rsidR="00D10C2E" w:rsidRDefault="00D10C2E" w:rsidP="00EB5587">
      <w:pPr>
        <w:pStyle w:val="7190"/>
        <w:rPr>
          <w:rtl/>
        </w:rPr>
      </w:pPr>
      <w:r w:rsidRPr="005A5AE7">
        <w:rPr>
          <w:rFonts w:hint="eastAsia"/>
          <w:rtl/>
        </w:rPr>
        <w:t>חח</w:t>
      </w:r>
      <w:r w:rsidRPr="005A5AE7">
        <w:rPr>
          <w:rtl/>
        </w:rPr>
        <w:t xml:space="preserve">"י השיבה למשרד מבקר המדינה במאי 2021 כי כאשר היא מגייסת הון דולרי וממירה אותו לשקלים, </w:t>
      </w:r>
      <w:r w:rsidRPr="005A5AE7">
        <w:rPr>
          <w:rFonts w:hint="eastAsia"/>
          <w:rtl/>
        </w:rPr>
        <w:t>היא</w:t>
      </w:r>
      <w:r w:rsidRPr="005A5AE7">
        <w:rPr>
          <w:rtl/>
        </w:rPr>
        <w:t xml:space="preserve"> </w:t>
      </w:r>
      <w:r w:rsidRPr="005A5AE7">
        <w:rPr>
          <w:rFonts w:hint="eastAsia"/>
          <w:rtl/>
        </w:rPr>
        <w:t>מקבלת</w:t>
      </w:r>
      <w:r w:rsidRPr="005A5AE7">
        <w:rPr>
          <w:rtl/>
        </w:rPr>
        <w:t xml:space="preserve"> "קרדיט" הנאמד </w:t>
      </w:r>
      <w:r w:rsidRPr="005A5AE7">
        <w:rPr>
          <w:rFonts w:hint="eastAsia"/>
          <w:rtl/>
        </w:rPr>
        <w:t>בכ</w:t>
      </w:r>
      <w:r w:rsidRPr="005A5AE7">
        <w:rPr>
          <w:rtl/>
        </w:rPr>
        <w:t xml:space="preserve">-0.7%, </w:t>
      </w:r>
      <w:r w:rsidRPr="005A5AE7">
        <w:rPr>
          <w:rFonts w:hint="cs"/>
          <w:rtl/>
        </w:rPr>
        <w:t>ש</w:t>
      </w:r>
      <w:r w:rsidRPr="005A5AE7">
        <w:rPr>
          <w:rFonts w:hint="eastAsia"/>
          <w:rtl/>
        </w:rPr>
        <w:t>מקזז</w:t>
      </w:r>
      <w:r w:rsidRPr="005A5AE7">
        <w:rPr>
          <w:rtl/>
        </w:rPr>
        <w:t xml:space="preserve"> </w:t>
      </w:r>
      <w:r w:rsidRPr="005A5AE7">
        <w:rPr>
          <w:rFonts w:hint="eastAsia"/>
          <w:rtl/>
        </w:rPr>
        <w:t>מהעלויות</w:t>
      </w:r>
      <w:r w:rsidRPr="005A5AE7">
        <w:rPr>
          <w:rtl/>
        </w:rPr>
        <w:t xml:space="preserve"> </w:t>
      </w:r>
      <w:r w:rsidRPr="005A5AE7">
        <w:rPr>
          <w:rFonts w:hint="eastAsia"/>
          <w:rtl/>
        </w:rPr>
        <w:t>העודפות</w:t>
      </w:r>
      <w:r w:rsidRPr="005A5AE7">
        <w:rPr>
          <w:rtl/>
        </w:rPr>
        <w:t xml:space="preserve"> </w:t>
      </w:r>
      <w:r w:rsidRPr="005A5AE7">
        <w:rPr>
          <w:rFonts w:hint="eastAsia"/>
          <w:rtl/>
        </w:rPr>
        <w:t>של</w:t>
      </w:r>
      <w:r w:rsidRPr="005A5AE7">
        <w:rPr>
          <w:rtl/>
        </w:rPr>
        <w:t xml:space="preserve"> </w:t>
      </w:r>
      <w:r w:rsidRPr="005A5AE7">
        <w:rPr>
          <w:rFonts w:hint="eastAsia"/>
          <w:rtl/>
        </w:rPr>
        <w:t>גיוסי</w:t>
      </w:r>
      <w:r w:rsidRPr="005A5AE7">
        <w:rPr>
          <w:rtl/>
        </w:rPr>
        <w:t xml:space="preserve"> </w:t>
      </w:r>
      <w:r w:rsidRPr="005A5AE7">
        <w:rPr>
          <w:rFonts w:hint="eastAsia"/>
          <w:rtl/>
        </w:rPr>
        <w:t>הון</w:t>
      </w:r>
      <w:r w:rsidRPr="005A5AE7">
        <w:rPr>
          <w:rtl/>
        </w:rPr>
        <w:t xml:space="preserve"> </w:t>
      </w:r>
      <w:r w:rsidRPr="005A5AE7">
        <w:rPr>
          <w:rFonts w:hint="eastAsia"/>
          <w:rtl/>
        </w:rPr>
        <w:t>בחו</w:t>
      </w:r>
      <w:r w:rsidRPr="005A5AE7">
        <w:rPr>
          <w:rtl/>
        </w:rPr>
        <w:t xml:space="preserve">"ל, </w:t>
      </w:r>
      <w:r w:rsidRPr="005A5AE7">
        <w:rPr>
          <w:rFonts w:hint="eastAsia"/>
          <w:rtl/>
        </w:rPr>
        <w:t>ולעיתים</w:t>
      </w:r>
      <w:r w:rsidRPr="005A5AE7">
        <w:rPr>
          <w:rtl/>
        </w:rPr>
        <w:t xml:space="preserve"> </w:t>
      </w:r>
      <w:r w:rsidRPr="005A5AE7">
        <w:rPr>
          <w:rFonts w:hint="eastAsia"/>
          <w:rtl/>
        </w:rPr>
        <w:t>אף</w:t>
      </w:r>
      <w:r w:rsidRPr="005A5AE7">
        <w:rPr>
          <w:rtl/>
        </w:rPr>
        <w:t xml:space="preserve"> </w:t>
      </w:r>
      <w:r w:rsidRPr="005A5AE7">
        <w:rPr>
          <w:rFonts w:hint="eastAsia"/>
          <w:rtl/>
        </w:rPr>
        <w:t>מוביל</w:t>
      </w:r>
      <w:r w:rsidRPr="005A5AE7">
        <w:rPr>
          <w:rtl/>
        </w:rPr>
        <w:t xml:space="preserve"> </w:t>
      </w:r>
      <w:r w:rsidRPr="005A5AE7">
        <w:rPr>
          <w:rFonts w:hint="eastAsia"/>
          <w:rtl/>
        </w:rPr>
        <w:t>לכך</w:t>
      </w:r>
      <w:r w:rsidRPr="005A5AE7">
        <w:rPr>
          <w:rtl/>
        </w:rPr>
        <w:t xml:space="preserve"> </w:t>
      </w:r>
      <w:r w:rsidRPr="005A5AE7">
        <w:rPr>
          <w:rFonts w:hint="eastAsia"/>
          <w:rtl/>
        </w:rPr>
        <w:t>שגיוס</w:t>
      </w:r>
      <w:r w:rsidRPr="005A5AE7">
        <w:rPr>
          <w:rtl/>
        </w:rPr>
        <w:t xml:space="preserve"> </w:t>
      </w:r>
      <w:r w:rsidRPr="005A5AE7">
        <w:rPr>
          <w:rFonts w:hint="eastAsia"/>
          <w:rtl/>
        </w:rPr>
        <w:t>ההון</w:t>
      </w:r>
      <w:r w:rsidRPr="005A5AE7">
        <w:rPr>
          <w:rtl/>
        </w:rPr>
        <w:t xml:space="preserve"> </w:t>
      </w:r>
      <w:r w:rsidRPr="005A5AE7">
        <w:rPr>
          <w:rFonts w:hint="eastAsia"/>
          <w:rtl/>
        </w:rPr>
        <w:t>בחו</w:t>
      </w:r>
      <w:r w:rsidRPr="005A5AE7">
        <w:rPr>
          <w:rtl/>
        </w:rPr>
        <w:t xml:space="preserve">"ל </w:t>
      </w:r>
      <w:r w:rsidRPr="005A5AE7">
        <w:rPr>
          <w:rFonts w:hint="eastAsia"/>
          <w:rtl/>
        </w:rPr>
        <w:t>יהיה</w:t>
      </w:r>
      <w:r w:rsidRPr="005A5AE7">
        <w:rPr>
          <w:rtl/>
        </w:rPr>
        <w:t xml:space="preserve"> </w:t>
      </w:r>
      <w:r w:rsidRPr="005A5AE7">
        <w:rPr>
          <w:rFonts w:hint="eastAsia"/>
          <w:rtl/>
        </w:rPr>
        <w:t>זול</w:t>
      </w:r>
      <w:r w:rsidRPr="005A5AE7">
        <w:rPr>
          <w:rtl/>
        </w:rPr>
        <w:t xml:space="preserve"> </w:t>
      </w:r>
      <w:r w:rsidRPr="005A5AE7">
        <w:rPr>
          <w:rFonts w:hint="eastAsia"/>
          <w:rtl/>
        </w:rPr>
        <w:t>יותר</w:t>
      </w:r>
      <w:r w:rsidRPr="005A5AE7">
        <w:rPr>
          <w:rtl/>
        </w:rPr>
        <w:t xml:space="preserve"> </w:t>
      </w:r>
      <w:r w:rsidRPr="005A5AE7">
        <w:rPr>
          <w:rFonts w:hint="eastAsia"/>
          <w:rtl/>
        </w:rPr>
        <w:t>מגיוס</w:t>
      </w:r>
      <w:r w:rsidRPr="005A5AE7">
        <w:rPr>
          <w:rtl/>
        </w:rPr>
        <w:t xml:space="preserve"> </w:t>
      </w:r>
      <w:r w:rsidRPr="005A5AE7">
        <w:rPr>
          <w:rFonts w:hint="eastAsia"/>
          <w:rtl/>
        </w:rPr>
        <w:t>בארץ</w:t>
      </w:r>
      <w:r w:rsidRPr="005A5AE7">
        <w:rPr>
          <w:rtl/>
        </w:rPr>
        <w:t>.</w:t>
      </w:r>
    </w:p>
    <w:p w14:paraId="1A670558" w14:textId="77777777" w:rsidR="00D10C2E" w:rsidRPr="00033CA5" w:rsidRDefault="00D10C2E" w:rsidP="00EB5587">
      <w:pPr>
        <w:pStyle w:val="71a"/>
        <w:rPr>
          <w:rtl/>
        </w:rPr>
      </w:pPr>
      <w:r w:rsidRPr="00EB5587">
        <w:rPr>
          <w:rFonts w:hint="eastAsia"/>
          <w:b w:val="0"/>
          <w:bCs w:val="0"/>
          <w:rtl/>
        </w:rPr>
        <w:t>תרשים</w:t>
      </w:r>
      <w:r w:rsidRPr="00EB5587">
        <w:rPr>
          <w:b w:val="0"/>
          <w:bCs w:val="0"/>
          <w:rtl/>
        </w:rPr>
        <w:t xml:space="preserve"> 12:</w:t>
      </w:r>
      <w:r w:rsidRPr="00033CA5">
        <w:rPr>
          <w:rtl/>
        </w:rPr>
        <w:t xml:space="preserve"> התפלגות </w:t>
      </w:r>
      <w:r w:rsidRPr="00033CA5">
        <w:rPr>
          <w:rFonts w:hint="eastAsia"/>
          <w:rtl/>
        </w:rPr>
        <w:t>האג</w:t>
      </w:r>
      <w:r w:rsidRPr="00033CA5">
        <w:rPr>
          <w:rtl/>
        </w:rPr>
        <w:t xml:space="preserve">"ח כשיעור מסך החוב לפי שוק הגיוס, 2020-2015* </w:t>
      </w:r>
    </w:p>
    <w:p w14:paraId="785CA57E" w14:textId="33F7C458" w:rsidR="00EB5587" w:rsidRDefault="00EB5587" w:rsidP="00EB5587">
      <w:pPr>
        <w:jc w:val="center"/>
        <w:rPr>
          <w:rtl/>
        </w:rPr>
      </w:pPr>
      <w:r>
        <w:rPr>
          <w:noProof/>
          <w:rtl/>
          <w:lang w:val="he-IL"/>
        </w:rPr>
        <w:drawing>
          <wp:inline distT="0" distB="0" distL="0" distR="0" wp14:anchorId="43342502" wp14:editId="39240324">
            <wp:extent cx="4679950" cy="2552700"/>
            <wp:effectExtent l="0" t="0" r="6350" b="0"/>
            <wp:docPr id="1907201894" name="Picture 190720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4" name="Picture 1907201894"/>
                    <pic:cNvPicPr/>
                  </pic:nvPicPr>
                  <pic:blipFill>
                    <a:blip r:embed="rId43" cstate="print">
                      <a:extLst>
                        <a:ext uri="{28A0092B-C50C-407E-A947-70E740481C1C}">
                          <a14:useLocalDpi xmlns:a14="http://schemas.microsoft.com/office/drawing/2010/main" val="0"/>
                        </a:ext>
                      </a:extLst>
                    </a:blip>
                    <a:srcRect t="4008" b="4008"/>
                    <a:stretch>
                      <a:fillRect/>
                    </a:stretch>
                  </pic:blipFill>
                  <pic:spPr bwMode="auto">
                    <a:xfrm>
                      <a:off x="0" y="0"/>
                      <a:ext cx="4679950" cy="2552700"/>
                    </a:xfrm>
                    <a:prstGeom prst="rect">
                      <a:avLst/>
                    </a:prstGeom>
                    <a:ln>
                      <a:noFill/>
                    </a:ln>
                    <a:extLst>
                      <a:ext uri="{53640926-AAD7-44D8-BBD7-CCE9431645EC}">
                        <a14:shadowObscured xmlns:a14="http://schemas.microsoft.com/office/drawing/2010/main"/>
                      </a:ext>
                    </a:extLst>
                  </pic:spPr>
                </pic:pic>
              </a:graphicData>
            </a:graphic>
          </wp:inline>
        </w:drawing>
      </w:r>
    </w:p>
    <w:p w14:paraId="439EF3FF" w14:textId="3BB70C38" w:rsidR="00D10C2E" w:rsidRPr="00965A48" w:rsidRDefault="00D10C2E" w:rsidP="00EB5587">
      <w:pPr>
        <w:pStyle w:val="71c"/>
        <w:spacing w:after="0"/>
        <w:ind w:left="397" w:hanging="397"/>
        <w:rPr>
          <w:rtl/>
        </w:rPr>
      </w:pPr>
      <w:r w:rsidRPr="00965A48">
        <w:rPr>
          <w:rFonts w:hint="cs"/>
          <w:rtl/>
        </w:rPr>
        <w:t>המקור: נתונים שהעבירה חח"י למשרד מבקר המדינה ביוני 2020 בעיבוד משרד מבקר המדינה.</w:t>
      </w:r>
    </w:p>
    <w:p w14:paraId="440363EA" w14:textId="1B50F3AB" w:rsidR="00D10C2E" w:rsidRPr="00965A48" w:rsidRDefault="00D10C2E" w:rsidP="00EB5587">
      <w:pPr>
        <w:pStyle w:val="71c"/>
        <w:spacing w:before="0"/>
        <w:ind w:left="397" w:hanging="397"/>
        <w:rPr>
          <w:rtl/>
        </w:rPr>
      </w:pPr>
      <w:r w:rsidRPr="00965A48">
        <w:rPr>
          <w:rtl/>
        </w:rPr>
        <w:t>*</w:t>
      </w:r>
      <w:r w:rsidR="00EB5587">
        <w:rPr>
          <w:rtl/>
        </w:rPr>
        <w:tab/>
      </w:r>
      <w:r w:rsidRPr="00965A48">
        <w:rPr>
          <w:rtl/>
        </w:rPr>
        <w:t xml:space="preserve">היתרה </w:t>
      </w:r>
      <w:r w:rsidRPr="00965A48">
        <w:rPr>
          <w:rFonts w:hint="eastAsia"/>
          <w:rtl/>
        </w:rPr>
        <w:t>ב</w:t>
      </w:r>
      <w:r w:rsidRPr="00965A48">
        <w:rPr>
          <w:rtl/>
        </w:rPr>
        <w:t>סוף 2020 הי</w:t>
      </w:r>
      <w:r w:rsidRPr="00965A48">
        <w:rPr>
          <w:rFonts w:hint="eastAsia"/>
          <w:rtl/>
        </w:rPr>
        <w:t>א</w:t>
      </w:r>
      <w:r w:rsidRPr="00965A48">
        <w:rPr>
          <w:rtl/>
        </w:rPr>
        <w:t xml:space="preserve"> לפי החוב </w:t>
      </w:r>
      <w:r w:rsidRPr="00965A48">
        <w:rPr>
          <w:rFonts w:hint="eastAsia"/>
          <w:rtl/>
        </w:rPr>
        <w:t>ב</w:t>
      </w:r>
      <w:r w:rsidRPr="00965A48">
        <w:rPr>
          <w:rtl/>
        </w:rPr>
        <w:t>סוף 2019, במחירי 31.12.2019.</w:t>
      </w:r>
    </w:p>
    <w:p w14:paraId="3B9F42A5" w14:textId="77777777" w:rsidR="00D10C2E" w:rsidRPr="00033CA5" w:rsidRDefault="00D10C2E" w:rsidP="00EB5587">
      <w:pPr>
        <w:pStyle w:val="7190"/>
        <w:rPr>
          <w:rtl/>
        </w:rPr>
      </w:pPr>
      <w:r w:rsidRPr="00033CA5">
        <w:rPr>
          <w:rFonts w:hint="eastAsia"/>
          <w:rtl/>
        </w:rPr>
        <w:t>מהתרשים</w:t>
      </w:r>
      <w:r w:rsidRPr="00033CA5">
        <w:rPr>
          <w:rtl/>
        </w:rPr>
        <w:t xml:space="preserve"> </w:t>
      </w:r>
      <w:r w:rsidRPr="00033CA5">
        <w:rPr>
          <w:rFonts w:hint="eastAsia"/>
          <w:rtl/>
        </w:rPr>
        <w:t>עולות</w:t>
      </w:r>
      <w:r w:rsidRPr="00033CA5">
        <w:rPr>
          <w:rtl/>
        </w:rPr>
        <w:t xml:space="preserve"> </w:t>
      </w:r>
      <w:r w:rsidRPr="00033CA5">
        <w:rPr>
          <w:rFonts w:hint="eastAsia"/>
          <w:rtl/>
        </w:rPr>
        <w:t>שתי</w:t>
      </w:r>
      <w:r w:rsidRPr="00033CA5">
        <w:rPr>
          <w:rtl/>
        </w:rPr>
        <w:t xml:space="preserve"> </w:t>
      </w:r>
      <w:r w:rsidRPr="00033CA5">
        <w:rPr>
          <w:rFonts w:hint="eastAsia"/>
          <w:rtl/>
        </w:rPr>
        <w:t>מגמות</w:t>
      </w:r>
      <w:r w:rsidRPr="00033CA5">
        <w:rPr>
          <w:rtl/>
        </w:rPr>
        <w:t xml:space="preserve">: האחת - הגדלת נתח הגיוסים בשוק ההון המקומי על פני שוק ההון בחו"ל, והשנייה - הגדלת נתח החוב באג"ח (בשוק המקומי ובחו"ל) על חשבון מקורות אשראי אחרים. שיעור </w:t>
      </w:r>
      <w:r w:rsidRPr="00033CA5">
        <w:rPr>
          <w:rFonts w:hint="eastAsia"/>
          <w:rtl/>
        </w:rPr>
        <w:t>האג</w:t>
      </w:r>
      <w:r w:rsidRPr="00033CA5">
        <w:rPr>
          <w:rtl/>
        </w:rPr>
        <w:t>"ח מסך החוב גדל מ-79% בשנת 2015 ל-92% בשנת 2020.</w:t>
      </w:r>
    </w:p>
    <w:p w14:paraId="29ECEB6C" w14:textId="77777777" w:rsidR="00D10C2E" w:rsidRDefault="00D10C2E" w:rsidP="002250B7">
      <w:pPr>
        <w:pStyle w:val="7190"/>
        <w:rPr>
          <w:rtl/>
        </w:rPr>
      </w:pPr>
      <w:r w:rsidRPr="00033CA5">
        <w:rPr>
          <w:rFonts w:hint="eastAsia"/>
          <w:rtl/>
        </w:rPr>
        <w:t>שינוי</w:t>
      </w:r>
      <w:r w:rsidRPr="00033CA5">
        <w:rPr>
          <w:rtl/>
        </w:rPr>
        <w:t xml:space="preserve"> </w:t>
      </w:r>
      <w:r w:rsidRPr="00033CA5">
        <w:rPr>
          <w:rFonts w:hint="eastAsia"/>
          <w:rtl/>
        </w:rPr>
        <w:t>תמהיל</w:t>
      </w:r>
      <w:r w:rsidRPr="00033CA5">
        <w:rPr>
          <w:rtl/>
        </w:rPr>
        <w:t xml:space="preserve"> </w:t>
      </w:r>
      <w:r w:rsidRPr="00033CA5">
        <w:rPr>
          <w:rFonts w:hint="eastAsia"/>
          <w:rtl/>
        </w:rPr>
        <w:t>הגיוסים</w:t>
      </w:r>
      <w:r w:rsidRPr="00033CA5">
        <w:rPr>
          <w:rtl/>
        </w:rPr>
        <w:t xml:space="preserve"> </w:t>
      </w:r>
      <w:r w:rsidRPr="00033CA5">
        <w:rPr>
          <w:rFonts w:hint="eastAsia"/>
          <w:rtl/>
        </w:rPr>
        <w:t>בין</w:t>
      </w:r>
      <w:r w:rsidRPr="00033CA5">
        <w:rPr>
          <w:rtl/>
        </w:rPr>
        <w:t xml:space="preserve"> </w:t>
      </w:r>
      <w:r w:rsidRPr="00033CA5">
        <w:rPr>
          <w:rFonts w:hint="eastAsia"/>
          <w:rtl/>
        </w:rPr>
        <w:t>השווקים</w:t>
      </w:r>
      <w:r w:rsidRPr="00033CA5">
        <w:rPr>
          <w:rtl/>
        </w:rPr>
        <w:t xml:space="preserve"> </w:t>
      </w:r>
      <w:r w:rsidRPr="00033CA5">
        <w:rPr>
          <w:rFonts w:hint="eastAsia"/>
          <w:rtl/>
        </w:rPr>
        <w:t>השונים</w:t>
      </w:r>
      <w:r w:rsidRPr="00033CA5">
        <w:rPr>
          <w:rtl/>
        </w:rPr>
        <w:t xml:space="preserve"> </w:t>
      </w:r>
      <w:r w:rsidRPr="00033CA5">
        <w:rPr>
          <w:rFonts w:hint="eastAsia"/>
          <w:rtl/>
        </w:rPr>
        <w:t>תואם</w:t>
      </w:r>
      <w:r w:rsidRPr="00033CA5">
        <w:rPr>
          <w:rtl/>
        </w:rPr>
        <w:t xml:space="preserve"> </w:t>
      </w:r>
      <w:r w:rsidRPr="00033CA5">
        <w:rPr>
          <w:rFonts w:hint="eastAsia"/>
          <w:rtl/>
        </w:rPr>
        <w:t>במידה</w:t>
      </w:r>
      <w:r w:rsidRPr="00033CA5">
        <w:rPr>
          <w:rtl/>
        </w:rPr>
        <w:t xml:space="preserve"> </w:t>
      </w:r>
      <w:r w:rsidRPr="00033CA5">
        <w:rPr>
          <w:rFonts w:hint="eastAsia"/>
          <w:rtl/>
        </w:rPr>
        <w:t>מסוימת</w:t>
      </w:r>
      <w:r w:rsidRPr="00033CA5">
        <w:rPr>
          <w:rtl/>
        </w:rPr>
        <w:t xml:space="preserve"> </w:t>
      </w:r>
      <w:r w:rsidRPr="00033CA5">
        <w:rPr>
          <w:rFonts w:hint="eastAsia"/>
          <w:rtl/>
        </w:rPr>
        <w:t>למדיניות</w:t>
      </w:r>
      <w:r w:rsidRPr="00033CA5">
        <w:rPr>
          <w:rtl/>
        </w:rPr>
        <w:t xml:space="preserve">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והוא</w:t>
      </w:r>
      <w:r w:rsidRPr="00033CA5">
        <w:rPr>
          <w:rtl/>
        </w:rPr>
        <w:t xml:space="preserve"> </w:t>
      </w:r>
      <w:r w:rsidRPr="00033CA5">
        <w:rPr>
          <w:rFonts w:hint="eastAsia"/>
          <w:rtl/>
        </w:rPr>
        <w:t>בא</w:t>
      </w:r>
      <w:r w:rsidRPr="00033CA5">
        <w:rPr>
          <w:rtl/>
        </w:rPr>
        <w:t xml:space="preserve"> </w:t>
      </w:r>
      <w:r w:rsidRPr="00033CA5">
        <w:rPr>
          <w:rFonts w:hint="eastAsia"/>
          <w:rtl/>
        </w:rPr>
        <w:t>לידי</w:t>
      </w:r>
      <w:r w:rsidRPr="00033CA5">
        <w:rPr>
          <w:rtl/>
        </w:rPr>
        <w:t xml:space="preserve"> </w:t>
      </w:r>
      <w:r w:rsidRPr="00033CA5">
        <w:rPr>
          <w:rFonts w:hint="eastAsia"/>
          <w:rtl/>
        </w:rPr>
        <w:t>ביטוי</w:t>
      </w:r>
      <w:r w:rsidRPr="00033CA5">
        <w:rPr>
          <w:rtl/>
        </w:rPr>
        <w:t xml:space="preserve"> </w:t>
      </w:r>
      <w:r w:rsidRPr="00033CA5">
        <w:rPr>
          <w:rFonts w:hint="eastAsia"/>
          <w:rtl/>
        </w:rPr>
        <w:t>בהרכב</w:t>
      </w:r>
      <w:r w:rsidRPr="00033CA5">
        <w:rPr>
          <w:rtl/>
        </w:rPr>
        <w:t xml:space="preserve"> </w:t>
      </w:r>
      <w:r w:rsidRPr="00033CA5">
        <w:rPr>
          <w:rFonts w:hint="eastAsia"/>
          <w:rtl/>
        </w:rPr>
        <w:t>סל</w:t>
      </w:r>
      <w:r w:rsidRPr="00033CA5">
        <w:rPr>
          <w:rtl/>
        </w:rPr>
        <w:t xml:space="preserve"> </w:t>
      </w:r>
      <w:r w:rsidRPr="00033CA5">
        <w:rPr>
          <w:rFonts w:hint="eastAsia"/>
          <w:rtl/>
        </w:rPr>
        <w:t>המימון</w:t>
      </w:r>
      <w:r w:rsidRPr="00033CA5">
        <w:rPr>
          <w:rtl/>
        </w:rPr>
        <w:t xml:space="preserve"> </w:t>
      </w:r>
      <w:r w:rsidRPr="00033CA5">
        <w:rPr>
          <w:rFonts w:hint="eastAsia"/>
          <w:rtl/>
        </w:rPr>
        <w:t>המוכר</w:t>
      </w:r>
      <w:r w:rsidRPr="00033CA5">
        <w:rPr>
          <w:rtl/>
        </w:rPr>
        <w:t xml:space="preserve"> </w:t>
      </w:r>
      <w:r w:rsidRPr="00033CA5">
        <w:rPr>
          <w:rFonts w:hint="eastAsia"/>
          <w:rtl/>
        </w:rPr>
        <w:t>במסגרת</w:t>
      </w:r>
      <w:r w:rsidRPr="00033CA5">
        <w:rPr>
          <w:rtl/>
        </w:rPr>
        <w:t xml:space="preserve"> </w:t>
      </w:r>
      <w:r w:rsidRPr="00033CA5">
        <w:rPr>
          <w:rFonts w:hint="eastAsia"/>
          <w:rtl/>
        </w:rPr>
        <w:t>בסיס</w:t>
      </w:r>
      <w:r w:rsidRPr="00033CA5">
        <w:rPr>
          <w:rtl/>
        </w:rPr>
        <w:t xml:space="preserve"> </w:t>
      </w:r>
      <w:r w:rsidRPr="00033CA5">
        <w:rPr>
          <w:rFonts w:hint="eastAsia"/>
          <w:rtl/>
        </w:rPr>
        <w:t>התעריפים</w:t>
      </w:r>
      <w:r>
        <w:rPr>
          <w:rStyle w:val="FootnoteReference"/>
          <w:rtl/>
        </w:rPr>
        <w:footnoteReference w:id="34"/>
      </w:r>
      <w:r w:rsidRPr="00033CA5">
        <w:rPr>
          <w:rtl/>
        </w:rPr>
        <w:t xml:space="preserve">, </w:t>
      </w:r>
      <w:r w:rsidRPr="00033CA5">
        <w:rPr>
          <w:rFonts w:hint="eastAsia"/>
          <w:rtl/>
        </w:rPr>
        <w:t>שלפיו</w:t>
      </w:r>
      <w:r w:rsidRPr="00033CA5">
        <w:rPr>
          <w:rtl/>
        </w:rPr>
        <w:t xml:space="preserve"> </w:t>
      </w:r>
      <w:r w:rsidRPr="00033CA5">
        <w:rPr>
          <w:rFonts w:hint="eastAsia"/>
          <w:rtl/>
        </w:rPr>
        <w:t>שליש</w:t>
      </w:r>
      <w:r w:rsidRPr="00033CA5">
        <w:rPr>
          <w:rtl/>
        </w:rPr>
        <w:t xml:space="preserve"> </w:t>
      </w:r>
      <w:r w:rsidRPr="00033CA5">
        <w:rPr>
          <w:rFonts w:hint="eastAsia"/>
          <w:rtl/>
        </w:rPr>
        <w:t>מסל</w:t>
      </w:r>
      <w:r w:rsidRPr="00033CA5">
        <w:rPr>
          <w:rtl/>
        </w:rPr>
        <w:t xml:space="preserve"> </w:t>
      </w:r>
      <w:r w:rsidRPr="00033CA5">
        <w:rPr>
          <w:rFonts w:hint="eastAsia"/>
          <w:rtl/>
        </w:rPr>
        <w:t>המימון</w:t>
      </w:r>
      <w:r w:rsidRPr="00033CA5">
        <w:rPr>
          <w:rtl/>
        </w:rPr>
        <w:t xml:space="preserve"> </w:t>
      </w:r>
      <w:r w:rsidRPr="00033CA5">
        <w:rPr>
          <w:rFonts w:hint="eastAsia"/>
          <w:rtl/>
        </w:rPr>
        <w:t>של</w:t>
      </w:r>
      <w:r w:rsidRPr="00033CA5">
        <w:rPr>
          <w:rtl/>
        </w:rPr>
        <w:t xml:space="preserve"> </w:t>
      </w:r>
      <w:r w:rsidRPr="00033CA5">
        <w:rPr>
          <w:rFonts w:hint="eastAsia"/>
          <w:rtl/>
        </w:rPr>
        <w:t>ההון</w:t>
      </w:r>
      <w:r w:rsidRPr="00033CA5">
        <w:rPr>
          <w:rtl/>
        </w:rPr>
        <w:t xml:space="preserve"> </w:t>
      </w:r>
      <w:r w:rsidRPr="00033CA5">
        <w:rPr>
          <w:rFonts w:hint="eastAsia"/>
          <w:rtl/>
        </w:rPr>
        <w:t>הזר</w:t>
      </w:r>
      <w:r w:rsidRPr="00033CA5">
        <w:rPr>
          <w:rtl/>
        </w:rPr>
        <w:t xml:space="preserve"> </w:t>
      </w:r>
      <w:r w:rsidRPr="00033CA5">
        <w:rPr>
          <w:rFonts w:hint="eastAsia"/>
          <w:rtl/>
        </w:rPr>
        <w:t>יוכר</w:t>
      </w:r>
      <w:r w:rsidRPr="00033CA5">
        <w:rPr>
          <w:rtl/>
        </w:rPr>
        <w:t xml:space="preserve"> </w:t>
      </w:r>
      <w:r w:rsidRPr="00033CA5">
        <w:rPr>
          <w:rFonts w:hint="eastAsia"/>
          <w:rtl/>
        </w:rPr>
        <w:t>בגין</w:t>
      </w:r>
      <w:r w:rsidRPr="00033CA5">
        <w:rPr>
          <w:rtl/>
        </w:rPr>
        <w:t xml:space="preserve"> </w:t>
      </w:r>
      <w:r w:rsidRPr="00033CA5">
        <w:rPr>
          <w:rFonts w:hint="eastAsia"/>
          <w:rtl/>
        </w:rPr>
        <w:t>הלוואות</w:t>
      </w:r>
      <w:r w:rsidRPr="00033CA5">
        <w:rPr>
          <w:rtl/>
        </w:rPr>
        <w:t xml:space="preserve"> </w:t>
      </w:r>
      <w:r w:rsidRPr="00033CA5">
        <w:rPr>
          <w:rFonts w:hint="eastAsia"/>
          <w:rtl/>
        </w:rPr>
        <w:t>מהשווקים</w:t>
      </w:r>
      <w:r w:rsidRPr="00033CA5">
        <w:rPr>
          <w:rtl/>
        </w:rPr>
        <w:t xml:space="preserve"> </w:t>
      </w:r>
      <w:r w:rsidRPr="00033CA5">
        <w:rPr>
          <w:rFonts w:hint="eastAsia"/>
          <w:rtl/>
        </w:rPr>
        <w:t>הבין</w:t>
      </w:r>
      <w:r w:rsidRPr="00033CA5">
        <w:rPr>
          <w:rtl/>
        </w:rPr>
        <w:t xml:space="preserve">-לאומיים. </w:t>
      </w:r>
      <w:r w:rsidRPr="00033CA5">
        <w:rPr>
          <w:rFonts w:hint="eastAsia"/>
          <w:rtl/>
        </w:rPr>
        <w:t>פניה</w:t>
      </w:r>
      <w:r w:rsidRPr="00033CA5">
        <w:rPr>
          <w:rtl/>
        </w:rPr>
        <w:t xml:space="preserve"> </w:t>
      </w:r>
      <w:r w:rsidRPr="00033CA5">
        <w:rPr>
          <w:rFonts w:hint="eastAsia"/>
          <w:rtl/>
        </w:rPr>
        <w:t>לשווקים</w:t>
      </w:r>
      <w:r w:rsidRPr="00033CA5">
        <w:rPr>
          <w:rtl/>
        </w:rPr>
        <w:t xml:space="preserve"> </w:t>
      </w:r>
      <w:r w:rsidRPr="00033CA5">
        <w:rPr>
          <w:rFonts w:hint="eastAsia"/>
          <w:rtl/>
        </w:rPr>
        <w:t>נוספים</w:t>
      </w:r>
      <w:r w:rsidRPr="00033CA5">
        <w:rPr>
          <w:rtl/>
        </w:rPr>
        <w:t xml:space="preserve"> </w:t>
      </w:r>
      <w:r w:rsidRPr="00033CA5">
        <w:rPr>
          <w:rFonts w:hint="eastAsia"/>
          <w:rtl/>
        </w:rPr>
        <w:t>בחו</w:t>
      </w:r>
      <w:r w:rsidRPr="00033CA5">
        <w:rPr>
          <w:rtl/>
        </w:rPr>
        <w:t xml:space="preserve">"ל </w:t>
      </w:r>
      <w:r w:rsidRPr="00033CA5">
        <w:rPr>
          <w:rFonts w:hint="eastAsia"/>
          <w:rtl/>
        </w:rPr>
        <w:t>מרחיבה</w:t>
      </w:r>
      <w:r w:rsidRPr="00033CA5">
        <w:rPr>
          <w:rtl/>
        </w:rPr>
        <w:t xml:space="preserve"> </w:t>
      </w:r>
      <w:r w:rsidRPr="00033CA5">
        <w:rPr>
          <w:rFonts w:hint="eastAsia"/>
          <w:rtl/>
        </w:rPr>
        <w:t>את</w:t>
      </w:r>
      <w:r w:rsidRPr="00033CA5">
        <w:rPr>
          <w:rtl/>
        </w:rPr>
        <w:t xml:space="preserve"> </w:t>
      </w:r>
      <w:r w:rsidRPr="00033CA5">
        <w:rPr>
          <w:rFonts w:hint="eastAsia"/>
          <w:rtl/>
        </w:rPr>
        <w:t>אפשרויות</w:t>
      </w:r>
      <w:r w:rsidRPr="00033CA5">
        <w:rPr>
          <w:rtl/>
        </w:rPr>
        <w:t xml:space="preserve"> </w:t>
      </w:r>
      <w:r w:rsidRPr="00033CA5">
        <w:rPr>
          <w:rFonts w:hint="eastAsia"/>
          <w:rtl/>
        </w:rPr>
        <w:t>הגיוס</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לרבות</w:t>
      </w:r>
      <w:r w:rsidRPr="00033CA5">
        <w:rPr>
          <w:rtl/>
        </w:rPr>
        <w:t xml:space="preserve"> </w:t>
      </w:r>
      <w:r w:rsidRPr="00033CA5">
        <w:rPr>
          <w:rFonts w:hint="eastAsia"/>
          <w:rtl/>
        </w:rPr>
        <w:t>את</w:t>
      </w:r>
      <w:r>
        <w:rPr>
          <w:rtl/>
        </w:rPr>
        <w:t xml:space="preserve"> בסיס המשקיעים של החברה</w:t>
      </w:r>
      <w:r w:rsidRPr="00033CA5">
        <w:rPr>
          <w:rtl/>
        </w:rPr>
        <w:t xml:space="preserve">. גיוסים בחו"ל נחוצים בשל סך החוב הגדול ביחס לגודלו של שוק ההון בישראל. עם זאת גיוסי החברה בחו"ל לעיתים </w:t>
      </w:r>
      <w:r w:rsidRPr="00033CA5">
        <w:rPr>
          <w:rtl/>
        </w:rPr>
        <w:lastRenderedPageBreak/>
        <w:t>יקרים יותר, בין היתר בשל פרמיית הסיכון המדינתית שדורשים המשקיעים מחו"ל ובשל עלויות גידור החשיפות הכרוכות בגיוס מט"ח</w:t>
      </w:r>
      <w:r>
        <w:rPr>
          <w:vertAlign w:val="superscript"/>
          <w:rtl/>
        </w:rPr>
        <w:footnoteReference w:id="35"/>
      </w:r>
      <w:r w:rsidRPr="00033CA5">
        <w:rPr>
          <w:rFonts w:hint="cs"/>
          <w:rtl/>
        </w:rPr>
        <w:t xml:space="preserve">. </w:t>
      </w:r>
    </w:p>
    <w:p w14:paraId="695F21A6" w14:textId="77777777" w:rsidR="00D10C2E" w:rsidRDefault="00D10C2E" w:rsidP="002250B7">
      <w:pPr>
        <w:pStyle w:val="7190"/>
        <w:rPr>
          <w:rtl/>
        </w:rPr>
      </w:pPr>
      <w:r w:rsidRPr="005A5AE7">
        <w:rPr>
          <w:rFonts w:hint="eastAsia"/>
          <w:rtl/>
        </w:rPr>
        <w:t>חח</w:t>
      </w:r>
      <w:r w:rsidRPr="005A5AE7">
        <w:rPr>
          <w:rtl/>
        </w:rPr>
        <w:t>"י השיבה למשרד מבקר המדינה במאי 2021 כי לגיוס הון בשווקים בי</w:t>
      </w:r>
      <w:r w:rsidRPr="005A5AE7">
        <w:rPr>
          <w:rFonts w:hint="eastAsia"/>
          <w:rtl/>
        </w:rPr>
        <w:t>ן</w:t>
      </w:r>
      <w:r w:rsidRPr="005A5AE7">
        <w:rPr>
          <w:rtl/>
        </w:rPr>
        <w:t xml:space="preserve">-לאומיים </w:t>
      </w:r>
      <w:r w:rsidRPr="005A5AE7">
        <w:rPr>
          <w:rFonts w:hint="eastAsia"/>
          <w:rtl/>
        </w:rPr>
        <w:t>יש</w:t>
      </w:r>
      <w:r w:rsidRPr="005A5AE7">
        <w:rPr>
          <w:rFonts w:hint="cs"/>
          <w:rtl/>
        </w:rPr>
        <w:t xml:space="preserve"> </w:t>
      </w:r>
      <w:r w:rsidRPr="005A5AE7">
        <w:rPr>
          <w:rtl/>
        </w:rPr>
        <w:t xml:space="preserve">חשיבות אסטרטגית מבחינתה; </w:t>
      </w:r>
      <w:r w:rsidRPr="005A5AE7">
        <w:rPr>
          <w:rFonts w:hint="eastAsia"/>
          <w:rtl/>
        </w:rPr>
        <w:t>שכן</w:t>
      </w:r>
      <w:r w:rsidRPr="005A5AE7">
        <w:rPr>
          <w:rtl/>
        </w:rPr>
        <w:t xml:space="preserve"> </w:t>
      </w:r>
      <w:r w:rsidRPr="005A5AE7">
        <w:rPr>
          <w:rFonts w:hint="eastAsia"/>
          <w:rtl/>
        </w:rPr>
        <w:t>הוא</w:t>
      </w:r>
      <w:r w:rsidRPr="005A5AE7">
        <w:rPr>
          <w:rtl/>
        </w:rPr>
        <w:t xml:space="preserve"> </w:t>
      </w:r>
      <w:r w:rsidRPr="005A5AE7">
        <w:rPr>
          <w:rFonts w:hint="eastAsia"/>
          <w:rtl/>
        </w:rPr>
        <w:t>מאפשר</w:t>
      </w:r>
      <w:r w:rsidRPr="005A5AE7">
        <w:rPr>
          <w:rtl/>
        </w:rPr>
        <w:t xml:space="preserve"> </w:t>
      </w:r>
      <w:r w:rsidRPr="005A5AE7">
        <w:rPr>
          <w:rFonts w:hint="eastAsia"/>
          <w:rtl/>
        </w:rPr>
        <w:t>לה</w:t>
      </w:r>
      <w:r w:rsidRPr="005A5AE7">
        <w:rPr>
          <w:rtl/>
        </w:rPr>
        <w:t xml:space="preserve">, </w:t>
      </w:r>
      <w:r w:rsidRPr="005A5AE7">
        <w:rPr>
          <w:rFonts w:hint="eastAsia"/>
          <w:rtl/>
        </w:rPr>
        <w:t>בין</w:t>
      </w:r>
      <w:r w:rsidRPr="005A5AE7">
        <w:rPr>
          <w:rtl/>
        </w:rPr>
        <w:t xml:space="preserve"> </w:t>
      </w:r>
      <w:r w:rsidRPr="005A5AE7">
        <w:rPr>
          <w:rFonts w:hint="eastAsia"/>
          <w:rtl/>
        </w:rPr>
        <w:t>היתר</w:t>
      </w:r>
      <w:r w:rsidRPr="005A5AE7">
        <w:rPr>
          <w:rtl/>
        </w:rPr>
        <w:t xml:space="preserve">, </w:t>
      </w:r>
      <w:r w:rsidRPr="005A5AE7">
        <w:rPr>
          <w:rFonts w:hint="eastAsia"/>
          <w:rtl/>
        </w:rPr>
        <w:t>גיוון</w:t>
      </w:r>
      <w:r w:rsidRPr="005A5AE7">
        <w:rPr>
          <w:rtl/>
        </w:rPr>
        <w:t xml:space="preserve"> </w:t>
      </w:r>
      <w:r w:rsidRPr="005A5AE7">
        <w:rPr>
          <w:rFonts w:hint="eastAsia"/>
          <w:rtl/>
        </w:rPr>
        <w:t>של</w:t>
      </w:r>
      <w:r w:rsidRPr="005A5AE7">
        <w:rPr>
          <w:rFonts w:hint="cs"/>
          <w:rtl/>
        </w:rPr>
        <w:t xml:space="preserve"> </w:t>
      </w:r>
      <w:r w:rsidRPr="005A5AE7">
        <w:rPr>
          <w:rFonts w:hint="eastAsia"/>
          <w:rtl/>
        </w:rPr>
        <w:t>מקורות</w:t>
      </w:r>
      <w:r w:rsidRPr="005A5AE7">
        <w:rPr>
          <w:rtl/>
        </w:rPr>
        <w:t xml:space="preserve"> </w:t>
      </w:r>
      <w:r w:rsidRPr="005A5AE7">
        <w:rPr>
          <w:rFonts w:hint="eastAsia"/>
          <w:rtl/>
        </w:rPr>
        <w:t>מימון</w:t>
      </w:r>
      <w:r w:rsidRPr="005A5AE7">
        <w:rPr>
          <w:rtl/>
        </w:rPr>
        <w:t>, הפחתה בתשואות הגיוס נוכח היקפי הגיוס של החברה, ו</w:t>
      </w:r>
      <w:r w:rsidRPr="005A5AE7">
        <w:rPr>
          <w:rFonts w:hint="eastAsia"/>
          <w:rtl/>
        </w:rPr>
        <w:t>נוכח</w:t>
      </w:r>
      <w:r w:rsidRPr="005A5AE7">
        <w:rPr>
          <w:rFonts w:hint="cs"/>
          <w:rtl/>
        </w:rPr>
        <w:t xml:space="preserve"> </w:t>
      </w:r>
      <w:r w:rsidRPr="005A5AE7">
        <w:rPr>
          <w:rtl/>
        </w:rPr>
        <w:t xml:space="preserve">גודלו של שוק ההון בארץ </w:t>
      </w:r>
      <w:r w:rsidRPr="005A5AE7">
        <w:rPr>
          <w:rFonts w:hint="eastAsia"/>
          <w:rtl/>
        </w:rPr>
        <w:t>יחסית</w:t>
      </w:r>
      <w:r w:rsidRPr="005A5AE7">
        <w:rPr>
          <w:rtl/>
        </w:rPr>
        <w:t xml:space="preserve"> לשווקים בין-לאומיים, </w:t>
      </w:r>
      <w:r w:rsidRPr="005A5AE7">
        <w:rPr>
          <w:rFonts w:hint="eastAsia"/>
          <w:rtl/>
        </w:rPr>
        <w:t>וכן</w:t>
      </w:r>
      <w:r w:rsidRPr="005A5AE7">
        <w:rPr>
          <w:rtl/>
        </w:rPr>
        <w:t xml:space="preserve"> </w:t>
      </w:r>
      <w:r w:rsidRPr="005A5AE7">
        <w:rPr>
          <w:rFonts w:hint="eastAsia"/>
          <w:rtl/>
        </w:rPr>
        <w:t>הוא</w:t>
      </w:r>
      <w:r w:rsidRPr="005A5AE7">
        <w:rPr>
          <w:rtl/>
        </w:rPr>
        <w:t xml:space="preserve"> </w:t>
      </w:r>
      <w:r w:rsidRPr="005A5AE7">
        <w:rPr>
          <w:rFonts w:hint="eastAsia"/>
          <w:rtl/>
        </w:rPr>
        <w:t>מאפשר</w:t>
      </w:r>
      <w:r w:rsidRPr="005A5AE7">
        <w:rPr>
          <w:rtl/>
        </w:rPr>
        <w:t xml:space="preserve"> </w:t>
      </w:r>
      <w:r w:rsidRPr="005A5AE7">
        <w:rPr>
          <w:rFonts w:hint="eastAsia"/>
          <w:rtl/>
        </w:rPr>
        <w:t>לה</w:t>
      </w:r>
      <w:r w:rsidRPr="005A5AE7">
        <w:rPr>
          <w:rtl/>
        </w:rPr>
        <w:t xml:space="preserve"> </w:t>
      </w:r>
      <w:r w:rsidRPr="005A5AE7">
        <w:rPr>
          <w:rFonts w:hint="eastAsia"/>
          <w:rtl/>
        </w:rPr>
        <w:t>לאותת</w:t>
      </w:r>
      <w:r w:rsidRPr="005A5AE7">
        <w:rPr>
          <w:rtl/>
        </w:rPr>
        <w:t xml:space="preserve"> למשקיעים בישראל כי החברה בוחנת את עלויות הגיוס בהתאם לאלטרנטיבות העומדות </w:t>
      </w:r>
      <w:r w:rsidRPr="005A5AE7">
        <w:rPr>
          <w:rFonts w:hint="eastAsia"/>
          <w:rtl/>
        </w:rPr>
        <w:t>ל</w:t>
      </w:r>
      <w:r w:rsidRPr="005A5AE7">
        <w:rPr>
          <w:rtl/>
        </w:rPr>
        <w:t xml:space="preserve">פניה. </w:t>
      </w:r>
      <w:r w:rsidRPr="005A5AE7">
        <w:rPr>
          <w:rFonts w:hint="eastAsia"/>
          <w:rtl/>
        </w:rPr>
        <w:t>אלו</w:t>
      </w:r>
      <w:r w:rsidRPr="005A5AE7">
        <w:rPr>
          <w:rtl/>
        </w:rPr>
        <w:t xml:space="preserve"> </w:t>
      </w:r>
      <w:r w:rsidRPr="005A5AE7">
        <w:rPr>
          <w:rFonts w:hint="eastAsia"/>
          <w:rtl/>
        </w:rPr>
        <w:t>מסייעים</w:t>
      </w:r>
      <w:r w:rsidRPr="005A5AE7">
        <w:rPr>
          <w:rtl/>
        </w:rPr>
        <w:t xml:space="preserve"> </w:t>
      </w:r>
      <w:r w:rsidRPr="005A5AE7">
        <w:rPr>
          <w:rFonts w:hint="eastAsia"/>
          <w:rtl/>
        </w:rPr>
        <w:t>לשמירה</w:t>
      </w:r>
      <w:r w:rsidRPr="005A5AE7">
        <w:rPr>
          <w:rtl/>
        </w:rPr>
        <w:t xml:space="preserve"> </w:t>
      </w:r>
      <w:r w:rsidRPr="005A5AE7">
        <w:rPr>
          <w:rFonts w:hint="eastAsia"/>
          <w:rtl/>
        </w:rPr>
        <w:t>על</w:t>
      </w:r>
      <w:r w:rsidRPr="005A5AE7">
        <w:rPr>
          <w:rtl/>
        </w:rPr>
        <w:t xml:space="preserve"> </w:t>
      </w:r>
      <w:r w:rsidRPr="005A5AE7">
        <w:rPr>
          <w:rFonts w:hint="eastAsia"/>
          <w:rtl/>
        </w:rPr>
        <w:t>איתנותה</w:t>
      </w:r>
      <w:r w:rsidRPr="005A5AE7">
        <w:rPr>
          <w:rtl/>
        </w:rPr>
        <w:t xml:space="preserve"> </w:t>
      </w:r>
      <w:r w:rsidRPr="005A5AE7">
        <w:rPr>
          <w:rFonts w:hint="eastAsia"/>
          <w:rtl/>
        </w:rPr>
        <w:t>הפיננסית</w:t>
      </w:r>
      <w:r w:rsidRPr="005A5AE7">
        <w:rPr>
          <w:rtl/>
        </w:rPr>
        <w:t xml:space="preserve"> </w:t>
      </w:r>
      <w:r w:rsidRPr="005A5AE7">
        <w:rPr>
          <w:rFonts w:hint="eastAsia"/>
          <w:rtl/>
        </w:rPr>
        <w:t>של</w:t>
      </w:r>
      <w:r w:rsidRPr="005A5AE7">
        <w:rPr>
          <w:rtl/>
        </w:rPr>
        <w:t xml:space="preserve"> </w:t>
      </w:r>
      <w:r w:rsidRPr="005A5AE7">
        <w:rPr>
          <w:rFonts w:hint="eastAsia"/>
          <w:rtl/>
        </w:rPr>
        <w:t>החברה</w:t>
      </w:r>
      <w:r w:rsidRPr="005A5AE7">
        <w:rPr>
          <w:rtl/>
        </w:rPr>
        <w:t xml:space="preserve"> </w:t>
      </w:r>
      <w:r w:rsidRPr="005A5AE7">
        <w:rPr>
          <w:rFonts w:hint="eastAsia"/>
          <w:rtl/>
        </w:rPr>
        <w:t>ולמקסום</w:t>
      </w:r>
      <w:r w:rsidRPr="005A5AE7">
        <w:rPr>
          <w:rtl/>
        </w:rPr>
        <w:t xml:space="preserve"> </w:t>
      </w:r>
      <w:r w:rsidRPr="005A5AE7">
        <w:rPr>
          <w:rFonts w:hint="eastAsia"/>
          <w:rtl/>
        </w:rPr>
        <w:t>התועלת</w:t>
      </w:r>
      <w:r w:rsidRPr="005A5AE7">
        <w:rPr>
          <w:rtl/>
        </w:rPr>
        <w:t xml:space="preserve"> </w:t>
      </w:r>
      <w:r w:rsidRPr="005A5AE7">
        <w:rPr>
          <w:rFonts w:hint="eastAsia"/>
          <w:rtl/>
        </w:rPr>
        <w:t>מהנפקותיה</w:t>
      </w:r>
      <w:r w:rsidRPr="005A5AE7">
        <w:rPr>
          <w:rtl/>
        </w:rPr>
        <w:t>.</w:t>
      </w:r>
    </w:p>
    <w:p w14:paraId="27F51DA1" w14:textId="77777777" w:rsidR="00D10C2E" w:rsidRDefault="00D10C2E" w:rsidP="002250B7">
      <w:pPr>
        <w:pStyle w:val="7190"/>
        <w:rPr>
          <w:rtl/>
        </w:rPr>
      </w:pPr>
      <w:r w:rsidRPr="005A5AE7">
        <w:rPr>
          <w:rFonts w:hint="eastAsia"/>
          <w:rtl/>
        </w:rPr>
        <w:t>רשות</w:t>
      </w:r>
      <w:r w:rsidRPr="005A5AE7">
        <w:rPr>
          <w:rtl/>
        </w:rPr>
        <w:t xml:space="preserve"> החשמל השיבה למשרד מבקר המדינה במאי 2021 כי מודל המימון הנורמטיבי, שהיא קבעה בבסיס התעריפים, מאזן בין מזעור עלויות הגיוס לבין הפחתת הסיכונים הפיננסיים של החברה, ובפרט סיכון המ</w:t>
      </w:r>
      <w:r w:rsidRPr="005A5AE7">
        <w:rPr>
          <w:rFonts w:hint="eastAsia"/>
          <w:rtl/>
        </w:rPr>
        <w:t>י</w:t>
      </w:r>
      <w:r w:rsidRPr="005A5AE7">
        <w:rPr>
          <w:rtl/>
        </w:rPr>
        <w:t>חזור. הרשות</w:t>
      </w:r>
      <w:r w:rsidRPr="005A5AE7">
        <w:rPr>
          <w:rFonts w:hint="cs"/>
          <w:rtl/>
        </w:rPr>
        <w:t xml:space="preserve"> </w:t>
      </w:r>
      <w:r w:rsidRPr="005A5AE7">
        <w:rPr>
          <w:rFonts w:hint="eastAsia"/>
          <w:rtl/>
        </w:rPr>
        <w:t>הוסיפה</w:t>
      </w:r>
      <w:r w:rsidRPr="005A5AE7">
        <w:rPr>
          <w:rtl/>
        </w:rPr>
        <w:t xml:space="preserve"> כי </w:t>
      </w:r>
      <w:r w:rsidRPr="005A5AE7">
        <w:rPr>
          <w:rFonts w:hint="eastAsia"/>
          <w:rtl/>
        </w:rPr>
        <w:t>המודל</w:t>
      </w:r>
      <w:r w:rsidRPr="005A5AE7">
        <w:rPr>
          <w:rtl/>
        </w:rPr>
        <w:t xml:space="preserve"> </w:t>
      </w:r>
      <w:r w:rsidRPr="005A5AE7">
        <w:rPr>
          <w:rFonts w:hint="cs"/>
          <w:rtl/>
        </w:rPr>
        <w:t>הפנים</w:t>
      </w:r>
      <w:r w:rsidRPr="005A5AE7">
        <w:rPr>
          <w:rtl/>
        </w:rPr>
        <w:t xml:space="preserve"> את יכולתה של </w:t>
      </w:r>
      <w:r w:rsidRPr="005A5AE7">
        <w:rPr>
          <w:rFonts w:hint="eastAsia"/>
          <w:rtl/>
        </w:rPr>
        <w:t>חח</w:t>
      </w:r>
      <w:r w:rsidRPr="005A5AE7">
        <w:rPr>
          <w:rtl/>
        </w:rPr>
        <w:t>"י לפרסם תשקיף ולגייס חוב סחיר בארץ, ובכך להפח</w:t>
      </w:r>
      <w:r>
        <w:rPr>
          <w:rtl/>
        </w:rPr>
        <w:t>ית באופן הדרגתי את גיוסיה בחו"ל</w:t>
      </w:r>
      <w:r w:rsidRPr="005A5AE7">
        <w:rPr>
          <w:rtl/>
        </w:rPr>
        <w:t xml:space="preserve">, </w:t>
      </w:r>
      <w:r w:rsidRPr="005A5AE7">
        <w:rPr>
          <w:rFonts w:hint="eastAsia"/>
          <w:rtl/>
        </w:rPr>
        <w:t>שהם</w:t>
      </w:r>
      <w:r w:rsidRPr="005A5AE7">
        <w:rPr>
          <w:rtl/>
        </w:rPr>
        <w:t xml:space="preserve"> לרוב יקרים יותר.</w:t>
      </w:r>
    </w:p>
    <w:p w14:paraId="6C92756C" w14:textId="77777777" w:rsidR="00D10C2E" w:rsidRDefault="00D10C2E" w:rsidP="002250B7">
      <w:pPr>
        <w:pStyle w:val="71f4"/>
        <w:rPr>
          <w:rtl/>
        </w:rPr>
      </w:pPr>
      <w:r w:rsidRPr="00033CA5">
        <w:rPr>
          <w:rFonts w:hint="eastAsia"/>
          <w:rtl/>
        </w:rPr>
        <w:t>נמצא</w:t>
      </w:r>
      <w:r w:rsidRPr="00033CA5">
        <w:rPr>
          <w:rtl/>
        </w:rPr>
        <w:t xml:space="preserve"> </w:t>
      </w:r>
      <w:r w:rsidRPr="00033CA5">
        <w:rPr>
          <w:rFonts w:hint="eastAsia"/>
          <w:rtl/>
        </w:rPr>
        <w:t>כי</w:t>
      </w:r>
      <w:r w:rsidRPr="00033CA5">
        <w:rPr>
          <w:rtl/>
        </w:rPr>
        <w:t xml:space="preserve"> על אף </w:t>
      </w:r>
      <w:r w:rsidRPr="00033CA5">
        <w:rPr>
          <w:rFonts w:hint="eastAsia"/>
          <w:rtl/>
        </w:rPr>
        <w:t>ששיעור</w:t>
      </w:r>
      <w:r w:rsidRPr="00033CA5">
        <w:rPr>
          <w:rtl/>
        </w:rPr>
        <w:t xml:space="preserve"> הגיוסים בחו"ל על פי סל המימון עומד על 33.3%, משקל החוב </w:t>
      </w:r>
      <w:r w:rsidRPr="00033CA5">
        <w:rPr>
          <w:rFonts w:hint="eastAsia"/>
          <w:rtl/>
        </w:rPr>
        <w:t>של</w:t>
      </w:r>
      <w:r w:rsidRPr="00033CA5">
        <w:rPr>
          <w:rtl/>
        </w:rPr>
        <w:t xml:space="preserve"> </w:t>
      </w:r>
      <w:r w:rsidRPr="002250B7">
        <w:rPr>
          <w:rtl/>
        </w:rPr>
        <w:t>החברה</w:t>
      </w:r>
      <w:r w:rsidRPr="00033CA5">
        <w:rPr>
          <w:rtl/>
        </w:rPr>
        <w:t xml:space="preserve"> </w:t>
      </w:r>
      <w:r w:rsidRPr="00033CA5">
        <w:rPr>
          <w:rFonts w:hint="eastAsia"/>
          <w:rtl/>
        </w:rPr>
        <w:t>במט</w:t>
      </w:r>
      <w:r w:rsidRPr="00033CA5">
        <w:rPr>
          <w:rtl/>
        </w:rPr>
        <w:t>"ח צפוי להתייצב בטווח הארוך על 40%</w:t>
      </w:r>
      <w:r>
        <w:rPr>
          <w:vertAlign w:val="superscript"/>
          <w:rtl/>
        </w:rPr>
        <w:footnoteReference w:id="36"/>
      </w:r>
      <w:r w:rsidRPr="00033CA5">
        <w:rPr>
          <w:rtl/>
        </w:rPr>
        <w:t xml:space="preserve">. </w:t>
      </w:r>
    </w:p>
    <w:p w14:paraId="6FF5F534" w14:textId="77777777" w:rsidR="00D10C2E" w:rsidRDefault="00D10C2E" w:rsidP="002250B7">
      <w:pPr>
        <w:pStyle w:val="7190"/>
        <w:rPr>
          <w:rtl/>
        </w:rPr>
      </w:pPr>
      <w:r w:rsidRPr="00033CA5">
        <w:rPr>
          <w:rFonts w:hint="eastAsia"/>
          <w:rtl/>
        </w:rPr>
        <w:t>רשות</w:t>
      </w:r>
      <w:r w:rsidRPr="00033CA5">
        <w:rPr>
          <w:rtl/>
        </w:rPr>
        <w:t xml:space="preserve"> החשמל הסבירה כי בשל יכולתה של החברה להנפיק אג"ח סחיר בארץ בהיקפים נרחבים יחסית, סל המימון הנורמטיבי נותן משקל נמוך יותר לגיוסים בחו"ל. </w:t>
      </w:r>
    </w:p>
    <w:p w14:paraId="4CCD93C9" w14:textId="77777777" w:rsidR="00D10C2E" w:rsidRDefault="00D10C2E" w:rsidP="002250B7">
      <w:pPr>
        <w:pStyle w:val="71f4"/>
        <w:rPr>
          <w:rtl/>
        </w:rPr>
      </w:pPr>
      <w:r w:rsidRPr="00033CA5">
        <w:rPr>
          <w:rFonts w:hint="eastAsia"/>
          <w:rtl/>
        </w:rPr>
        <w:t>מומלץ</w:t>
      </w:r>
      <w:r w:rsidRPr="00033CA5">
        <w:rPr>
          <w:rtl/>
        </w:rPr>
        <w:t xml:space="preserve"> </w:t>
      </w:r>
      <w:r w:rsidRPr="00033CA5">
        <w:rPr>
          <w:rFonts w:hint="eastAsia"/>
          <w:rtl/>
        </w:rPr>
        <w:t>כי</w:t>
      </w:r>
      <w:r w:rsidRPr="00033CA5">
        <w:rPr>
          <w:rtl/>
        </w:rPr>
        <w:t xml:space="preserve"> </w:t>
      </w:r>
      <w:r w:rsidRPr="00033CA5">
        <w:rPr>
          <w:rFonts w:hint="eastAsia"/>
          <w:rtl/>
        </w:rPr>
        <w:t>רשות</w:t>
      </w:r>
      <w:r w:rsidRPr="00033CA5">
        <w:rPr>
          <w:rtl/>
        </w:rPr>
        <w:t xml:space="preserve"> </w:t>
      </w:r>
      <w:r w:rsidRPr="00033CA5">
        <w:rPr>
          <w:rFonts w:hint="eastAsia"/>
          <w:rtl/>
        </w:rPr>
        <w:t>החברות</w:t>
      </w:r>
      <w:r w:rsidRPr="00033CA5">
        <w:rPr>
          <w:rtl/>
        </w:rPr>
        <w:t xml:space="preserve"> </w:t>
      </w:r>
      <w:r w:rsidRPr="00033CA5">
        <w:rPr>
          <w:rFonts w:hint="eastAsia"/>
          <w:rtl/>
        </w:rPr>
        <w:t>הממשלתיות</w:t>
      </w:r>
      <w:r w:rsidRPr="00033CA5">
        <w:rPr>
          <w:rtl/>
        </w:rPr>
        <w:t xml:space="preserve"> תבחן </w:t>
      </w:r>
      <w:r w:rsidRPr="00033CA5">
        <w:rPr>
          <w:rFonts w:hint="eastAsia"/>
          <w:rtl/>
        </w:rPr>
        <w:t>בשיתוף</w:t>
      </w:r>
      <w:r w:rsidRPr="00033CA5">
        <w:rPr>
          <w:rtl/>
        </w:rPr>
        <w:t xml:space="preserve"> עם </w:t>
      </w:r>
      <w:r w:rsidRPr="00033CA5">
        <w:rPr>
          <w:rFonts w:hint="eastAsia"/>
          <w:rtl/>
        </w:rPr>
        <w:t>רשות</w:t>
      </w:r>
      <w:r w:rsidRPr="00033CA5">
        <w:rPr>
          <w:rtl/>
        </w:rPr>
        <w:t xml:space="preserve"> </w:t>
      </w:r>
      <w:r w:rsidRPr="00033CA5">
        <w:rPr>
          <w:rFonts w:hint="eastAsia"/>
          <w:rtl/>
        </w:rPr>
        <w:t>שוק</w:t>
      </w:r>
      <w:r w:rsidRPr="00033CA5">
        <w:rPr>
          <w:rtl/>
        </w:rPr>
        <w:t xml:space="preserve"> </w:t>
      </w:r>
      <w:r w:rsidRPr="00033CA5">
        <w:rPr>
          <w:rFonts w:hint="eastAsia"/>
          <w:rtl/>
        </w:rPr>
        <w:t>ההון</w:t>
      </w:r>
      <w:r w:rsidRPr="00033CA5">
        <w:rPr>
          <w:rtl/>
        </w:rPr>
        <w:t xml:space="preserve">, </w:t>
      </w:r>
      <w:r w:rsidRPr="00033CA5">
        <w:rPr>
          <w:rFonts w:hint="eastAsia"/>
          <w:rtl/>
        </w:rPr>
        <w:t>בנק</w:t>
      </w:r>
      <w:r w:rsidRPr="00033CA5">
        <w:rPr>
          <w:rtl/>
        </w:rPr>
        <w:t xml:space="preserve"> </w:t>
      </w:r>
      <w:r w:rsidRPr="00033CA5">
        <w:rPr>
          <w:rFonts w:hint="eastAsia"/>
          <w:rtl/>
        </w:rPr>
        <w:t>ישראל</w:t>
      </w:r>
      <w:r w:rsidRPr="00033CA5">
        <w:rPr>
          <w:rtl/>
        </w:rPr>
        <w:t xml:space="preserve"> </w:t>
      </w:r>
      <w:r w:rsidRPr="00033CA5">
        <w:rPr>
          <w:rFonts w:hint="eastAsia"/>
          <w:rtl/>
        </w:rPr>
        <w:t>וחח</w:t>
      </w:r>
      <w:r w:rsidRPr="00033CA5">
        <w:rPr>
          <w:rtl/>
        </w:rPr>
        <w:t xml:space="preserve">"י את החסמים העומדים בפני </w:t>
      </w:r>
      <w:r w:rsidRPr="00033CA5">
        <w:rPr>
          <w:rFonts w:hint="eastAsia"/>
          <w:rtl/>
        </w:rPr>
        <w:t>חח</w:t>
      </w:r>
      <w:r w:rsidRPr="00033CA5">
        <w:rPr>
          <w:rtl/>
        </w:rPr>
        <w:t>"י בגיוסי הון באר</w:t>
      </w:r>
      <w:r w:rsidRPr="00033CA5">
        <w:rPr>
          <w:rFonts w:hint="eastAsia"/>
          <w:rtl/>
        </w:rPr>
        <w:t>ץ</w:t>
      </w:r>
      <w:r w:rsidRPr="00033CA5">
        <w:rPr>
          <w:rtl/>
        </w:rPr>
        <w:t xml:space="preserve"> </w:t>
      </w:r>
      <w:r w:rsidRPr="00033CA5">
        <w:rPr>
          <w:rFonts w:hint="eastAsia"/>
          <w:rtl/>
        </w:rPr>
        <w:t>והשפעתם</w:t>
      </w:r>
      <w:r w:rsidRPr="00033CA5">
        <w:rPr>
          <w:rtl/>
        </w:rPr>
        <w:t xml:space="preserve"> </w:t>
      </w:r>
      <w:r w:rsidRPr="00033CA5">
        <w:rPr>
          <w:rFonts w:hint="eastAsia"/>
          <w:rtl/>
        </w:rPr>
        <w:t>על</w:t>
      </w:r>
      <w:r w:rsidRPr="00033CA5">
        <w:rPr>
          <w:rtl/>
        </w:rPr>
        <w:t xml:space="preserve"> </w:t>
      </w:r>
      <w:r w:rsidRPr="00033CA5">
        <w:rPr>
          <w:rFonts w:hint="eastAsia"/>
          <w:rtl/>
        </w:rPr>
        <w:t>החברה</w:t>
      </w:r>
      <w:r w:rsidRPr="00033CA5">
        <w:rPr>
          <w:rtl/>
        </w:rPr>
        <w:t xml:space="preserve"> </w:t>
      </w:r>
      <w:r w:rsidRPr="00033CA5">
        <w:rPr>
          <w:rFonts w:hint="eastAsia"/>
          <w:rtl/>
        </w:rPr>
        <w:t>ועל</w:t>
      </w:r>
      <w:r w:rsidRPr="00033CA5">
        <w:rPr>
          <w:rtl/>
        </w:rPr>
        <w:t xml:space="preserve"> </w:t>
      </w:r>
      <w:r w:rsidRPr="00033CA5">
        <w:rPr>
          <w:rFonts w:hint="eastAsia"/>
          <w:rtl/>
        </w:rPr>
        <w:t>משק</w:t>
      </w:r>
      <w:r w:rsidRPr="00033CA5">
        <w:rPr>
          <w:rtl/>
        </w:rPr>
        <w:t xml:space="preserve"> </w:t>
      </w:r>
      <w:r w:rsidRPr="00033CA5">
        <w:rPr>
          <w:rFonts w:hint="eastAsia"/>
          <w:rtl/>
        </w:rPr>
        <w:t>החשמל</w:t>
      </w:r>
      <w:r w:rsidRPr="00033CA5">
        <w:rPr>
          <w:rtl/>
        </w:rPr>
        <w:t>.</w:t>
      </w:r>
    </w:p>
    <w:p w14:paraId="01FFDD1F" w14:textId="77777777" w:rsidR="003E2DA1" w:rsidRDefault="00D10C2E" w:rsidP="002250B7">
      <w:pPr>
        <w:pStyle w:val="7190"/>
        <w:rPr>
          <w:rtl/>
        </w:rPr>
      </w:pPr>
      <w:r w:rsidRPr="005A5AE7">
        <w:rPr>
          <w:rFonts w:hint="eastAsia"/>
          <w:rtl/>
        </w:rPr>
        <w:t>רשות</w:t>
      </w:r>
      <w:r w:rsidRPr="005A5AE7">
        <w:rPr>
          <w:rtl/>
        </w:rPr>
        <w:t xml:space="preserve"> </w:t>
      </w:r>
      <w:r w:rsidRPr="005A5AE7">
        <w:rPr>
          <w:rFonts w:hint="eastAsia"/>
          <w:rtl/>
        </w:rPr>
        <w:t>שוק</w:t>
      </w:r>
      <w:r w:rsidRPr="005A5AE7">
        <w:rPr>
          <w:rtl/>
        </w:rPr>
        <w:t xml:space="preserve"> </w:t>
      </w:r>
      <w:r w:rsidRPr="005A5AE7">
        <w:rPr>
          <w:rFonts w:hint="eastAsia"/>
          <w:rtl/>
        </w:rPr>
        <w:t>ההון</w:t>
      </w:r>
      <w:r w:rsidRPr="005A5AE7">
        <w:rPr>
          <w:rtl/>
        </w:rPr>
        <w:t xml:space="preserve"> </w:t>
      </w:r>
      <w:r w:rsidRPr="005A5AE7">
        <w:rPr>
          <w:rFonts w:hint="eastAsia"/>
          <w:rtl/>
        </w:rPr>
        <w:t>השיבה</w:t>
      </w:r>
      <w:r w:rsidRPr="005A5AE7">
        <w:rPr>
          <w:rtl/>
        </w:rPr>
        <w:t xml:space="preserve"> </w:t>
      </w:r>
      <w:r w:rsidRPr="005A5AE7">
        <w:rPr>
          <w:rFonts w:hint="eastAsia"/>
          <w:rtl/>
        </w:rPr>
        <w:t>למשרד</w:t>
      </w:r>
      <w:r w:rsidRPr="005A5AE7">
        <w:rPr>
          <w:rtl/>
        </w:rPr>
        <w:t xml:space="preserve"> </w:t>
      </w:r>
      <w:r w:rsidRPr="005A5AE7">
        <w:rPr>
          <w:rFonts w:hint="eastAsia"/>
          <w:rtl/>
        </w:rPr>
        <w:t>מבקר</w:t>
      </w:r>
      <w:r w:rsidRPr="005A5AE7">
        <w:rPr>
          <w:rtl/>
        </w:rPr>
        <w:t xml:space="preserve"> </w:t>
      </w:r>
      <w:r w:rsidRPr="005A5AE7">
        <w:rPr>
          <w:rFonts w:hint="eastAsia"/>
          <w:rtl/>
        </w:rPr>
        <w:t>המדינה</w:t>
      </w:r>
      <w:r w:rsidRPr="005A5AE7">
        <w:rPr>
          <w:rtl/>
        </w:rPr>
        <w:t xml:space="preserve"> </w:t>
      </w:r>
      <w:r w:rsidRPr="005A5AE7">
        <w:rPr>
          <w:rFonts w:hint="eastAsia"/>
          <w:rtl/>
        </w:rPr>
        <w:t>ביוני</w:t>
      </w:r>
      <w:r w:rsidRPr="005A5AE7">
        <w:rPr>
          <w:rtl/>
        </w:rPr>
        <w:t xml:space="preserve"> 2021 כי </w:t>
      </w:r>
      <w:r w:rsidRPr="005A5AE7">
        <w:rPr>
          <w:rFonts w:hint="eastAsia"/>
          <w:rtl/>
        </w:rPr>
        <w:t>היא</w:t>
      </w:r>
      <w:r w:rsidRPr="005A5AE7">
        <w:rPr>
          <w:rtl/>
        </w:rPr>
        <w:t xml:space="preserve"> </w:t>
      </w:r>
      <w:r w:rsidRPr="005A5AE7">
        <w:rPr>
          <w:rFonts w:hint="eastAsia"/>
          <w:rtl/>
        </w:rPr>
        <w:t>מייחסת</w:t>
      </w:r>
      <w:r w:rsidRPr="005A5AE7">
        <w:rPr>
          <w:rtl/>
        </w:rPr>
        <w:t xml:space="preserve"> חשיבות </w:t>
      </w:r>
      <w:r w:rsidRPr="005A5AE7">
        <w:rPr>
          <w:rFonts w:hint="eastAsia"/>
          <w:rtl/>
        </w:rPr>
        <w:t>רבה</w:t>
      </w:r>
      <w:r w:rsidRPr="005A5AE7">
        <w:rPr>
          <w:rtl/>
        </w:rPr>
        <w:t xml:space="preserve"> </w:t>
      </w:r>
      <w:r w:rsidRPr="005A5AE7">
        <w:rPr>
          <w:rFonts w:hint="eastAsia"/>
          <w:rtl/>
        </w:rPr>
        <w:t>ל</w:t>
      </w:r>
      <w:r w:rsidRPr="005A5AE7">
        <w:rPr>
          <w:rtl/>
        </w:rPr>
        <w:t xml:space="preserve">העמקת הסחירות בשוק ההון בישראל, לצד פיזור השקעותיהם של המשקיעים המוסדיים. </w:t>
      </w:r>
      <w:r w:rsidRPr="005A5AE7">
        <w:rPr>
          <w:rFonts w:hint="eastAsia"/>
          <w:rtl/>
        </w:rPr>
        <w:t>הרשות</w:t>
      </w:r>
      <w:r w:rsidRPr="005A5AE7">
        <w:rPr>
          <w:rtl/>
        </w:rPr>
        <w:t xml:space="preserve"> </w:t>
      </w:r>
      <w:r w:rsidRPr="005A5AE7">
        <w:rPr>
          <w:rFonts w:hint="eastAsia"/>
          <w:rtl/>
        </w:rPr>
        <w:t>הוסיפה</w:t>
      </w:r>
      <w:r w:rsidRPr="005A5AE7">
        <w:rPr>
          <w:rFonts w:hint="cs"/>
          <w:rtl/>
        </w:rPr>
        <w:t xml:space="preserve"> </w:t>
      </w:r>
      <w:r w:rsidRPr="005A5AE7">
        <w:rPr>
          <w:rFonts w:hint="eastAsia"/>
          <w:rtl/>
        </w:rPr>
        <w:t>כי</w:t>
      </w:r>
      <w:r w:rsidRPr="005A5AE7">
        <w:rPr>
          <w:rtl/>
        </w:rPr>
        <w:t xml:space="preserve"> עמדתה היא </w:t>
      </w:r>
      <w:r w:rsidRPr="005A5AE7">
        <w:rPr>
          <w:rFonts w:hint="eastAsia"/>
          <w:rtl/>
        </w:rPr>
        <w:t>שיש</w:t>
      </w:r>
      <w:r w:rsidRPr="005A5AE7">
        <w:rPr>
          <w:rtl/>
        </w:rPr>
        <w:t xml:space="preserve"> </w:t>
      </w:r>
      <w:r w:rsidRPr="005A5AE7">
        <w:rPr>
          <w:rFonts w:hint="eastAsia"/>
          <w:rtl/>
        </w:rPr>
        <w:t>להשאיר</w:t>
      </w:r>
      <w:r w:rsidRPr="005A5AE7">
        <w:rPr>
          <w:rtl/>
        </w:rPr>
        <w:t xml:space="preserve"> </w:t>
      </w:r>
      <w:r w:rsidRPr="005A5AE7">
        <w:rPr>
          <w:rFonts w:hint="cs"/>
          <w:rtl/>
        </w:rPr>
        <w:t xml:space="preserve">כפי שהיא </w:t>
      </w:r>
      <w:r w:rsidRPr="005A5AE7">
        <w:rPr>
          <w:rtl/>
        </w:rPr>
        <w:t xml:space="preserve">את </w:t>
      </w:r>
      <w:r w:rsidRPr="005A5AE7">
        <w:rPr>
          <w:rFonts w:hint="eastAsia"/>
          <w:rtl/>
        </w:rPr>
        <w:t>התקנה</w:t>
      </w:r>
      <w:r w:rsidRPr="005A5AE7">
        <w:rPr>
          <w:rtl/>
        </w:rPr>
        <w:t xml:space="preserve"> הקובעת את </w:t>
      </w:r>
      <w:r w:rsidRPr="005A5AE7">
        <w:rPr>
          <w:rFonts w:hint="eastAsia"/>
          <w:rtl/>
        </w:rPr>
        <w:t>ה</w:t>
      </w:r>
      <w:r w:rsidRPr="005A5AE7">
        <w:rPr>
          <w:rFonts w:hint="cs"/>
          <w:rtl/>
        </w:rPr>
        <w:t>ה</w:t>
      </w:r>
      <w:r w:rsidRPr="005A5AE7">
        <w:rPr>
          <w:rFonts w:hint="eastAsia"/>
          <w:rtl/>
        </w:rPr>
        <w:t>גבלות</w:t>
      </w:r>
      <w:r w:rsidRPr="005A5AE7">
        <w:rPr>
          <w:rtl/>
        </w:rPr>
        <w:t xml:space="preserve"> </w:t>
      </w:r>
      <w:r w:rsidRPr="005A5AE7">
        <w:rPr>
          <w:rFonts w:hint="eastAsia"/>
          <w:rtl/>
        </w:rPr>
        <w:t>החלות</w:t>
      </w:r>
      <w:r w:rsidRPr="005A5AE7">
        <w:rPr>
          <w:rtl/>
        </w:rPr>
        <w:t xml:space="preserve"> </w:t>
      </w:r>
      <w:r w:rsidRPr="005A5AE7">
        <w:rPr>
          <w:rFonts w:hint="eastAsia"/>
          <w:rtl/>
        </w:rPr>
        <w:t>על</w:t>
      </w:r>
      <w:r w:rsidRPr="005A5AE7">
        <w:rPr>
          <w:rtl/>
        </w:rPr>
        <w:t xml:space="preserve"> </w:t>
      </w:r>
      <w:r w:rsidRPr="005A5AE7">
        <w:rPr>
          <w:rFonts w:hint="eastAsia"/>
          <w:rtl/>
        </w:rPr>
        <w:t>הגופים</w:t>
      </w:r>
      <w:r w:rsidRPr="005A5AE7">
        <w:rPr>
          <w:rtl/>
        </w:rPr>
        <w:t xml:space="preserve"> </w:t>
      </w:r>
      <w:r w:rsidRPr="005A5AE7">
        <w:rPr>
          <w:rFonts w:hint="eastAsia"/>
          <w:rtl/>
        </w:rPr>
        <w:t>המוסדיים</w:t>
      </w:r>
      <w:r w:rsidRPr="005A5AE7">
        <w:rPr>
          <w:rtl/>
        </w:rPr>
        <w:t xml:space="preserve"> </w:t>
      </w:r>
      <w:r w:rsidRPr="005A5AE7">
        <w:rPr>
          <w:rFonts w:hint="eastAsia"/>
          <w:rtl/>
        </w:rPr>
        <w:t>בעניין</w:t>
      </w:r>
      <w:r w:rsidRPr="005A5AE7">
        <w:rPr>
          <w:rtl/>
        </w:rPr>
        <w:t xml:space="preserve"> </w:t>
      </w:r>
      <w:r w:rsidRPr="005A5AE7">
        <w:rPr>
          <w:rFonts w:hint="eastAsia"/>
          <w:rtl/>
        </w:rPr>
        <w:t>היקף</w:t>
      </w:r>
      <w:r w:rsidRPr="005A5AE7">
        <w:rPr>
          <w:rtl/>
        </w:rPr>
        <w:t xml:space="preserve"> </w:t>
      </w:r>
      <w:r w:rsidRPr="005A5AE7">
        <w:rPr>
          <w:rFonts w:hint="eastAsia"/>
          <w:rtl/>
        </w:rPr>
        <w:t>החזקתם</w:t>
      </w:r>
      <w:r w:rsidRPr="005A5AE7">
        <w:rPr>
          <w:rtl/>
        </w:rPr>
        <w:t xml:space="preserve"> </w:t>
      </w:r>
      <w:r w:rsidRPr="005A5AE7">
        <w:rPr>
          <w:rFonts w:hint="eastAsia"/>
          <w:rtl/>
        </w:rPr>
        <w:t>באג</w:t>
      </w:r>
      <w:r w:rsidRPr="005A5AE7">
        <w:rPr>
          <w:rtl/>
        </w:rPr>
        <w:t xml:space="preserve">"ח </w:t>
      </w:r>
      <w:r w:rsidRPr="005A5AE7">
        <w:rPr>
          <w:rFonts w:hint="eastAsia"/>
          <w:rtl/>
        </w:rPr>
        <w:t>סחירות</w:t>
      </w:r>
      <w:r>
        <w:rPr>
          <w:rStyle w:val="FootnoteReference"/>
          <w:rtl/>
        </w:rPr>
        <w:footnoteReference w:id="37"/>
      </w:r>
      <w:r>
        <w:rPr>
          <w:rFonts w:hint="cs"/>
          <w:rtl/>
        </w:rPr>
        <w:t xml:space="preserve"> </w:t>
      </w:r>
      <w:r w:rsidRPr="005A5AE7">
        <w:rPr>
          <w:rFonts w:hint="eastAsia"/>
          <w:rtl/>
        </w:rPr>
        <w:t>של</w:t>
      </w:r>
      <w:r w:rsidRPr="005A5AE7">
        <w:rPr>
          <w:rtl/>
        </w:rPr>
        <w:t xml:space="preserve"> </w:t>
      </w:r>
      <w:r w:rsidRPr="005A5AE7">
        <w:rPr>
          <w:rFonts w:hint="eastAsia"/>
          <w:rtl/>
        </w:rPr>
        <w:t>מנפיק</w:t>
      </w:r>
      <w:r w:rsidRPr="005A5AE7">
        <w:rPr>
          <w:rtl/>
        </w:rPr>
        <w:t>.</w:t>
      </w:r>
    </w:p>
    <w:p w14:paraId="5B6EC58B" w14:textId="77777777" w:rsidR="003E2DA1" w:rsidRDefault="003E2DA1">
      <w:pPr>
        <w:bidi w:val="0"/>
        <w:spacing w:after="200" w:line="276" w:lineRule="auto"/>
        <w:rPr>
          <w:rFonts w:ascii="Tahoma" w:hAnsi="Tahoma" w:cs="Tahoma"/>
          <w:color w:val="0D0D0D" w:themeColor="text1" w:themeTint="F2"/>
          <w:sz w:val="18"/>
          <w:szCs w:val="18"/>
          <w:rtl/>
        </w:rPr>
      </w:pPr>
      <w:r>
        <w:rPr>
          <w:rtl/>
        </w:rPr>
        <w:br w:type="page"/>
      </w:r>
    </w:p>
    <w:p w14:paraId="21F0CB11" w14:textId="42051E47" w:rsidR="00D10C2E" w:rsidRDefault="00D10C2E" w:rsidP="002250B7">
      <w:pPr>
        <w:pStyle w:val="7190"/>
        <w:rPr>
          <w:rtl/>
        </w:rPr>
      </w:pPr>
      <w:r w:rsidRPr="00033CA5">
        <w:rPr>
          <w:rFonts w:hint="eastAsia"/>
          <w:rtl/>
        </w:rPr>
        <w:lastRenderedPageBreak/>
        <w:t>עם</w:t>
      </w:r>
      <w:r w:rsidRPr="00033CA5">
        <w:rPr>
          <w:rtl/>
        </w:rPr>
        <w:t xml:space="preserve"> המשקיעים של </w:t>
      </w:r>
      <w:r w:rsidRPr="00033CA5">
        <w:rPr>
          <w:rFonts w:hint="eastAsia"/>
          <w:rtl/>
        </w:rPr>
        <w:t>חח</w:t>
      </w:r>
      <w:r w:rsidRPr="00033CA5">
        <w:rPr>
          <w:rtl/>
        </w:rPr>
        <w:t xml:space="preserve">"י בישראל נמנים גופים מוסדיים ובתי השקעות ישראליים. על משקיעים אלה מוטלות מגבלות סטטוטוריות המקשות על </w:t>
      </w:r>
      <w:r w:rsidRPr="00033CA5">
        <w:rPr>
          <w:rFonts w:hint="eastAsia"/>
          <w:rtl/>
        </w:rPr>
        <w:t>חח</w:t>
      </w:r>
      <w:r w:rsidRPr="00033CA5">
        <w:rPr>
          <w:rtl/>
        </w:rPr>
        <w:t>"י להתבסס בעיקר על שוק ההון בישראל לצורכי גיוס הון</w:t>
      </w:r>
      <w:r>
        <w:rPr>
          <w:rStyle w:val="FootnoteReference"/>
          <w:rtl/>
        </w:rPr>
        <w:footnoteReference w:id="38"/>
      </w:r>
      <w:r w:rsidRPr="00033CA5">
        <w:rPr>
          <w:rFonts w:hint="cs"/>
          <w:rtl/>
        </w:rPr>
        <w:t>. תרשים 13 להלן מציג את התפתחות הרכב האג"ח בישראל בשנים</w:t>
      </w:r>
      <w:r w:rsidR="00533767">
        <w:rPr>
          <w:rtl/>
        </w:rPr>
        <w:br/>
      </w:r>
      <w:r w:rsidRPr="00033CA5">
        <w:rPr>
          <w:rFonts w:hint="cs"/>
          <w:rtl/>
        </w:rPr>
        <w:t>2020-2015 כשיעור מסך החוב של חח"י.</w:t>
      </w:r>
    </w:p>
    <w:p w14:paraId="76161687" w14:textId="6815A707" w:rsidR="00D10C2E" w:rsidRDefault="00D10C2E" w:rsidP="00F758A1">
      <w:pPr>
        <w:pStyle w:val="71a"/>
        <w:rPr>
          <w:rtl/>
        </w:rPr>
      </w:pPr>
      <w:r w:rsidRPr="00A91419">
        <w:rPr>
          <w:rFonts w:hint="eastAsia"/>
          <w:b w:val="0"/>
          <w:bCs w:val="0"/>
          <w:rtl/>
        </w:rPr>
        <w:t>תרשים</w:t>
      </w:r>
      <w:r w:rsidRPr="00A91419">
        <w:rPr>
          <w:b w:val="0"/>
          <w:bCs w:val="0"/>
          <w:rtl/>
        </w:rPr>
        <w:t xml:space="preserve"> 13:</w:t>
      </w:r>
      <w:r w:rsidRPr="00033CA5">
        <w:rPr>
          <w:rtl/>
        </w:rPr>
        <w:t xml:space="preserve"> הרכב </w:t>
      </w:r>
      <w:r w:rsidRPr="00033CA5">
        <w:rPr>
          <w:rFonts w:hint="eastAsia"/>
          <w:rtl/>
        </w:rPr>
        <w:t>האג</w:t>
      </w:r>
      <w:r w:rsidRPr="00033CA5">
        <w:rPr>
          <w:rtl/>
        </w:rPr>
        <w:t xml:space="preserve">"ח הישראלי כשיעור מסך החוב של </w:t>
      </w:r>
      <w:r w:rsidRPr="00033CA5">
        <w:rPr>
          <w:rFonts w:hint="eastAsia"/>
          <w:rtl/>
        </w:rPr>
        <w:t>חח</w:t>
      </w:r>
      <w:r w:rsidRPr="00033CA5">
        <w:rPr>
          <w:rtl/>
        </w:rPr>
        <w:t>"י בכל אחת מהשנים 2020-2015*</w:t>
      </w:r>
    </w:p>
    <w:p w14:paraId="5248B837" w14:textId="26AE9746" w:rsidR="00F758A1" w:rsidRDefault="00F758A1" w:rsidP="00F758A1">
      <w:pPr>
        <w:jc w:val="center"/>
        <w:rPr>
          <w:rtl/>
        </w:rPr>
      </w:pPr>
      <w:r>
        <w:rPr>
          <w:noProof/>
          <w:rtl/>
          <w:lang w:val="he-IL"/>
        </w:rPr>
        <w:drawing>
          <wp:inline distT="0" distB="0" distL="0" distR="0" wp14:anchorId="12EE15F3" wp14:editId="7BDC38F7">
            <wp:extent cx="4679950" cy="2667000"/>
            <wp:effectExtent l="0" t="0" r="6350" b="0"/>
            <wp:docPr id="1907201895" name="Picture 190720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5" name="Picture 1907201895"/>
                    <pic:cNvPicPr/>
                  </pic:nvPicPr>
                  <pic:blipFill rotWithShape="1">
                    <a:blip r:embed="rId44" cstate="print">
                      <a:extLst>
                        <a:ext uri="{28A0092B-C50C-407E-A947-70E740481C1C}">
                          <a14:useLocalDpi xmlns:a14="http://schemas.microsoft.com/office/drawing/2010/main" val="0"/>
                        </a:ext>
                      </a:extLst>
                    </a:blip>
                    <a:srcRect b="4000"/>
                    <a:stretch/>
                  </pic:blipFill>
                  <pic:spPr bwMode="auto">
                    <a:xfrm>
                      <a:off x="0" y="0"/>
                      <a:ext cx="4679950" cy="2667000"/>
                    </a:xfrm>
                    <a:prstGeom prst="rect">
                      <a:avLst/>
                    </a:prstGeom>
                    <a:ln>
                      <a:noFill/>
                    </a:ln>
                    <a:extLst>
                      <a:ext uri="{53640926-AAD7-44D8-BBD7-CCE9431645EC}">
                        <a14:shadowObscured xmlns:a14="http://schemas.microsoft.com/office/drawing/2010/main"/>
                      </a:ext>
                    </a:extLst>
                  </pic:spPr>
                </pic:pic>
              </a:graphicData>
            </a:graphic>
          </wp:inline>
        </w:drawing>
      </w:r>
    </w:p>
    <w:p w14:paraId="63D9419E" w14:textId="21B5B0B4" w:rsidR="00D10C2E" w:rsidRPr="00F758A1" w:rsidRDefault="00D10C2E" w:rsidP="00F758A1">
      <w:pPr>
        <w:pStyle w:val="71c"/>
        <w:spacing w:before="0" w:after="0"/>
        <w:ind w:left="227" w:hanging="227"/>
        <w:rPr>
          <w:rtl/>
        </w:rPr>
      </w:pPr>
      <w:r w:rsidRPr="00F758A1">
        <w:rPr>
          <w:rFonts w:hint="cs"/>
          <w:rtl/>
        </w:rPr>
        <w:t>המקור: נתונים שהעבירה חח"י למשרד מבקר המדינה ביוני 2020 בעיבוד משרד מבקר המדינה.</w:t>
      </w:r>
    </w:p>
    <w:p w14:paraId="20B7243D" w14:textId="2F41DB91" w:rsidR="00D10C2E" w:rsidRPr="00F758A1" w:rsidRDefault="00D10C2E" w:rsidP="00F758A1">
      <w:pPr>
        <w:pStyle w:val="71c"/>
        <w:spacing w:before="0"/>
        <w:ind w:left="227" w:hanging="227"/>
        <w:rPr>
          <w:rtl/>
        </w:rPr>
      </w:pPr>
      <w:r w:rsidRPr="00F758A1">
        <w:rPr>
          <w:rtl/>
        </w:rPr>
        <w:t>*</w:t>
      </w:r>
      <w:r w:rsidR="00F758A1">
        <w:rPr>
          <w:rtl/>
        </w:rPr>
        <w:tab/>
      </w:r>
      <w:r w:rsidRPr="00F758A1">
        <w:rPr>
          <w:rtl/>
        </w:rPr>
        <w:t>היתרה לסוף 2020 הי</w:t>
      </w:r>
      <w:r w:rsidRPr="00F758A1">
        <w:rPr>
          <w:rFonts w:hint="eastAsia"/>
          <w:rtl/>
        </w:rPr>
        <w:t>א</w:t>
      </w:r>
      <w:r w:rsidRPr="00F758A1">
        <w:rPr>
          <w:rtl/>
        </w:rPr>
        <w:t xml:space="preserve"> לפי החוב </w:t>
      </w:r>
      <w:r w:rsidRPr="00F758A1">
        <w:rPr>
          <w:rFonts w:hint="eastAsia"/>
          <w:rtl/>
        </w:rPr>
        <w:t>ב</w:t>
      </w:r>
      <w:r w:rsidRPr="00F758A1">
        <w:rPr>
          <w:rtl/>
        </w:rPr>
        <w:t>סוף 2019, במחירי 31.12.2019.</w:t>
      </w:r>
    </w:p>
    <w:p w14:paraId="75E409C4" w14:textId="77777777" w:rsidR="00D10C2E" w:rsidRDefault="00D10C2E" w:rsidP="00F758A1">
      <w:pPr>
        <w:pStyle w:val="7190"/>
        <w:rPr>
          <w:sz w:val="22"/>
          <w:szCs w:val="22"/>
          <w:rtl/>
        </w:rPr>
      </w:pPr>
      <w:r w:rsidRPr="00033CA5">
        <w:rPr>
          <w:rFonts w:hint="eastAsia"/>
          <w:rtl/>
        </w:rPr>
        <w:t>מהתרשים</w:t>
      </w:r>
      <w:r w:rsidRPr="00033CA5">
        <w:rPr>
          <w:rtl/>
        </w:rPr>
        <w:t xml:space="preserve"> עולה כי חלקן של </w:t>
      </w:r>
      <w:r w:rsidRPr="00033CA5">
        <w:rPr>
          <w:rFonts w:hint="eastAsia"/>
          <w:rtl/>
        </w:rPr>
        <w:t>האג</w:t>
      </w:r>
      <w:r w:rsidRPr="00033CA5">
        <w:rPr>
          <w:rtl/>
        </w:rPr>
        <w:t xml:space="preserve">"ח הציבוריות מתוך סך החוב של </w:t>
      </w:r>
      <w:r w:rsidRPr="00033CA5">
        <w:rPr>
          <w:rFonts w:hint="eastAsia"/>
          <w:rtl/>
        </w:rPr>
        <w:t>חח</w:t>
      </w:r>
      <w:r w:rsidRPr="00033CA5">
        <w:rPr>
          <w:rtl/>
        </w:rPr>
        <w:t xml:space="preserve">"י עולה על חשבון חלקן של </w:t>
      </w:r>
      <w:r w:rsidRPr="00033CA5">
        <w:rPr>
          <w:rFonts w:hint="eastAsia"/>
          <w:rtl/>
        </w:rPr>
        <w:t>האג</w:t>
      </w:r>
      <w:r w:rsidRPr="00033CA5">
        <w:rPr>
          <w:rtl/>
        </w:rPr>
        <w:t xml:space="preserve">"ח הפרטיות. יצוין כי במודל ההכרה </w:t>
      </w:r>
      <w:r w:rsidRPr="00033CA5">
        <w:rPr>
          <w:rFonts w:hint="eastAsia"/>
          <w:rtl/>
        </w:rPr>
        <w:t>התעריפית</w:t>
      </w:r>
      <w:r w:rsidRPr="00033CA5">
        <w:rPr>
          <w:rtl/>
        </w:rPr>
        <w:t xml:space="preserve"> של רשות החשמל אמור שיעור</w:t>
      </w:r>
      <w:r>
        <w:rPr>
          <w:rFonts w:hint="cs"/>
          <w:rtl/>
        </w:rPr>
        <w:t>ן</w:t>
      </w:r>
      <w:r w:rsidRPr="00033CA5">
        <w:rPr>
          <w:rtl/>
        </w:rPr>
        <w:t xml:space="preserve"> של </w:t>
      </w:r>
      <w:r w:rsidRPr="00033CA5">
        <w:rPr>
          <w:rFonts w:hint="eastAsia"/>
          <w:rtl/>
        </w:rPr>
        <w:t>האג</w:t>
      </w:r>
      <w:r w:rsidRPr="00033CA5">
        <w:rPr>
          <w:rtl/>
        </w:rPr>
        <w:t>"ח הלא סחירות להיות כשליש במשך חיים ממוצע (</w:t>
      </w:r>
      <w:r w:rsidRPr="00033CA5">
        <w:rPr>
          <w:rFonts w:hint="eastAsia"/>
          <w:rtl/>
        </w:rPr>
        <w:t>מח</w:t>
      </w:r>
      <w:r w:rsidRPr="00033CA5">
        <w:rPr>
          <w:rtl/>
        </w:rPr>
        <w:t xml:space="preserve">"מ) של 5 שנים (ראו להלן). כאמור, פעולות אלה של </w:t>
      </w:r>
      <w:r w:rsidRPr="00033CA5">
        <w:rPr>
          <w:rFonts w:hint="eastAsia"/>
          <w:rtl/>
        </w:rPr>
        <w:t>חח</w:t>
      </w:r>
      <w:r w:rsidRPr="00033CA5">
        <w:rPr>
          <w:rtl/>
        </w:rPr>
        <w:t>"י תרמו לירידה בריבית הממוצעת על החוב של</w:t>
      </w:r>
      <w:r w:rsidRPr="00033CA5">
        <w:rPr>
          <w:rFonts w:hint="eastAsia"/>
          <w:rtl/>
        </w:rPr>
        <w:t>ה</w:t>
      </w:r>
      <w:r w:rsidRPr="00033CA5">
        <w:rPr>
          <w:rtl/>
        </w:rPr>
        <w:t xml:space="preserve">, </w:t>
      </w:r>
      <w:r w:rsidRPr="00033CA5">
        <w:rPr>
          <w:rFonts w:hint="eastAsia"/>
          <w:rtl/>
        </w:rPr>
        <w:t>כמתואר</w:t>
      </w:r>
      <w:r w:rsidRPr="00033CA5">
        <w:rPr>
          <w:rtl/>
        </w:rPr>
        <w:t xml:space="preserve"> </w:t>
      </w:r>
      <w:r w:rsidRPr="00033CA5">
        <w:rPr>
          <w:rFonts w:hint="eastAsia"/>
          <w:rtl/>
        </w:rPr>
        <w:t>בתרשים</w:t>
      </w:r>
      <w:r w:rsidRPr="00033CA5">
        <w:rPr>
          <w:rtl/>
        </w:rPr>
        <w:t xml:space="preserve"> 14.</w:t>
      </w:r>
    </w:p>
    <w:p w14:paraId="485798CB" w14:textId="77777777" w:rsidR="00D10C2E" w:rsidRDefault="00D10C2E" w:rsidP="00D10C2E">
      <w:pPr>
        <w:bidi w:val="0"/>
        <w:spacing w:after="200" w:line="276" w:lineRule="auto"/>
        <w:rPr>
          <w:szCs w:val="20"/>
          <w:rtl/>
        </w:rPr>
      </w:pPr>
      <w:r>
        <w:rPr>
          <w:rtl/>
        </w:rPr>
        <w:br w:type="page"/>
      </w:r>
    </w:p>
    <w:p w14:paraId="43FB4D7A" w14:textId="77777777" w:rsidR="00D10C2E" w:rsidRPr="00033CA5" w:rsidRDefault="00D10C2E" w:rsidP="00F758A1">
      <w:pPr>
        <w:pStyle w:val="71a"/>
      </w:pPr>
      <w:r w:rsidRPr="00F758A1">
        <w:rPr>
          <w:rFonts w:hint="eastAsia"/>
          <w:b w:val="0"/>
          <w:bCs w:val="0"/>
          <w:rtl/>
        </w:rPr>
        <w:lastRenderedPageBreak/>
        <w:t>תרשים</w:t>
      </w:r>
      <w:r w:rsidRPr="00F758A1">
        <w:rPr>
          <w:b w:val="0"/>
          <w:bCs w:val="0"/>
          <w:rtl/>
        </w:rPr>
        <w:t xml:space="preserve"> 14:</w:t>
      </w:r>
      <w:r w:rsidRPr="00033CA5">
        <w:rPr>
          <w:rtl/>
        </w:rPr>
        <w:t xml:space="preserve"> שיעור הריבית הממוצע על </w:t>
      </w:r>
      <w:r w:rsidRPr="00033CA5">
        <w:rPr>
          <w:rFonts w:hint="eastAsia"/>
          <w:rtl/>
        </w:rPr>
        <w:t>החוב</w:t>
      </w:r>
      <w:r w:rsidRPr="00033CA5">
        <w:rPr>
          <w:rtl/>
        </w:rPr>
        <w:t xml:space="preserve"> </w:t>
      </w:r>
      <w:r w:rsidRPr="00033CA5">
        <w:rPr>
          <w:rFonts w:hint="eastAsia"/>
          <w:rtl/>
        </w:rPr>
        <w:t>של</w:t>
      </w:r>
      <w:r w:rsidRPr="00033CA5">
        <w:rPr>
          <w:rtl/>
        </w:rPr>
        <w:t xml:space="preserve"> חח"י בפועל, 2020-2014 </w:t>
      </w:r>
    </w:p>
    <w:p w14:paraId="568BBF5A" w14:textId="1599D8D0" w:rsidR="00D10C2E" w:rsidRDefault="00F758A1" w:rsidP="00F758A1">
      <w:pPr>
        <w:jc w:val="center"/>
        <w:rPr>
          <w:rtl/>
        </w:rPr>
      </w:pPr>
      <w:r>
        <w:rPr>
          <w:noProof/>
          <w:rtl/>
          <w:lang w:val="he-IL"/>
        </w:rPr>
        <w:drawing>
          <wp:inline distT="0" distB="0" distL="0" distR="0" wp14:anchorId="4A1F5FF4" wp14:editId="02CD21F4">
            <wp:extent cx="4679950" cy="2438400"/>
            <wp:effectExtent l="0" t="0" r="6350" b="0"/>
            <wp:docPr id="1907201897" name="Picture 190720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7" name="Picture 1907201897"/>
                    <pic:cNvPicPr/>
                  </pic:nvPicPr>
                  <pic:blipFill rotWithShape="1">
                    <a:blip r:embed="rId45" cstate="print">
                      <a:extLst>
                        <a:ext uri="{28A0092B-C50C-407E-A947-70E740481C1C}">
                          <a14:useLocalDpi xmlns:a14="http://schemas.microsoft.com/office/drawing/2010/main" val="0"/>
                        </a:ext>
                      </a:extLst>
                    </a:blip>
                    <a:srcRect t="8581" b="3547"/>
                    <a:stretch/>
                  </pic:blipFill>
                  <pic:spPr bwMode="auto">
                    <a:xfrm>
                      <a:off x="0" y="0"/>
                      <a:ext cx="4679950" cy="2438400"/>
                    </a:xfrm>
                    <a:prstGeom prst="rect">
                      <a:avLst/>
                    </a:prstGeom>
                    <a:ln>
                      <a:noFill/>
                    </a:ln>
                    <a:extLst>
                      <a:ext uri="{53640926-AAD7-44D8-BBD7-CCE9431645EC}">
                        <a14:shadowObscured xmlns:a14="http://schemas.microsoft.com/office/drawing/2010/main"/>
                      </a:ext>
                    </a:extLst>
                  </pic:spPr>
                </pic:pic>
              </a:graphicData>
            </a:graphic>
          </wp:inline>
        </w:drawing>
      </w:r>
    </w:p>
    <w:p w14:paraId="4A38C36D" w14:textId="77777777" w:rsidR="00D10C2E" w:rsidRPr="00965A48" w:rsidRDefault="00D10C2E" w:rsidP="00F758A1">
      <w:pPr>
        <w:pStyle w:val="71c"/>
        <w:rPr>
          <w:rtl/>
        </w:rPr>
      </w:pPr>
      <w:r w:rsidRPr="00965A48">
        <w:rPr>
          <w:rFonts w:hint="cs"/>
          <w:rtl/>
        </w:rPr>
        <w:t>המקור: נתונים שהעבירה חח"י בספטמבר</w:t>
      </w:r>
      <w:r w:rsidRPr="00965A48">
        <w:rPr>
          <w:rtl/>
        </w:rPr>
        <w:t xml:space="preserve"> </w:t>
      </w:r>
      <w:r w:rsidRPr="00965A48">
        <w:rPr>
          <w:rFonts w:hint="eastAsia"/>
          <w:rtl/>
        </w:rPr>
        <w:t>ובמאי</w:t>
      </w:r>
      <w:r w:rsidRPr="00965A48">
        <w:rPr>
          <w:rtl/>
        </w:rPr>
        <w:t xml:space="preserve"> 2020 בעיבוד משרד מבקר המדינה. </w:t>
      </w:r>
    </w:p>
    <w:p w14:paraId="73DDF801" w14:textId="77777777" w:rsidR="00D10C2E" w:rsidRDefault="00D10C2E" w:rsidP="00F758A1">
      <w:pPr>
        <w:pStyle w:val="7190"/>
        <w:rPr>
          <w:rtl/>
        </w:rPr>
      </w:pPr>
      <w:r w:rsidRPr="00033CA5">
        <w:rPr>
          <w:rFonts w:hint="eastAsia"/>
          <w:rtl/>
        </w:rPr>
        <w:t>הירידה</w:t>
      </w:r>
      <w:r w:rsidRPr="00033CA5">
        <w:rPr>
          <w:rtl/>
        </w:rPr>
        <w:t xml:space="preserve"> </w:t>
      </w:r>
      <w:r w:rsidRPr="00033CA5">
        <w:rPr>
          <w:rFonts w:hint="eastAsia"/>
          <w:rtl/>
        </w:rPr>
        <w:t>של</w:t>
      </w:r>
      <w:r w:rsidRPr="00033CA5">
        <w:rPr>
          <w:rtl/>
        </w:rPr>
        <w:t xml:space="preserve"> </w:t>
      </w:r>
      <w:r w:rsidRPr="00033CA5">
        <w:rPr>
          <w:rFonts w:hint="eastAsia"/>
          <w:rtl/>
        </w:rPr>
        <w:t>כ</w:t>
      </w:r>
      <w:r w:rsidRPr="00033CA5">
        <w:rPr>
          <w:rtl/>
        </w:rPr>
        <w:t>-</w:t>
      </w:r>
      <w:r>
        <w:rPr>
          <w:rFonts w:hint="cs"/>
          <w:rtl/>
        </w:rPr>
        <w:t>0.54</w:t>
      </w:r>
      <w:r w:rsidRPr="00033CA5">
        <w:rPr>
          <w:rtl/>
        </w:rPr>
        <w:t xml:space="preserve"> </w:t>
      </w:r>
      <w:r w:rsidRPr="00033CA5">
        <w:rPr>
          <w:rFonts w:hint="eastAsia"/>
          <w:rtl/>
        </w:rPr>
        <w:t>נקודות</w:t>
      </w:r>
      <w:r w:rsidRPr="00033CA5">
        <w:rPr>
          <w:rtl/>
        </w:rPr>
        <w:t xml:space="preserve"> האחוז בשיעור הריבית הממוצע בשנים 2019-2018 נובעת בין היתר מכך </w:t>
      </w:r>
      <w:r w:rsidRPr="00033CA5">
        <w:rPr>
          <w:rFonts w:hint="eastAsia"/>
          <w:rtl/>
        </w:rPr>
        <w:t>שחח</w:t>
      </w:r>
      <w:r w:rsidRPr="00033CA5">
        <w:rPr>
          <w:rtl/>
        </w:rPr>
        <w:t xml:space="preserve">"י פרעה בשנה זו סדרות של אג"ח בריביות </w:t>
      </w:r>
      <w:r w:rsidRPr="00932A6E">
        <w:rPr>
          <w:rtl/>
        </w:rPr>
        <w:t>גבוהות</w:t>
      </w:r>
      <w:r w:rsidRPr="00932A6E">
        <w:rPr>
          <w:vertAlign w:val="superscript"/>
          <w:rtl/>
        </w:rPr>
        <w:footnoteReference w:id="39"/>
      </w:r>
      <w:r w:rsidRPr="00932A6E">
        <w:rPr>
          <w:rFonts w:hint="cs"/>
          <w:rtl/>
        </w:rPr>
        <w:t xml:space="preserve">. </w:t>
      </w:r>
    </w:p>
    <w:p w14:paraId="43DBD333" w14:textId="77777777" w:rsidR="00D10C2E" w:rsidRDefault="00D10C2E" w:rsidP="003E2DA1">
      <w:pPr>
        <w:pStyle w:val="71f4"/>
        <w:rPr>
          <w:rtl/>
        </w:rPr>
      </w:pPr>
      <w:r w:rsidRPr="00033CA5">
        <w:rPr>
          <w:rFonts w:hint="eastAsia"/>
          <w:rtl/>
        </w:rPr>
        <w:t>מהתרשים</w:t>
      </w:r>
      <w:r w:rsidRPr="00033CA5">
        <w:rPr>
          <w:rtl/>
        </w:rPr>
        <w:t xml:space="preserve"> עולה כי ירד שיעור הריבית הממוצע על החוב הזר של </w:t>
      </w:r>
      <w:r w:rsidRPr="00033CA5">
        <w:rPr>
          <w:rFonts w:hint="eastAsia"/>
          <w:rtl/>
        </w:rPr>
        <w:t>חח</w:t>
      </w:r>
      <w:r w:rsidRPr="00033CA5">
        <w:rPr>
          <w:rtl/>
        </w:rPr>
        <w:t xml:space="preserve">"י ב-1.22 </w:t>
      </w:r>
      <w:r w:rsidRPr="00033CA5">
        <w:rPr>
          <w:rFonts w:hint="eastAsia"/>
          <w:rtl/>
        </w:rPr>
        <w:t>נקודות</w:t>
      </w:r>
      <w:r w:rsidRPr="00033CA5">
        <w:rPr>
          <w:rtl/>
        </w:rPr>
        <w:t xml:space="preserve"> האחוז, בין השנים 2019-2014. ירידה זו מוסברת בעיקר בגיוסי </w:t>
      </w:r>
      <w:r w:rsidRPr="00033CA5">
        <w:rPr>
          <w:rFonts w:hint="eastAsia"/>
          <w:rtl/>
        </w:rPr>
        <w:t>החוב</w:t>
      </w:r>
      <w:r w:rsidRPr="00033CA5">
        <w:rPr>
          <w:rtl/>
        </w:rPr>
        <w:t xml:space="preserve"> </w:t>
      </w:r>
      <w:r w:rsidRPr="00033CA5">
        <w:rPr>
          <w:rFonts w:hint="eastAsia"/>
          <w:rtl/>
        </w:rPr>
        <w:t>האחרונים</w:t>
      </w:r>
      <w:r w:rsidRPr="00033CA5">
        <w:rPr>
          <w:rtl/>
        </w:rPr>
        <w:t xml:space="preserve"> בריביות נמוכות ובפירעון סדרות בריביות גבוהות בשנת 2018. עם זאת, שיעור הריבית הממוצע על כלל החוב של החברה </w:t>
      </w:r>
      <w:r>
        <w:rPr>
          <w:rFonts w:hint="cs"/>
          <w:rtl/>
        </w:rPr>
        <w:t xml:space="preserve">בשנת 2019 </w:t>
      </w:r>
      <w:r w:rsidRPr="00033CA5">
        <w:rPr>
          <w:rtl/>
        </w:rPr>
        <w:t xml:space="preserve">נותר גבוה בכ-1.3 נקודות האחוז מריבית הגיוס השולית שהצליחה </w:t>
      </w:r>
      <w:r w:rsidRPr="00033CA5">
        <w:rPr>
          <w:rFonts w:hint="eastAsia"/>
          <w:rtl/>
        </w:rPr>
        <w:t>חח</w:t>
      </w:r>
      <w:r w:rsidRPr="00033CA5">
        <w:rPr>
          <w:rtl/>
        </w:rPr>
        <w:t>"י להשיג בשנת 2018</w:t>
      </w:r>
      <w:r>
        <w:rPr>
          <w:vertAlign w:val="superscript"/>
          <w:rtl/>
        </w:rPr>
        <w:footnoteReference w:id="40"/>
      </w:r>
      <w:r w:rsidRPr="00033CA5">
        <w:rPr>
          <w:rFonts w:hint="cs"/>
          <w:rtl/>
        </w:rPr>
        <w:t>, כאמור בשל סדרות החוב הישנות שהיא מחזיקה.</w:t>
      </w:r>
    </w:p>
    <w:p w14:paraId="7A8F451A" w14:textId="77777777" w:rsidR="00D10C2E" w:rsidRPr="00033CA5" w:rsidRDefault="00D10C2E" w:rsidP="003E2DA1">
      <w:pPr>
        <w:pStyle w:val="71f4"/>
        <w:rPr>
          <w:rtl/>
        </w:rPr>
      </w:pPr>
      <w:r w:rsidRPr="00033CA5">
        <w:rPr>
          <w:rFonts w:hint="eastAsia"/>
          <w:rtl/>
        </w:rPr>
        <w:t>מומלץ</w:t>
      </w:r>
      <w:r w:rsidRPr="00033CA5">
        <w:rPr>
          <w:rtl/>
        </w:rPr>
        <w:t xml:space="preserve"> כי </w:t>
      </w:r>
      <w:r w:rsidRPr="00033CA5">
        <w:rPr>
          <w:rFonts w:hint="eastAsia"/>
          <w:rtl/>
        </w:rPr>
        <w:t>חח</w:t>
      </w:r>
      <w:r w:rsidRPr="00033CA5">
        <w:rPr>
          <w:rtl/>
        </w:rPr>
        <w:t xml:space="preserve">"י תגבש </w:t>
      </w:r>
      <w:r w:rsidRPr="00033CA5">
        <w:rPr>
          <w:rFonts w:hint="eastAsia"/>
          <w:rtl/>
        </w:rPr>
        <w:t>נוהל</w:t>
      </w:r>
      <w:r w:rsidRPr="00033CA5">
        <w:rPr>
          <w:rtl/>
        </w:rPr>
        <w:t xml:space="preserve"> </w:t>
      </w:r>
      <w:r w:rsidRPr="00033CA5">
        <w:rPr>
          <w:rFonts w:hint="eastAsia"/>
          <w:rtl/>
        </w:rPr>
        <w:t>סדור</w:t>
      </w:r>
      <w:r w:rsidRPr="00033CA5">
        <w:rPr>
          <w:rtl/>
        </w:rPr>
        <w:t xml:space="preserve"> לבחינת שוטפת של כדאיות נקיטת פעולות להוזלת עלויות החוב, בייחוד של הסדרות הישנות שנושאות ריבית הגבוהה באופן משמעותי מריבית הגיוס השולית שלה כיום, בין באמצעות רכישה עצמית ובין באמצעות נקיטת פעולות אחרות. </w:t>
      </w:r>
    </w:p>
    <w:p w14:paraId="6ED1A352" w14:textId="77777777" w:rsidR="00D10C2E" w:rsidRDefault="00D10C2E" w:rsidP="003E2DA1">
      <w:pPr>
        <w:pStyle w:val="71316"/>
        <w:rPr>
          <w:rtl/>
        </w:rPr>
      </w:pPr>
      <w:r w:rsidRPr="00033CA5">
        <w:rPr>
          <w:rFonts w:hint="eastAsia"/>
          <w:rtl/>
        </w:rPr>
        <w:lastRenderedPageBreak/>
        <w:t>ניתוח</w:t>
      </w:r>
      <w:r w:rsidRPr="00033CA5">
        <w:rPr>
          <w:rtl/>
        </w:rPr>
        <w:t xml:space="preserve"> </w:t>
      </w:r>
      <w:r w:rsidRPr="00033CA5">
        <w:rPr>
          <w:rFonts w:hint="eastAsia"/>
          <w:rtl/>
        </w:rPr>
        <w:t>הגורמים</w:t>
      </w:r>
      <w:r w:rsidRPr="00033CA5">
        <w:rPr>
          <w:rtl/>
        </w:rPr>
        <w:t xml:space="preserve"> </w:t>
      </w:r>
      <w:r w:rsidRPr="00033CA5">
        <w:rPr>
          <w:rFonts w:hint="eastAsia"/>
          <w:rtl/>
        </w:rPr>
        <w:t>לשיפור</w:t>
      </w:r>
      <w:r w:rsidRPr="00033CA5">
        <w:rPr>
          <w:rtl/>
        </w:rPr>
        <w:t xml:space="preserve"> </w:t>
      </w:r>
      <w:r w:rsidRPr="00033CA5">
        <w:rPr>
          <w:rFonts w:hint="eastAsia"/>
          <w:rtl/>
        </w:rPr>
        <w:t>במצב</w:t>
      </w:r>
      <w:r w:rsidRPr="00033CA5">
        <w:rPr>
          <w:rtl/>
        </w:rPr>
        <w:t xml:space="preserve"> </w:t>
      </w:r>
      <w:r w:rsidRPr="00033CA5">
        <w:rPr>
          <w:rFonts w:hint="eastAsia"/>
          <w:rtl/>
        </w:rPr>
        <w:t>הפיננסי</w:t>
      </w:r>
    </w:p>
    <w:p w14:paraId="178794DA" w14:textId="77777777" w:rsidR="00D10C2E" w:rsidRDefault="00D10C2E" w:rsidP="003E2DA1">
      <w:pPr>
        <w:pStyle w:val="7190"/>
        <w:rPr>
          <w:rtl/>
        </w:rPr>
      </w:pPr>
      <w:r w:rsidRPr="00033CA5">
        <w:rPr>
          <w:rFonts w:hint="eastAsia"/>
          <w:rtl/>
        </w:rPr>
        <w:t>בשנים</w:t>
      </w:r>
      <w:r w:rsidRPr="00033CA5">
        <w:rPr>
          <w:rtl/>
        </w:rPr>
        <w:t xml:space="preserve"> 2012-2010 עלה החוב הפיננסי של </w:t>
      </w:r>
      <w:r w:rsidRPr="00033CA5">
        <w:rPr>
          <w:rFonts w:hint="eastAsia"/>
          <w:rtl/>
        </w:rPr>
        <w:t>חח</w:t>
      </w:r>
      <w:r w:rsidRPr="00033CA5">
        <w:rPr>
          <w:rtl/>
        </w:rPr>
        <w:t xml:space="preserve">"י בכ-10 מיליארד ש"ח ומאז ניכרת מגמת ירידה במצבת החוב של החברה: </w:t>
      </w:r>
      <w:r w:rsidRPr="00033CA5">
        <w:rPr>
          <w:rFonts w:hint="eastAsia"/>
          <w:rtl/>
        </w:rPr>
        <w:t>בין</w:t>
      </w:r>
      <w:r w:rsidRPr="00033CA5">
        <w:rPr>
          <w:rtl/>
        </w:rPr>
        <w:t xml:space="preserve"> </w:t>
      </w:r>
      <w:r w:rsidRPr="00033CA5">
        <w:rPr>
          <w:rFonts w:hint="eastAsia"/>
          <w:rtl/>
        </w:rPr>
        <w:t>שיא</w:t>
      </w:r>
      <w:r w:rsidRPr="00033CA5">
        <w:rPr>
          <w:rtl/>
        </w:rPr>
        <w:t xml:space="preserve"> </w:t>
      </w:r>
      <w:r w:rsidRPr="00033CA5">
        <w:rPr>
          <w:rFonts w:hint="eastAsia"/>
          <w:rtl/>
        </w:rPr>
        <w:t>המשבר</w:t>
      </w:r>
      <w:r w:rsidRPr="00033CA5">
        <w:rPr>
          <w:rtl/>
        </w:rPr>
        <w:t xml:space="preserve"> </w:t>
      </w:r>
      <w:r w:rsidRPr="00033CA5">
        <w:rPr>
          <w:rFonts w:hint="eastAsia"/>
          <w:rtl/>
        </w:rPr>
        <w:t>בשנת</w:t>
      </w:r>
      <w:r w:rsidRPr="00033CA5">
        <w:rPr>
          <w:rtl/>
        </w:rPr>
        <w:t xml:space="preserve"> 2012 </w:t>
      </w:r>
      <w:r w:rsidRPr="00033CA5">
        <w:rPr>
          <w:rFonts w:hint="eastAsia"/>
          <w:rtl/>
        </w:rPr>
        <w:t>לסוף</w:t>
      </w:r>
      <w:r w:rsidRPr="00033CA5">
        <w:rPr>
          <w:rtl/>
        </w:rPr>
        <w:t xml:space="preserve"> </w:t>
      </w:r>
      <w:r w:rsidRPr="00033CA5">
        <w:rPr>
          <w:rFonts w:hint="eastAsia"/>
          <w:rtl/>
        </w:rPr>
        <w:t>שנת</w:t>
      </w:r>
      <w:r w:rsidRPr="00033CA5">
        <w:rPr>
          <w:rtl/>
        </w:rPr>
        <w:t xml:space="preserve"> 2019 פחת החוב בכ-15.8 מיליארד ש"ח. חלק ניכר מהירידה בחוב זה נבע </w:t>
      </w:r>
      <w:r w:rsidRPr="00033CA5">
        <w:rPr>
          <w:rFonts w:hint="eastAsia"/>
          <w:rtl/>
        </w:rPr>
        <w:t>מהחזר</w:t>
      </w:r>
      <w:r w:rsidRPr="00033CA5">
        <w:rPr>
          <w:rtl/>
        </w:rPr>
        <w:t xml:space="preserve"> תעריף, הסדר הנכסים, </w:t>
      </w:r>
      <w:r w:rsidRPr="00033CA5">
        <w:rPr>
          <w:rFonts w:hint="eastAsia"/>
          <w:rtl/>
        </w:rPr>
        <w:t>ומכירת</w:t>
      </w:r>
      <w:r w:rsidRPr="00033CA5">
        <w:rPr>
          <w:rtl/>
        </w:rPr>
        <w:t xml:space="preserve"> </w:t>
      </w:r>
      <w:r w:rsidRPr="00033CA5">
        <w:rPr>
          <w:rFonts w:hint="eastAsia"/>
          <w:rtl/>
        </w:rPr>
        <w:t>תחנות</w:t>
      </w:r>
      <w:r w:rsidRPr="00033CA5">
        <w:rPr>
          <w:rtl/>
        </w:rPr>
        <w:t xml:space="preserve"> </w:t>
      </w:r>
      <w:r w:rsidRPr="00033CA5">
        <w:rPr>
          <w:rFonts w:hint="eastAsia"/>
          <w:rtl/>
        </w:rPr>
        <w:t>כוח</w:t>
      </w:r>
      <w:r>
        <w:rPr>
          <w:rStyle w:val="FootnoteReference"/>
          <w:sz w:val="24"/>
          <w:rtl/>
        </w:rPr>
        <w:footnoteReference w:id="41"/>
      </w:r>
      <w:r w:rsidRPr="00033CA5">
        <w:rPr>
          <w:rFonts w:hint="cs"/>
          <w:rtl/>
        </w:rPr>
        <w:t>. תרשים 15 מתאר את הגורמים שבגינם ירד החוב הפיננסי של חח"י בשנים 2019-2012.</w:t>
      </w:r>
    </w:p>
    <w:p w14:paraId="33E576D0" w14:textId="1EC01DCC" w:rsidR="00D10C2E" w:rsidRPr="00033CA5" w:rsidRDefault="00D10C2E" w:rsidP="003E2DA1">
      <w:pPr>
        <w:pStyle w:val="71a"/>
        <w:rPr>
          <w:rtl/>
        </w:rPr>
      </w:pPr>
      <w:r w:rsidRPr="003E2DA1">
        <w:rPr>
          <w:rFonts w:hint="eastAsia"/>
          <w:b w:val="0"/>
          <w:bCs w:val="0"/>
          <w:rtl/>
        </w:rPr>
        <w:t>תרשים</w:t>
      </w:r>
      <w:r w:rsidRPr="003E2DA1">
        <w:rPr>
          <w:b w:val="0"/>
          <w:bCs w:val="0"/>
          <w:rtl/>
        </w:rPr>
        <w:t xml:space="preserve"> 15: </w:t>
      </w:r>
      <w:r w:rsidRPr="00033CA5">
        <w:rPr>
          <w:rtl/>
        </w:rPr>
        <w:t xml:space="preserve">הירידה בחוב הפיננסי של </w:t>
      </w:r>
      <w:r w:rsidRPr="00033CA5">
        <w:rPr>
          <w:rFonts w:hint="eastAsia"/>
          <w:rtl/>
        </w:rPr>
        <w:t>חח</w:t>
      </w:r>
      <w:r w:rsidRPr="00033CA5">
        <w:rPr>
          <w:rtl/>
        </w:rPr>
        <w:t>"י על פי הגורמים לכך,</w:t>
      </w:r>
      <w:r w:rsidR="003E2DA1">
        <w:rPr>
          <w:rtl/>
        </w:rPr>
        <w:br/>
      </w:r>
      <w:r w:rsidRPr="00033CA5">
        <w:rPr>
          <w:rtl/>
        </w:rPr>
        <w:t>2019-2012</w:t>
      </w:r>
      <w:r>
        <w:rPr>
          <w:vertAlign w:val="superscript"/>
          <w:rtl/>
        </w:rPr>
        <w:footnoteReference w:id="42"/>
      </w:r>
      <w:r w:rsidRPr="00033CA5">
        <w:rPr>
          <w:rFonts w:hint="cs"/>
          <w:rtl/>
        </w:rPr>
        <w:t>, במיליארדי ש"ח</w:t>
      </w:r>
    </w:p>
    <w:p w14:paraId="53EA62A8" w14:textId="2965AFA0" w:rsidR="003E2DA1" w:rsidRDefault="003E2DA1" w:rsidP="003E2DA1">
      <w:pPr>
        <w:jc w:val="center"/>
        <w:rPr>
          <w:rtl/>
        </w:rPr>
      </w:pPr>
      <w:r>
        <w:rPr>
          <w:noProof/>
          <w:rtl/>
          <w:lang w:val="he-IL"/>
        </w:rPr>
        <w:drawing>
          <wp:inline distT="0" distB="0" distL="0" distR="0" wp14:anchorId="3D0F45EC" wp14:editId="351D2B30">
            <wp:extent cx="4679950" cy="2571750"/>
            <wp:effectExtent l="0" t="0" r="6350" b="0"/>
            <wp:docPr id="1907201898" name="Picture 190720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8" name="Picture 1907201898"/>
                    <pic:cNvPicPr/>
                  </pic:nvPicPr>
                  <pic:blipFill rotWithShape="1">
                    <a:blip r:embed="rId46" cstate="print">
                      <a:extLst>
                        <a:ext uri="{28A0092B-C50C-407E-A947-70E740481C1C}">
                          <a14:useLocalDpi xmlns:a14="http://schemas.microsoft.com/office/drawing/2010/main" val="0"/>
                        </a:ext>
                      </a:extLst>
                    </a:blip>
                    <a:srcRect t="7212" b="4600"/>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06E6F59C" w14:textId="0639010F" w:rsidR="00D10C2E" w:rsidRPr="00965A48" w:rsidRDefault="00D10C2E" w:rsidP="003E2DA1">
      <w:pPr>
        <w:pStyle w:val="71c"/>
        <w:rPr>
          <w:rtl/>
        </w:rPr>
      </w:pPr>
      <w:r w:rsidRPr="00965A48">
        <w:rPr>
          <w:rFonts w:hint="cs"/>
          <w:rtl/>
        </w:rPr>
        <w:t>המקור: הדוחות הכספיים של חח"י ומסמכים שהעבירה חח"י בעיבוד משרד מבק</w:t>
      </w:r>
      <w:r w:rsidRPr="00965A48">
        <w:rPr>
          <w:rFonts w:hint="eastAsia"/>
          <w:rtl/>
        </w:rPr>
        <w:t>ר</w:t>
      </w:r>
      <w:r w:rsidRPr="00965A48">
        <w:rPr>
          <w:rtl/>
        </w:rPr>
        <w:t xml:space="preserve"> </w:t>
      </w:r>
      <w:r w:rsidRPr="00965A48">
        <w:rPr>
          <w:rFonts w:hint="eastAsia"/>
          <w:rtl/>
        </w:rPr>
        <w:t>המדינה</w:t>
      </w:r>
      <w:r w:rsidRPr="00965A48">
        <w:rPr>
          <w:rtl/>
        </w:rPr>
        <w:t>.</w:t>
      </w:r>
    </w:p>
    <w:p w14:paraId="3E220292" w14:textId="77777777" w:rsidR="003E2DA1" w:rsidRDefault="003E2DA1">
      <w:pPr>
        <w:bidi w:val="0"/>
        <w:spacing w:after="200" w:line="276" w:lineRule="auto"/>
        <w:rPr>
          <w:b/>
          <w:bCs/>
          <w:rtl/>
        </w:rPr>
      </w:pPr>
      <w:r>
        <w:rPr>
          <w:b/>
          <w:bCs/>
          <w:rtl/>
        </w:rPr>
        <w:br w:type="page"/>
      </w:r>
    </w:p>
    <w:p w14:paraId="0DCFC849" w14:textId="0C449558" w:rsidR="00D10C2E" w:rsidRPr="00033CA5" w:rsidRDefault="00D10C2E" w:rsidP="00260FDE">
      <w:pPr>
        <w:pStyle w:val="71a"/>
        <w:rPr>
          <w:rtl/>
        </w:rPr>
      </w:pPr>
      <w:r w:rsidRPr="00260FDE">
        <w:rPr>
          <w:rFonts w:hint="eastAsia"/>
          <w:b w:val="0"/>
          <w:bCs w:val="0"/>
          <w:rtl/>
        </w:rPr>
        <w:lastRenderedPageBreak/>
        <w:t>תרשים</w:t>
      </w:r>
      <w:r w:rsidRPr="00260FDE">
        <w:rPr>
          <w:b w:val="0"/>
          <w:bCs w:val="0"/>
          <w:rtl/>
        </w:rPr>
        <w:t xml:space="preserve"> 16: </w:t>
      </w:r>
      <w:r w:rsidRPr="00033CA5">
        <w:rPr>
          <w:rtl/>
        </w:rPr>
        <w:t xml:space="preserve">הירידה בחוב הפיננסי של </w:t>
      </w:r>
      <w:r w:rsidRPr="00033CA5">
        <w:rPr>
          <w:rFonts w:hint="eastAsia"/>
          <w:rtl/>
        </w:rPr>
        <w:t>חח</w:t>
      </w:r>
      <w:r w:rsidRPr="00033CA5">
        <w:rPr>
          <w:rtl/>
        </w:rPr>
        <w:t>"י על פי הגורמים המצרפיים לירידה ושיעורו של כל גורם, 2019-201</w:t>
      </w:r>
      <w:r>
        <w:rPr>
          <w:rFonts w:hint="cs"/>
          <w:rtl/>
        </w:rPr>
        <w:t>2</w:t>
      </w:r>
      <w:r w:rsidRPr="00033CA5">
        <w:rPr>
          <w:rtl/>
        </w:rPr>
        <w:t>, במיליארדי ש"ח</w:t>
      </w:r>
    </w:p>
    <w:p w14:paraId="1633F905" w14:textId="1E5DC426" w:rsidR="00D10C2E" w:rsidRDefault="00260FDE" w:rsidP="00260FDE">
      <w:pPr>
        <w:jc w:val="center"/>
        <w:rPr>
          <w:rtl/>
        </w:rPr>
      </w:pPr>
      <w:r>
        <w:rPr>
          <w:noProof/>
          <w:rtl/>
          <w:lang w:val="he-IL"/>
        </w:rPr>
        <w:drawing>
          <wp:inline distT="0" distB="0" distL="0" distR="0" wp14:anchorId="0E3AA02D" wp14:editId="3A77DC60">
            <wp:extent cx="3647724" cy="2286000"/>
            <wp:effectExtent l="0" t="0" r="0" b="0"/>
            <wp:docPr id="1907201899" name="Picture 19072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9" name="Picture 1907201899"/>
                    <pic:cNvPicPr/>
                  </pic:nvPicPr>
                  <pic:blipFill rotWithShape="1">
                    <a:blip r:embed="rId47" cstate="print">
                      <a:extLst>
                        <a:ext uri="{28A0092B-C50C-407E-A947-70E740481C1C}">
                          <a14:useLocalDpi xmlns:a14="http://schemas.microsoft.com/office/drawing/2010/main" val="0"/>
                        </a:ext>
                      </a:extLst>
                    </a:blip>
                    <a:srcRect t="16113" b="17207"/>
                    <a:stretch/>
                  </pic:blipFill>
                  <pic:spPr bwMode="auto">
                    <a:xfrm>
                      <a:off x="0" y="0"/>
                      <a:ext cx="3648463" cy="2286463"/>
                    </a:xfrm>
                    <a:prstGeom prst="rect">
                      <a:avLst/>
                    </a:prstGeom>
                    <a:ln>
                      <a:noFill/>
                    </a:ln>
                    <a:extLst>
                      <a:ext uri="{53640926-AAD7-44D8-BBD7-CCE9431645EC}">
                        <a14:shadowObscured xmlns:a14="http://schemas.microsoft.com/office/drawing/2010/main"/>
                      </a:ext>
                    </a:extLst>
                  </pic:spPr>
                </pic:pic>
              </a:graphicData>
            </a:graphic>
          </wp:inline>
        </w:drawing>
      </w:r>
    </w:p>
    <w:p w14:paraId="62E4E6CB" w14:textId="77777777" w:rsidR="00D10C2E" w:rsidRPr="00965A48" w:rsidRDefault="00D10C2E" w:rsidP="00260FDE">
      <w:pPr>
        <w:pStyle w:val="71c"/>
        <w:rPr>
          <w:rtl/>
        </w:rPr>
      </w:pPr>
      <w:r w:rsidRPr="00965A48">
        <w:rPr>
          <w:rFonts w:hint="cs"/>
          <w:rtl/>
        </w:rPr>
        <w:t>המקור: נתונים מהדוחות הכספיים של חח"י וממסמכיה בעיבוד משרד מבקר המדינה.</w:t>
      </w:r>
    </w:p>
    <w:p w14:paraId="248308F3" w14:textId="77777777" w:rsidR="00D10C2E" w:rsidRPr="00FD2E27" w:rsidRDefault="00D10C2E" w:rsidP="00260FDE">
      <w:pPr>
        <w:pStyle w:val="71f4"/>
      </w:pPr>
      <w:r w:rsidRPr="00FD2E27">
        <w:rPr>
          <w:rFonts w:hint="cs"/>
          <w:rtl/>
        </w:rPr>
        <w:t xml:space="preserve">מהתרשימים עולה כי </w:t>
      </w:r>
      <w:r w:rsidRPr="00FD2E27">
        <w:rPr>
          <w:rtl/>
        </w:rPr>
        <w:t xml:space="preserve">הירידה בחוב והשיפור במצב הפיננסי של </w:t>
      </w:r>
      <w:r w:rsidRPr="00FD2E27">
        <w:rPr>
          <w:rFonts w:hint="eastAsia"/>
          <w:rtl/>
        </w:rPr>
        <w:t>חח</w:t>
      </w:r>
      <w:r w:rsidRPr="00FD2E27">
        <w:rPr>
          <w:rtl/>
        </w:rPr>
        <w:t xml:space="preserve">"י בעשור האחרון הושגו בעיקר עקב </w:t>
      </w:r>
      <w:r w:rsidRPr="00FD2E27">
        <w:rPr>
          <w:rFonts w:hint="eastAsia"/>
          <w:rtl/>
        </w:rPr>
        <w:t>החזרי</w:t>
      </w:r>
      <w:r w:rsidRPr="00FD2E27">
        <w:rPr>
          <w:rtl/>
        </w:rPr>
        <w:t xml:space="preserve"> </w:t>
      </w:r>
      <w:r w:rsidRPr="00FD2E27">
        <w:rPr>
          <w:rFonts w:hint="eastAsia"/>
          <w:rtl/>
        </w:rPr>
        <w:t>תעריף</w:t>
      </w:r>
      <w:r w:rsidRPr="00FD2E27">
        <w:rPr>
          <w:rtl/>
        </w:rPr>
        <w:t xml:space="preserve"> </w:t>
      </w:r>
      <w:r w:rsidRPr="00FD2E27">
        <w:rPr>
          <w:rFonts w:hint="cs"/>
          <w:rtl/>
        </w:rPr>
        <w:t xml:space="preserve">בגין משבר הדלקים ומקדמות שקבלה החברה מרשות החשמל (סה"כ 61% מהירידה), </w:t>
      </w:r>
      <w:r w:rsidRPr="00FD2E27">
        <w:rPr>
          <w:rFonts w:hint="eastAsia"/>
          <w:rtl/>
        </w:rPr>
        <w:t>הסדר</w:t>
      </w:r>
      <w:r w:rsidRPr="00FD2E27">
        <w:rPr>
          <w:rtl/>
        </w:rPr>
        <w:t xml:space="preserve"> </w:t>
      </w:r>
      <w:r w:rsidRPr="00FD2E27">
        <w:rPr>
          <w:rFonts w:hint="eastAsia"/>
          <w:rtl/>
        </w:rPr>
        <w:t>הנכסים</w:t>
      </w:r>
      <w:r w:rsidRPr="00FD2E27">
        <w:rPr>
          <w:rtl/>
        </w:rPr>
        <w:t xml:space="preserve"> </w:t>
      </w:r>
      <w:r w:rsidRPr="00FD2E27">
        <w:rPr>
          <w:rFonts w:hint="cs"/>
          <w:rtl/>
        </w:rPr>
        <w:t>ש</w:t>
      </w:r>
      <w:r w:rsidRPr="00FD2E27">
        <w:rPr>
          <w:rFonts w:hint="eastAsia"/>
          <w:rtl/>
        </w:rPr>
        <w:t>תרם</w:t>
      </w:r>
      <w:r w:rsidRPr="00FD2E27">
        <w:rPr>
          <w:rtl/>
        </w:rPr>
        <w:t xml:space="preserve"> </w:t>
      </w:r>
      <w:r w:rsidRPr="00FD2E27">
        <w:rPr>
          <w:rFonts w:hint="eastAsia"/>
          <w:rtl/>
        </w:rPr>
        <w:t>ל</w:t>
      </w:r>
      <w:r w:rsidRPr="00FD2E27">
        <w:rPr>
          <w:rtl/>
        </w:rPr>
        <w:t xml:space="preserve">-17% </w:t>
      </w:r>
      <w:r w:rsidRPr="00FD2E27">
        <w:rPr>
          <w:rFonts w:hint="eastAsia"/>
          <w:rtl/>
        </w:rPr>
        <w:t>מהירידה</w:t>
      </w:r>
      <w:r w:rsidRPr="00FD2E27">
        <w:rPr>
          <w:rtl/>
        </w:rPr>
        <w:t xml:space="preserve"> </w:t>
      </w:r>
      <w:r w:rsidRPr="00FD2E27">
        <w:rPr>
          <w:rFonts w:hint="eastAsia"/>
          <w:rtl/>
        </w:rPr>
        <w:t>בחוב</w:t>
      </w:r>
      <w:r w:rsidRPr="00FD2E27">
        <w:rPr>
          <w:rtl/>
        </w:rPr>
        <w:t xml:space="preserve">, </w:t>
      </w:r>
      <w:r w:rsidRPr="00FD2E27">
        <w:rPr>
          <w:rFonts w:hint="eastAsia"/>
          <w:rtl/>
        </w:rPr>
        <w:t>ומכירת</w:t>
      </w:r>
      <w:r w:rsidRPr="00FD2E27">
        <w:rPr>
          <w:rtl/>
        </w:rPr>
        <w:t xml:space="preserve"> </w:t>
      </w:r>
      <w:r w:rsidRPr="00FD2E27">
        <w:rPr>
          <w:rFonts w:hint="eastAsia"/>
          <w:rtl/>
        </w:rPr>
        <w:t>תחנת</w:t>
      </w:r>
      <w:r w:rsidRPr="00FD2E27">
        <w:rPr>
          <w:rtl/>
        </w:rPr>
        <w:t xml:space="preserve"> </w:t>
      </w:r>
      <w:r w:rsidRPr="00FD2E27">
        <w:rPr>
          <w:rFonts w:hint="eastAsia"/>
          <w:rtl/>
        </w:rPr>
        <w:t>הכוח</w:t>
      </w:r>
      <w:r w:rsidRPr="00FD2E27">
        <w:rPr>
          <w:rtl/>
        </w:rPr>
        <w:t xml:space="preserve"> "</w:t>
      </w:r>
      <w:r w:rsidRPr="00FD2E27">
        <w:rPr>
          <w:rFonts w:hint="eastAsia"/>
          <w:rtl/>
        </w:rPr>
        <w:t>אלון</w:t>
      </w:r>
      <w:r w:rsidRPr="00FD2E27">
        <w:rPr>
          <w:rtl/>
        </w:rPr>
        <w:t xml:space="preserve"> </w:t>
      </w:r>
      <w:r w:rsidRPr="00FD2E27">
        <w:rPr>
          <w:rFonts w:hint="eastAsia"/>
          <w:rtl/>
        </w:rPr>
        <w:t>תבור</w:t>
      </w:r>
      <w:r w:rsidRPr="00FD2E27">
        <w:rPr>
          <w:rtl/>
        </w:rPr>
        <w:t xml:space="preserve">" </w:t>
      </w:r>
      <w:r w:rsidRPr="00FD2E27">
        <w:rPr>
          <w:rFonts w:hint="cs"/>
          <w:rtl/>
        </w:rPr>
        <w:t>ש</w:t>
      </w:r>
      <w:r w:rsidRPr="00FD2E27">
        <w:rPr>
          <w:rFonts w:hint="eastAsia"/>
          <w:rtl/>
        </w:rPr>
        <w:t>הביאה</w:t>
      </w:r>
      <w:r w:rsidRPr="00FD2E27">
        <w:rPr>
          <w:rtl/>
        </w:rPr>
        <w:t xml:space="preserve"> </w:t>
      </w:r>
      <w:r w:rsidRPr="00FD2E27">
        <w:rPr>
          <w:rFonts w:hint="eastAsia"/>
          <w:rtl/>
        </w:rPr>
        <w:t>לירידה</w:t>
      </w:r>
      <w:r w:rsidRPr="00FD2E27">
        <w:rPr>
          <w:rtl/>
        </w:rPr>
        <w:t xml:space="preserve"> </w:t>
      </w:r>
      <w:r w:rsidRPr="00FD2E27">
        <w:rPr>
          <w:rFonts w:hint="eastAsia"/>
          <w:rtl/>
        </w:rPr>
        <w:t>של</w:t>
      </w:r>
      <w:r w:rsidRPr="00FD2E27">
        <w:rPr>
          <w:rtl/>
        </w:rPr>
        <w:t xml:space="preserve"> 6%.</w:t>
      </w:r>
      <w:r w:rsidRPr="00FD2E27">
        <w:rPr>
          <w:rFonts w:hint="cs"/>
          <w:rtl/>
        </w:rPr>
        <w:t xml:space="preserve"> פעולות אלה יחד תרמו בסך הכול לכ-84% מסך הירידה בחוב. יתר הירידה מוסברת מפעולות שנקטה החברה, אשר ברובן באו על חשבון פיתוח משק החשמל. המשמעות היא שהירידה בחוב מוסברת בעיקר מאירועים בעלי אופי חד פעמי </w:t>
      </w:r>
      <w:r w:rsidRPr="00FD2E27">
        <w:rPr>
          <w:rFonts w:hint="eastAsia"/>
          <w:rtl/>
        </w:rPr>
        <w:t>ולא</w:t>
      </w:r>
      <w:r w:rsidRPr="00FD2E27">
        <w:rPr>
          <w:rtl/>
        </w:rPr>
        <w:t xml:space="preserve"> </w:t>
      </w:r>
      <w:r w:rsidRPr="00FD2E27">
        <w:rPr>
          <w:rFonts w:hint="eastAsia"/>
          <w:rtl/>
        </w:rPr>
        <w:t>מצעדים</w:t>
      </w:r>
      <w:r w:rsidRPr="00FD2E27">
        <w:rPr>
          <w:rtl/>
        </w:rPr>
        <w:t xml:space="preserve"> </w:t>
      </w:r>
      <w:r w:rsidRPr="00FD2E27">
        <w:rPr>
          <w:rFonts w:hint="eastAsia"/>
          <w:rtl/>
        </w:rPr>
        <w:t>שבשגרת</w:t>
      </w:r>
      <w:r w:rsidRPr="00FD2E27">
        <w:rPr>
          <w:rtl/>
        </w:rPr>
        <w:t xml:space="preserve"> </w:t>
      </w:r>
      <w:r w:rsidRPr="00FD2E27">
        <w:rPr>
          <w:rFonts w:hint="eastAsia"/>
          <w:rtl/>
        </w:rPr>
        <w:t>הפעילות</w:t>
      </w:r>
      <w:r w:rsidRPr="00FD2E27">
        <w:rPr>
          <w:rtl/>
        </w:rPr>
        <w:t xml:space="preserve"> </w:t>
      </w:r>
      <w:r w:rsidRPr="00FD2E27">
        <w:rPr>
          <w:rFonts w:hint="eastAsia"/>
          <w:rtl/>
        </w:rPr>
        <w:t>התפעולית</w:t>
      </w:r>
      <w:r w:rsidRPr="00FD2E27">
        <w:rPr>
          <w:rtl/>
        </w:rPr>
        <w:t xml:space="preserve"> השוטפת</w:t>
      </w:r>
      <w:r w:rsidRPr="00FD2E27">
        <w:rPr>
          <w:rFonts w:hint="cs"/>
          <w:rtl/>
        </w:rPr>
        <w:t xml:space="preserve"> של החברה.</w:t>
      </w:r>
    </w:p>
    <w:p w14:paraId="51FB1903" w14:textId="77777777" w:rsidR="00D10C2E" w:rsidRPr="00260FDE" w:rsidRDefault="00D10C2E" w:rsidP="00260FDE">
      <w:pPr>
        <w:pStyle w:val="7190"/>
        <w:rPr>
          <w:rtl/>
        </w:rPr>
      </w:pPr>
    </w:p>
    <w:p w14:paraId="28FB648E" w14:textId="77777777" w:rsidR="00D10C2E" w:rsidRDefault="00D10C2E" w:rsidP="00260FDE">
      <w:pPr>
        <w:pStyle w:val="71414"/>
        <w:rPr>
          <w:rtl/>
        </w:rPr>
      </w:pPr>
      <w:r w:rsidRPr="00033CA5">
        <w:rPr>
          <w:rFonts w:hint="eastAsia"/>
          <w:rtl/>
        </w:rPr>
        <w:t>החזר</w:t>
      </w:r>
      <w:r w:rsidRPr="00033CA5">
        <w:rPr>
          <w:rtl/>
        </w:rPr>
        <w:t xml:space="preserve"> חוב בגין משבר </w:t>
      </w:r>
      <w:r w:rsidRPr="00033CA5">
        <w:rPr>
          <w:rFonts w:hint="eastAsia"/>
          <w:rtl/>
        </w:rPr>
        <w:t>הדלקים</w:t>
      </w:r>
    </w:p>
    <w:p w14:paraId="64B3A0EA" w14:textId="77777777" w:rsidR="00D10C2E" w:rsidRDefault="00D10C2E" w:rsidP="00260FDE">
      <w:pPr>
        <w:pStyle w:val="7190"/>
        <w:rPr>
          <w:rtl/>
        </w:rPr>
      </w:pPr>
      <w:r w:rsidRPr="00033CA5">
        <w:rPr>
          <w:rFonts w:hint="eastAsia"/>
          <w:rtl/>
        </w:rPr>
        <w:t>באוגוסט</w:t>
      </w:r>
      <w:r w:rsidRPr="00033CA5">
        <w:rPr>
          <w:rtl/>
        </w:rPr>
        <w:t xml:space="preserve"> 2005 התקשרה </w:t>
      </w:r>
      <w:r w:rsidRPr="00033CA5">
        <w:rPr>
          <w:rFonts w:hint="eastAsia"/>
          <w:rtl/>
        </w:rPr>
        <w:t>חח</w:t>
      </w:r>
      <w:r w:rsidRPr="00033CA5">
        <w:rPr>
          <w:rtl/>
        </w:rPr>
        <w:t xml:space="preserve">"י בהסכם עם חברת </w:t>
      </w:r>
      <w:r w:rsidRPr="00033CA5">
        <w:t>EMG</w:t>
      </w:r>
      <w:r w:rsidRPr="00033CA5">
        <w:rPr>
          <w:rtl/>
        </w:rPr>
        <w:t xml:space="preserve"> להספקת גז טבעי ממצרים. ההסכם קבע כי </w:t>
      </w:r>
      <w:r w:rsidRPr="00033CA5">
        <w:rPr>
          <w:rFonts w:hint="eastAsia"/>
          <w:rtl/>
        </w:rPr>
        <w:t>חח</w:t>
      </w:r>
      <w:r w:rsidRPr="00033CA5">
        <w:rPr>
          <w:rtl/>
        </w:rPr>
        <w:t xml:space="preserve">"י תרכוש מהחברה גז טבעי </w:t>
      </w:r>
      <w:r w:rsidRPr="00033CA5">
        <w:rPr>
          <w:rFonts w:hint="eastAsia"/>
          <w:rtl/>
        </w:rPr>
        <w:t>בהיקף</w:t>
      </w:r>
      <w:r w:rsidRPr="00033CA5">
        <w:rPr>
          <w:rtl/>
        </w:rPr>
        <w:t xml:space="preserve"> </w:t>
      </w:r>
      <w:r w:rsidRPr="00033CA5">
        <w:rPr>
          <w:rFonts w:hint="eastAsia"/>
          <w:rtl/>
        </w:rPr>
        <w:t>שנתי</w:t>
      </w:r>
      <w:r w:rsidRPr="00033CA5">
        <w:rPr>
          <w:rtl/>
        </w:rPr>
        <w:t xml:space="preserve"> </w:t>
      </w:r>
      <w:r w:rsidRPr="00033CA5">
        <w:rPr>
          <w:rFonts w:hint="eastAsia"/>
          <w:rtl/>
        </w:rPr>
        <w:t>ממוצע</w:t>
      </w:r>
      <w:r w:rsidRPr="00033CA5">
        <w:rPr>
          <w:rtl/>
        </w:rPr>
        <w:t xml:space="preserve"> </w:t>
      </w:r>
      <w:r w:rsidRPr="00033CA5">
        <w:rPr>
          <w:rFonts w:hint="eastAsia"/>
          <w:rtl/>
        </w:rPr>
        <w:t>של</w:t>
      </w:r>
      <w:r w:rsidRPr="00033CA5">
        <w:rPr>
          <w:rtl/>
        </w:rPr>
        <w:t xml:space="preserve"> 1.7 </w:t>
      </w:r>
      <w:r w:rsidRPr="00033CA5">
        <w:rPr>
          <w:rFonts w:hint="eastAsia"/>
          <w:rtl/>
        </w:rPr>
        <w:t>מיליארד</w:t>
      </w:r>
      <w:r w:rsidRPr="00033CA5">
        <w:rPr>
          <w:rtl/>
        </w:rPr>
        <w:t xml:space="preserve"> </w:t>
      </w:r>
      <w:r w:rsidRPr="00033CA5">
        <w:rPr>
          <w:rFonts w:hint="eastAsia"/>
          <w:rtl/>
        </w:rPr>
        <w:t>מטר</w:t>
      </w:r>
      <w:r w:rsidRPr="00033CA5">
        <w:rPr>
          <w:rtl/>
        </w:rPr>
        <w:t xml:space="preserve"> </w:t>
      </w:r>
      <w:r w:rsidRPr="00033CA5">
        <w:rPr>
          <w:rFonts w:hint="eastAsia"/>
          <w:rtl/>
        </w:rPr>
        <w:t>מעוקב</w:t>
      </w:r>
      <w:r w:rsidRPr="00033CA5">
        <w:rPr>
          <w:rtl/>
        </w:rPr>
        <w:t xml:space="preserve"> (</w:t>
      </w:r>
      <w:r w:rsidRPr="00033CA5">
        <w:t>BCM</w:t>
      </w:r>
      <w:r w:rsidRPr="00033CA5">
        <w:rPr>
          <w:rtl/>
        </w:rPr>
        <w:t xml:space="preserve">) במשך 15 שנה, מיולי 2008 ועד שנת 2023. בתחילת שנת 2011 נפגעה קשות הספקת הגז ממצרים עקב פיצוצים חוזרים ונשנים של צינור הגז, ובאפריל 2012 היא הופסקה כליל. כדי לגשר על תקופת המחסור שנוצרה בגז טבעי בין ההספקה ממצרים ועד תחילת ההפקה ממאגר "תמר" השתמשה </w:t>
      </w:r>
      <w:r w:rsidRPr="00033CA5">
        <w:rPr>
          <w:rFonts w:hint="eastAsia"/>
          <w:rtl/>
        </w:rPr>
        <w:t>חח</w:t>
      </w:r>
      <w:r w:rsidRPr="00033CA5">
        <w:rPr>
          <w:rtl/>
        </w:rPr>
        <w:t xml:space="preserve">"י </w:t>
      </w:r>
      <w:r w:rsidRPr="00033CA5">
        <w:rPr>
          <w:rFonts w:hint="eastAsia"/>
          <w:rtl/>
        </w:rPr>
        <w:t>בדלקים</w:t>
      </w:r>
      <w:r w:rsidRPr="00033CA5">
        <w:rPr>
          <w:rtl/>
        </w:rPr>
        <w:t xml:space="preserve"> חלופיים, שמחירם גבוה במידה ניכרת ממחיר הגז</w:t>
      </w:r>
      <w:r>
        <w:rPr>
          <w:vertAlign w:val="superscript"/>
          <w:rtl/>
        </w:rPr>
        <w:footnoteReference w:id="43"/>
      </w:r>
      <w:r w:rsidRPr="00033CA5">
        <w:rPr>
          <w:rFonts w:hint="cs"/>
          <w:rtl/>
        </w:rPr>
        <w:t xml:space="preserve">. ממסמכי רשות </w:t>
      </w:r>
      <w:r w:rsidRPr="00033CA5">
        <w:rPr>
          <w:rFonts w:hint="cs"/>
          <w:rtl/>
        </w:rPr>
        <w:lastRenderedPageBreak/>
        <w:t xml:space="preserve">החשמל ממרץ 2012 עולה כי במהלך שנת 2011 נצפתה עלייה במחירי הפחם והסולר, וכי עלותם של הדלקים החלופיים הייתה גבוהה במידה רבה מעלות הגז טבעי - עד פי חמישה. </w:t>
      </w:r>
    </w:p>
    <w:p w14:paraId="26B375EB" w14:textId="77777777" w:rsidR="00D10C2E" w:rsidRDefault="00D10C2E" w:rsidP="00260FDE">
      <w:pPr>
        <w:pStyle w:val="7190"/>
        <w:rPr>
          <w:sz w:val="24"/>
          <w:rtl/>
        </w:rPr>
      </w:pP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החליטה</w:t>
      </w:r>
      <w:r>
        <w:rPr>
          <w:sz w:val="24"/>
          <w:vertAlign w:val="superscript"/>
          <w:rtl/>
        </w:rPr>
        <w:footnoteReference w:id="44"/>
      </w:r>
      <w:r w:rsidRPr="00033CA5">
        <w:rPr>
          <w:rFonts w:hint="cs"/>
          <w:sz w:val="24"/>
          <w:rtl/>
        </w:rPr>
        <w:t xml:space="preserve"> להכיר לחח"י בתוספת של כ-8.14 מיליארד ש"ח לעלות המוכרת של הדלקים לשנים 2012-2011. עוד החליטה הרשות לפרוס את התוספת לתעריפי החשמל בשנים 2014-2012 באופן זה: בש</w:t>
      </w:r>
      <w:r w:rsidRPr="00902696">
        <w:rPr>
          <w:rFonts w:hint="cs"/>
          <w:sz w:val="24"/>
          <w:rtl/>
        </w:rPr>
        <w:t>נת 2012 - 1.3 מיליארד ש"ח</w:t>
      </w:r>
      <w:r>
        <w:rPr>
          <w:rStyle w:val="FootnoteReference"/>
          <w:sz w:val="24"/>
          <w:rtl/>
        </w:rPr>
        <w:footnoteReference w:id="45"/>
      </w:r>
      <w:r w:rsidRPr="00033CA5">
        <w:rPr>
          <w:rFonts w:hint="cs"/>
          <w:sz w:val="24"/>
          <w:rtl/>
        </w:rPr>
        <w:t>, בשנת 2013 - 3.07 מיליארד ובשנת 2014 - כ-3.5 מיליארד ש"ח</w:t>
      </w:r>
      <w:r>
        <w:rPr>
          <w:sz w:val="24"/>
          <w:vertAlign w:val="superscript"/>
          <w:rtl/>
        </w:rPr>
        <w:footnoteReference w:id="46"/>
      </w:r>
      <w:r w:rsidRPr="00033CA5">
        <w:rPr>
          <w:rFonts w:hint="cs"/>
          <w:sz w:val="24"/>
          <w:rtl/>
        </w:rPr>
        <w:t>. החלטות אלו תרמו ל-46% מסך הירידה בחוב בשנים 2019-201</w:t>
      </w:r>
      <w:r>
        <w:rPr>
          <w:rFonts w:hint="cs"/>
          <w:sz w:val="24"/>
          <w:rtl/>
        </w:rPr>
        <w:t>2</w:t>
      </w:r>
      <w:r w:rsidRPr="00033CA5">
        <w:rPr>
          <w:rFonts w:hint="cs"/>
          <w:sz w:val="24"/>
          <w:rtl/>
        </w:rPr>
        <w:t>.</w:t>
      </w:r>
    </w:p>
    <w:p w14:paraId="486D3DE5" w14:textId="77777777" w:rsidR="00D10C2E" w:rsidRDefault="00D10C2E" w:rsidP="00260FDE">
      <w:pPr>
        <w:pStyle w:val="71f4"/>
        <w:rPr>
          <w:rtl/>
        </w:rPr>
      </w:pPr>
      <w:r w:rsidRPr="00033CA5">
        <w:rPr>
          <w:rFonts w:hint="eastAsia"/>
          <w:rtl/>
        </w:rPr>
        <w:t>כ</w:t>
      </w:r>
      <w:r w:rsidRPr="00033CA5">
        <w:rPr>
          <w:rtl/>
        </w:rPr>
        <w:t xml:space="preserve">-46% מהירידה בחוב </w:t>
      </w:r>
      <w:r w:rsidRPr="00033CA5">
        <w:rPr>
          <w:rFonts w:hint="eastAsia"/>
          <w:rtl/>
        </w:rPr>
        <w:t>נבעה</w:t>
      </w:r>
      <w:r w:rsidRPr="00033CA5">
        <w:rPr>
          <w:rtl/>
        </w:rPr>
        <w:t xml:space="preserve"> מהכרה בעלויות הדלק הגבוהות במהלך משבר </w:t>
      </w:r>
      <w:r w:rsidRPr="00033CA5">
        <w:rPr>
          <w:rFonts w:hint="eastAsia"/>
          <w:rtl/>
        </w:rPr>
        <w:t>הדלקים</w:t>
      </w:r>
      <w:r w:rsidRPr="00033CA5">
        <w:rPr>
          <w:rtl/>
        </w:rPr>
        <w:t xml:space="preserve">, ולמעשה היא משקפת פערי עיתוי בין ההוצאות על </w:t>
      </w:r>
      <w:r w:rsidRPr="00033CA5">
        <w:rPr>
          <w:rFonts w:hint="eastAsia"/>
          <w:rtl/>
        </w:rPr>
        <w:t>הדלקים</w:t>
      </w:r>
      <w:r w:rsidRPr="00033CA5">
        <w:rPr>
          <w:rtl/>
        </w:rPr>
        <w:t xml:space="preserve"> שמומנו באמצעות גיוסי </w:t>
      </w:r>
      <w:r w:rsidRPr="00033CA5">
        <w:rPr>
          <w:rFonts w:hint="eastAsia"/>
          <w:rtl/>
        </w:rPr>
        <w:t>חוב</w:t>
      </w:r>
      <w:r w:rsidRPr="00033CA5">
        <w:rPr>
          <w:rtl/>
        </w:rPr>
        <w:t xml:space="preserve"> </w:t>
      </w:r>
      <w:r w:rsidRPr="00033CA5">
        <w:rPr>
          <w:rFonts w:hint="eastAsia"/>
          <w:rtl/>
        </w:rPr>
        <w:t>לבין</w:t>
      </w:r>
      <w:r w:rsidRPr="00033CA5">
        <w:rPr>
          <w:rtl/>
        </w:rPr>
        <w:t xml:space="preserve"> החזר התעריפים בגינן. </w:t>
      </w:r>
    </w:p>
    <w:p w14:paraId="01359608" w14:textId="77777777" w:rsidR="00D10C2E" w:rsidRPr="00033CA5" w:rsidRDefault="00D10C2E" w:rsidP="00A95A97">
      <w:pPr>
        <w:pStyle w:val="7190"/>
        <w:rPr>
          <w:b/>
          <w:bCs/>
          <w:rtl/>
        </w:rPr>
      </w:pPr>
      <w:r w:rsidRPr="00033CA5">
        <w:rPr>
          <w:rFonts w:hint="eastAsia"/>
          <w:rtl/>
        </w:rPr>
        <w:t>יצוין</w:t>
      </w:r>
      <w:r w:rsidRPr="00033CA5">
        <w:rPr>
          <w:rtl/>
        </w:rPr>
        <w:t xml:space="preserve"> כי על פי המנגנון שנקבע בהסכם פתחה </w:t>
      </w:r>
      <w:r w:rsidRPr="00033CA5">
        <w:rPr>
          <w:rFonts w:hint="eastAsia"/>
          <w:rtl/>
        </w:rPr>
        <w:t>חח</w:t>
      </w:r>
      <w:r w:rsidRPr="00033CA5">
        <w:rPr>
          <w:rtl/>
        </w:rPr>
        <w:t>"י בחודש</w:t>
      </w:r>
      <w:r w:rsidRPr="00033CA5">
        <w:t xml:space="preserve"> </w:t>
      </w:r>
      <w:r w:rsidRPr="00033CA5">
        <w:rPr>
          <w:rtl/>
        </w:rPr>
        <w:t>ספטמבר</w:t>
      </w:r>
      <w:r w:rsidRPr="00033CA5">
        <w:t xml:space="preserve"> </w:t>
      </w:r>
      <w:r w:rsidRPr="00033CA5">
        <w:rPr>
          <w:rtl/>
        </w:rPr>
        <w:t>2011</w:t>
      </w:r>
      <w:r w:rsidRPr="00033CA5">
        <w:t xml:space="preserve"> </w:t>
      </w:r>
      <w:r w:rsidRPr="00033CA5">
        <w:rPr>
          <w:rFonts w:hint="eastAsia"/>
          <w:rtl/>
        </w:rPr>
        <w:t>בהליך</w:t>
      </w:r>
      <w:r w:rsidRPr="00033CA5">
        <w:rPr>
          <w:rtl/>
        </w:rPr>
        <w:t xml:space="preserve"> בוררות בבית הדין של לשכת המסחר הבין-לאומית בינה לבין חברות</w:t>
      </w:r>
      <w:r w:rsidRPr="00033CA5">
        <w:t xml:space="preserve"> </w:t>
      </w:r>
      <w:r w:rsidRPr="00033CA5">
        <w:rPr>
          <w:rtl/>
        </w:rPr>
        <w:t>הגז</w:t>
      </w:r>
      <w:r w:rsidRPr="00033CA5">
        <w:t xml:space="preserve"> </w:t>
      </w:r>
      <w:r w:rsidRPr="00033CA5">
        <w:rPr>
          <w:rtl/>
        </w:rPr>
        <w:t>הלאומיות</w:t>
      </w:r>
      <w:r w:rsidRPr="00033CA5">
        <w:t xml:space="preserve"> </w:t>
      </w:r>
      <w:r w:rsidRPr="00033CA5">
        <w:rPr>
          <w:rtl/>
        </w:rPr>
        <w:t>המצריו</w:t>
      </w:r>
      <w:r w:rsidRPr="00033CA5">
        <w:rPr>
          <w:rFonts w:hint="eastAsia"/>
          <w:rtl/>
        </w:rPr>
        <w:t>ת</w:t>
      </w:r>
      <w:r>
        <w:rPr>
          <w:vertAlign w:val="superscript"/>
          <w:rtl/>
        </w:rPr>
        <w:footnoteReference w:id="47"/>
      </w:r>
      <w:r w:rsidRPr="00033CA5">
        <w:t xml:space="preserve"> </w:t>
      </w:r>
      <w:r w:rsidRPr="00033CA5">
        <w:rPr>
          <w:rFonts w:hint="cs"/>
          <w:rtl/>
        </w:rPr>
        <w:t>(להלן - חברות הגז המצריות)</w:t>
      </w:r>
      <w:r w:rsidRPr="00902696">
        <w:rPr>
          <w:rtl/>
        </w:rPr>
        <w:t xml:space="preserve"> בגין</w:t>
      </w:r>
      <w:r w:rsidRPr="00033CA5">
        <w:t xml:space="preserve"> </w:t>
      </w:r>
      <w:r w:rsidRPr="00033CA5">
        <w:rPr>
          <w:rtl/>
        </w:rPr>
        <w:t>הנזקים שנגרמו לה וש</w:t>
      </w:r>
      <w:r w:rsidRPr="00033CA5">
        <w:rPr>
          <w:rFonts w:hint="eastAsia"/>
          <w:rtl/>
        </w:rPr>
        <w:t>י</w:t>
      </w:r>
      <w:r w:rsidRPr="00033CA5">
        <w:rPr>
          <w:rtl/>
        </w:rPr>
        <w:t>יגרמו</w:t>
      </w:r>
      <w:r w:rsidRPr="00033CA5">
        <w:t xml:space="preserve"> </w:t>
      </w:r>
      <w:r w:rsidRPr="00033CA5">
        <w:rPr>
          <w:rtl/>
        </w:rPr>
        <w:t>לה</w:t>
      </w:r>
      <w:r w:rsidRPr="00033CA5">
        <w:t xml:space="preserve"> </w:t>
      </w:r>
      <w:r w:rsidRPr="00033CA5">
        <w:rPr>
          <w:rtl/>
        </w:rPr>
        <w:t>עקב</w:t>
      </w:r>
      <w:r w:rsidRPr="00033CA5">
        <w:t xml:space="preserve"> </w:t>
      </w:r>
      <w:r w:rsidRPr="00033CA5">
        <w:rPr>
          <w:rtl/>
        </w:rPr>
        <w:t>אי-הספקת</w:t>
      </w:r>
      <w:r w:rsidRPr="00033CA5">
        <w:t xml:space="preserve"> </w:t>
      </w:r>
      <w:r w:rsidRPr="00033CA5">
        <w:rPr>
          <w:rtl/>
        </w:rPr>
        <w:t>הגז</w:t>
      </w:r>
      <w:r w:rsidRPr="00033CA5">
        <w:t xml:space="preserve"> </w:t>
      </w:r>
      <w:r w:rsidRPr="00033CA5">
        <w:rPr>
          <w:rFonts w:hint="eastAsia"/>
          <w:rtl/>
        </w:rPr>
        <w:t>ממצרים</w:t>
      </w:r>
      <w:r w:rsidRPr="00033CA5">
        <w:rPr>
          <w:rtl/>
        </w:rPr>
        <w:t xml:space="preserve"> </w:t>
      </w:r>
      <w:r w:rsidRPr="00033CA5">
        <w:rPr>
          <w:rFonts w:hint="eastAsia"/>
          <w:rtl/>
        </w:rPr>
        <w:t>בסך</w:t>
      </w:r>
      <w:r w:rsidRPr="00033CA5">
        <w:rPr>
          <w:rtl/>
        </w:rPr>
        <w:t xml:space="preserve"> </w:t>
      </w:r>
      <w:r w:rsidRPr="00033CA5">
        <w:rPr>
          <w:rFonts w:hint="eastAsia"/>
          <w:rtl/>
        </w:rPr>
        <w:t>של</w:t>
      </w:r>
      <w:r w:rsidRPr="00033CA5">
        <w:rPr>
          <w:rtl/>
        </w:rPr>
        <w:t xml:space="preserve"> 4.15 </w:t>
      </w:r>
      <w:r w:rsidRPr="00033CA5">
        <w:rPr>
          <w:rFonts w:hint="eastAsia"/>
          <w:rtl/>
        </w:rPr>
        <w:t>מיליארד</w:t>
      </w:r>
      <w:r w:rsidRPr="00033CA5">
        <w:rPr>
          <w:rtl/>
        </w:rPr>
        <w:t xml:space="preserve"> </w:t>
      </w:r>
      <w:r w:rsidRPr="00033CA5">
        <w:rPr>
          <w:rFonts w:hint="eastAsia"/>
          <w:rtl/>
        </w:rPr>
        <w:t>דולר</w:t>
      </w:r>
      <w:r w:rsidRPr="00033CA5">
        <w:rPr>
          <w:rtl/>
        </w:rPr>
        <w:t xml:space="preserve">. </w:t>
      </w:r>
      <w:r w:rsidRPr="00033CA5">
        <w:rPr>
          <w:rFonts w:hint="eastAsia"/>
          <w:rtl/>
        </w:rPr>
        <w:t>לאחר</w:t>
      </w:r>
      <w:r w:rsidRPr="00033CA5">
        <w:rPr>
          <w:rtl/>
        </w:rPr>
        <w:t xml:space="preserve"> </w:t>
      </w:r>
      <w:r w:rsidRPr="00033CA5">
        <w:rPr>
          <w:rFonts w:hint="eastAsia"/>
          <w:rtl/>
        </w:rPr>
        <w:t>הליך</w:t>
      </w:r>
      <w:r w:rsidRPr="00033CA5">
        <w:rPr>
          <w:rtl/>
        </w:rPr>
        <w:t xml:space="preserve"> </w:t>
      </w:r>
      <w:r w:rsidRPr="00033CA5">
        <w:rPr>
          <w:rFonts w:hint="eastAsia"/>
          <w:rtl/>
        </w:rPr>
        <w:t>בוררות</w:t>
      </w:r>
      <w:r w:rsidRPr="00033CA5">
        <w:rPr>
          <w:rtl/>
        </w:rPr>
        <w:t xml:space="preserve"> </w:t>
      </w:r>
      <w:r w:rsidRPr="00033CA5">
        <w:rPr>
          <w:rFonts w:hint="eastAsia"/>
          <w:rtl/>
        </w:rPr>
        <w:t>ארוך</w:t>
      </w:r>
      <w:r w:rsidRPr="00033CA5">
        <w:rPr>
          <w:rtl/>
        </w:rPr>
        <w:t xml:space="preserve"> </w:t>
      </w:r>
      <w:r w:rsidRPr="00033CA5">
        <w:rPr>
          <w:rFonts w:hint="eastAsia"/>
          <w:rtl/>
        </w:rPr>
        <w:t>התקבל</w:t>
      </w:r>
      <w:r w:rsidRPr="00033CA5">
        <w:t xml:space="preserve"> </w:t>
      </w:r>
      <w:r w:rsidRPr="00033CA5">
        <w:rPr>
          <w:rFonts w:hint="eastAsia"/>
          <w:rtl/>
        </w:rPr>
        <w:t>בדצמבר</w:t>
      </w:r>
      <w:r w:rsidRPr="00033CA5">
        <w:rPr>
          <w:rtl/>
        </w:rPr>
        <w:t xml:space="preserve"> 2015 פסק </w:t>
      </w:r>
      <w:r w:rsidRPr="00260FDE">
        <w:rPr>
          <w:rtl/>
        </w:rPr>
        <w:t>הבוררות</w:t>
      </w:r>
      <w:r w:rsidRPr="00033CA5">
        <w:rPr>
          <w:rtl/>
        </w:rPr>
        <w:t xml:space="preserve">, ובין היתר נקבע כי חברות הגז המצריות הפרו את התחייבויותיהן שבהסכם והן חויבו לשלם </w:t>
      </w:r>
      <w:r w:rsidRPr="00033CA5">
        <w:rPr>
          <w:rFonts w:hint="eastAsia"/>
          <w:rtl/>
        </w:rPr>
        <w:t>לחח</w:t>
      </w:r>
      <w:r w:rsidRPr="00033CA5">
        <w:rPr>
          <w:rtl/>
        </w:rPr>
        <w:t>"י סך של 1.76 מיליארד דולר בתוספת ריבית והוצאות משפט</w:t>
      </w:r>
      <w:r>
        <w:rPr>
          <w:vertAlign w:val="superscript"/>
          <w:rtl/>
        </w:rPr>
        <w:footnoteReference w:id="48"/>
      </w:r>
      <w:r w:rsidRPr="00033CA5">
        <w:rPr>
          <w:rFonts w:hint="cs"/>
          <w:rtl/>
        </w:rPr>
        <w:t>. בדצמבר 2019 הוערך סך הפיצוי בכ-2.4 מיליארד דולר (כולל ריבית). ביום 16 ביוני 2019 נחתם הסכם פשרה בין הצדדים; הוא נכנס לתוקפו בדצמבר 2019</w:t>
      </w:r>
      <w:r>
        <w:rPr>
          <w:vertAlign w:val="superscript"/>
          <w:rtl/>
        </w:rPr>
        <w:footnoteReference w:id="49"/>
      </w:r>
      <w:r w:rsidRPr="00033CA5">
        <w:rPr>
          <w:rFonts w:hint="cs"/>
          <w:rtl/>
        </w:rPr>
        <w:t xml:space="preserve"> ונקבע בו כי החברה תקבל פיצוי של כ-500 מיליון דולר בפריסה ל-8.5 שנים - סכום הנמוך במידה רבה מעלות הנזק שנגרם לצרכני החשמל ומהסכום שנפסק בבוררות בין הצדדים. בהחלטת רשות החשמל נקבע כי סכום זה בניכוי הוצאות המשפט יוחזר לצרכנים במסגרת התעריף, ולכן</w:t>
      </w:r>
      <w:r>
        <w:rPr>
          <w:rFonts w:hint="cs"/>
          <w:rtl/>
        </w:rPr>
        <w:t xml:space="preserve"> </w:t>
      </w:r>
      <w:r w:rsidRPr="00033CA5">
        <w:rPr>
          <w:rFonts w:hint="cs"/>
          <w:rtl/>
        </w:rPr>
        <w:t xml:space="preserve">לא השפיע הסכם הפשרה הלכה למעשה על החוב של החברה. </w:t>
      </w:r>
    </w:p>
    <w:p w14:paraId="6D088AAB" w14:textId="77777777" w:rsidR="00D10C2E" w:rsidRPr="00033CA5" w:rsidRDefault="00D10C2E" w:rsidP="00A95A97">
      <w:pPr>
        <w:pStyle w:val="71414"/>
      </w:pPr>
      <w:r w:rsidRPr="00033CA5">
        <w:rPr>
          <w:rFonts w:hint="eastAsia"/>
          <w:rtl/>
        </w:rPr>
        <w:lastRenderedPageBreak/>
        <w:t>מקדמות</w:t>
      </w:r>
      <w:r w:rsidRPr="00033CA5">
        <w:rPr>
          <w:rtl/>
        </w:rPr>
        <w:t xml:space="preserve"> </w:t>
      </w:r>
      <w:r w:rsidRPr="00033CA5">
        <w:rPr>
          <w:rFonts w:hint="eastAsia"/>
          <w:rtl/>
        </w:rPr>
        <w:t>לפיתוח</w:t>
      </w:r>
      <w:r w:rsidRPr="00033CA5">
        <w:rPr>
          <w:rtl/>
        </w:rPr>
        <w:t xml:space="preserve"> </w:t>
      </w:r>
      <w:r w:rsidRPr="00033CA5">
        <w:rPr>
          <w:rFonts w:hint="eastAsia"/>
          <w:rtl/>
        </w:rPr>
        <w:t>רשת</w:t>
      </w:r>
      <w:r w:rsidRPr="00033CA5">
        <w:rPr>
          <w:rtl/>
        </w:rPr>
        <w:t xml:space="preserve"> </w:t>
      </w:r>
      <w:r w:rsidRPr="00033CA5">
        <w:rPr>
          <w:rFonts w:hint="eastAsia"/>
          <w:rtl/>
        </w:rPr>
        <w:t>החשמל</w:t>
      </w:r>
    </w:p>
    <w:p w14:paraId="107B1E4E" w14:textId="77777777" w:rsidR="00D10C2E" w:rsidRPr="00033CA5" w:rsidRDefault="00D10C2E" w:rsidP="00A95A97">
      <w:pPr>
        <w:pStyle w:val="7190"/>
        <w:rPr>
          <w:sz w:val="24"/>
          <w:rtl/>
        </w:rPr>
      </w:pPr>
      <w:r w:rsidRPr="00033CA5">
        <w:rPr>
          <w:rFonts w:hint="eastAsia"/>
          <w:sz w:val="24"/>
          <w:rtl/>
        </w:rPr>
        <w:t>משרד</w:t>
      </w:r>
      <w:r w:rsidRPr="00033CA5">
        <w:rPr>
          <w:sz w:val="24"/>
          <w:rtl/>
        </w:rPr>
        <w:t xml:space="preserve"> </w:t>
      </w:r>
      <w:r w:rsidRPr="00033CA5">
        <w:rPr>
          <w:rFonts w:hint="eastAsia"/>
          <w:sz w:val="24"/>
          <w:rtl/>
        </w:rPr>
        <w:t>מבקר</w:t>
      </w:r>
      <w:r w:rsidRPr="00033CA5">
        <w:rPr>
          <w:sz w:val="24"/>
          <w:rtl/>
        </w:rPr>
        <w:t xml:space="preserve"> </w:t>
      </w:r>
      <w:r w:rsidRPr="00033CA5">
        <w:rPr>
          <w:rFonts w:hint="eastAsia"/>
          <w:sz w:val="24"/>
          <w:rtl/>
        </w:rPr>
        <w:t>המדינה</w:t>
      </w:r>
      <w:r w:rsidRPr="00033CA5">
        <w:rPr>
          <w:sz w:val="24"/>
          <w:rtl/>
        </w:rPr>
        <w:t xml:space="preserve"> </w:t>
      </w:r>
      <w:r w:rsidRPr="00033CA5">
        <w:rPr>
          <w:rFonts w:hint="eastAsia"/>
          <w:sz w:val="24"/>
          <w:rtl/>
        </w:rPr>
        <w:t>העלה</w:t>
      </w:r>
      <w:r w:rsidRPr="00033CA5">
        <w:rPr>
          <w:sz w:val="24"/>
          <w:rtl/>
        </w:rPr>
        <w:t xml:space="preserve"> </w:t>
      </w:r>
      <w:r w:rsidRPr="00033CA5">
        <w:rPr>
          <w:rFonts w:hint="eastAsia"/>
          <w:sz w:val="24"/>
          <w:rtl/>
        </w:rPr>
        <w:t>ב</w:t>
      </w:r>
      <w:r w:rsidRPr="00033CA5">
        <w:rPr>
          <w:sz w:val="24"/>
          <w:rtl/>
        </w:rPr>
        <w:t>-2018</w:t>
      </w:r>
      <w:r>
        <w:rPr>
          <w:sz w:val="24"/>
          <w:vertAlign w:val="superscript"/>
          <w:rtl/>
        </w:rPr>
        <w:footnoteReference w:id="50"/>
      </w:r>
      <w:r w:rsidRPr="00033CA5">
        <w:rPr>
          <w:rFonts w:hint="cs"/>
          <w:sz w:val="24"/>
          <w:rtl/>
        </w:rPr>
        <w:t xml:space="preserve"> כי במרץ 2012 החליטה רשות החשמל על מתן מקדמות על חשבון תעריף החשמל החל מאפריל 2012 ועד לקביעת בסיס תעריף חדש שיחול רטרואקטיבית מיום 1.4.2012.</w:t>
      </w:r>
      <w:r>
        <w:rPr>
          <w:rFonts w:hint="cs"/>
          <w:sz w:val="24"/>
          <w:rtl/>
        </w:rPr>
        <w:t xml:space="preserve"> </w:t>
      </w:r>
      <w:r w:rsidRPr="00902696">
        <w:rPr>
          <w:rFonts w:hint="cs"/>
          <w:sz w:val="24"/>
          <w:rtl/>
        </w:rPr>
        <w:t xml:space="preserve">בפועל קיבלה חח"י בשנים 2012 - 2017 תוספת לעלות המוכרת של </w:t>
      </w:r>
      <w:r w:rsidRPr="00033CA5">
        <w:rPr>
          <w:rFonts w:hint="eastAsia"/>
          <w:sz w:val="24"/>
          <w:rtl/>
        </w:rPr>
        <w:t>תעריפי</w:t>
      </w:r>
      <w:r w:rsidRPr="00033CA5">
        <w:rPr>
          <w:sz w:val="24"/>
          <w:rtl/>
        </w:rPr>
        <w:t xml:space="preserve"> ההולכה והחלוקה בסך של כ-2.5 מיליארד ש"ח. משרד מבקר המדינה הצביע על כך </w:t>
      </w:r>
      <w:r w:rsidRPr="00033CA5">
        <w:rPr>
          <w:rFonts w:hint="eastAsia"/>
          <w:sz w:val="24"/>
          <w:rtl/>
        </w:rPr>
        <w:t>שחח</w:t>
      </w:r>
      <w:r w:rsidRPr="00033CA5">
        <w:rPr>
          <w:sz w:val="24"/>
          <w:rtl/>
        </w:rPr>
        <w:t xml:space="preserve">"י לא ניתבה את המקדמות להגדלת ההשקעות ברשת החשמל, ובפועל צמצמה את הפסדיה או הגדילה את רווחיה או מימנה הוצאות אחרות </w:t>
      </w:r>
      <w:r w:rsidRPr="00033CA5">
        <w:rPr>
          <w:rFonts w:hint="eastAsia"/>
          <w:sz w:val="24"/>
          <w:rtl/>
        </w:rPr>
        <w:t>במקטעי</w:t>
      </w:r>
      <w:r w:rsidRPr="00033CA5">
        <w:rPr>
          <w:sz w:val="24"/>
          <w:rtl/>
        </w:rPr>
        <w:t xml:space="preserve"> </w:t>
      </w:r>
      <w:r w:rsidRPr="00033CA5">
        <w:rPr>
          <w:rFonts w:hint="eastAsia"/>
          <w:sz w:val="24"/>
          <w:rtl/>
        </w:rPr>
        <w:t>הרשת</w:t>
      </w:r>
      <w:r w:rsidRPr="00033CA5">
        <w:rPr>
          <w:sz w:val="24"/>
          <w:rtl/>
        </w:rPr>
        <w:t xml:space="preserve"> </w:t>
      </w:r>
      <w:r w:rsidRPr="00033CA5">
        <w:rPr>
          <w:rFonts w:hint="eastAsia"/>
          <w:sz w:val="24"/>
          <w:rtl/>
        </w:rPr>
        <w:t>כלומר</w:t>
      </w:r>
      <w:r w:rsidRPr="00033CA5">
        <w:rPr>
          <w:sz w:val="24"/>
          <w:rtl/>
        </w:rPr>
        <w:t xml:space="preserve"> </w:t>
      </w:r>
      <w:r w:rsidRPr="00033CA5">
        <w:rPr>
          <w:rFonts w:hint="eastAsia"/>
          <w:sz w:val="24"/>
          <w:rtl/>
        </w:rPr>
        <w:t>מקדמות</w:t>
      </w:r>
      <w:r w:rsidRPr="00033CA5">
        <w:rPr>
          <w:sz w:val="24"/>
          <w:rtl/>
        </w:rPr>
        <w:t xml:space="preserve"> </w:t>
      </w:r>
      <w:r w:rsidRPr="00033CA5">
        <w:rPr>
          <w:rFonts w:hint="eastAsia"/>
          <w:sz w:val="24"/>
          <w:rtl/>
        </w:rPr>
        <w:t>אלה</w:t>
      </w:r>
      <w:r w:rsidRPr="00033CA5">
        <w:rPr>
          <w:sz w:val="24"/>
          <w:rtl/>
        </w:rPr>
        <w:t xml:space="preserve"> </w:t>
      </w:r>
      <w:r w:rsidRPr="00033CA5">
        <w:rPr>
          <w:rFonts w:hint="eastAsia"/>
          <w:sz w:val="24"/>
          <w:rtl/>
        </w:rPr>
        <w:t>תרמו</w:t>
      </w:r>
      <w:r w:rsidRPr="00033CA5">
        <w:rPr>
          <w:sz w:val="24"/>
          <w:rtl/>
        </w:rPr>
        <w:t xml:space="preserve"> </w:t>
      </w:r>
      <w:r w:rsidRPr="00033CA5">
        <w:rPr>
          <w:rFonts w:hint="eastAsia"/>
          <w:sz w:val="24"/>
          <w:rtl/>
        </w:rPr>
        <w:t>להפחתת</w:t>
      </w:r>
      <w:r w:rsidRPr="00033CA5">
        <w:rPr>
          <w:sz w:val="24"/>
          <w:rtl/>
        </w:rPr>
        <w:t xml:space="preserve"> </w:t>
      </w:r>
      <w:r w:rsidRPr="00033CA5">
        <w:rPr>
          <w:rFonts w:hint="eastAsia"/>
          <w:sz w:val="24"/>
          <w:rtl/>
        </w:rPr>
        <w:t>החוב</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החברה</w:t>
      </w:r>
      <w:r w:rsidRPr="00033CA5">
        <w:rPr>
          <w:sz w:val="24"/>
          <w:rtl/>
        </w:rPr>
        <w:t>.</w:t>
      </w:r>
    </w:p>
    <w:p w14:paraId="4814D30C" w14:textId="6FA90B57" w:rsidR="00D10C2E" w:rsidRPr="00033CA5" w:rsidRDefault="00D10C2E" w:rsidP="00A95A97">
      <w:pPr>
        <w:pStyle w:val="71f4"/>
        <w:rPr>
          <w:rtl/>
        </w:rPr>
      </w:pPr>
      <w:r w:rsidRPr="00033CA5">
        <w:rPr>
          <w:rFonts w:hint="eastAsia"/>
          <w:rtl/>
        </w:rPr>
        <w:t>ניתוב</w:t>
      </w:r>
      <w:r w:rsidRPr="00033CA5">
        <w:rPr>
          <w:rtl/>
        </w:rPr>
        <w:t xml:space="preserve"> </w:t>
      </w:r>
      <w:r w:rsidRPr="00033CA5">
        <w:rPr>
          <w:rFonts w:hint="eastAsia"/>
          <w:rtl/>
        </w:rPr>
        <w:t>המקדמות</w:t>
      </w:r>
      <w:r w:rsidRPr="00033CA5">
        <w:rPr>
          <w:rtl/>
        </w:rPr>
        <w:t xml:space="preserve"> </w:t>
      </w:r>
      <w:r w:rsidRPr="00033CA5">
        <w:rPr>
          <w:rFonts w:hint="eastAsia"/>
          <w:rtl/>
        </w:rPr>
        <w:t>להפחתת</w:t>
      </w:r>
      <w:r w:rsidRPr="00033CA5">
        <w:rPr>
          <w:rtl/>
        </w:rPr>
        <w:t xml:space="preserve"> </w:t>
      </w:r>
      <w:r w:rsidRPr="00033CA5">
        <w:rPr>
          <w:rFonts w:hint="eastAsia"/>
          <w:rtl/>
        </w:rPr>
        <w:t>החוב</w:t>
      </w:r>
      <w:r w:rsidRPr="00033CA5">
        <w:rPr>
          <w:rtl/>
        </w:rPr>
        <w:t xml:space="preserve"> </w:t>
      </w:r>
      <w:r w:rsidRPr="00033CA5">
        <w:rPr>
          <w:rFonts w:hint="eastAsia"/>
          <w:rtl/>
        </w:rPr>
        <w:t>תרמה</w:t>
      </w:r>
      <w:r w:rsidRPr="00033CA5">
        <w:rPr>
          <w:rtl/>
        </w:rPr>
        <w:t xml:space="preserve"> </w:t>
      </w:r>
      <w:r w:rsidRPr="00033CA5">
        <w:rPr>
          <w:rFonts w:hint="eastAsia"/>
          <w:rtl/>
        </w:rPr>
        <w:t>להפחתתו</w:t>
      </w:r>
      <w:r w:rsidRPr="00033CA5">
        <w:rPr>
          <w:rtl/>
        </w:rPr>
        <w:t xml:space="preserve"> </w:t>
      </w:r>
      <w:r w:rsidRPr="00033CA5">
        <w:rPr>
          <w:rFonts w:hint="eastAsia"/>
          <w:rtl/>
        </w:rPr>
        <w:t>ב</w:t>
      </w:r>
      <w:r w:rsidRPr="00033CA5">
        <w:rPr>
          <w:rtl/>
        </w:rPr>
        <w:t xml:space="preserve">-2.5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סכום</w:t>
      </w:r>
      <w:r w:rsidRPr="00033CA5">
        <w:rPr>
          <w:rtl/>
        </w:rPr>
        <w:t xml:space="preserve"> </w:t>
      </w:r>
      <w:r w:rsidRPr="00033CA5">
        <w:rPr>
          <w:rFonts w:hint="eastAsia"/>
          <w:rtl/>
        </w:rPr>
        <w:t>המסביר</w:t>
      </w:r>
      <w:r w:rsidRPr="00033CA5">
        <w:rPr>
          <w:rtl/>
        </w:rPr>
        <w:t xml:space="preserve"> </w:t>
      </w:r>
      <w:r w:rsidR="004D0B8D">
        <w:rPr>
          <w:rFonts w:hint="cs"/>
          <w:rtl/>
        </w:rPr>
        <w:t xml:space="preserve">    </w:t>
      </w:r>
      <w:r w:rsidRPr="00033CA5">
        <w:rPr>
          <w:rFonts w:hint="eastAsia"/>
          <w:rtl/>
        </w:rPr>
        <w:t>כ</w:t>
      </w:r>
      <w:r w:rsidRPr="00033CA5">
        <w:rPr>
          <w:rtl/>
        </w:rPr>
        <w:t xml:space="preserve">-15% </w:t>
      </w:r>
      <w:r w:rsidRPr="00033CA5">
        <w:rPr>
          <w:rFonts w:hint="eastAsia"/>
          <w:rtl/>
        </w:rPr>
        <w:t>מהירידה</w:t>
      </w:r>
      <w:r w:rsidRPr="00033CA5">
        <w:rPr>
          <w:rtl/>
        </w:rPr>
        <w:t xml:space="preserve"> </w:t>
      </w:r>
      <w:r w:rsidRPr="00033CA5">
        <w:rPr>
          <w:rFonts w:hint="eastAsia"/>
          <w:rtl/>
        </w:rPr>
        <w:t>בחוב</w:t>
      </w:r>
      <w:r w:rsidRPr="00033CA5">
        <w:rPr>
          <w:rtl/>
        </w:rPr>
        <w:t>.</w:t>
      </w:r>
    </w:p>
    <w:p w14:paraId="61F14B66" w14:textId="77777777" w:rsidR="00D10C2E" w:rsidRPr="00A95A97" w:rsidRDefault="00D10C2E" w:rsidP="00A95A97">
      <w:pPr>
        <w:pStyle w:val="7190"/>
        <w:rPr>
          <w:rtl/>
        </w:rPr>
      </w:pPr>
    </w:p>
    <w:p w14:paraId="00E6724F" w14:textId="77777777" w:rsidR="00D10C2E" w:rsidRPr="00033CA5" w:rsidRDefault="00D10C2E" w:rsidP="00A95A97">
      <w:pPr>
        <w:pStyle w:val="71414"/>
      </w:pPr>
      <w:r w:rsidRPr="00033CA5">
        <w:rPr>
          <w:rFonts w:hint="eastAsia"/>
          <w:rtl/>
        </w:rPr>
        <w:t>הסדר</w:t>
      </w:r>
      <w:r w:rsidRPr="00033CA5">
        <w:rPr>
          <w:rtl/>
        </w:rPr>
        <w:t xml:space="preserve"> </w:t>
      </w:r>
      <w:r w:rsidRPr="00033CA5">
        <w:rPr>
          <w:rFonts w:hint="eastAsia"/>
          <w:rtl/>
        </w:rPr>
        <w:t>הנכסים</w:t>
      </w:r>
    </w:p>
    <w:p w14:paraId="7A1510BA" w14:textId="77777777" w:rsidR="00D10C2E" w:rsidRDefault="00D10C2E" w:rsidP="00A95A97">
      <w:pPr>
        <w:pStyle w:val="7190"/>
        <w:rPr>
          <w:szCs w:val="20"/>
          <w:rtl/>
        </w:rPr>
      </w:pPr>
      <w:r w:rsidRPr="00033CA5">
        <w:rPr>
          <w:rFonts w:hint="eastAsia"/>
          <w:rtl/>
        </w:rPr>
        <w:t>בינואר</w:t>
      </w:r>
      <w:r w:rsidRPr="00033CA5">
        <w:rPr>
          <w:rtl/>
        </w:rPr>
        <w:t xml:space="preserve"> 2018 התקשרו </w:t>
      </w:r>
      <w:r w:rsidRPr="00033CA5">
        <w:rPr>
          <w:rFonts w:hint="eastAsia"/>
          <w:rtl/>
        </w:rPr>
        <w:t>חח</w:t>
      </w:r>
      <w:r w:rsidRPr="00033CA5">
        <w:rPr>
          <w:rtl/>
        </w:rPr>
        <w:t xml:space="preserve">"י, מדינת ישראל, </w:t>
      </w:r>
      <w:r w:rsidRPr="00033CA5">
        <w:rPr>
          <w:rFonts w:hint="eastAsia"/>
          <w:rtl/>
        </w:rPr>
        <w:t>רשות</w:t>
      </w:r>
      <w:r w:rsidRPr="00033CA5">
        <w:rPr>
          <w:rtl/>
        </w:rPr>
        <w:t xml:space="preserve"> מקרקעי ישראל (להלן - </w:t>
      </w:r>
      <w:r w:rsidRPr="00033CA5">
        <w:rPr>
          <w:rFonts w:hint="eastAsia"/>
          <w:rtl/>
        </w:rPr>
        <w:t>רמ</w:t>
      </w:r>
      <w:r w:rsidRPr="00033CA5">
        <w:rPr>
          <w:rtl/>
        </w:rPr>
        <w:t xml:space="preserve">"י) ועיריית תל אביב-יפו (להלן - עיריית ת"א) בשני הסכמים </w:t>
      </w:r>
      <w:r w:rsidRPr="00033CA5">
        <w:rPr>
          <w:rFonts w:hint="eastAsia"/>
          <w:rtl/>
        </w:rPr>
        <w:t>ליישוב</w:t>
      </w:r>
      <w:r w:rsidRPr="00033CA5">
        <w:rPr>
          <w:rtl/>
        </w:rPr>
        <w:t xml:space="preserve"> המחלוקת ב</w:t>
      </w:r>
      <w:r w:rsidRPr="00033CA5">
        <w:rPr>
          <w:rFonts w:hint="eastAsia"/>
          <w:rtl/>
        </w:rPr>
        <w:t>נוגע</w:t>
      </w:r>
      <w:r w:rsidRPr="00033CA5">
        <w:rPr>
          <w:rtl/>
        </w:rPr>
        <w:t xml:space="preserve"> </w:t>
      </w:r>
      <w:r w:rsidRPr="00033CA5">
        <w:rPr>
          <w:rFonts w:hint="eastAsia"/>
          <w:rtl/>
        </w:rPr>
        <w:t>לנכסים</w:t>
      </w:r>
      <w:r w:rsidRPr="00033CA5">
        <w:rPr>
          <w:rtl/>
        </w:rPr>
        <w:t xml:space="preserve"> </w:t>
      </w:r>
      <w:r w:rsidRPr="00033CA5">
        <w:rPr>
          <w:rFonts w:hint="eastAsia"/>
          <w:rtl/>
        </w:rPr>
        <w:t>שמחזיקה</w:t>
      </w:r>
      <w:r w:rsidRPr="00033CA5">
        <w:rPr>
          <w:rtl/>
        </w:rPr>
        <w:t xml:space="preserve"> </w:t>
      </w:r>
      <w:r w:rsidRPr="00033CA5">
        <w:rPr>
          <w:rFonts w:hint="eastAsia"/>
          <w:rtl/>
        </w:rPr>
        <w:t>החברה</w:t>
      </w:r>
      <w:r w:rsidRPr="00033CA5">
        <w:rPr>
          <w:rtl/>
        </w:rPr>
        <w:t xml:space="preserve">. האחד הוא הסכם בין החברה, מדינת ישראל </w:t>
      </w:r>
      <w:r w:rsidRPr="00033CA5">
        <w:rPr>
          <w:rFonts w:hint="eastAsia"/>
          <w:rtl/>
        </w:rPr>
        <w:t>ורמ</w:t>
      </w:r>
      <w:r w:rsidRPr="00033CA5">
        <w:rPr>
          <w:rtl/>
        </w:rPr>
        <w:t xml:space="preserve">"י (להלן - הסדר הנכסים), </w:t>
      </w:r>
      <w:r w:rsidRPr="00033CA5">
        <w:rPr>
          <w:rFonts w:hint="eastAsia"/>
          <w:rtl/>
        </w:rPr>
        <w:t>והשני</w:t>
      </w:r>
      <w:r w:rsidRPr="00033CA5">
        <w:rPr>
          <w:rtl/>
        </w:rPr>
        <w:t xml:space="preserve"> </w:t>
      </w:r>
      <w:r w:rsidRPr="00033CA5">
        <w:rPr>
          <w:rFonts w:hint="eastAsia"/>
          <w:rtl/>
        </w:rPr>
        <w:t>הוא</w:t>
      </w:r>
      <w:r w:rsidRPr="00033CA5">
        <w:rPr>
          <w:rtl/>
        </w:rPr>
        <w:t xml:space="preserve"> הסכם בין החברה, </w:t>
      </w:r>
      <w:r w:rsidRPr="00033CA5">
        <w:rPr>
          <w:rFonts w:hint="eastAsia"/>
          <w:rtl/>
        </w:rPr>
        <w:t>רמ</w:t>
      </w:r>
      <w:r w:rsidRPr="00033CA5">
        <w:rPr>
          <w:rtl/>
        </w:rPr>
        <w:t xml:space="preserve">"י ועיריית </w:t>
      </w:r>
      <w:r w:rsidRPr="00033CA5">
        <w:rPr>
          <w:rFonts w:hint="eastAsia"/>
          <w:rtl/>
        </w:rPr>
        <w:t>ת</w:t>
      </w:r>
      <w:r w:rsidRPr="00033CA5">
        <w:rPr>
          <w:rtl/>
        </w:rPr>
        <w:t xml:space="preserve">"א. </w:t>
      </w:r>
      <w:r w:rsidRPr="00033CA5">
        <w:rPr>
          <w:rFonts w:hint="eastAsia"/>
          <w:rtl/>
        </w:rPr>
        <w:t>בין</w:t>
      </w:r>
      <w:r w:rsidRPr="00033CA5">
        <w:rPr>
          <w:rtl/>
        </w:rPr>
        <w:t xml:space="preserve"> היתר נקבע בהסדר הנכסים כי </w:t>
      </w:r>
      <w:r w:rsidRPr="00033CA5">
        <w:rPr>
          <w:rFonts w:hint="eastAsia"/>
          <w:rtl/>
        </w:rPr>
        <w:t>חח</w:t>
      </w:r>
      <w:r w:rsidRPr="00033CA5">
        <w:rPr>
          <w:rtl/>
        </w:rPr>
        <w:t xml:space="preserve">"י תשיב למדינה כ-16 נכסים ותקבל </w:t>
      </w:r>
      <w:r w:rsidRPr="00033CA5">
        <w:rPr>
          <w:rFonts w:hint="eastAsia"/>
          <w:rtl/>
        </w:rPr>
        <w:t>בתמורה</w:t>
      </w:r>
      <w:r w:rsidRPr="00033CA5">
        <w:rPr>
          <w:rtl/>
        </w:rPr>
        <w:t xml:space="preserve"> (1) פ</w:t>
      </w:r>
      <w:r w:rsidRPr="00033CA5">
        <w:rPr>
          <w:rFonts w:hint="eastAsia"/>
          <w:rtl/>
        </w:rPr>
        <w:t>י</w:t>
      </w:r>
      <w:r w:rsidRPr="00033CA5">
        <w:rPr>
          <w:rtl/>
        </w:rPr>
        <w:t xml:space="preserve">רעון </w:t>
      </w:r>
      <w:r w:rsidRPr="00033CA5">
        <w:rPr>
          <w:rFonts w:hint="eastAsia"/>
          <w:rtl/>
        </w:rPr>
        <w:t>אג</w:t>
      </w:r>
      <w:r w:rsidRPr="00033CA5">
        <w:rPr>
          <w:rtl/>
        </w:rPr>
        <w:t>"ח צמית</w:t>
      </w:r>
      <w:r w:rsidRPr="00033CA5">
        <w:rPr>
          <w:rFonts w:hint="eastAsia"/>
          <w:rtl/>
        </w:rPr>
        <w:t>ה</w:t>
      </w:r>
      <w:r w:rsidRPr="00033CA5">
        <w:rPr>
          <w:rtl/>
        </w:rPr>
        <w:t xml:space="preserve"> בשווי של כ-2.5 מיליארד ש"ח</w:t>
      </w:r>
      <w:r>
        <w:rPr>
          <w:vertAlign w:val="superscript"/>
          <w:rtl/>
        </w:rPr>
        <w:footnoteReference w:id="51"/>
      </w:r>
      <w:r w:rsidRPr="00033CA5">
        <w:rPr>
          <w:rtl/>
        </w:rPr>
        <w:t xml:space="preserve"> (</w:t>
      </w:r>
      <w:r w:rsidRPr="00033CA5">
        <w:rPr>
          <w:rFonts w:hint="eastAsia"/>
          <w:rtl/>
        </w:rPr>
        <w:t>על</w:t>
      </w:r>
      <w:r w:rsidRPr="00033CA5">
        <w:rPr>
          <w:rtl/>
        </w:rPr>
        <w:t xml:space="preserve"> </w:t>
      </w:r>
      <w:r w:rsidRPr="00033CA5">
        <w:rPr>
          <w:rFonts w:hint="eastAsia"/>
          <w:rtl/>
        </w:rPr>
        <w:t>פי</w:t>
      </w:r>
      <w:r w:rsidRPr="00033CA5">
        <w:rPr>
          <w:rtl/>
        </w:rPr>
        <w:t xml:space="preserve"> ספרי חח"י) </w:t>
      </w:r>
      <w:r w:rsidRPr="00902696">
        <w:rPr>
          <w:rFonts w:hint="eastAsia"/>
          <w:rtl/>
        </w:rPr>
        <w:t>בתמורה</w:t>
      </w:r>
      <w:r w:rsidRPr="00033CA5">
        <w:rPr>
          <w:rtl/>
        </w:rPr>
        <w:t xml:space="preserve"> </w:t>
      </w:r>
      <w:r w:rsidRPr="00033CA5">
        <w:rPr>
          <w:rFonts w:hint="eastAsia"/>
          <w:rtl/>
        </w:rPr>
        <w:t>לתשלום</w:t>
      </w:r>
      <w:r w:rsidRPr="00033CA5">
        <w:rPr>
          <w:rtl/>
        </w:rPr>
        <w:t xml:space="preserve"> של 15 מיליון </w:t>
      </w:r>
      <w:r w:rsidRPr="00033CA5">
        <w:rPr>
          <w:rFonts w:hint="eastAsia"/>
          <w:rtl/>
        </w:rPr>
        <w:t>ש</w:t>
      </w:r>
      <w:r w:rsidRPr="00033CA5">
        <w:rPr>
          <w:rtl/>
        </w:rPr>
        <w:t xml:space="preserve">"ח; (2) פריסה מחדש של חוב חח"י שנתן במקור הבנק לפיתוח התעשייה בישראל בע"מ ושהומחה לממשלת ישראל ועדכון הריבית בגינו. משרד מבקר המדינה העלה בדוח ב-2019 כי סך ההתחייבויות בספרי </w:t>
      </w:r>
      <w:r w:rsidRPr="00033CA5">
        <w:rPr>
          <w:rFonts w:hint="eastAsia"/>
          <w:rtl/>
        </w:rPr>
        <w:t>חח</w:t>
      </w:r>
      <w:r w:rsidRPr="00033CA5">
        <w:rPr>
          <w:rtl/>
        </w:rPr>
        <w:t>"י ירדו בכ-2.7 מיליארד ש"ח בתמורה לתשלום של כ-15 מיליון ש"ח, ובעקבות זאת נרשם רווח של 2.6 מיליארד ש"ח</w:t>
      </w:r>
      <w:r>
        <w:rPr>
          <w:rStyle w:val="FootnoteReference"/>
          <w:sz w:val="24"/>
          <w:rtl/>
        </w:rPr>
        <w:footnoteReference w:id="52"/>
      </w:r>
      <w:r w:rsidRPr="00033CA5">
        <w:rPr>
          <w:rFonts w:hint="cs"/>
          <w:rtl/>
        </w:rPr>
        <w:t>.</w:t>
      </w:r>
    </w:p>
    <w:p w14:paraId="623ED7B9" w14:textId="43250583" w:rsidR="00D10C2E" w:rsidRDefault="00D10C2E" w:rsidP="00A95A97">
      <w:pPr>
        <w:pStyle w:val="71f4"/>
        <w:rPr>
          <w:rtl/>
        </w:rPr>
      </w:pPr>
      <w:r w:rsidRPr="00033CA5">
        <w:rPr>
          <w:rFonts w:hint="eastAsia"/>
          <w:rtl/>
        </w:rPr>
        <w:t>התרומה</w:t>
      </w:r>
      <w:r w:rsidRPr="00033CA5">
        <w:rPr>
          <w:rtl/>
        </w:rPr>
        <w:t xml:space="preserve"> של הסדר הנכסים לירידה בחוב של </w:t>
      </w:r>
      <w:r w:rsidRPr="00033CA5">
        <w:rPr>
          <w:rFonts w:hint="eastAsia"/>
          <w:rtl/>
        </w:rPr>
        <w:t>חח</w:t>
      </w:r>
      <w:r w:rsidRPr="00033CA5">
        <w:rPr>
          <w:rtl/>
        </w:rPr>
        <w:t xml:space="preserve">"י בסך של כ-2.7 מיליארד ש"ח מסבירה כ-17% </w:t>
      </w:r>
      <w:r w:rsidRPr="00033CA5">
        <w:rPr>
          <w:rFonts w:hint="eastAsia"/>
          <w:rtl/>
        </w:rPr>
        <w:t>מסך</w:t>
      </w:r>
      <w:r w:rsidRPr="00033CA5">
        <w:rPr>
          <w:rtl/>
        </w:rPr>
        <w:t xml:space="preserve"> </w:t>
      </w:r>
      <w:r w:rsidRPr="00033CA5">
        <w:rPr>
          <w:rFonts w:hint="eastAsia"/>
          <w:rtl/>
        </w:rPr>
        <w:t>הירידה</w:t>
      </w:r>
      <w:r w:rsidRPr="00033CA5">
        <w:rPr>
          <w:rtl/>
        </w:rPr>
        <w:t xml:space="preserve"> </w:t>
      </w:r>
      <w:r w:rsidRPr="00033CA5">
        <w:rPr>
          <w:rFonts w:hint="eastAsia"/>
          <w:rtl/>
        </w:rPr>
        <w:t>בחוב</w:t>
      </w:r>
      <w:r w:rsidRPr="00033CA5">
        <w:rPr>
          <w:rtl/>
        </w:rPr>
        <w:t>.</w:t>
      </w:r>
    </w:p>
    <w:p w14:paraId="7441BF65" w14:textId="77777777" w:rsidR="00D10C2E" w:rsidRDefault="00D10C2E" w:rsidP="00A95A97">
      <w:pPr>
        <w:pStyle w:val="71f4"/>
        <w:rPr>
          <w:rtl/>
        </w:rPr>
      </w:pPr>
      <w:r w:rsidRPr="00033CA5">
        <w:rPr>
          <w:rFonts w:hint="eastAsia"/>
          <w:rtl/>
        </w:rPr>
        <w:t>יצוין</w:t>
      </w:r>
      <w:r w:rsidRPr="00033CA5">
        <w:rPr>
          <w:rtl/>
        </w:rPr>
        <w:t xml:space="preserve"> </w:t>
      </w:r>
      <w:r w:rsidRPr="00033CA5">
        <w:rPr>
          <w:rFonts w:hint="eastAsia"/>
          <w:rtl/>
        </w:rPr>
        <w:t>כי</w:t>
      </w:r>
      <w:r w:rsidRPr="00033CA5">
        <w:rPr>
          <w:rtl/>
        </w:rPr>
        <w:t xml:space="preserve"> </w:t>
      </w:r>
      <w:r w:rsidRPr="00033CA5">
        <w:rPr>
          <w:rFonts w:hint="eastAsia"/>
          <w:rtl/>
        </w:rPr>
        <w:t>בדוח</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בנושא </w:t>
      </w:r>
      <w:r w:rsidRPr="00033CA5">
        <w:rPr>
          <w:rFonts w:hint="eastAsia"/>
          <w:rtl/>
        </w:rPr>
        <w:t>משנת</w:t>
      </w:r>
      <w:r w:rsidRPr="00033CA5">
        <w:rPr>
          <w:rtl/>
        </w:rPr>
        <w:t xml:space="preserve"> 2020, </w:t>
      </w:r>
      <w:r w:rsidRPr="00033CA5">
        <w:rPr>
          <w:rFonts w:hint="eastAsia"/>
          <w:rtl/>
        </w:rPr>
        <w:t>עלה</w:t>
      </w:r>
      <w:r w:rsidRPr="00033CA5">
        <w:rPr>
          <w:rtl/>
        </w:rPr>
        <w:t xml:space="preserve"> </w:t>
      </w:r>
      <w:r w:rsidRPr="00033CA5">
        <w:rPr>
          <w:rFonts w:hint="eastAsia"/>
          <w:rtl/>
        </w:rPr>
        <w:t>כי</w:t>
      </w:r>
      <w:r w:rsidRPr="00033CA5">
        <w:rPr>
          <w:rtl/>
        </w:rPr>
        <w:t xml:space="preserve"> </w:t>
      </w:r>
      <w:r w:rsidRPr="00033CA5">
        <w:rPr>
          <w:rFonts w:hint="eastAsia"/>
          <w:rtl/>
        </w:rPr>
        <w:t>הסדר</w:t>
      </w:r>
      <w:r w:rsidRPr="00033CA5">
        <w:rPr>
          <w:rtl/>
        </w:rPr>
        <w:t xml:space="preserve"> הנכסים </w:t>
      </w:r>
      <w:r w:rsidRPr="00033CA5">
        <w:rPr>
          <w:rFonts w:hint="eastAsia"/>
          <w:rtl/>
        </w:rPr>
        <w:t>הסדיר</w:t>
      </w:r>
      <w:r w:rsidRPr="00033CA5">
        <w:rPr>
          <w:rtl/>
        </w:rPr>
        <w:t xml:space="preserve"> את סוגיית הבעלות על אלפי נכסים והותיר כאמור את מרב</w:t>
      </w:r>
      <w:r w:rsidRPr="00033CA5">
        <w:rPr>
          <w:rFonts w:hint="eastAsia"/>
          <w:rtl/>
        </w:rPr>
        <w:t>י</w:t>
      </w:r>
      <w:r w:rsidRPr="00033CA5">
        <w:rPr>
          <w:rtl/>
        </w:rPr>
        <w:t xml:space="preserve">תם בידי חברת החשמל וכי הנכסים רשומים בספרי החברה שלא בהתאם לשווים ההוגן. </w:t>
      </w:r>
    </w:p>
    <w:p w14:paraId="195869CC" w14:textId="77777777" w:rsidR="00D10C2E" w:rsidRDefault="00D10C2E" w:rsidP="00D10C2E">
      <w:pPr>
        <w:spacing w:line="269" w:lineRule="auto"/>
        <w:ind w:left="-1"/>
        <w:rPr>
          <w:b/>
          <w:bCs/>
          <w:sz w:val="24"/>
          <w:rtl/>
        </w:rPr>
      </w:pPr>
    </w:p>
    <w:p w14:paraId="61030619" w14:textId="77777777" w:rsidR="00D10C2E" w:rsidRDefault="00D10C2E" w:rsidP="00A95A97">
      <w:pPr>
        <w:pStyle w:val="7190"/>
        <w:rPr>
          <w:b/>
          <w:bCs/>
          <w:sz w:val="24"/>
          <w:rtl/>
        </w:rPr>
      </w:pPr>
      <w:r w:rsidRPr="00084A08">
        <w:rPr>
          <w:rFonts w:hint="cs"/>
          <w:sz w:val="24"/>
          <w:rtl/>
        </w:rPr>
        <w:lastRenderedPageBreak/>
        <w:t xml:space="preserve">רשות החברות מסרה למשרד מבקר המדינה באפריל 2021 כי מדידת </w:t>
      </w:r>
      <w:r w:rsidRPr="00C15219">
        <w:rPr>
          <w:rFonts w:hint="cs"/>
          <w:sz w:val="24"/>
          <w:rtl/>
        </w:rPr>
        <w:t>השווי ההוגן של נכסי החברה כרוכ</w:t>
      </w:r>
      <w:r>
        <w:rPr>
          <w:rFonts w:hint="cs"/>
          <w:sz w:val="24"/>
          <w:rtl/>
        </w:rPr>
        <w:t>ה</w:t>
      </w:r>
      <w:r w:rsidRPr="00084A08">
        <w:rPr>
          <w:rFonts w:hint="cs"/>
          <w:sz w:val="24"/>
          <w:rtl/>
        </w:rPr>
        <w:t xml:space="preserve"> בעלויות משמעותיות שיושתו על צרכני החשמל, וכי היא לא </w:t>
      </w:r>
      <w:r>
        <w:rPr>
          <w:rFonts w:hint="cs"/>
          <w:sz w:val="24"/>
          <w:rtl/>
        </w:rPr>
        <w:t xml:space="preserve">רואה </w:t>
      </w:r>
      <w:r w:rsidRPr="00084A08">
        <w:rPr>
          <w:rFonts w:hint="cs"/>
          <w:sz w:val="24"/>
          <w:rtl/>
        </w:rPr>
        <w:t>השפעה מהותית על הדוחות של חברת החשמל, עלויות הגיוס שלה ויציבותה הפיננסית.</w:t>
      </w:r>
      <w:r>
        <w:rPr>
          <w:rFonts w:hint="cs"/>
          <w:szCs w:val="20"/>
          <w:rtl/>
        </w:rPr>
        <w:t xml:space="preserve"> </w:t>
      </w:r>
    </w:p>
    <w:p w14:paraId="47B4BBFC" w14:textId="77777777" w:rsidR="00D10C2E" w:rsidRPr="00033CA5" w:rsidRDefault="00D10C2E" w:rsidP="00A95A97">
      <w:pPr>
        <w:pStyle w:val="71f4"/>
        <w:rPr>
          <w:rtl/>
        </w:rPr>
      </w:pPr>
      <w:r w:rsidRPr="00AD2316">
        <w:rPr>
          <w:rFonts w:hint="eastAsia"/>
          <w:rtl/>
        </w:rPr>
        <w:t>יצוין</w:t>
      </w:r>
      <w:r w:rsidRPr="00AD2316">
        <w:rPr>
          <w:rtl/>
        </w:rPr>
        <w:t xml:space="preserve"> </w:t>
      </w:r>
      <w:r w:rsidRPr="00AD2316">
        <w:rPr>
          <w:rFonts w:hint="eastAsia"/>
          <w:rtl/>
        </w:rPr>
        <w:t>כי</w:t>
      </w:r>
      <w:r w:rsidRPr="00AD2316">
        <w:rPr>
          <w:rFonts w:hint="cs"/>
          <w:rtl/>
        </w:rPr>
        <w:t xml:space="preserve"> </w:t>
      </w:r>
      <w:r w:rsidRPr="00AD2316">
        <w:rPr>
          <w:rFonts w:hint="eastAsia"/>
          <w:rtl/>
        </w:rPr>
        <w:t>שערוך</w:t>
      </w:r>
      <w:r w:rsidRPr="00AD2316">
        <w:rPr>
          <w:rtl/>
        </w:rPr>
        <w:t xml:space="preserve"> הנכסים בידי החברה יכול להשפיע מהותית על היחסים הפיננסים של החברה, עלויות הגיוס שלה ויציבות</w:t>
      </w:r>
      <w:r>
        <w:rPr>
          <w:rFonts w:hint="cs"/>
          <w:rtl/>
        </w:rPr>
        <w:t>ה</w:t>
      </w:r>
      <w:r w:rsidRPr="00AD2316">
        <w:rPr>
          <w:rtl/>
        </w:rPr>
        <w:t xml:space="preserve"> הפיננסית. </w:t>
      </w:r>
      <w:r w:rsidRPr="00AD2316">
        <w:rPr>
          <w:rFonts w:hint="eastAsia"/>
          <w:rtl/>
        </w:rPr>
        <w:t>מומלץ</w:t>
      </w:r>
      <w:r w:rsidRPr="00AD2316">
        <w:rPr>
          <w:rtl/>
        </w:rPr>
        <w:t xml:space="preserve">, </w:t>
      </w:r>
      <w:r w:rsidRPr="00AD2316">
        <w:rPr>
          <w:rFonts w:hint="eastAsia"/>
          <w:rtl/>
        </w:rPr>
        <w:t>כי</w:t>
      </w:r>
      <w:r w:rsidRPr="00AD2316">
        <w:rPr>
          <w:rtl/>
        </w:rPr>
        <w:t xml:space="preserve"> </w:t>
      </w:r>
      <w:r w:rsidRPr="00AD2316">
        <w:rPr>
          <w:rFonts w:hint="eastAsia"/>
          <w:rtl/>
        </w:rPr>
        <w:t>חח</w:t>
      </w:r>
      <w:r w:rsidRPr="00AD2316">
        <w:rPr>
          <w:rtl/>
        </w:rPr>
        <w:t xml:space="preserve">"י </w:t>
      </w:r>
      <w:r w:rsidRPr="00AD2316">
        <w:rPr>
          <w:rFonts w:hint="eastAsia"/>
          <w:rtl/>
        </w:rPr>
        <w:t>ורשות</w:t>
      </w:r>
      <w:r w:rsidRPr="00AD2316">
        <w:rPr>
          <w:rtl/>
        </w:rPr>
        <w:t xml:space="preserve"> </w:t>
      </w:r>
      <w:r w:rsidRPr="00AD2316">
        <w:rPr>
          <w:rFonts w:hint="eastAsia"/>
          <w:rtl/>
        </w:rPr>
        <w:t>החברות</w:t>
      </w:r>
      <w:r w:rsidRPr="00AD2316">
        <w:rPr>
          <w:rtl/>
        </w:rPr>
        <w:t xml:space="preserve"> </w:t>
      </w:r>
      <w:r w:rsidRPr="00AD2316">
        <w:rPr>
          <w:rFonts w:hint="eastAsia"/>
          <w:rtl/>
        </w:rPr>
        <w:t>יבחנו</w:t>
      </w:r>
      <w:r w:rsidRPr="00AD2316">
        <w:rPr>
          <w:rtl/>
        </w:rPr>
        <w:t xml:space="preserve"> </w:t>
      </w:r>
      <w:r w:rsidRPr="00AD2316">
        <w:rPr>
          <w:rFonts w:hint="eastAsia"/>
          <w:rtl/>
        </w:rPr>
        <w:t>את</w:t>
      </w:r>
      <w:r w:rsidRPr="00AD2316">
        <w:rPr>
          <w:rtl/>
        </w:rPr>
        <w:t xml:space="preserve"> </w:t>
      </w:r>
      <w:r w:rsidRPr="00AD2316">
        <w:rPr>
          <w:rFonts w:hint="eastAsia"/>
          <w:rtl/>
        </w:rPr>
        <w:t>השפעת</w:t>
      </w:r>
      <w:r w:rsidRPr="00AD2316">
        <w:rPr>
          <w:rtl/>
        </w:rPr>
        <w:t xml:space="preserve"> </w:t>
      </w:r>
      <w:r w:rsidRPr="00AD2316">
        <w:rPr>
          <w:rFonts w:hint="eastAsia"/>
          <w:rtl/>
        </w:rPr>
        <w:t>שערוך</w:t>
      </w:r>
      <w:r w:rsidRPr="00AD2316">
        <w:rPr>
          <w:rtl/>
        </w:rPr>
        <w:t xml:space="preserve"> </w:t>
      </w:r>
      <w:r w:rsidRPr="00AD2316">
        <w:rPr>
          <w:rFonts w:hint="eastAsia"/>
          <w:rtl/>
        </w:rPr>
        <w:t>הנכסים</w:t>
      </w:r>
      <w:r w:rsidRPr="00AD2316">
        <w:rPr>
          <w:rtl/>
        </w:rPr>
        <w:t xml:space="preserve">, </w:t>
      </w:r>
      <w:r w:rsidRPr="00AD2316">
        <w:rPr>
          <w:rFonts w:hint="eastAsia"/>
          <w:rtl/>
        </w:rPr>
        <w:t>בפרט</w:t>
      </w:r>
      <w:r w:rsidRPr="00AD2316">
        <w:rPr>
          <w:rtl/>
        </w:rPr>
        <w:t xml:space="preserve"> </w:t>
      </w:r>
      <w:r w:rsidRPr="00AD2316">
        <w:rPr>
          <w:rFonts w:hint="eastAsia"/>
          <w:rtl/>
        </w:rPr>
        <w:t>בעלי</w:t>
      </w:r>
      <w:r w:rsidRPr="00AD2316">
        <w:rPr>
          <w:rtl/>
        </w:rPr>
        <w:t xml:space="preserve"> </w:t>
      </w:r>
      <w:r w:rsidRPr="00AD2316">
        <w:rPr>
          <w:rFonts w:hint="eastAsia"/>
          <w:rtl/>
        </w:rPr>
        <w:t>השווי</w:t>
      </w:r>
      <w:r w:rsidRPr="00AD2316">
        <w:rPr>
          <w:rtl/>
        </w:rPr>
        <w:t xml:space="preserve"> </w:t>
      </w:r>
      <w:r w:rsidRPr="00AD2316">
        <w:rPr>
          <w:rFonts w:hint="eastAsia"/>
          <w:rtl/>
        </w:rPr>
        <w:t>המהותי</w:t>
      </w:r>
      <w:r w:rsidRPr="00AD2316">
        <w:rPr>
          <w:rFonts w:hint="cs"/>
          <w:rtl/>
        </w:rPr>
        <w:t>,</w:t>
      </w:r>
      <w:r w:rsidRPr="00AD2316">
        <w:rPr>
          <w:rtl/>
        </w:rPr>
        <w:t xml:space="preserve"> </w:t>
      </w:r>
      <w:r w:rsidRPr="00AD2316">
        <w:rPr>
          <w:rFonts w:hint="eastAsia"/>
          <w:rtl/>
        </w:rPr>
        <w:t>על</w:t>
      </w:r>
      <w:r w:rsidRPr="00AD2316">
        <w:rPr>
          <w:rtl/>
        </w:rPr>
        <w:t xml:space="preserve"> </w:t>
      </w:r>
      <w:r w:rsidRPr="00AD2316">
        <w:rPr>
          <w:rFonts w:hint="eastAsia"/>
          <w:rtl/>
        </w:rPr>
        <w:t>דוחותיה</w:t>
      </w:r>
      <w:r w:rsidRPr="00AD2316">
        <w:rPr>
          <w:rtl/>
        </w:rPr>
        <w:t xml:space="preserve"> </w:t>
      </w:r>
      <w:r w:rsidRPr="00AD2316">
        <w:rPr>
          <w:rFonts w:hint="eastAsia"/>
          <w:rtl/>
        </w:rPr>
        <w:t>הכספיים</w:t>
      </w:r>
      <w:r w:rsidRPr="00AD2316">
        <w:rPr>
          <w:rtl/>
        </w:rPr>
        <w:t xml:space="preserve">, </w:t>
      </w:r>
      <w:r w:rsidRPr="00AD2316">
        <w:rPr>
          <w:rFonts w:hint="eastAsia"/>
          <w:rtl/>
        </w:rPr>
        <w:t>מצבה</w:t>
      </w:r>
      <w:r w:rsidRPr="00AD2316">
        <w:rPr>
          <w:rtl/>
        </w:rPr>
        <w:t xml:space="preserve"> </w:t>
      </w:r>
      <w:r w:rsidRPr="00A95A97">
        <w:rPr>
          <w:rFonts w:hint="eastAsia"/>
          <w:rtl/>
        </w:rPr>
        <w:t>הפיננסי</w:t>
      </w:r>
      <w:r w:rsidRPr="00AD2316">
        <w:rPr>
          <w:rtl/>
        </w:rPr>
        <w:t xml:space="preserve"> </w:t>
      </w:r>
      <w:r w:rsidRPr="00AD2316">
        <w:rPr>
          <w:rFonts w:hint="eastAsia"/>
          <w:rtl/>
        </w:rPr>
        <w:t>ועלויות</w:t>
      </w:r>
      <w:r w:rsidRPr="00AD2316">
        <w:rPr>
          <w:rtl/>
        </w:rPr>
        <w:t xml:space="preserve"> </w:t>
      </w:r>
      <w:r w:rsidRPr="00AD2316">
        <w:rPr>
          <w:rFonts w:hint="eastAsia"/>
          <w:rtl/>
        </w:rPr>
        <w:t>הגיוס</w:t>
      </w:r>
      <w:r w:rsidRPr="00AD2316">
        <w:rPr>
          <w:rtl/>
        </w:rPr>
        <w:t xml:space="preserve"> </w:t>
      </w:r>
      <w:r w:rsidRPr="00AD2316">
        <w:rPr>
          <w:rFonts w:hint="eastAsia"/>
          <w:rtl/>
        </w:rPr>
        <w:t>של</w:t>
      </w:r>
      <w:r w:rsidRPr="00AD2316">
        <w:rPr>
          <w:rtl/>
        </w:rPr>
        <w:t xml:space="preserve"> </w:t>
      </w:r>
      <w:r w:rsidRPr="00AD2316">
        <w:rPr>
          <w:rFonts w:hint="eastAsia"/>
          <w:rtl/>
        </w:rPr>
        <w:t>החברה</w:t>
      </w:r>
      <w:r w:rsidRPr="00AD2316">
        <w:rPr>
          <w:rtl/>
        </w:rPr>
        <w:t xml:space="preserve">, </w:t>
      </w:r>
      <w:r w:rsidRPr="00AD2316">
        <w:rPr>
          <w:rFonts w:hint="eastAsia"/>
          <w:rtl/>
        </w:rPr>
        <w:t>ויפעלו</w:t>
      </w:r>
      <w:r w:rsidRPr="00AD2316">
        <w:rPr>
          <w:rtl/>
        </w:rPr>
        <w:t xml:space="preserve"> </w:t>
      </w:r>
      <w:r w:rsidRPr="00AD2316">
        <w:rPr>
          <w:rFonts w:hint="eastAsia"/>
          <w:rtl/>
        </w:rPr>
        <w:t>בהתאם</w:t>
      </w:r>
      <w:r w:rsidRPr="00AD2316">
        <w:rPr>
          <w:rtl/>
        </w:rPr>
        <w:t>.</w:t>
      </w:r>
      <w:r w:rsidRPr="00033CA5">
        <w:rPr>
          <w:rtl/>
        </w:rPr>
        <w:t xml:space="preserve"> </w:t>
      </w:r>
    </w:p>
    <w:p w14:paraId="7B9C84F7" w14:textId="77777777" w:rsidR="00D10C2E" w:rsidRPr="00A95A97" w:rsidRDefault="00D10C2E" w:rsidP="00A95A97">
      <w:pPr>
        <w:pStyle w:val="7190"/>
        <w:rPr>
          <w:sz w:val="24"/>
          <w:rtl/>
        </w:rPr>
      </w:pPr>
    </w:p>
    <w:p w14:paraId="3EA5F071" w14:textId="77777777" w:rsidR="00D10C2E" w:rsidRPr="00033CA5" w:rsidRDefault="00D10C2E" w:rsidP="00A95A97">
      <w:pPr>
        <w:pStyle w:val="71414"/>
      </w:pPr>
      <w:r w:rsidRPr="00033CA5">
        <w:rPr>
          <w:rFonts w:hint="eastAsia"/>
          <w:rtl/>
        </w:rPr>
        <w:t>מכירת</w:t>
      </w:r>
      <w:r w:rsidRPr="00033CA5">
        <w:rPr>
          <w:rtl/>
        </w:rPr>
        <w:t xml:space="preserve"> </w:t>
      </w:r>
      <w:r w:rsidRPr="00033CA5">
        <w:rPr>
          <w:rFonts w:hint="eastAsia"/>
          <w:rtl/>
        </w:rPr>
        <w:t>תחנת</w:t>
      </w:r>
      <w:r w:rsidRPr="00033CA5">
        <w:rPr>
          <w:rtl/>
        </w:rPr>
        <w:t xml:space="preserve"> </w:t>
      </w:r>
      <w:r w:rsidRPr="00033CA5">
        <w:rPr>
          <w:rFonts w:hint="eastAsia"/>
          <w:rtl/>
        </w:rPr>
        <w:t>הכוח</w:t>
      </w:r>
      <w:r w:rsidRPr="00033CA5">
        <w:rPr>
          <w:rtl/>
        </w:rPr>
        <w:t xml:space="preserve"> </w:t>
      </w:r>
      <w:r w:rsidRPr="00033CA5">
        <w:rPr>
          <w:rFonts w:hint="eastAsia"/>
          <w:rtl/>
        </w:rPr>
        <w:t>אלון</w:t>
      </w:r>
      <w:r w:rsidRPr="00033CA5">
        <w:rPr>
          <w:rtl/>
        </w:rPr>
        <w:t xml:space="preserve"> </w:t>
      </w:r>
      <w:r w:rsidRPr="00033CA5">
        <w:rPr>
          <w:rFonts w:hint="eastAsia"/>
          <w:rtl/>
        </w:rPr>
        <w:t>תבור</w:t>
      </w:r>
    </w:p>
    <w:p w14:paraId="21022D55" w14:textId="77777777" w:rsidR="00D10C2E" w:rsidRDefault="00D10C2E" w:rsidP="00A95A97">
      <w:pPr>
        <w:pStyle w:val="7190"/>
        <w:rPr>
          <w:sz w:val="24"/>
          <w:rtl/>
        </w:rPr>
      </w:pPr>
      <w:r w:rsidRPr="00033CA5">
        <w:rPr>
          <w:rFonts w:hint="eastAsia"/>
          <w:sz w:val="24"/>
          <w:rtl/>
        </w:rPr>
        <w:t>ביוני</w:t>
      </w:r>
      <w:r w:rsidRPr="00033CA5">
        <w:rPr>
          <w:sz w:val="24"/>
          <w:rtl/>
        </w:rPr>
        <w:t xml:space="preserve"> 2018 </w:t>
      </w:r>
      <w:r w:rsidRPr="00033CA5">
        <w:rPr>
          <w:rFonts w:hint="eastAsia"/>
          <w:sz w:val="24"/>
          <w:rtl/>
        </w:rPr>
        <w:t>התקבלה</w:t>
      </w:r>
      <w:r w:rsidRPr="00033CA5">
        <w:rPr>
          <w:sz w:val="24"/>
          <w:rtl/>
        </w:rPr>
        <w:t xml:space="preserve"> </w:t>
      </w:r>
      <w:r w:rsidRPr="00033CA5">
        <w:rPr>
          <w:rFonts w:hint="eastAsia"/>
          <w:sz w:val="24"/>
          <w:rtl/>
        </w:rPr>
        <w:t>החלטת</w:t>
      </w:r>
      <w:r w:rsidRPr="00033CA5">
        <w:rPr>
          <w:sz w:val="24"/>
          <w:rtl/>
        </w:rPr>
        <w:t xml:space="preserve"> </w:t>
      </w:r>
      <w:r w:rsidRPr="00033CA5">
        <w:rPr>
          <w:rFonts w:hint="eastAsia"/>
          <w:sz w:val="24"/>
          <w:rtl/>
        </w:rPr>
        <w:t>ממשלה</w:t>
      </w:r>
      <w:r w:rsidRPr="00033CA5">
        <w:rPr>
          <w:sz w:val="24"/>
          <w:rtl/>
        </w:rPr>
        <w:t xml:space="preserve"> </w:t>
      </w:r>
      <w:r w:rsidRPr="00033CA5">
        <w:rPr>
          <w:rFonts w:hint="eastAsia"/>
          <w:sz w:val="24"/>
          <w:rtl/>
        </w:rPr>
        <w:t>בנושא</w:t>
      </w:r>
      <w:r w:rsidRPr="00033CA5">
        <w:rPr>
          <w:sz w:val="24"/>
          <w:rtl/>
        </w:rPr>
        <w:t xml:space="preserve"> </w:t>
      </w:r>
      <w:r w:rsidRPr="00033CA5">
        <w:rPr>
          <w:rFonts w:hint="eastAsia"/>
          <w:sz w:val="24"/>
          <w:rtl/>
        </w:rPr>
        <w:t>הרפורמה</w:t>
      </w:r>
      <w:r w:rsidRPr="00033CA5">
        <w:rPr>
          <w:sz w:val="24"/>
          <w:rtl/>
        </w:rPr>
        <w:t xml:space="preserve"> </w:t>
      </w:r>
      <w:r w:rsidRPr="00033CA5">
        <w:rPr>
          <w:rFonts w:hint="eastAsia"/>
          <w:sz w:val="24"/>
          <w:rtl/>
        </w:rPr>
        <w:t>במשק</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ושינוי</w:t>
      </w:r>
      <w:r w:rsidRPr="00033CA5">
        <w:rPr>
          <w:sz w:val="24"/>
          <w:rtl/>
        </w:rPr>
        <w:t xml:space="preserve"> </w:t>
      </w:r>
      <w:r w:rsidRPr="00033CA5">
        <w:rPr>
          <w:rFonts w:hint="eastAsia"/>
          <w:sz w:val="24"/>
          <w:rtl/>
        </w:rPr>
        <w:t>מבני</w:t>
      </w:r>
      <w:r w:rsidRPr="00033CA5">
        <w:rPr>
          <w:sz w:val="24"/>
          <w:rtl/>
        </w:rPr>
        <w:t xml:space="preserve"> </w:t>
      </w:r>
      <w:r w:rsidRPr="00033CA5">
        <w:rPr>
          <w:rFonts w:hint="eastAsia"/>
          <w:sz w:val="24"/>
          <w:rtl/>
        </w:rPr>
        <w:t>בחברת</w:t>
      </w:r>
      <w:r w:rsidRPr="00033CA5">
        <w:rPr>
          <w:sz w:val="24"/>
          <w:rtl/>
        </w:rPr>
        <w:t xml:space="preserve"> </w:t>
      </w:r>
      <w:r w:rsidRPr="00033CA5">
        <w:rPr>
          <w:rFonts w:hint="eastAsia"/>
          <w:sz w:val="24"/>
          <w:rtl/>
        </w:rPr>
        <w:t>החשמל</w:t>
      </w:r>
      <w:r>
        <w:rPr>
          <w:sz w:val="24"/>
          <w:vertAlign w:val="superscript"/>
          <w:rtl/>
        </w:rPr>
        <w:footnoteReference w:id="53"/>
      </w:r>
      <w:r w:rsidRPr="00033CA5">
        <w:rPr>
          <w:rFonts w:hint="cs"/>
          <w:sz w:val="24"/>
          <w:rtl/>
        </w:rPr>
        <w:t xml:space="preserve">. בין היתר נקבע בה כי תופחת פעילות החברה במקטע הייצור, בעיקר באמצעות מכירת אתרי ייצור קיימים של החברה המופעלים בגז. במסגרת זו הושלמה בחודש דצמבר </w:t>
      </w:r>
      <w:r w:rsidRPr="00A95A97">
        <w:rPr>
          <w:rFonts w:hint="cs"/>
          <w:rtl/>
        </w:rPr>
        <w:t>2019</w:t>
      </w:r>
      <w:r w:rsidRPr="00033CA5">
        <w:rPr>
          <w:rFonts w:hint="cs"/>
          <w:sz w:val="24"/>
          <w:rtl/>
        </w:rPr>
        <w:t xml:space="preserve"> מכירת</w:t>
      </w:r>
      <w:r>
        <w:rPr>
          <w:rFonts w:hint="cs"/>
          <w:sz w:val="24"/>
          <w:rtl/>
        </w:rPr>
        <w:t xml:space="preserve"> </w:t>
      </w:r>
      <w:r w:rsidRPr="00902696">
        <w:rPr>
          <w:rFonts w:hint="cs"/>
          <w:sz w:val="24"/>
          <w:rtl/>
        </w:rPr>
        <w:t>אתר הייצור באלון תבור</w:t>
      </w:r>
      <w:r>
        <w:rPr>
          <w:sz w:val="24"/>
          <w:vertAlign w:val="superscript"/>
          <w:rtl/>
        </w:rPr>
        <w:footnoteReference w:id="54"/>
      </w:r>
      <w:r w:rsidRPr="00033CA5">
        <w:rPr>
          <w:rFonts w:hint="cs"/>
          <w:sz w:val="24"/>
          <w:rtl/>
        </w:rPr>
        <w:t>. בהחלטת הממשלה בעניין הרפורמה נקבע שחח"י תקבל את השווי ההוגן של האתר בעת המכירה. ההכנסות לחח"י בגין מכירת האתר הסתכמו ב-1.872 מיליארד ש"ח. החברה קיבלה את הסכום בדצמבר 2019; 913 מיליון ש"ח מתוכו נשארו בידי החברה בתמורה לגריעת האתר ממצבת הנכסים של החברה, והיתר הוחזר לצרכנים במסגרת עדכון התעריפים לשנת 2020, וזאת על פי החלטת רשות החשמל מדצמבר 2019</w:t>
      </w:r>
      <w:r>
        <w:rPr>
          <w:sz w:val="24"/>
          <w:vertAlign w:val="superscript"/>
          <w:rtl/>
        </w:rPr>
        <w:footnoteReference w:id="55"/>
      </w:r>
      <w:r w:rsidRPr="00033CA5">
        <w:rPr>
          <w:rFonts w:hint="cs"/>
          <w:sz w:val="24"/>
          <w:rtl/>
        </w:rPr>
        <w:t>.</w:t>
      </w:r>
    </w:p>
    <w:p w14:paraId="5672D0DD" w14:textId="77777777" w:rsidR="00D10C2E" w:rsidRDefault="00D10C2E" w:rsidP="00A95A97">
      <w:pPr>
        <w:pStyle w:val="71f4"/>
        <w:rPr>
          <w:rtl/>
        </w:rPr>
      </w:pPr>
      <w:r w:rsidRPr="00033CA5">
        <w:rPr>
          <w:rFonts w:hint="eastAsia"/>
          <w:rtl/>
        </w:rPr>
        <w:t>מכירת</w:t>
      </w:r>
      <w:r w:rsidRPr="00033CA5">
        <w:rPr>
          <w:rtl/>
        </w:rPr>
        <w:t xml:space="preserve"> אלון תבור הביאה לידי הפחתה של 913 מיליון ש"ח מהחוב של </w:t>
      </w:r>
      <w:r w:rsidRPr="00033CA5">
        <w:rPr>
          <w:rFonts w:hint="eastAsia"/>
          <w:rtl/>
        </w:rPr>
        <w:t>חח</w:t>
      </w:r>
      <w:r w:rsidRPr="00033CA5">
        <w:rPr>
          <w:rtl/>
        </w:rPr>
        <w:t xml:space="preserve">"י, </w:t>
      </w:r>
      <w:r w:rsidRPr="00033CA5">
        <w:rPr>
          <w:rFonts w:hint="eastAsia"/>
          <w:rtl/>
        </w:rPr>
        <w:t>כ</w:t>
      </w:r>
      <w:r w:rsidRPr="00033CA5">
        <w:rPr>
          <w:rtl/>
        </w:rPr>
        <w:t xml:space="preserve">-6% </w:t>
      </w:r>
      <w:r w:rsidRPr="00033CA5">
        <w:rPr>
          <w:rFonts w:hint="eastAsia"/>
          <w:rtl/>
        </w:rPr>
        <w:t>מסך</w:t>
      </w:r>
      <w:r w:rsidRPr="00033CA5">
        <w:rPr>
          <w:rtl/>
        </w:rPr>
        <w:t xml:space="preserve"> </w:t>
      </w:r>
      <w:r w:rsidRPr="00033CA5">
        <w:rPr>
          <w:rFonts w:hint="eastAsia"/>
          <w:rtl/>
        </w:rPr>
        <w:t>הירידה</w:t>
      </w:r>
      <w:r w:rsidRPr="00033CA5">
        <w:rPr>
          <w:rtl/>
        </w:rPr>
        <w:t xml:space="preserve"> </w:t>
      </w:r>
      <w:r w:rsidRPr="00033CA5">
        <w:rPr>
          <w:rFonts w:hint="eastAsia"/>
          <w:rtl/>
        </w:rPr>
        <w:t>בחוב</w:t>
      </w:r>
      <w:r w:rsidRPr="00033CA5">
        <w:rPr>
          <w:rtl/>
        </w:rPr>
        <w:t>.</w:t>
      </w:r>
    </w:p>
    <w:p w14:paraId="0DC389ED" w14:textId="77777777" w:rsidR="00D10C2E" w:rsidRDefault="00D10C2E" w:rsidP="00A95A97">
      <w:pPr>
        <w:pStyle w:val="71f7"/>
        <w:rPr>
          <w:rFonts w:ascii="Arial" w:hAnsi="Arial" w:cs="Arial"/>
          <w:rtl/>
        </w:rPr>
      </w:pPr>
      <w:r>
        <w:rPr>
          <w:rFonts w:hint="cs"/>
          <w:rtl/>
        </w:rPr>
        <w:t>✰</w:t>
      </w:r>
    </w:p>
    <w:p w14:paraId="0653FB61" w14:textId="77777777" w:rsidR="00D10C2E" w:rsidRDefault="00D10C2E" w:rsidP="00A95A97">
      <w:pPr>
        <w:pStyle w:val="7190"/>
        <w:rPr>
          <w:sz w:val="24"/>
          <w:rtl/>
        </w:rPr>
      </w:pPr>
      <w:r w:rsidRPr="005A5AE7">
        <w:rPr>
          <w:rFonts w:hint="eastAsia"/>
          <w:sz w:val="24"/>
          <w:rtl/>
        </w:rPr>
        <w:t>חח</w:t>
      </w:r>
      <w:r w:rsidRPr="005A5AE7">
        <w:rPr>
          <w:sz w:val="24"/>
          <w:rtl/>
        </w:rPr>
        <w:t xml:space="preserve">"י השיבה למשרד מבקר המדינה במאי 2021 כי </w:t>
      </w:r>
      <w:r w:rsidRPr="005A5AE7">
        <w:rPr>
          <w:rFonts w:hint="eastAsia"/>
          <w:sz w:val="24"/>
          <w:rtl/>
        </w:rPr>
        <w:t>כמה</w:t>
      </w:r>
      <w:r w:rsidRPr="005A5AE7">
        <w:rPr>
          <w:sz w:val="24"/>
          <w:rtl/>
        </w:rPr>
        <w:t xml:space="preserve"> מהלכים שהיא ביצעה באופן עצמאי או בשיתוף עם הגורמים </w:t>
      </w:r>
      <w:r w:rsidRPr="005A5AE7">
        <w:rPr>
          <w:rFonts w:hint="eastAsia"/>
          <w:sz w:val="24"/>
          <w:rtl/>
        </w:rPr>
        <w:t>המאסדרים</w:t>
      </w:r>
      <w:r w:rsidRPr="005A5AE7">
        <w:rPr>
          <w:sz w:val="24"/>
          <w:rtl/>
        </w:rPr>
        <w:t xml:space="preserve"> את פעילותה הביאו, בין היתר, לירידה </w:t>
      </w:r>
      <w:r w:rsidRPr="00A95A97">
        <w:rPr>
          <w:rtl/>
        </w:rPr>
        <w:t>משמעותית</w:t>
      </w:r>
      <w:r w:rsidRPr="005A5AE7">
        <w:rPr>
          <w:sz w:val="24"/>
          <w:rtl/>
        </w:rPr>
        <w:t xml:space="preserve"> בחוב של</w:t>
      </w:r>
      <w:r w:rsidRPr="005A5AE7">
        <w:rPr>
          <w:rFonts w:hint="eastAsia"/>
          <w:sz w:val="24"/>
          <w:rtl/>
        </w:rPr>
        <w:t>ה</w:t>
      </w:r>
      <w:r w:rsidRPr="005A5AE7">
        <w:rPr>
          <w:sz w:val="24"/>
          <w:rtl/>
        </w:rPr>
        <w:t xml:space="preserve"> בשנים האחרונות</w:t>
      </w:r>
      <w:r w:rsidRPr="005A5AE7">
        <w:rPr>
          <w:rFonts w:hint="cs"/>
          <w:sz w:val="24"/>
          <w:rtl/>
        </w:rPr>
        <w:t xml:space="preserve"> </w:t>
      </w:r>
      <w:r w:rsidRPr="005A5AE7">
        <w:rPr>
          <w:rFonts w:hint="eastAsia"/>
          <w:sz w:val="24"/>
          <w:rtl/>
        </w:rPr>
        <w:t>וכן</w:t>
      </w:r>
      <w:r w:rsidRPr="005A5AE7">
        <w:rPr>
          <w:rFonts w:hint="cs"/>
          <w:sz w:val="24"/>
          <w:rtl/>
        </w:rPr>
        <w:t xml:space="preserve"> </w:t>
      </w:r>
      <w:r w:rsidRPr="005A5AE7">
        <w:rPr>
          <w:sz w:val="24"/>
          <w:rtl/>
        </w:rPr>
        <w:t xml:space="preserve">להוזלת גיוסיה ועלויות המימון שלה </w:t>
      </w:r>
      <w:r w:rsidRPr="005A5AE7">
        <w:rPr>
          <w:rFonts w:hint="eastAsia"/>
          <w:sz w:val="24"/>
          <w:rtl/>
        </w:rPr>
        <w:t>במידה</w:t>
      </w:r>
      <w:r w:rsidRPr="005A5AE7">
        <w:rPr>
          <w:sz w:val="24"/>
          <w:rtl/>
        </w:rPr>
        <w:t xml:space="preserve"> </w:t>
      </w:r>
      <w:r w:rsidRPr="005A5AE7">
        <w:rPr>
          <w:rFonts w:hint="eastAsia"/>
          <w:sz w:val="24"/>
          <w:rtl/>
        </w:rPr>
        <w:t>ניכרת</w:t>
      </w:r>
      <w:r w:rsidRPr="005A5AE7">
        <w:rPr>
          <w:sz w:val="24"/>
          <w:rtl/>
        </w:rPr>
        <w:t xml:space="preserve">. </w:t>
      </w:r>
      <w:r w:rsidRPr="005A5AE7">
        <w:rPr>
          <w:rFonts w:hint="eastAsia"/>
          <w:sz w:val="24"/>
          <w:rtl/>
        </w:rPr>
        <w:t>חח</w:t>
      </w:r>
      <w:r w:rsidRPr="005A5AE7">
        <w:rPr>
          <w:sz w:val="24"/>
          <w:rtl/>
        </w:rPr>
        <w:t xml:space="preserve">"י </w:t>
      </w:r>
      <w:r w:rsidRPr="005A5AE7">
        <w:rPr>
          <w:rFonts w:hint="cs"/>
          <w:sz w:val="24"/>
          <w:rtl/>
        </w:rPr>
        <w:t xml:space="preserve">הוסיפה </w:t>
      </w:r>
      <w:r w:rsidRPr="005A5AE7">
        <w:rPr>
          <w:sz w:val="24"/>
          <w:rtl/>
        </w:rPr>
        <w:t>כי</w:t>
      </w:r>
      <w:r w:rsidRPr="005A5AE7">
        <w:rPr>
          <w:rFonts w:hint="cs"/>
          <w:sz w:val="24"/>
          <w:rtl/>
        </w:rPr>
        <w:t xml:space="preserve"> היא ואורגניה תרמו</w:t>
      </w:r>
      <w:r w:rsidRPr="005A5AE7">
        <w:rPr>
          <w:sz w:val="24"/>
          <w:rtl/>
        </w:rPr>
        <w:t xml:space="preserve"> תרומתה </w:t>
      </w:r>
      <w:r w:rsidRPr="005A5AE7">
        <w:rPr>
          <w:rFonts w:hint="cs"/>
          <w:sz w:val="24"/>
          <w:rtl/>
        </w:rPr>
        <w:t>ניכרת ביותר</w:t>
      </w:r>
      <w:r w:rsidRPr="005A5AE7">
        <w:rPr>
          <w:sz w:val="24"/>
          <w:rtl/>
        </w:rPr>
        <w:t xml:space="preserve"> </w:t>
      </w:r>
      <w:r w:rsidRPr="005A5AE7">
        <w:rPr>
          <w:rFonts w:hint="eastAsia"/>
          <w:sz w:val="24"/>
          <w:rtl/>
        </w:rPr>
        <w:t>להצלחתה</w:t>
      </w:r>
      <w:r w:rsidRPr="005A5AE7">
        <w:rPr>
          <w:sz w:val="24"/>
          <w:rtl/>
        </w:rPr>
        <w:t xml:space="preserve"> ולשיפור הניכר במצבה הפיננסי.</w:t>
      </w:r>
    </w:p>
    <w:p w14:paraId="3BCF81AE" w14:textId="77777777" w:rsidR="00D10C2E" w:rsidRDefault="00D10C2E" w:rsidP="00A95A97">
      <w:pPr>
        <w:pStyle w:val="71f4"/>
        <w:rPr>
          <w:rtl/>
        </w:rPr>
      </w:pPr>
      <w:r w:rsidRPr="00033CA5">
        <w:rPr>
          <w:rFonts w:hint="eastAsia"/>
          <w:rtl/>
        </w:rPr>
        <w:lastRenderedPageBreak/>
        <w:t>כאמור</w:t>
      </w:r>
      <w:r w:rsidRPr="00033CA5">
        <w:rPr>
          <w:rtl/>
        </w:rPr>
        <w:t xml:space="preserve">, בשנים 2012-2010 גדל החוב של </w:t>
      </w:r>
      <w:r w:rsidRPr="00033CA5">
        <w:rPr>
          <w:rFonts w:hint="eastAsia"/>
          <w:rtl/>
        </w:rPr>
        <w:t>חח</w:t>
      </w:r>
      <w:r w:rsidRPr="00033CA5">
        <w:rPr>
          <w:rtl/>
        </w:rPr>
        <w:t xml:space="preserve">"י בכ-10 מיליארד ש"ח ובשנת 2012 הוא הגיע לשיא של כ-52 מיליארד ש"ח. מאז שנה זו חלה ירידה </w:t>
      </w:r>
      <w:r w:rsidRPr="00033CA5">
        <w:rPr>
          <w:rFonts w:hint="eastAsia"/>
          <w:rtl/>
        </w:rPr>
        <w:t>עקבית</w:t>
      </w:r>
      <w:r w:rsidRPr="00033CA5">
        <w:rPr>
          <w:rtl/>
        </w:rPr>
        <w:t xml:space="preserve"> בחוב, ובשנת 2019 הוא עמד </w:t>
      </w:r>
      <w:r w:rsidRPr="00A95A97">
        <w:rPr>
          <w:rtl/>
        </w:rPr>
        <w:t>על</w:t>
      </w:r>
      <w:r w:rsidRPr="00033CA5">
        <w:rPr>
          <w:rtl/>
        </w:rPr>
        <w:t xml:space="preserve"> כ-36 מיליארד ש"ח - ירידה של כ-15.8 מיליארד ש"ח. </w:t>
      </w:r>
      <w:r>
        <w:rPr>
          <w:rFonts w:hint="cs"/>
          <w:rtl/>
        </w:rPr>
        <w:t xml:space="preserve">כאמור, </w:t>
      </w:r>
      <w:r w:rsidRPr="00033CA5">
        <w:rPr>
          <w:rtl/>
        </w:rPr>
        <w:t xml:space="preserve">הנתונים שהוצגו לעיל מראים כי הירידה בחוב והשיפור במצב הפיננסי של </w:t>
      </w:r>
      <w:r w:rsidRPr="00033CA5">
        <w:rPr>
          <w:rFonts w:hint="eastAsia"/>
          <w:rtl/>
        </w:rPr>
        <w:t>חח</w:t>
      </w:r>
      <w:r w:rsidRPr="00033CA5">
        <w:rPr>
          <w:rtl/>
        </w:rPr>
        <w:t>"י בעשור האחרון הושגו</w:t>
      </w:r>
      <w:r>
        <w:rPr>
          <w:rFonts w:hint="cs"/>
          <w:rtl/>
        </w:rPr>
        <w:t xml:space="preserve"> בעיקר מאירועים בעלי אופי חד פעמי ולא מצעדים שבשגרת הפעילות התפעולית השוטפת של החברה.</w:t>
      </w:r>
    </w:p>
    <w:p w14:paraId="22AEC063" w14:textId="77777777" w:rsidR="00D10C2E" w:rsidRPr="004156DA" w:rsidRDefault="00D10C2E" w:rsidP="004156DA">
      <w:pPr>
        <w:pStyle w:val="7190"/>
        <w:rPr>
          <w:sz w:val="24"/>
        </w:rPr>
      </w:pPr>
    </w:p>
    <w:p w14:paraId="25175714" w14:textId="77777777" w:rsidR="00D10C2E" w:rsidRPr="00033CA5" w:rsidRDefault="00D10C2E" w:rsidP="004156DA">
      <w:pPr>
        <w:pStyle w:val="71414"/>
      </w:pPr>
      <w:r w:rsidRPr="00033CA5">
        <w:rPr>
          <w:rFonts w:hint="eastAsia"/>
          <w:rtl/>
        </w:rPr>
        <w:t>פעולות</w:t>
      </w:r>
      <w:r w:rsidRPr="00033CA5">
        <w:rPr>
          <w:rtl/>
        </w:rPr>
        <w:t xml:space="preserve"> </w:t>
      </w:r>
      <w:r w:rsidRPr="00033CA5">
        <w:rPr>
          <w:rFonts w:hint="eastAsia"/>
          <w:rtl/>
        </w:rPr>
        <w:t>חח</w:t>
      </w:r>
      <w:r w:rsidRPr="00033CA5">
        <w:rPr>
          <w:rtl/>
        </w:rPr>
        <w:t>"י להפחתת החוב</w:t>
      </w:r>
    </w:p>
    <w:p w14:paraId="0CB3EBB3" w14:textId="77777777" w:rsidR="00D10C2E" w:rsidRDefault="00D10C2E" w:rsidP="004156DA">
      <w:pPr>
        <w:pStyle w:val="7190"/>
        <w:rPr>
          <w:sz w:val="24"/>
          <w:rtl/>
        </w:rPr>
      </w:pPr>
      <w:r w:rsidRPr="00033CA5">
        <w:rPr>
          <w:rFonts w:hint="eastAsia"/>
          <w:sz w:val="24"/>
          <w:rtl/>
        </w:rPr>
        <w:t>חח</w:t>
      </w:r>
      <w:r w:rsidRPr="00033CA5">
        <w:rPr>
          <w:sz w:val="24"/>
          <w:rtl/>
        </w:rPr>
        <w:t xml:space="preserve">"י היא ספק שירות חיוני. על פי חוק משק החשמל, התשנ"ו-1996 (להלן - חוק משק החשמל), רשאי שר האנרגיה, בהתייעצות עם רשות החשמל ובהסכמת שר האוצר, לדרוש מבעל רישיון לניהול המערכת ומבעל רישיון חלוקה להגיש לאישורו - באופן ובמועד שיידרש - </w:t>
      </w:r>
      <w:r w:rsidRPr="00033CA5">
        <w:rPr>
          <w:rFonts w:hint="eastAsia"/>
          <w:sz w:val="24"/>
          <w:rtl/>
        </w:rPr>
        <w:t>תוכנית</w:t>
      </w:r>
      <w:r w:rsidRPr="00033CA5">
        <w:rPr>
          <w:sz w:val="24"/>
          <w:rtl/>
        </w:rPr>
        <w:t xml:space="preserve"> פיתוח שלמה או </w:t>
      </w:r>
      <w:r w:rsidRPr="004156DA">
        <w:rPr>
          <w:rtl/>
        </w:rPr>
        <w:t>בחלקים</w:t>
      </w:r>
      <w:r w:rsidRPr="00033CA5">
        <w:rPr>
          <w:sz w:val="24"/>
          <w:rtl/>
        </w:rPr>
        <w:t xml:space="preserve"> לצורך פעילויותיו לפי הוראות הרישיון; אם אישר השר את התוכנית - </w:t>
      </w:r>
      <w:r w:rsidRPr="00033CA5">
        <w:rPr>
          <w:rFonts w:hint="eastAsia"/>
          <w:sz w:val="24"/>
          <w:rtl/>
        </w:rPr>
        <w:t>בהתייעצות</w:t>
      </w:r>
      <w:r w:rsidRPr="00033CA5">
        <w:rPr>
          <w:sz w:val="24"/>
          <w:rtl/>
        </w:rPr>
        <w:t xml:space="preserve"> עם רשות החשמל ובהסכמת שר האוצר - לא יפעל בעל רישיון ספק שירות חיוני אלא בהתאם לתוכנית שאושרה. עוד קובע חוק משק החשמל כי בעל רישיון ספק שירות חיוני יפעל להבטחת מתן מלוא שירותיו במשך כל תקופת רישיונו, לרבות מתן שירותים לפי </w:t>
      </w:r>
      <w:r w:rsidRPr="00033CA5">
        <w:rPr>
          <w:rFonts w:hint="eastAsia"/>
          <w:sz w:val="24"/>
          <w:rtl/>
        </w:rPr>
        <w:t>תוכנית</w:t>
      </w:r>
      <w:r w:rsidRPr="00033CA5">
        <w:rPr>
          <w:sz w:val="24"/>
          <w:rtl/>
        </w:rPr>
        <w:t xml:space="preserve"> הפיתוח שאושרה, תוך עשיית כל הפעולות הדרושות למתן השירותים כאמור</w:t>
      </w:r>
      <w:r w:rsidRPr="00033CA5">
        <w:rPr>
          <w:sz w:val="24"/>
        </w:rPr>
        <w:t>.</w:t>
      </w:r>
    </w:p>
    <w:p w14:paraId="7BDCD81B" w14:textId="77777777" w:rsidR="00D10C2E" w:rsidRPr="008E7E25" w:rsidRDefault="00D10C2E" w:rsidP="004156DA">
      <w:pPr>
        <w:pStyle w:val="7190"/>
        <w:rPr>
          <w:rtl/>
        </w:rPr>
      </w:pPr>
      <w:r w:rsidRPr="008E7E25">
        <w:rPr>
          <w:rFonts w:hint="eastAsia"/>
          <w:rtl/>
        </w:rPr>
        <w:t>מהדוחות</w:t>
      </w:r>
      <w:r w:rsidRPr="008E7E25">
        <w:rPr>
          <w:rtl/>
        </w:rPr>
        <w:t xml:space="preserve"> הכספיים של </w:t>
      </w:r>
      <w:r w:rsidRPr="008E7E25">
        <w:rPr>
          <w:rFonts w:hint="eastAsia"/>
          <w:rtl/>
        </w:rPr>
        <w:t>חח</w:t>
      </w:r>
      <w:r w:rsidRPr="008E7E25">
        <w:rPr>
          <w:rtl/>
        </w:rPr>
        <w:t>"י לשנת 2012 עולה כי בחודש</w:t>
      </w:r>
      <w:r w:rsidRPr="008E7E25">
        <w:t xml:space="preserve"> </w:t>
      </w:r>
      <w:r w:rsidRPr="008E7E25">
        <w:rPr>
          <w:rtl/>
        </w:rPr>
        <w:t>יולי</w:t>
      </w:r>
      <w:r w:rsidRPr="008E7E25">
        <w:t xml:space="preserve"> </w:t>
      </w:r>
      <w:r w:rsidRPr="008E7E25">
        <w:rPr>
          <w:rtl/>
        </w:rPr>
        <w:t>2010</w:t>
      </w:r>
      <w:r w:rsidRPr="008E7E25">
        <w:t xml:space="preserve"> </w:t>
      </w:r>
      <w:r w:rsidRPr="008E7E25">
        <w:rPr>
          <w:rtl/>
        </w:rPr>
        <w:t>החליט</w:t>
      </w:r>
      <w:r w:rsidRPr="008E7E25">
        <w:t xml:space="preserve"> </w:t>
      </w:r>
      <w:r w:rsidRPr="008E7E25">
        <w:rPr>
          <w:rtl/>
        </w:rPr>
        <w:t>דירקטוריון</w:t>
      </w:r>
      <w:r w:rsidRPr="008E7E25">
        <w:t xml:space="preserve"> </w:t>
      </w:r>
      <w:r w:rsidRPr="008E7E25">
        <w:rPr>
          <w:rFonts w:hint="eastAsia"/>
          <w:rtl/>
        </w:rPr>
        <w:t>חח</w:t>
      </w:r>
      <w:r w:rsidRPr="008E7E25">
        <w:rPr>
          <w:rtl/>
        </w:rPr>
        <w:t>"י שהחברה תהא</w:t>
      </w:r>
      <w:r w:rsidRPr="008E7E25">
        <w:t xml:space="preserve"> </w:t>
      </w:r>
      <w:r w:rsidRPr="008E7E25">
        <w:rPr>
          <w:rtl/>
        </w:rPr>
        <w:t>אחראית</w:t>
      </w:r>
      <w:r w:rsidRPr="008E7E25">
        <w:t xml:space="preserve"> </w:t>
      </w:r>
      <w:r w:rsidRPr="008E7E25">
        <w:rPr>
          <w:rtl/>
        </w:rPr>
        <w:t>לתכנון תוכניות</w:t>
      </w:r>
      <w:r w:rsidRPr="008E7E25">
        <w:t xml:space="preserve"> </w:t>
      </w:r>
      <w:r w:rsidRPr="008E7E25">
        <w:rPr>
          <w:rtl/>
        </w:rPr>
        <w:t xml:space="preserve">הפיתוח, </w:t>
      </w:r>
      <w:r w:rsidRPr="008E7E25">
        <w:rPr>
          <w:rFonts w:hint="eastAsia"/>
          <w:rtl/>
        </w:rPr>
        <w:t>לביצוען</w:t>
      </w:r>
      <w:r w:rsidRPr="008E7E25">
        <w:rPr>
          <w:rtl/>
        </w:rPr>
        <w:t xml:space="preserve"> </w:t>
      </w:r>
      <w:r w:rsidRPr="008E7E25">
        <w:rPr>
          <w:rFonts w:hint="eastAsia"/>
          <w:rtl/>
        </w:rPr>
        <w:t>ולהפעלתן</w:t>
      </w:r>
      <w:r w:rsidRPr="008E7E25">
        <w:rPr>
          <w:rtl/>
        </w:rPr>
        <w:t>,</w:t>
      </w:r>
      <w:r w:rsidRPr="008E7E25">
        <w:t xml:space="preserve"> </w:t>
      </w:r>
      <w:r w:rsidRPr="008E7E25">
        <w:rPr>
          <w:rFonts w:hint="eastAsia"/>
          <w:rtl/>
        </w:rPr>
        <w:t>ב</w:t>
      </w:r>
      <w:r w:rsidRPr="008E7E25">
        <w:rPr>
          <w:rtl/>
        </w:rPr>
        <w:t>כפוף</w:t>
      </w:r>
      <w:r w:rsidRPr="008E7E25">
        <w:t xml:space="preserve"> </w:t>
      </w:r>
      <w:r w:rsidRPr="008E7E25">
        <w:rPr>
          <w:rtl/>
        </w:rPr>
        <w:t>לכך</w:t>
      </w:r>
      <w:r w:rsidRPr="008E7E25">
        <w:t xml:space="preserve"> </w:t>
      </w:r>
      <w:r w:rsidRPr="008E7E25">
        <w:rPr>
          <w:rtl/>
        </w:rPr>
        <w:t>שהמימון</w:t>
      </w:r>
      <w:r w:rsidRPr="008E7E25">
        <w:t xml:space="preserve"> </w:t>
      </w:r>
      <w:r w:rsidRPr="008E7E25">
        <w:rPr>
          <w:rtl/>
        </w:rPr>
        <w:t>יינתן</w:t>
      </w:r>
      <w:r w:rsidRPr="008E7E25">
        <w:rPr>
          <w:rFonts w:hint="cs"/>
          <w:rtl/>
        </w:rPr>
        <w:t xml:space="preserve"> </w:t>
      </w:r>
      <w:r w:rsidRPr="008E7E25">
        <w:rPr>
          <w:rtl/>
        </w:rPr>
        <w:t>על</w:t>
      </w:r>
      <w:r w:rsidRPr="008E7E25">
        <w:t>-</w:t>
      </w:r>
      <w:r w:rsidRPr="008E7E25">
        <w:rPr>
          <w:rtl/>
        </w:rPr>
        <w:t>ידי</w:t>
      </w:r>
      <w:r w:rsidRPr="008E7E25">
        <w:t xml:space="preserve"> </w:t>
      </w:r>
      <w:r w:rsidRPr="008E7E25">
        <w:rPr>
          <w:rtl/>
        </w:rPr>
        <w:t>הממשלה, וכי תקציב</w:t>
      </w:r>
      <w:r w:rsidRPr="008E7E25">
        <w:t xml:space="preserve"> </w:t>
      </w:r>
      <w:r w:rsidRPr="008E7E25">
        <w:rPr>
          <w:rtl/>
        </w:rPr>
        <w:t>הפיתוח</w:t>
      </w:r>
      <w:r w:rsidRPr="008E7E25">
        <w:t xml:space="preserve"> </w:t>
      </w:r>
      <w:r w:rsidRPr="008E7E25">
        <w:rPr>
          <w:rtl/>
        </w:rPr>
        <w:t>לשנים</w:t>
      </w:r>
      <w:r w:rsidRPr="008E7E25">
        <w:t xml:space="preserve"> </w:t>
      </w:r>
      <w:r w:rsidRPr="008E7E25">
        <w:rPr>
          <w:rtl/>
        </w:rPr>
        <w:t>2011</w:t>
      </w:r>
      <w:r w:rsidRPr="008E7E25">
        <w:t xml:space="preserve"> </w:t>
      </w:r>
      <w:r w:rsidRPr="008E7E25">
        <w:rPr>
          <w:rtl/>
        </w:rPr>
        <w:t>ו</w:t>
      </w:r>
      <w:r w:rsidRPr="008E7E25">
        <w:t>-</w:t>
      </w:r>
      <w:r w:rsidRPr="008E7E25">
        <w:rPr>
          <w:rtl/>
        </w:rPr>
        <w:t>2012</w:t>
      </w:r>
      <w:r>
        <w:rPr>
          <w:rtl/>
        </w:rPr>
        <w:t xml:space="preserve"> </w:t>
      </w:r>
      <w:r w:rsidRPr="008E7E25">
        <w:rPr>
          <w:rtl/>
        </w:rPr>
        <w:t>הותאם</w:t>
      </w:r>
      <w:r w:rsidRPr="008E7E25">
        <w:t xml:space="preserve"> </w:t>
      </w:r>
      <w:r w:rsidRPr="008E7E25">
        <w:rPr>
          <w:rtl/>
        </w:rPr>
        <w:t>על</w:t>
      </w:r>
      <w:r w:rsidRPr="008E7E25">
        <w:t>-</w:t>
      </w:r>
      <w:r w:rsidRPr="008E7E25">
        <w:rPr>
          <w:rtl/>
        </w:rPr>
        <w:t>ידי</w:t>
      </w:r>
      <w:r w:rsidRPr="008E7E25">
        <w:t xml:space="preserve"> </w:t>
      </w:r>
      <w:r w:rsidRPr="008E7E25">
        <w:rPr>
          <w:rtl/>
        </w:rPr>
        <w:t>דירקטוריון</w:t>
      </w:r>
      <w:r w:rsidRPr="008E7E25">
        <w:t xml:space="preserve"> </w:t>
      </w:r>
      <w:r w:rsidRPr="008E7E25">
        <w:rPr>
          <w:rtl/>
        </w:rPr>
        <w:t>החברה</w:t>
      </w:r>
      <w:r w:rsidRPr="008E7E25">
        <w:t xml:space="preserve"> </w:t>
      </w:r>
      <w:r w:rsidRPr="008E7E25">
        <w:rPr>
          <w:rFonts w:hint="eastAsia"/>
          <w:rtl/>
        </w:rPr>
        <w:t>כדי</w:t>
      </w:r>
      <w:r w:rsidRPr="008E7E25">
        <w:rPr>
          <w:rtl/>
        </w:rPr>
        <w:t xml:space="preserve"> לשקף</w:t>
      </w:r>
      <w:r w:rsidRPr="008E7E25">
        <w:t xml:space="preserve"> </w:t>
      </w:r>
      <w:r w:rsidRPr="008E7E25">
        <w:rPr>
          <w:rtl/>
        </w:rPr>
        <w:t>ירידה מסוימת</w:t>
      </w:r>
      <w:r w:rsidRPr="008E7E25">
        <w:t xml:space="preserve"> </w:t>
      </w:r>
      <w:r w:rsidRPr="008E7E25">
        <w:rPr>
          <w:rtl/>
        </w:rPr>
        <w:t>בהשקעות.</w:t>
      </w:r>
      <w:r w:rsidRPr="008E7E25">
        <w:t xml:space="preserve"> </w:t>
      </w:r>
      <w:r w:rsidRPr="008E7E25">
        <w:rPr>
          <w:rFonts w:hint="eastAsia"/>
          <w:rtl/>
        </w:rPr>
        <w:t>אף</w:t>
      </w:r>
      <w:r w:rsidRPr="008E7E25">
        <w:t xml:space="preserve"> </w:t>
      </w:r>
      <w:r w:rsidRPr="008E7E25">
        <w:rPr>
          <w:rtl/>
        </w:rPr>
        <w:t>שתוכנית</w:t>
      </w:r>
      <w:r w:rsidRPr="008E7E25">
        <w:t xml:space="preserve"> </w:t>
      </w:r>
      <w:r w:rsidRPr="008E7E25">
        <w:rPr>
          <w:rtl/>
        </w:rPr>
        <w:t>הפיתוח</w:t>
      </w:r>
      <w:r w:rsidRPr="008E7E25">
        <w:t xml:space="preserve"> </w:t>
      </w:r>
      <w:r w:rsidRPr="008E7E25">
        <w:rPr>
          <w:rtl/>
        </w:rPr>
        <w:t>של</w:t>
      </w:r>
      <w:r w:rsidRPr="008E7E25">
        <w:t xml:space="preserve"> </w:t>
      </w:r>
      <w:r w:rsidRPr="008E7E25">
        <w:rPr>
          <w:rtl/>
        </w:rPr>
        <w:t>החברה</w:t>
      </w:r>
      <w:r w:rsidRPr="008E7E25">
        <w:t xml:space="preserve"> </w:t>
      </w:r>
      <w:r w:rsidRPr="008E7E25">
        <w:rPr>
          <w:rtl/>
        </w:rPr>
        <w:t>מחייבת</w:t>
      </w:r>
      <w:r w:rsidRPr="008E7E25">
        <w:t xml:space="preserve"> </w:t>
      </w:r>
      <w:r w:rsidRPr="008E7E25">
        <w:rPr>
          <w:rtl/>
        </w:rPr>
        <w:t>הוצאות</w:t>
      </w:r>
      <w:r w:rsidRPr="008E7E25">
        <w:t xml:space="preserve"> </w:t>
      </w:r>
      <w:r w:rsidRPr="008E7E25">
        <w:rPr>
          <w:rtl/>
        </w:rPr>
        <w:t>הון</w:t>
      </w:r>
      <w:r w:rsidRPr="008E7E25">
        <w:t xml:space="preserve"> </w:t>
      </w:r>
      <w:r w:rsidRPr="008E7E25">
        <w:rPr>
          <w:rtl/>
        </w:rPr>
        <w:t>מהותיות,</w:t>
      </w:r>
      <w:r>
        <w:rPr>
          <w:rFonts w:hint="cs"/>
          <w:rtl/>
        </w:rPr>
        <w:t xml:space="preserve"> </w:t>
      </w:r>
      <w:r w:rsidRPr="008E7E25">
        <w:rPr>
          <w:rFonts w:hint="eastAsia"/>
          <w:rtl/>
        </w:rPr>
        <w:t>קבע</w:t>
      </w:r>
      <w:r w:rsidRPr="008E7E25">
        <w:rPr>
          <w:rtl/>
        </w:rPr>
        <w:t xml:space="preserve"> דירקטוריון החברה כי היא לא תממן פרויקטים</w:t>
      </w:r>
      <w:r w:rsidRPr="008E7E25">
        <w:t xml:space="preserve"> </w:t>
      </w:r>
      <w:r w:rsidRPr="008E7E25">
        <w:rPr>
          <w:rtl/>
        </w:rPr>
        <w:t>מסוימים</w:t>
      </w:r>
      <w:r w:rsidRPr="008E7E25">
        <w:t xml:space="preserve"> </w:t>
      </w:r>
      <w:r w:rsidRPr="008E7E25">
        <w:rPr>
          <w:rFonts w:hint="eastAsia"/>
          <w:rtl/>
        </w:rPr>
        <w:t>כדי</w:t>
      </w:r>
      <w:r w:rsidRPr="008E7E25">
        <w:t xml:space="preserve"> </w:t>
      </w:r>
      <w:r w:rsidRPr="008E7E25">
        <w:rPr>
          <w:rtl/>
        </w:rPr>
        <w:t>להימנע</w:t>
      </w:r>
      <w:r w:rsidRPr="008E7E25">
        <w:t xml:space="preserve"> </w:t>
      </w:r>
      <w:r w:rsidRPr="008E7E25">
        <w:rPr>
          <w:rtl/>
        </w:rPr>
        <w:t>מהגדלת התחייבויו</w:t>
      </w:r>
      <w:r w:rsidRPr="008E7E25">
        <w:rPr>
          <w:rFonts w:hint="eastAsia"/>
          <w:rtl/>
        </w:rPr>
        <w:t>תיה</w:t>
      </w:r>
      <w:r w:rsidRPr="008E7E25">
        <w:t xml:space="preserve"> </w:t>
      </w:r>
      <w:r w:rsidRPr="008E7E25">
        <w:rPr>
          <w:rFonts w:hint="eastAsia"/>
          <w:rtl/>
        </w:rPr>
        <w:t>וכדי</w:t>
      </w:r>
      <w:r w:rsidRPr="008E7E25">
        <w:rPr>
          <w:rtl/>
        </w:rPr>
        <w:t xml:space="preserve"> לעודד</w:t>
      </w:r>
      <w:r w:rsidRPr="008E7E25">
        <w:t xml:space="preserve"> </w:t>
      </w:r>
      <w:r w:rsidRPr="008E7E25">
        <w:rPr>
          <w:rtl/>
        </w:rPr>
        <w:t>את</w:t>
      </w:r>
      <w:r w:rsidRPr="008E7E25">
        <w:t xml:space="preserve"> </w:t>
      </w:r>
      <w:r w:rsidRPr="008E7E25">
        <w:rPr>
          <w:rtl/>
        </w:rPr>
        <w:t>החברה</w:t>
      </w:r>
      <w:r w:rsidRPr="008E7E25">
        <w:t xml:space="preserve"> </w:t>
      </w:r>
      <w:r w:rsidRPr="008E7E25">
        <w:rPr>
          <w:rtl/>
        </w:rPr>
        <w:t>ואת</w:t>
      </w:r>
      <w:r w:rsidRPr="008E7E25">
        <w:t xml:space="preserve"> </w:t>
      </w:r>
      <w:r w:rsidRPr="008E7E25">
        <w:rPr>
          <w:rtl/>
        </w:rPr>
        <w:t>הממשלה</w:t>
      </w:r>
      <w:r w:rsidRPr="008E7E25">
        <w:t xml:space="preserve"> </w:t>
      </w:r>
      <w:r w:rsidRPr="008E7E25">
        <w:rPr>
          <w:rtl/>
        </w:rPr>
        <w:t>לחפש</w:t>
      </w:r>
      <w:r w:rsidRPr="008E7E25">
        <w:t xml:space="preserve"> </w:t>
      </w:r>
      <w:r w:rsidRPr="008E7E25">
        <w:rPr>
          <w:rtl/>
        </w:rPr>
        <w:t>מקורות</w:t>
      </w:r>
      <w:r w:rsidRPr="008E7E25">
        <w:t xml:space="preserve"> </w:t>
      </w:r>
      <w:r w:rsidRPr="008E7E25">
        <w:rPr>
          <w:rtl/>
        </w:rPr>
        <w:t>מימון</w:t>
      </w:r>
      <w:r w:rsidRPr="008E7E25">
        <w:t xml:space="preserve"> </w:t>
      </w:r>
      <w:r w:rsidRPr="008E7E25">
        <w:rPr>
          <w:rtl/>
        </w:rPr>
        <w:t>חיצוניים</w:t>
      </w:r>
      <w:r w:rsidRPr="008E7E25">
        <w:t>.</w:t>
      </w:r>
      <w:r w:rsidRPr="008E7E25">
        <w:rPr>
          <w:rtl/>
        </w:rPr>
        <w:t xml:space="preserve"> עוד עולה מהדוחות הכספיים כי ביולי 2010 החליט הדירקטוריון להפחית את החוב על פני תקופה של שש שנים בכ-9 מיליארד ש"ח, עד שנת 2016, וכי החלטה זו עשויה להשפיע על יכולת החברה לגייס חוב לצורך מימון </w:t>
      </w:r>
      <w:r w:rsidRPr="008E7E25">
        <w:rPr>
          <w:rFonts w:hint="eastAsia"/>
          <w:rtl/>
        </w:rPr>
        <w:t>תוכניות</w:t>
      </w:r>
      <w:r w:rsidRPr="008E7E25">
        <w:rPr>
          <w:rtl/>
        </w:rPr>
        <w:t xml:space="preserve"> הפיתוח שלה. </w:t>
      </w:r>
    </w:p>
    <w:p w14:paraId="6B3D8056" w14:textId="77777777" w:rsidR="00D10C2E" w:rsidRPr="008E7E25" w:rsidRDefault="00D10C2E" w:rsidP="004156DA">
      <w:pPr>
        <w:pStyle w:val="7190"/>
        <w:rPr>
          <w:rtl/>
        </w:rPr>
      </w:pPr>
      <w:r w:rsidRPr="008E7E25">
        <w:rPr>
          <w:rFonts w:hint="eastAsia"/>
          <w:rtl/>
        </w:rPr>
        <w:t>מהדוחות</w:t>
      </w:r>
      <w:r w:rsidRPr="008E7E25">
        <w:rPr>
          <w:rtl/>
        </w:rPr>
        <w:t xml:space="preserve"> הכספיים של </w:t>
      </w:r>
      <w:r w:rsidRPr="008E7E25">
        <w:rPr>
          <w:rFonts w:hint="eastAsia"/>
          <w:rtl/>
        </w:rPr>
        <w:t>חח</w:t>
      </w:r>
      <w:r w:rsidRPr="008E7E25">
        <w:rPr>
          <w:rtl/>
        </w:rPr>
        <w:t>"י לשנת 2013 עולה כי בתקופת</w:t>
      </w:r>
      <w:r w:rsidRPr="008E7E25">
        <w:t xml:space="preserve"> </w:t>
      </w:r>
      <w:r w:rsidRPr="008E7E25">
        <w:rPr>
          <w:rtl/>
        </w:rPr>
        <w:t>היעד</w:t>
      </w:r>
      <w:r>
        <w:rPr>
          <w:rFonts w:hint="cs"/>
          <w:rtl/>
        </w:rPr>
        <w:t xml:space="preserve"> להפחתה חל משבר הגז</w:t>
      </w:r>
      <w:r w:rsidRPr="008E7E25">
        <w:rPr>
          <w:rtl/>
        </w:rPr>
        <w:t xml:space="preserve"> אשר</w:t>
      </w:r>
      <w:r w:rsidRPr="008E7E25">
        <w:t xml:space="preserve"> </w:t>
      </w:r>
      <w:r w:rsidRPr="008E7E25">
        <w:rPr>
          <w:rtl/>
        </w:rPr>
        <w:t>בעקבותיו</w:t>
      </w:r>
      <w:r w:rsidRPr="008E7E25">
        <w:t xml:space="preserve"> </w:t>
      </w:r>
      <w:r w:rsidRPr="008E7E25">
        <w:rPr>
          <w:rtl/>
        </w:rPr>
        <w:t>נאלצה</w:t>
      </w:r>
      <w:r w:rsidRPr="008E7E25">
        <w:t xml:space="preserve"> </w:t>
      </w:r>
      <w:r w:rsidRPr="008E7E25">
        <w:rPr>
          <w:rtl/>
        </w:rPr>
        <w:t>החברה</w:t>
      </w:r>
      <w:r w:rsidRPr="008E7E25">
        <w:t xml:space="preserve"> </w:t>
      </w:r>
      <w:r w:rsidRPr="008E7E25">
        <w:rPr>
          <w:rtl/>
        </w:rPr>
        <w:t>לגייס</w:t>
      </w:r>
      <w:r w:rsidRPr="008E7E25">
        <w:t xml:space="preserve"> </w:t>
      </w:r>
      <w:r w:rsidRPr="008E7E25">
        <w:rPr>
          <w:rtl/>
        </w:rPr>
        <w:t xml:space="preserve">בשנת 2012 </w:t>
      </w:r>
      <w:r>
        <w:rPr>
          <w:rFonts w:hint="cs"/>
          <w:rtl/>
        </w:rPr>
        <w:t xml:space="preserve">סך של 8.9 </w:t>
      </w:r>
      <w:r w:rsidRPr="008E7E25">
        <w:rPr>
          <w:rtl/>
        </w:rPr>
        <w:t>מיליארד</w:t>
      </w:r>
      <w:r w:rsidRPr="008E7E25">
        <w:t xml:space="preserve"> </w:t>
      </w:r>
      <w:r w:rsidRPr="008E7E25">
        <w:rPr>
          <w:rtl/>
        </w:rPr>
        <w:t>ש"ח</w:t>
      </w:r>
      <w:r w:rsidRPr="008E7E25">
        <w:t xml:space="preserve"> </w:t>
      </w:r>
      <w:r w:rsidRPr="008E7E25">
        <w:rPr>
          <w:rtl/>
        </w:rPr>
        <w:t>בערבות</w:t>
      </w:r>
      <w:r w:rsidRPr="008E7E25">
        <w:t xml:space="preserve"> </w:t>
      </w:r>
      <w:r w:rsidRPr="008E7E25">
        <w:rPr>
          <w:rtl/>
        </w:rPr>
        <w:t>המדינה למימון עלות</w:t>
      </w:r>
      <w:r w:rsidRPr="008E7E25">
        <w:t xml:space="preserve"> </w:t>
      </w:r>
      <w:r w:rsidRPr="008E7E25">
        <w:rPr>
          <w:rtl/>
        </w:rPr>
        <w:t>הדלקים</w:t>
      </w:r>
      <w:r w:rsidRPr="008E7E25">
        <w:t xml:space="preserve"> </w:t>
      </w:r>
      <w:r w:rsidRPr="008E7E25">
        <w:rPr>
          <w:rtl/>
        </w:rPr>
        <w:t xml:space="preserve">העודפת, </w:t>
      </w:r>
      <w:r w:rsidRPr="008E7E25">
        <w:rPr>
          <w:rFonts w:hint="eastAsia"/>
          <w:rtl/>
        </w:rPr>
        <w:t>גיוס</w:t>
      </w:r>
      <w:r w:rsidRPr="008E7E25">
        <w:t xml:space="preserve"> </w:t>
      </w:r>
      <w:r w:rsidRPr="008E7E25">
        <w:rPr>
          <w:rtl/>
        </w:rPr>
        <w:t>אשר</w:t>
      </w:r>
      <w:r w:rsidRPr="008E7E25">
        <w:t xml:space="preserve"> </w:t>
      </w:r>
      <w:r w:rsidRPr="008E7E25">
        <w:rPr>
          <w:rtl/>
        </w:rPr>
        <w:t>שינה</w:t>
      </w:r>
      <w:r w:rsidRPr="008E7E25">
        <w:t xml:space="preserve"> </w:t>
      </w:r>
      <w:r w:rsidRPr="008E7E25">
        <w:rPr>
          <w:rtl/>
        </w:rPr>
        <w:t>את</w:t>
      </w:r>
      <w:r w:rsidRPr="008E7E25">
        <w:t xml:space="preserve"> </w:t>
      </w:r>
      <w:r w:rsidRPr="008E7E25">
        <w:rPr>
          <w:rtl/>
        </w:rPr>
        <w:t>המגמה</w:t>
      </w:r>
      <w:r w:rsidRPr="008E7E25">
        <w:t xml:space="preserve"> </w:t>
      </w:r>
      <w:r w:rsidRPr="008E7E25">
        <w:rPr>
          <w:rtl/>
        </w:rPr>
        <w:t>של</w:t>
      </w:r>
      <w:r w:rsidRPr="008E7E25">
        <w:t xml:space="preserve"> </w:t>
      </w:r>
      <w:r w:rsidRPr="008E7E25">
        <w:rPr>
          <w:rtl/>
        </w:rPr>
        <w:t>הפחתת</w:t>
      </w:r>
      <w:r w:rsidRPr="008E7E25">
        <w:t xml:space="preserve"> </w:t>
      </w:r>
      <w:r w:rsidRPr="008E7E25">
        <w:rPr>
          <w:rtl/>
        </w:rPr>
        <w:t>החוב</w:t>
      </w:r>
      <w:r w:rsidRPr="008E7E25">
        <w:t xml:space="preserve"> </w:t>
      </w:r>
      <w:r w:rsidRPr="008E7E25">
        <w:rPr>
          <w:rtl/>
        </w:rPr>
        <w:t>על</w:t>
      </w:r>
      <w:r w:rsidRPr="008E7E25">
        <w:t xml:space="preserve"> </w:t>
      </w:r>
      <w:r w:rsidRPr="008E7E25">
        <w:rPr>
          <w:rtl/>
        </w:rPr>
        <w:t>פי</w:t>
      </w:r>
      <w:r w:rsidRPr="008E7E25">
        <w:t xml:space="preserve"> </w:t>
      </w:r>
      <w:r w:rsidRPr="008E7E25">
        <w:rPr>
          <w:rtl/>
        </w:rPr>
        <w:t>היעד</w:t>
      </w:r>
      <w:r w:rsidRPr="008E7E25">
        <w:t xml:space="preserve"> </w:t>
      </w:r>
      <w:r w:rsidRPr="008E7E25">
        <w:rPr>
          <w:rtl/>
        </w:rPr>
        <w:t>שהגד</w:t>
      </w:r>
      <w:r w:rsidRPr="008E7E25">
        <w:rPr>
          <w:rFonts w:hint="eastAsia"/>
          <w:rtl/>
        </w:rPr>
        <w:t>י</w:t>
      </w:r>
      <w:r w:rsidRPr="008E7E25">
        <w:rPr>
          <w:rtl/>
        </w:rPr>
        <w:t>ר</w:t>
      </w:r>
      <w:r w:rsidRPr="008E7E25">
        <w:t xml:space="preserve"> </w:t>
      </w:r>
      <w:r w:rsidRPr="008E7E25">
        <w:rPr>
          <w:rtl/>
        </w:rPr>
        <w:t>הדירקטוריון.</w:t>
      </w:r>
      <w:r w:rsidRPr="008E7E25">
        <w:t xml:space="preserve"> </w:t>
      </w:r>
      <w:r w:rsidRPr="008E7E25">
        <w:rPr>
          <w:rFonts w:hint="eastAsia"/>
          <w:rtl/>
        </w:rPr>
        <w:t>בשנת</w:t>
      </w:r>
      <w:r w:rsidRPr="008E7E25">
        <w:rPr>
          <w:rtl/>
        </w:rPr>
        <w:t xml:space="preserve"> 2013 אחד מיעדיה</w:t>
      </w:r>
      <w:r w:rsidRPr="008E7E25">
        <w:t xml:space="preserve"> </w:t>
      </w:r>
      <w:r w:rsidRPr="008E7E25">
        <w:rPr>
          <w:rtl/>
        </w:rPr>
        <w:t>הפיננסיים</w:t>
      </w:r>
      <w:r w:rsidRPr="008E7E25">
        <w:t xml:space="preserve"> </w:t>
      </w:r>
      <w:r w:rsidRPr="008E7E25">
        <w:rPr>
          <w:rtl/>
        </w:rPr>
        <w:t>של החברה</w:t>
      </w:r>
      <w:r w:rsidRPr="008E7E25">
        <w:t xml:space="preserve"> </w:t>
      </w:r>
      <w:r w:rsidRPr="008E7E25">
        <w:rPr>
          <w:rFonts w:hint="eastAsia"/>
          <w:rtl/>
        </w:rPr>
        <w:t>היה</w:t>
      </w:r>
      <w:r>
        <w:rPr>
          <w:rtl/>
        </w:rPr>
        <w:t xml:space="preserve"> </w:t>
      </w:r>
      <w:r w:rsidRPr="008E7E25">
        <w:rPr>
          <w:rtl/>
        </w:rPr>
        <w:t>שיחס</w:t>
      </w:r>
      <w:r w:rsidRPr="008E7E25">
        <w:t xml:space="preserve"> </w:t>
      </w:r>
      <w:r w:rsidRPr="008E7E25">
        <w:rPr>
          <w:rtl/>
        </w:rPr>
        <w:t>סך</w:t>
      </w:r>
      <w:r w:rsidRPr="008E7E25">
        <w:t xml:space="preserve"> </w:t>
      </w:r>
      <w:r w:rsidRPr="008E7E25">
        <w:rPr>
          <w:rtl/>
        </w:rPr>
        <w:t>החוב</w:t>
      </w:r>
      <w:r w:rsidRPr="008E7E25">
        <w:t xml:space="preserve"> </w:t>
      </w:r>
      <w:r w:rsidRPr="008E7E25">
        <w:rPr>
          <w:rtl/>
        </w:rPr>
        <w:t>לסך</w:t>
      </w:r>
      <w:r w:rsidRPr="008E7E25">
        <w:t xml:space="preserve"> </w:t>
      </w:r>
      <w:r w:rsidRPr="008E7E25">
        <w:rPr>
          <w:rtl/>
        </w:rPr>
        <w:t>המאזן</w:t>
      </w:r>
      <w:r w:rsidRPr="008E7E25">
        <w:t xml:space="preserve"> </w:t>
      </w:r>
      <w:r w:rsidRPr="008E7E25">
        <w:rPr>
          <w:rtl/>
        </w:rPr>
        <w:t>יקט</w:t>
      </w:r>
      <w:r>
        <w:rPr>
          <w:rFonts w:hint="cs"/>
          <w:rtl/>
        </w:rPr>
        <w:t xml:space="preserve">ן </w:t>
      </w:r>
      <w:r w:rsidRPr="008E7E25">
        <w:rPr>
          <w:rtl/>
        </w:rPr>
        <w:t>ל-65% בהדרגה</w:t>
      </w:r>
      <w:r w:rsidRPr="008E7E25">
        <w:t>.</w:t>
      </w:r>
    </w:p>
    <w:p w14:paraId="628E65CA" w14:textId="01511251" w:rsidR="00D10C2E" w:rsidRDefault="00D10C2E" w:rsidP="00BF542B">
      <w:pPr>
        <w:pStyle w:val="7190"/>
        <w:rPr>
          <w:rtl/>
        </w:rPr>
      </w:pPr>
      <w:r w:rsidRPr="00033CA5">
        <w:rPr>
          <w:rtl/>
        </w:rPr>
        <w:t>במסגרת</w:t>
      </w:r>
      <w:r w:rsidRPr="00033CA5">
        <w:t xml:space="preserve"> </w:t>
      </w:r>
      <w:r w:rsidRPr="00033CA5">
        <w:rPr>
          <w:rtl/>
        </w:rPr>
        <w:t>התכנון</w:t>
      </w:r>
      <w:r w:rsidRPr="00033CA5">
        <w:t xml:space="preserve"> </w:t>
      </w:r>
      <w:r w:rsidRPr="00033CA5">
        <w:rPr>
          <w:rtl/>
        </w:rPr>
        <w:t>הרב-שנתי</w:t>
      </w:r>
      <w:r w:rsidRPr="00033CA5">
        <w:t xml:space="preserve"> </w:t>
      </w:r>
      <w:r w:rsidRPr="00033CA5">
        <w:rPr>
          <w:rtl/>
        </w:rPr>
        <w:t>של</w:t>
      </w:r>
      <w:r w:rsidRPr="00033CA5">
        <w:t xml:space="preserve"> </w:t>
      </w:r>
      <w:r w:rsidRPr="00033CA5">
        <w:rPr>
          <w:rtl/>
        </w:rPr>
        <w:t>החברה</w:t>
      </w:r>
      <w:r w:rsidRPr="00033CA5">
        <w:t xml:space="preserve"> </w:t>
      </w:r>
      <w:r w:rsidRPr="00033CA5">
        <w:rPr>
          <w:rtl/>
        </w:rPr>
        <w:t>החליט</w:t>
      </w:r>
      <w:r w:rsidRPr="00033CA5">
        <w:t xml:space="preserve"> </w:t>
      </w:r>
      <w:r w:rsidRPr="00033CA5">
        <w:rPr>
          <w:rFonts w:hint="eastAsia"/>
          <w:rtl/>
        </w:rPr>
        <w:t>ה</w:t>
      </w:r>
      <w:r w:rsidRPr="00033CA5">
        <w:rPr>
          <w:rtl/>
        </w:rPr>
        <w:t>דירקטוריון</w:t>
      </w:r>
      <w:r w:rsidRPr="00033CA5">
        <w:t xml:space="preserve"> </w:t>
      </w:r>
      <w:r w:rsidRPr="00033CA5">
        <w:rPr>
          <w:rtl/>
        </w:rPr>
        <w:t>בחודש</w:t>
      </w:r>
      <w:r w:rsidRPr="00033CA5">
        <w:t xml:space="preserve"> </w:t>
      </w:r>
      <w:r w:rsidRPr="00033CA5">
        <w:rPr>
          <w:rtl/>
        </w:rPr>
        <w:t>יוני</w:t>
      </w:r>
      <w:r w:rsidRPr="00033CA5">
        <w:t xml:space="preserve"> </w:t>
      </w:r>
      <w:r w:rsidRPr="00033CA5">
        <w:rPr>
          <w:rtl/>
        </w:rPr>
        <w:t>2014</w:t>
      </w:r>
      <w:r w:rsidRPr="00033CA5">
        <w:t xml:space="preserve"> </w:t>
      </w:r>
      <w:r w:rsidRPr="00033CA5">
        <w:rPr>
          <w:rtl/>
        </w:rPr>
        <w:t>להפחית</w:t>
      </w:r>
      <w:r w:rsidRPr="00033CA5">
        <w:t xml:space="preserve"> </w:t>
      </w:r>
      <w:r w:rsidRPr="00033CA5">
        <w:rPr>
          <w:rtl/>
        </w:rPr>
        <w:t>את</w:t>
      </w:r>
      <w:r w:rsidRPr="00033CA5">
        <w:t xml:space="preserve"> </w:t>
      </w:r>
      <w:r w:rsidRPr="00033CA5">
        <w:rPr>
          <w:rtl/>
        </w:rPr>
        <w:t>החוב</w:t>
      </w:r>
      <w:r w:rsidRPr="00033CA5">
        <w:t xml:space="preserve"> </w:t>
      </w:r>
      <w:r w:rsidRPr="004156DA">
        <w:rPr>
          <w:sz w:val="24"/>
          <w:rtl/>
        </w:rPr>
        <w:t>הפיננסי</w:t>
      </w:r>
      <w:r w:rsidRPr="00033CA5">
        <w:t xml:space="preserve"> </w:t>
      </w:r>
      <w:r w:rsidRPr="00033CA5">
        <w:rPr>
          <w:rtl/>
        </w:rPr>
        <w:t>בסך</w:t>
      </w:r>
      <w:r w:rsidRPr="00033CA5">
        <w:t xml:space="preserve"> </w:t>
      </w:r>
      <w:r w:rsidRPr="00033CA5">
        <w:rPr>
          <w:rtl/>
        </w:rPr>
        <w:t>ש</w:t>
      </w:r>
      <w:r w:rsidRPr="00033CA5">
        <w:rPr>
          <w:rFonts w:hint="eastAsia"/>
          <w:rtl/>
        </w:rPr>
        <w:t>ל</w:t>
      </w:r>
      <w:r w:rsidRPr="00033CA5">
        <w:rPr>
          <w:rtl/>
        </w:rPr>
        <w:t xml:space="preserve"> 0.5 מיליארד ש"ח לפחות בשנה ולהפחית בהדרגה את יחס החוב למאזן. לצורך ביצוע החלטה זו הפנתה </w:t>
      </w:r>
      <w:r w:rsidRPr="00033CA5">
        <w:rPr>
          <w:rFonts w:hint="eastAsia"/>
          <w:rtl/>
        </w:rPr>
        <w:t>חח</w:t>
      </w:r>
      <w:r w:rsidRPr="00033CA5">
        <w:rPr>
          <w:rtl/>
        </w:rPr>
        <w:t>"י כספים להפחתת החוב, בין היתר את הכספים שקיבלה מהגורמים החיצוניים שנמנו לעיל. לצד זאת, שיעור של כ-16% מהירידה בחוב בשנים</w:t>
      </w:r>
      <w:r w:rsidR="009E1ABE">
        <w:rPr>
          <w:rtl/>
        </w:rPr>
        <w:br/>
      </w:r>
      <w:r w:rsidRPr="00033CA5">
        <w:rPr>
          <w:rtl/>
        </w:rPr>
        <w:t xml:space="preserve">2019-2012 הושג בזכות פעולות פנימיות שנקטה </w:t>
      </w:r>
      <w:r w:rsidRPr="00033CA5">
        <w:rPr>
          <w:rFonts w:hint="eastAsia"/>
          <w:rtl/>
        </w:rPr>
        <w:t>חח</w:t>
      </w:r>
      <w:r w:rsidRPr="00033CA5">
        <w:rPr>
          <w:rtl/>
        </w:rPr>
        <w:t xml:space="preserve">"י. </w:t>
      </w:r>
    </w:p>
    <w:p w14:paraId="3D870E94" w14:textId="77777777" w:rsidR="00D10C2E" w:rsidRDefault="00D10C2E" w:rsidP="00BF542B">
      <w:pPr>
        <w:pStyle w:val="7190"/>
        <w:rPr>
          <w:sz w:val="24"/>
          <w:rtl/>
        </w:rPr>
      </w:pPr>
      <w:r w:rsidRPr="00033CA5">
        <w:rPr>
          <w:rFonts w:hint="eastAsia"/>
          <w:sz w:val="24"/>
          <w:rtl/>
        </w:rPr>
        <w:lastRenderedPageBreak/>
        <w:t>משרד</w:t>
      </w:r>
      <w:r w:rsidRPr="00033CA5">
        <w:rPr>
          <w:sz w:val="24"/>
          <w:rtl/>
        </w:rPr>
        <w:t xml:space="preserve"> </w:t>
      </w:r>
      <w:r w:rsidRPr="00033CA5">
        <w:rPr>
          <w:rFonts w:hint="eastAsia"/>
          <w:sz w:val="24"/>
          <w:rtl/>
        </w:rPr>
        <w:t>מבקר</w:t>
      </w:r>
      <w:r w:rsidRPr="00033CA5">
        <w:rPr>
          <w:sz w:val="24"/>
          <w:rtl/>
        </w:rPr>
        <w:t xml:space="preserve"> </w:t>
      </w:r>
      <w:r w:rsidRPr="00033CA5">
        <w:rPr>
          <w:rFonts w:hint="eastAsia"/>
          <w:sz w:val="24"/>
          <w:rtl/>
        </w:rPr>
        <w:t>המדינה</w:t>
      </w:r>
      <w:r w:rsidRPr="00033CA5">
        <w:rPr>
          <w:sz w:val="24"/>
          <w:rtl/>
        </w:rPr>
        <w:t xml:space="preserve"> </w:t>
      </w:r>
      <w:r w:rsidRPr="00033CA5">
        <w:rPr>
          <w:rFonts w:hint="eastAsia"/>
          <w:sz w:val="24"/>
          <w:rtl/>
        </w:rPr>
        <w:t>העלה</w:t>
      </w:r>
      <w:r w:rsidRPr="00033CA5">
        <w:rPr>
          <w:sz w:val="24"/>
          <w:rtl/>
        </w:rPr>
        <w:t xml:space="preserve"> </w:t>
      </w:r>
      <w:r w:rsidRPr="00033CA5">
        <w:rPr>
          <w:rFonts w:hint="eastAsia"/>
          <w:sz w:val="24"/>
          <w:rtl/>
        </w:rPr>
        <w:t>ב</w:t>
      </w:r>
      <w:r w:rsidRPr="00033CA5">
        <w:rPr>
          <w:sz w:val="24"/>
          <w:rtl/>
        </w:rPr>
        <w:t>-2018</w:t>
      </w:r>
      <w:r>
        <w:rPr>
          <w:sz w:val="24"/>
          <w:vertAlign w:val="superscript"/>
          <w:rtl/>
        </w:rPr>
        <w:footnoteReference w:id="56"/>
      </w:r>
      <w:r w:rsidRPr="00033CA5">
        <w:rPr>
          <w:rFonts w:hint="cs"/>
          <w:sz w:val="24"/>
          <w:rtl/>
        </w:rPr>
        <w:t xml:space="preserve"> כי בשנים</w:t>
      </w:r>
      <w:r>
        <w:rPr>
          <w:rFonts w:hint="cs"/>
          <w:sz w:val="24"/>
          <w:rtl/>
        </w:rPr>
        <w:t xml:space="preserve"> 2016-2013</w:t>
      </w:r>
      <w:r w:rsidRPr="00033CA5">
        <w:rPr>
          <w:rFonts w:hint="cs"/>
          <w:sz w:val="24"/>
          <w:rtl/>
        </w:rPr>
        <w:t xml:space="preserve"> השקיעה חח"י 2.8 מיליארד ש"ח במערכת ההולכה וההשנאה לעומת תכנון של 7.6 מיליארד ש"ח. במערכת החלוקה השקיעה החברה כ-4.6 מיליארד ש"ח לעומת תכנון של כ-8.1 מיליארד ש"ח. משמעות הדבר היא, שהפער בין התכנון לביצוע של תוכנית הפיתוח עמד על כ-8.3 מיליארד ש"ח. יוצא אפוא כי הנהלת חח"י</w:t>
      </w:r>
      <w:r w:rsidRPr="00902696">
        <w:rPr>
          <w:sz w:val="24"/>
          <w:rtl/>
        </w:rPr>
        <w:t xml:space="preserve"> </w:t>
      </w:r>
      <w:r w:rsidRPr="00033CA5">
        <w:rPr>
          <w:rFonts w:hint="eastAsia"/>
          <w:sz w:val="24"/>
          <w:rtl/>
        </w:rPr>
        <w:t>יישמה</w:t>
      </w:r>
      <w:r w:rsidRPr="00033CA5">
        <w:rPr>
          <w:sz w:val="24"/>
          <w:rtl/>
        </w:rPr>
        <w:t xml:space="preserve"> </w:t>
      </w:r>
      <w:r w:rsidRPr="00033CA5">
        <w:rPr>
          <w:rFonts w:hint="eastAsia"/>
          <w:sz w:val="24"/>
          <w:rtl/>
        </w:rPr>
        <w:t>את</w:t>
      </w:r>
      <w:r w:rsidRPr="00033CA5">
        <w:rPr>
          <w:sz w:val="24"/>
          <w:rtl/>
        </w:rPr>
        <w:t xml:space="preserve"> </w:t>
      </w:r>
      <w:r w:rsidRPr="00033CA5">
        <w:rPr>
          <w:rFonts w:hint="eastAsia"/>
          <w:sz w:val="24"/>
          <w:rtl/>
        </w:rPr>
        <w:t>החלטת</w:t>
      </w:r>
      <w:r w:rsidRPr="00033CA5">
        <w:rPr>
          <w:sz w:val="24"/>
          <w:rtl/>
        </w:rPr>
        <w:t xml:space="preserve"> </w:t>
      </w:r>
      <w:r w:rsidRPr="00033CA5">
        <w:rPr>
          <w:rFonts w:hint="eastAsia"/>
          <w:sz w:val="24"/>
          <w:rtl/>
        </w:rPr>
        <w:t>הדירקטוריון</w:t>
      </w:r>
      <w:r w:rsidRPr="00033CA5">
        <w:rPr>
          <w:sz w:val="24"/>
          <w:rtl/>
        </w:rPr>
        <w:t xml:space="preserve"> מיולי 2010, והפחיתה את היקף החוב, על חשבון ההשקעות ברשת.</w:t>
      </w:r>
      <w:r>
        <w:rPr>
          <w:sz w:val="24"/>
          <w:rtl/>
        </w:rPr>
        <w:t xml:space="preserve"> </w:t>
      </w:r>
      <w:r w:rsidRPr="00033CA5">
        <w:rPr>
          <w:rFonts w:hint="eastAsia"/>
          <w:sz w:val="24"/>
          <w:rtl/>
        </w:rPr>
        <w:t>אילו</w:t>
      </w:r>
      <w:r w:rsidRPr="00033CA5">
        <w:rPr>
          <w:sz w:val="24"/>
          <w:rtl/>
        </w:rPr>
        <w:t xml:space="preserve"> </w:t>
      </w:r>
      <w:r w:rsidRPr="00033CA5">
        <w:rPr>
          <w:rFonts w:hint="eastAsia"/>
          <w:sz w:val="24"/>
          <w:rtl/>
        </w:rPr>
        <w:t>חח</w:t>
      </w:r>
      <w:r w:rsidRPr="00033CA5">
        <w:rPr>
          <w:sz w:val="24"/>
          <w:rtl/>
        </w:rPr>
        <w:t>"י הייתה מפנה את הכספים הנדרשים לפיתוח הרשת, היקף החוב שלה היה גבוה יותר.</w:t>
      </w:r>
    </w:p>
    <w:p w14:paraId="1F368145" w14:textId="77777777" w:rsidR="00D10C2E" w:rsidRDefault="00D10C2E" w:rsidP="00BF542B">
      <w:pPr>
        <w:pStyle w:val="7190"/>
        <w:rPr>
          <w:sz w:val="24"/>
          <w:rtl/>
        </w:rPr>
      </w:pPr>
      <w:r w:rsidRPr="00033CA5">
        <w:rPr>
          <w:rFonts w:hint="eastAsia"/>
          <w:sz w:val="24"/>
          <w:rtl/>
        </w:rPr>
        <w:t>משרד</w:t>
      </w:r>
      <w:r w:rsidRPr="00033CA5">
        <w:rPr>
          <w:sz w:val="24"/>
          <w:rtl/>
        </w:rPr>
        <w:t xml:space="preserve"> </w:t>
      </w:r>
      <w:r w:rsidRPr="00033CA5">
        <w:rPr>
          <w:rFonts w:hint="eastAsia"/>
          <w:sz w:val="24"/>
          <w:rtl/>
        </w:rPr>
        <w:t>מבקר</w:t>
      </w:r>
      <w:r w:rsidRPr="00033CA5">
        <w:rPr>
          <w:sz w:val="24"/>
          <w:rtl/>
        </w:rPr>
        <w:t xml:space="preserve"> </w:t>
      </w:r>
      <w:r w:rsidRPr="00033CA5">
        <w:rPr>
          <w:rFonts w:hint="eastAsia"/>
          <w:sz w:val="24"/>
          <w:rtl/>
        </w:rPr>
        <w:t>המדינה</w:t>
      </w:r>
      <w:r w:rsidRPr="00033CA5">
        <w:rPr>
          <w:sz w:val="24"/>
          <w:rtl/>
        </w:rPr>
        <w:t xml:space="preserve"> </w:t>
      </w:r>
      <w:r w:rsidRPr="00033CA5">
        <w:rPr>
          <w:rFonts w:hint="eastAsia"/>
          <w:sz w:val="24"/>
          <w:rtl/>
        </w:rPr>
        <w:t>עמד</w:t>
      </w:r>
      <w:r>
        <w:rPr>
          <w:sz w:val="24"/>
          <w:vertAlign w:val="superscript"/>
          <w:rtl/>
        </w:rPr>
        <w:footnoteReference w:id="57"/>
      </w:r>
      <w:r w:rsidRPr="00033CA5">
        <w:rPr>
          <w:rFonts w:hint="cs"/>
          <w:sz w:val="24"/>
          <w:rtl/>
        </w:rPr>
        <w:t xml:space="preserve"> על המשמעות של תת-פיתוח רשת החשמל, אשר התבטא בעלייה במספר הדקות של אי-הספקת חשמל. העלות הישירה המצטברת מכך לצרכני החשמל ברשת המתח הגבוה בלבד בשנים 2016-2010 הייתה 3.5-3.3 מיליארד ש"ח.</w:t>
      </w:r>
    </w:p>
    <w:p w14:paraId="5D212FDD" w14:textId="77777777" w:rsidR="00D10C2E" w:rsidRDefault="00D10C2E" w:rsidP="00BF542B">
      <w:pPr>
        <w:pStyle w:val="7190"/>
        <w:rPr>
          <w:sz w:val="24"/>
          <w:rtl/>
        </w:rPr>
      </w:pPr>
      <w:r w:rsidRPr="001B5F47">
        <w:rPr>
          <w:rFonts w:hint="eastAsia"/>
          <w:sz w:val="24"/>
          <w:rtl/>
        </w:rPr>
        <w:t>חח</w:t>
      </w:r>
      <w:r w:rsidRPr="001B5F47">
        <w:rPr>
          <w:sz w:val="24"/>
          <w:rtl/>
        </w:rPr>
        <w:t xml:space="preserve">"י השיבה למשרד מבקר המדינה במאי 2021 כי </w:t>
      </w:r>
      <w:r w:rsidRPr="001B5F47">
        <w:rPr>
          <w:rFonts w:hint="eastAsia"/>
          <w:sz w:val="24"/>
          <w:rtl/>
        </w:rPr>
        <w:t>נוכח</w:t>
      </w:r>
      <w:r w:rsidRPr="001B5F47">
        <w:rPr>
          <w:sz w:val="24"/>
          <w:rtl/>
        </w:rPr>
        <w:t xml:space="preserve"> </w:t>
      </w:r>
      <w:r w:rsidRPr="001B5F47">
        <w:rPr>
          <w:rFonts w:hint="eastAsia"/>
          <w:sz w:val="24"/>
          <w:rtl/>
        </w:rPr>
        <w:t>מצבה</w:t>
      </w:r>
      <w:r w:rsidRPr="001B5F47">
        <w:rPr>
          <w:sz w:val="24"/>
          <w:rtl/>
        </w:rPr>
        <w:t xml:space="preserve"> </w:t>
      </w:r>
      <w:r w:rsidRPr="001B5F47">
        <w:rPr>
          <w:rFonts w:hint="eastAsia"/>
          <w:sz w:val="24"/>
          <w:rtl/>
        </w:rPr>
        <w:t>הפיננסי</w:t>
      </w:r>
      <w:r w:rsidRPr="001B5F47">
        <w:rPr>
          <w:sz w:val="24"/>
          <w:rtl/>
        </w:rPr>
        <w:t xml:space="preserve"> </w:t>
      </w:r>
      <w:r w:rsidRPr="001B5F47">
        <w:rPr>
          <w:rFonts w:hint="eastAsia"/>
          <w:sz w:val="24"/>
          <w:rtl/>
        </w:rPr>
        <w:t>הקשה</w:t>
      </w:r>
      <w:r w:rsidRPr="001B5F47">
        <w:rPr>
          <w:sz w:val="24"/>
          <w:rtl/>
        </w:rPr>
        <w:t xml:space="preserve"> </w:t>
      </w:r>
      <w:r w:rsidRPr="001B5F47">
        <w:rPr>
          <w:rFonts w:hint="eastAsia"/>
          <w:sz w:val="24"/>
          <w:rtl/>
        </w:rPr>
        <w:t>באותן</w:t>
      </w:r>
      <w:r w:rsidRPr="001B5F47">
        <w:rPr>
          <w:sz w:val="24"/>
          <w:rtl/>
        </w:rPr>
        <w:t xml:space="preserve"> </w:t>
      </w:r>
      <w:r w:rsidRPr="001B5F47">
        <w:rPr>
          <w:rFonts w:hint="eastAsia"/>
          <w:sz w:val="24"/>
          <w:rtl/>
        </w:rPr>
        <w:t>שנים</w:t>
      </w:r>
      <w:r>
        <w:rPr>
          <w:rStyle w:val="FootnoteReference"/>
          <w:sz w:val="24"/>
          <w:rtl/>
        </w:rPr>
        <w:footnoteReference w:id="58"/>
      </w:r>
      <w:r w:rsidRPr="001B5F47">
        <w:rPr>
          <w:sz w:val="24"/>
          <w:rtl/>
        </w:rPr>
        <w:t xml:space="preserve"> </w:t>
      </w:r>
      <w:r w:rsidRPr="001B5F47">
        <w:rPr>
          <w:rFonts w:hint="eastAsia"/>
          <w:sz w:val="24"/>
          <w:rtl/>
        </w:rPr>
        <w:t>היא</w:t>
      </w:r>
      <w:r w:rsidRPr="001B5F47">
        <w:rPr>
          <w:rFonts w:hint="cs"/>
          <w:sz w:val="24"/>
          <w:rtl/>
        </w:rPr>
        <w:t xml:space="preserve"> </w:t>
      </w:r>
      <w:r w:rsidRPr="001B5F47">
        <w:rPr>
          <w:sz w:val="24"/>
          <w:rtl/>
        </w:rPr>
        <w:t>החליטה "</w:t>
      </w:r>
      <w:r w:rsidRPr="001B5F47">
        <w:rPr>
          <w:rFonts w:hint="eastAsia"/>
          <w:sz w:val="24"/>
          <w:rtl/>
        </w:rPr>
        <w:t>במודע</w:t>
      </w:r>
      <w:r w:rsidRPr="001B5F47">
        <w:rPr>
          <w:sz w:val="24"/>
          <w:rtl/>
        </w:rPr>
        <w:t xml:space="preserve">, </w:t>
      </w:r>
      <w:r w:rsidRPr="001B5F47">
        <w:rPr>
          <w:rFonts w:hint="eastAsia"/>
          <w:sz w:val="24"/>
          <w:rtl/>
        </w:rPr>
        <w:t>ולאחר</w:t>
      </w:r>
      <w:r w:rsidRPr="001B5F47">
        <w:rPr>
          <w:sz w:val="24"/>
          <w:rtl/>
        </w:rPr>
        <w:t xml:space="preserve"> </w:t>
      </w:r>
      <w:r w:rsidRPr="001B5F47">
        <w:rPr>
          <w:rFonts w:hint="eastAsia"/>
          <w:sz w:val="24"/>
          <w:rtl/>
        </w:rPr>
        <w:t>שקילה</w:t>
      </w:r>
      <w:r w:rsidRPr="001B5F47">
        <w:rPr>
          <w:sz w:val="24"/>
          <w:rtl/>
        </w:rPr>
        <w:t xml:space="preserve"> </w:t>
      </w:r>
      <w:r w:rsidRPr="001B5F47">
        <w:rPr>
          <w:rFonts w:hint="eastAsia"/>
          <w:sz w:val="24"/>
          <w:rtl/>
        </w:rPr>
        <w:t>בכובד</w:t>
      </w:r>
      <w:r w:rsidRPr="001B5F47">
        <w:rPr>
          <w:sz w:val="24"/>
          <w:rtl/>
        </w:rPr>
        <w:t xml:space="preserve"> </w:t>
      </w:r>
      <w:r w:rsidRPr="001B5F47">
        <w:rPr>
          <w:rFonts w:hint="eastAsia"/>
          <w:sz w:val="24"/>
          <w:rtl/>
        </w:rPr>
        <w:t>ראש</w:t>
      </w:r>
      <w:r w:rsidRPr="001B5F47">
        <w:rPr>
          <w:sz w:val="24"/>
          <w:rtl/>
        </w:rPr>
        <w:t xml:space="preserve"> </w:t>
      </w:r>
      <w:r w:rsidRPr="001B5F47">
        <w:rPr>
          <w:rFonts w:hint="eastAsia"/>
          <w:sz w:val="24"/>
          <w:rtl/>
        </w:rPr>
        <w:t>של</w:t>
      </w:r>
      <w:r w:rsidRPr="001B5F47">
        <w:rPr>
          <w:sz w:val="24"/>
          <w:rtl/>
        </w:rPr>
        <w:t xml:space="preserve"> </w:t>
      </w:r>
      <w:r w:rsidRPr="001B5F47">
        <w:rPr>
          <w:rFonts w:hint="eastAsia"/>
          <w:sz w:val="24"/>
          <w:rtl/>
        </w:rPr>
        <w:t>החלופות</w:t>
      </w:r>
      <w:r w:rsidRPr="001B5F47">
        <w:rPr>
          <w:sz w:val="24"/>
          <w:rtl/>
        </w:rPr>
        <w:t xml:space="preserve">, </w:t>
      </w:r>
      <w:r w:rsidRPr="001B5F47">
        <w:rPr>
          <w:rFonts w:hint="eastAsia"/>
          <w:sz w:val="24"/>
          <w:rtl/>
        </w:rPr>
        <w:t>לפעול</w:t>
      </w:r>
      <w:r w:rsidRPr="001B5F47">
        <w:rPr>
          <w:sz w:val="24"/>
          <w:rtl/>
        </w:rPr>
        <w:t xml:space="preserve">, </w:t>
      </w:r>
      <w:r w:rsidRPr="001B5F47">
        <w:rPr>
          <w:rFonts w:hint="eastAsia"/>
          <w:sz w:val="24"/>
          <w:rtl/>
        </w:rPr>
        <w:t>בראש</w:t>
      </w:r>
      <w:r w:rsidRPr="001B5F47">
        <w:rPr>
          <w:sz w:val="24"/>
          <w:rtl/>
        </w:rPr>
        <w:t xml:space="preserve"> </w:t>
      </w:r>
      <w:r w:rsidRPr="001B5F47">
        <w:rPr>
          <w:rFonts w:hint="eastAsia"/>
          <w:sz w:val="24"/>
          <w:rtl/>
        </w:rPr>
        <w:t>ובראשונה</w:t>
      </w:r>
      <w:r w:rsidRPr="001B5F47">
        <w:rPr>
          <w:sz w:val="24"/>
          <w:rtl/>
        </w:rPr>
        <w:t xml:space="preserve">, </w:t>
      </w:r>
      <w:r w:rsidRPr="001B5F47">
        <w:rPr>
          <w:rFonts w:hint="eastAsia"/>
          <w:sz w:val="24"/>
          <w:rtl/>
        </w:rPr>
        <w:t>לצמצום</w:t>
      </w:r>
      <w:r w:rsidRPr="001B5F47">
        <w:rPr>
          <w:sz w:val="24"/>
          <w:rtl/>
        </w:rPr>
        <w:t xml:space="preserve"> </w:t>
      </w:r>
      <w:r w:rsidRPr="001B5F47">
        <w:rPr>
          <w:rFonts w:hint="eastAsia"/>
          <w:sz w:val="24"/>
          <w:rtl/>
        </w:rPr>
        <w:t>חובותיה</w:t>
      </w:r>
      <w:r w:rsidRPr="001B5F47">
        <w:rPr>
          <w:sz w:val="24"/>
          <w:rtl/>
        </w:rPr>
        <w:t xml:space="preserve"> </w:t>
      </w:r>
      <w:r w:rsidRPr="001B5F47">
        <w:rPr>
          <w:rFonts w:hint="eastAsia"/>
          <w:sz w:val="24"/>
          <w:rtl/>
        </w:rPr>
        <w:t>ולחיזוק</w:t>
      </w:r>
      <w:r w:rsidRPr="001B5F47">
        <w:rPr>
          <w:sz w:val="24"/>
          <w:rtl/>
        </w:rPr>
        <w:t xml:space="preserve"> </w:t>
      </w:r>
      <w:r w:rsidRPr="001B5F47">
        <w:rPr>
          <w:rFonts w:hint="eastAsia"/>
          <w:sz w:val="24"/>
          <w:rtl/>
        </w:rPr>
        <w:t>איתנותה</w:t>
      </w:r>
      <w:r w:rsidRPr="001B5F47">
        <w:rPr>
          <w:sz w:val="24"/>
          <w:rtl/>
        </w:rPr>
        <w:t xml:space="preserve"> </w:t>
      </w:r>
      <w:r w:rsidRPr="001B5F47">
        <w:rPr>
          <w:rFonts w:hint="eastAsia"/>
          <w:sz w:val="24"/>
          <w:rtl/>
        </w:rPr>
        <w:t>הפיננסית</w:t>
      </w:r>
      <w:r w:rsidRPr="001B5F47">
        <w:rPr>
          <w:sz w:val="24"/>
          <w:rtl/>
        </w:rPr>
        <w:t xml:space="preserve">. </w:t>
      </w:r>
      <w:r w:rsidRPr="001B5F47">
        <w:rPr>
          <w:rFonts w:hint="eastAsia"/>
          <w:sz w:val="24"/>
          <w:rtl/>
        </w:rPr>
        <w:t>כפועל</w:t>
      </w:r>
      <w:r w:rsidRPr="001B5F47">
        <w:rPr>
          <w:sz w:val="24"/>
          <w:rtl/>
        </w:rPr>
        <w:t xml:space="preserve"> </w:t>
      </w:r>
      <w:r w:rsidRPr="001B5F47">
        <w:rPr>
          <w:rFonts w:hint="eastAsia"/>
          <w:sz w:val="24"/>
          <w:rtl/>
        </w:rPr>
        <w:t>יוצא</w:t>
      </w:r>
      <w:r w:rsidRPr="001B5F47">
        <w:rPr>
          <w:sz w:val="24"/>
          <w:rtl/>
        </w:rPr>
        <w:t xml:space="preserve"> </w:t>
      </w:r>
      <w:r w:rsidRPr="001B5F47">
        <w:rPr>
          <w:rFonts w:hint="eastAsia"/>
          <w:sz w:val="24"/>
          <w:rtl/>
        </w:rPr>
        <w:t>נכפה</w:t>
      </w:r>
      <w:r w:rsidRPr="001B5F47">
        <w:rPr>
          <w:sz w:val="24"/>
          <w:rtl/>
        </w:rPr>
        <w:t xml:space="preserve"> </w:t>
      </w:r>
      <w:r w:rsidRPr="001B5F47">
        <w:rPr>
          <w:rFonts w:hint="eastAsia"/>
          <w:sz w:val="24"/>
          <w:rtl/>
        </w:rPr>
        <w:t>על</w:t>
      </w:r>
      <w:r w:rsidRPr="001B5F47">
        <w:rPr>
          <w:sz w:val="24"/>
          <w:rtl/>
        </w:rPr>
        <w:t xml:space="preserve"> </w:t>
      </w:r>
      <w:r w:rsidRPr="001B5F47">
        <w:rPr>
          <w:rFonts w:hint="eastAsia"/>
          <w:sz w:val="24"/>
          <w:rtl/>
        </w:rPr>
        <w:t>חברת</w:t>
      </w:r>
      <w:r w:rsidRPr="001B5F47">
        <w:rPr>
          <w:sz w:val="24"/>
          <w:rtl/>
        </w:rPr>
        <w:t xml:space="preserve"> </w:t>
      </w:r>
      <w:r w:rsidRPr="001B5F47">
        <w:rPr>
          <w:rFonts w:hint="eastAsia"/>
          <w:sz w:val="24"/>
          <w:rtl/>
        </w:rPr>
        <w:t>החשמל</w:t>
      </w:r>
      <w:r w:rsidRPr="001B5F47">
        <w:rPr>
          <w:sz w:val="24"/>
          <w:rtl/>
        </w:rPr>
        <w:t xml:space="preserve"> </w:t>
      </w:r>
      <w:r w:rsidRPr="001B5F47">
        <w:rPr>
          <w:rFonts w:hint="eastAsia"/>
          <w:sz w:val="24"/>
          <w:rtl/>
        </w:rPr>
        <w:t>שלא</w:t>
      </w:r>
      <w:r w:rsidRPr="001B5F47">
        <w:rPr>
          <w:sz w:val="24"/>
          <w:rtl/>
        </w:rPr>
        <w:t xml:space="preserve"> </w:t>
      </w:r>
      <w:r w:rsidRPr="001B5F47">
        <w:rPr>
          <w:rFonts w:hint="eastAsia"/>
          <w:sz w:val="24"/>
          <w:rtl/>
        </w:rPr>
        <w:t>להגדיל</w:t>
      </w:r>
      <w:r w:rsidRPr="001B5F47">
        <w:rPr>
          <w:sz w:val="24"/>
          <w:rtl/>
        </w:rPr>
        <w:t xml:space="preserve"> </w:t>
      </w:r>
      <w:r w:rsidRPr="001B5F47">
        <w:rPr>
          <w:rFonts w:hint="eastAsia"/>
          <w:sz w:val="24"/>
          <w:rtl/>
        </w:rPr>
        <w:t>את</w:t>
      </w:r>
      <w:r w:rsidRPr="001B5F47">
        <w:rPr>
          <w:sz w:val="24"/>
          <w:rtl/>
        </w:rPr>
        <w:t xml:space="preserve"> </w:t>
      </w:r>
      <w:r w:rsidRPr="001B5F47">
        <w:rPr>
          <w:rFonts w:hint="eastAsia"/>
          <w:sz w:val="24"/>
          <w:rtl/>
        </w:rPr>
        <w:t>היקף</w:t>
      </w:r>
      <w:r w:rsidRPr="001B5F47">
        <w:rPr>
          <w:sz w:val="24"/>
          <w:rtl/>
        </w:rPr>
        <w:t xml:space="preserve"> </w:t>
      </w:r>
      <w:r w:rsidRPr="001B5F47">
        <w:rPr>
          <w:rFonts w:hint="eastAsia"/>
          <w:sz w:val="24"/>
          <w:rtl/>
        </w:rPr>
        <w:t>ההשקעות</w:t>
      </w:r>
      <w:r w:rsidRPr="001B5F47">
        <w:rPr>
          <w:sz w:val="24"/>
          <w:rtl/>
        </w:rPr>
        <w:t xml:space="preserve"> </w:t>
      </w:r>
      <w:r w:rsidRPr="001B5F47">
        <w:rPr>
          <w:rFonts w:hint="eastAsia"/>
          <w:sz w:val="24"/>
          <w:rtl/>
        </w:rPr>
        <w:t>ברשת</w:t>
      </w:r>
      <w:r w:rsidRPr="001B5F47">
        <w:rPr>
          <w:sz w:val="24"/>
          <w:rtl/>
        </w:rPr>
        <w:t xml:space="preserve">, </w:t>
      </w:r>
      <w:r w:rsidRPr="001B5F47">
        <w:rPr>
          <w:rFonts w:hint="eastAsia"/>
          <w:sz w:val="24"/>
          <w:rtl/>
        </w:rPr>
        <w:t>אך</w:t>
      </w:r>
      <w:r w:rsidRPr="001B5F47">
        <w:rPr>
          <w:sz w:val="24"/>
          <w:rtl/>
        </w:rPr>
        <w:t xml:space="preserve"> </w:t>
      </w:r>
      <w:r w:rsidRPr="001B5F47">
        <w:rPr>
          <w:rFonts w:hint="eastAsia"/>
          <w:sz w:val="24"/>
          <w:rtl/>
        </w:rPr>
        <w:t>זאת</w:t>
      </w:r>
      <w:r w:rsidRPr="001B5F47">
        <w:rPr>
          <w:sz w:val="24"/>
          <w:rtl/>
        </w:rPr>
        <w:t xml:space="preserve"> </w:t>
      </w:r>
      <w:r w:rsidRPr="001B5F47">
        <w:rPr>
          <w:rFonts w:hint="eastAsia"/>
          <w:sz w:val="24"/>
          <w:rtl/>
        </w:rPr>
        <w:t>תוך</w:t>
      </w:r>
      <w:r w:rsidRPr="001B5F47">
        <w:rPr>
          <w:sz w:val="24"/>
          <w:rtl/>
        </w:rPr>
        <w:t xml:space="preserve"> </w:t>
      </w:r>
      <w:r w:rsidRPr="001B5F47">
        <w:rPr>
          <w:rFonts w:hint="eastAsia"/>
          <w:sz w:val="24"/>
          <w:rtl/>
        </w:rPr>
        <w:t>שמירה</w:t>
      </w:r>
      <w:r w:rsidRPr="001B5F47">
        <w:rPr>
          <w:sz w:val="24"/>
          <w:rtl/>
        </w:rPr>
        <w:t xml:space="preserve"> </w:t>
      </w:r>
      <w:r w:rsidRPr="001B5F47">
        <w:rPr>
          <w:rFonts w:hint="eastAsia"/>
          <w:sz w:val="24"/>
          <w:rtl/>
        </w:rPr>
        <w:t>על</w:t>
      </w:r>
      <w:r w:rsidRPr="001B5F47">
        <w:rPr>
          <w:sz w:val="24"/>
          <w:rtl/>
        </w:rPr>
        <w:t xml:space="preserve"> </w:t>
      </w:r>
      <w:r w:rsidRPr="001B5F47">
        <w:rPr>
          <w:rFonts w:hint="eastAsia"/>
          <w:sz w:val="24"/>
          <w:rtl/>
        </w:rPr>
        <w:t>היקף</w:t>
      </w:r>
      <w:r w:rsidRPr="001B5F47">
        <w:rPr>
          <w:sz w:val="24"/>
          <w:rtl/>
        </w:rPr>
        <w:t xml:space="preserve"> </w:t>
      </w:r>
      <w:r w:rsidRPr="001B5F47">
        <w:rPr>
          <w:rFonts w:hint="eastAsia"/>
          <w:sz w:val="24"/>
          <w:rtl/>
        </w:rPr>
        <w:t>השקעות</w:t>
      </w:r>
      <w:r w:rsidRPr="001B5F47">
        <w:rPr>
          <w:sz w:val="24"/>
          <w:rtl/>
        </w:rPr>
        <w:t xml:space="preserve"> </w:t>
      </w:r>
      <w:r w:rsidRPr="001B5F47">
        <w:rPr>
          <w:rFonts w:hint="eastAsia"/>
          <w:sz w:val="24"/>
          <w:rtl/>
        </w:rPr>
        <w:t>שיאפשר</w:t>
      </w:r>
      <w:r w:rsidRPr="001B5F47">
        <w:rPr>
          <w:sz w:val="24"/>
          <w:rtl/>
        </w:rPr>
        <w:t xml:space="preserve"> </w:t>
      </w:r>
      <w:r w:rsidRPr="001B5F47">
        <w:rPr>
          <w:rFonts w:hint="eastAsia"/>
          <w:sz w:val="24"/>
          <w:rtl/>
        </w:rPr>
        <w:t>את</w:t>
      </w:r>
      <w:r w:rsidRPr="001B5F47">
        <w:rPr>
          <w:sz w:val="24"/>
          <w:rtl/>
        </w:rPr>
        <w:t xml:space="preserve"> </w:t>
      </w:r>
      <w:r w:rsidRPr="001B5F47">
        <w:rPr>
          <w:rFonts w:hint="eastAsia"/>
          <w:sz w:val="24"/>
          <w:rtl/>
        </w:rPr>
        <w:t>ביצוען</w:t>
      </w:r>
      <w:r w:rsidRPr="001B5F47">
        <w:rPr>
          <w:sz w:val="24"/>
          <w:rtl/>
        </w:rPr>
        <w:t xml:space="preserve"> </w:t>
      </w:r>
      <w:r w:rsidRPr="001B5F47">
        <w:rPr>
          <w:rFonts w:hint="eastAsia"/>
          <w:sz w:val="24"/>
          <w:rtl/>
        </w:rPr>
        <w:t>של</w:t>
      </w:r>
      <w:r w:rsidRPr="001B5F47">
        <w:rPr>
          <w:sz w:val="24"/>
          <w:rtl/>
        </w:rPr>
        <w:t xml:space="preserve"> </w:t>
      </w:r>
      <w:r w:rsidRPr="001B5F47">
        <w:rPr>
          <w:rFonts w:hint="eastAsia"/>
          <w:sz w:val="24"/>
          <w:rtl/>
        </w:rPr>
        <w:t>השקעות</w:t>
      </w:r>
      <w:r w:rsidRPr="001B5F47">
        <w:rPr>
          <w:sz w:val="24"/>
          <w:rtl/>
        </w:rPr>
        <w:t xml:space="preserve"> </w:t>
      </w:r>
      <w:r w:rsidRPr="001B5F47">
        <w:rPr>
          <w:rFonts w:hint="eastAsia"/>
          <w:sz w:val="24"/>
          <w:rtl/>
        </w:rPr>
        <w:t>העונות</w:t>
      </w:r>
      <w:r w:rsidRPr="001B5F47">
        <w:rPr>
          <w:sz w:val="24"/>
          <w:rtl/>
        </w:rPr>
        <w:t xml:space="preserve"> </w:t>
      </w:r>
      <w:r w:rsidRPr="001B5F47">
        <w:rPr>
          <w:rFonts w:hint="eastAsia"/>
          <w:sz w:val="24"/>
          <w:rtl/>
        </w:rPr>
        <w:t>על</w:t>
      </w:r>
      <w:r w:rsidRPr="001B5F47">
        <w:rPr>
          <w:sz w:val="24"/>
          <w:rtl/>
        </w:rPr>
        <w:t xml:space="preserve"> </w:t>
      </w:r>
      <w:r w:rsidRPr="001B5F47">
        <w:rPr>
          <w:rFonts w:hint="eastAsia"/>
          <w:sz w:val="24"/>
          <w:rtl/>
        </w:rPr>
        <w:t>הצרכים</w:t>
      </w:r>
      <w:r w:rsidRPr="001B5F47">
        <w:rPr>
          <w:sz w:val="24"/>
          <w:rtl/>
        </w:rPr>
        <w:t xml:space="preserve"> </w:t>
      </w:r>
      <w:r w:rsidRPr="001B5F47">
        <w:rPr>
          <w:rFonts w:hint="eastAsia"/>
          <w:sz w:val="24"/>
          <w:rtl/>
        </w:rPr>
        <w:t>הבסיסיים</w:t>
      </w:r>
      <w:r w:rsidRPr="001B5F47">
        <w:rPr>
          <w:sz w:val="24"/>
          <w:rtl/>
        </w:rPr>
        <w:t xml:space="preserve"> </w:t>
      </w:r>
      <w:r w:rsidRPr="001B5F47">
        <w:rPr>
          <w:rFonts w:hint="eastAsia"/>
          <w:sz w:val="24"/>
          <w:rtl/>
        </w:rPr>
        <w:t>של</w:t>
      </w:r>
      <w:r w:rsidRPr="001B5F47">
        <w:rPr>
          <w:sz w:val="24"/>
          <w:rtl/>
        </w:rPr>
        <w:t xml:space="preserve"> </w:t>
      </w:r>
      <w:r w:rsidRPr="001B5F47">
        <w:rPr>
          <w:rFonts w:hint="eastAsia"/>
          <w:sz w:val="24"/>
          <w:rtl/>
        </w:rPr>
        <w:t>המשק</w:t>
      </w:r>
      <w:r w:rsidRPr="001B5F47">
        <w:rPr>
          <w:sz w:val="24"/>
          <w:rtl/>
        </w:rPr>
        <w:t>".</w:t>
      </w:r>
    </w:p>
    <w:p w14:paraId="6EE5329F" w14:textId="77777777" w:rsidR="00D10C2E" w:rsidRDefault="00D10C2E" w:rsidP="001A1DE0">
      <w:pPr>
        <w:pStyle w:val="71f4"/>
        <w:rPr>
          <w:rtl/>
        </w:rPr>
      </w:pPr>
      <w:r w:rsidRPr="00033CA5">
        <w:rPr>
          <w:rFonts w:hint="eastAsia"/>
          <w:rtl/>
        </w:rPr>
        <w:t>משרד</w:t>
      </w:r>
      <w:r w:rsidRPr="00033CA5">
        <w:rPr>
          <w:rtl/>
        </w:rPr>
        <w:t xml:space="preserve"> מבקר המדינה ממליץ כי </w:t>
      </w:r>
      <w:r w:rsidRPr="00033CA5">
        <w:rPr>
          <w:rFonts w:hint="eastAsia"/>
          <w:rtl/>
        </w:rPr>
        <w:t>חח</w:t>
      </w:r>
      <w:r w:rsidRPr="00033CA5">
        <w:rPr>
          <w:rtl/>
        </w:rPr>
        <w:t xml:space="preserve">"י תפעל לשיפור איתנותה הפיננסית באמצעות התייעלות וניהול מיטבי, </w:t>
      </w:r>
      <w:r w:rsidRPr="00033CA5">
        <w:rPr>
          <w:rFonts w:hint="eastAsia"/>
          <w:rtl/>
        </w:rPr>
        <w:t>תוך</w:t>
      </w:r>
      <w:r w:rsidRPr="00033CA5">
        <w:rPr>
          <w:rtl/>
        </w:rPr>
        <w:t xml:space="preserve"> ביצוע </w:t>
      </w:r>
      <w:r w:rsidRPr="00033CA5">
        <w:rPr>
          <w:rFonts w:hint="eastAsia"/>
          <w:rtl/>
        </w:rPr>
        <w:t>מלוא</w:t>
      </w:r>
      <w:r w:rsidRPr="00033CA5">
        <w:rPr>
          <w:rtl/>
        </w:rPr>
        <w:t xml:space="preserve"> </w:t>
      </w:r>
      <w:r w:rsidRPr="00033CA5">
        <w:rPr>
          <w:rFonts w:hint="eastAsia"/>
          <w:rtl/>
        </w:rPr>
        <w:t>ההשקעות</w:t>
      </w:r>
      <w:r w:rsidRPr="00033CA5">
        <w:rPr>
          <w:rtl/>
        </w:rPr>
        <w:t xml:space="preserve"> </w:t>
      </w:r>
      <w:r w:rsidRPr="00033CA5">
        <w:rPr>
          <w:rFonts w:hint="eastAsia"/>
          <w:rtl/>
        </w:rPr>
        <w:t>הנדרשות</w:t>
      </w:r>
      <w:r w:rsidRPr="00033CA5">
        <w:rPr>
          <w:rtl/>
        </w:rPr>
        <w:t xml:space="preserve"> </w:t>
      </w:r>
      <w:r w:rsidRPr="00033CA5">
        <w:rPr>
          <w:rFonts w:hint="eastAsia"/>
          <w:rtl/>
        </w:rPr>
        <w:t>לפיתוח</w:t>
      </w:r>
      <w:r w:rsidRPr="00033CA5">
        <w:rPr>
          <w:rtl/>
        </w:rPr>
        <w:t xml:space="preserve"> </w:t>
      </w:r>
      <w:r w:rsidRPr="00033CA5">
        <w:rPr>
          <w:rFonts w:hint="eastAsia"/>
          <w:rtl/>
        </w:rPr>
        <w:t>הרשת</w:t>
      </w:r>
      <w:r w:rsidRPr="00033CA5">
        <w:rPr>
          <w:rtl/>
        </w:rPr>
        <w:t xml:space="preserve"> בפרט </w:t>
      </w:r>
      <w:r w:rsidRPr="00033CA5">
        <w:rPr>
          <w:rFonts w:hint="eastAsia"/>
          <w:rtl/>
        </w:rPr>
        <w:t>ומשק</w:t>
      </w:r>
      <w:r w:rsidRPr="00033CA5">
        <w:rPr>
          <w:rtl/>
        </w:rPr>
        <w:t xml:space="preserve"> </w:t>
      </w:r>
      <w:r w:rsidRPr="00033CA5">
        <w:rPr>
          <w:rFonts w:hint="eastAsia"/>
          <w:rtl/>
        </w:rPr>
        <w:t>החשמל</w:t>
      </w:r>
      <w:r w:rsidRPr="00033CA5">
        <w:rPr>
          <w:rtl/>
        </w:rPr>
        <w:t xml:space="preserve"> בכלל.</w:t>
      </w:r>
    </w:p>
    <w:p w14:paraId="69D3E5A6" w14:textId="77777777" w:rsidR="00D10C2E" w:rsidRPr="001A1DE0" w:rsidRDefault="00D10C2E" w:rsidP="001A1DE0">
      <w:pPr>
        <w:pStyle w:val="7190"/>
        <w:rPr>
          <w:sz w:val="24"/>
          <w:rtl/>
        </w:rPr>
      </w:pPr>
    </w:p>
    <w:p w14:paraId="011DF87C" w14:textId="77777777" w:rsidR="00D10C2E" w:rsidRDefault="00D10C2E" w:rsidP="001A1DE0">
      <w:pPr>
        <w:pStyle w:val="71414"/>
        <w:rPr>
          <w:rtl/>
        </w:rPr>
      </w:pPr>
      <w:r w:rsidRPr="001B5F47">
        <w:rPr>
          <w:rFonts w:hint="eastAsia"/>
          <w:rtl/>
        </w:rPr>
        <w:t>הסדרת</w:t>
      </w:r>
      <w:r w:rsidRPr="001B5F47">
        <w:rPr>
          <w:rtl/>
        </w:rPr>
        <w:t xml:space="preserve"> </w:t>
      </w:r>
      <w:r w:rsidRPr="001B5F47">
        <w:rPr>
          <w:rFonts w:hint="eastAsia"/>
          <w:rtl/>
        </w:rPr>
        <w:t>החוב</w:t>
      </w:r>
      <w:r w:rsidRPr="001B5F47">
        <w:rPr>
          <w:rtl/>
        </w:rPr>
        <w:t xml:space="preserve"> </w:t>
      </w:r>
      <w:r w:rsidRPr="001B5F47">
        <w:rPr>
          <w:rFonts w:hint="eastAsia"/>
          <w:rtl/>
        </w:rPr>
        <w:t>של</w:t>
      </w:r>
      <w:r w:rsidRPr="001B5F47">
        <w:rPr>
          <w:rtl/>
        </w:rPr>
        <w:t xml:space="preserve"> </w:t>
      </w:r>
      <w:r w:rsidRPr="001B5F47">
        <w:rPr>
          <w:rFonts w:hint="eastAsia"/>
          <w:rtl/>
        </w:rPr>
        <w:t>הגורמים</w:t>
      </w:r>
      <w:r w:rsidRPr="001B5F47">
        <w:rPr>
          <w:rtl/>
        </w:rPr>
        <w:t xml:space="preserve"> </w:t>
      </w:r>
      <w:r w:rsidRPr="001B5F47">
        <w:rPr>
          <w:rFonts w:hint="eastAsia"/>
          <w:rtl/>
        </w:rPr>
        <w:t>הפלסטיניים</w:t>
      </w:r>
    </w:p>
    <w:p w14:paraId="237D1E77" w14:textId="77777777" w:rsidR="00D10C2E" w:rsidRDefault="00D10C2E" w:rsidP="001A1DE0">
      <w:pPr>
        <w:pStyle w:val="7190"/>
        <w:rPr>
          <w:b/>
          <w:sz w:val="24"/>
          <w:rtl/>
        </w:rPr>
      </w:pPr>
      <w:r w:rsidRPr="00D47F6B">
        <w:rPr>
          <w:rFonts w:eastAsiaTheme="majorEastAsia" w:hint="cs"/>
          <w:b/>
          <w:sz w:val="24"/>
          <w:rtl/>
        </w:rPr>
        <w:t>במהלך התקופה</w:t>
      </w:r>
      <w:r>
        <w:rPr>
          <w:rFonts w:eastAsiaTheme="majorEastAsia" w:hint="cs"/>
          <w:b/>
          <w:sz w:val="24"/>
          <w:rtl/>
        </w:rPr>
        <w:t xml:space="preserve"> 2019-2012, היו</w:t>
      </w:r>
      <w:r w:rsidRPr="00D47F6B">
        <w:rPr>
          <w:rFonts w:eastAsiaTheme="majorEastAsia" w:hint="cs"/>
          <w:b/>
          <w:sz w:val="24"/>
          <w:rtl/>
        </w:rPr>
        <w:t xml:space="preserve"> </w:t>
      </w:r>
      <w:r>
        <w:rPr>
          <w:rFonts w:hint="cs"/>
          <w:b/>
          <w:sz w:val="24"/>
          <w:rtl/>
        </w:rPr>
        <w:t>תנועות נוספות ביתרות החוב של החברה, אשר לא השפיעו על ניתוח הגורמים לירידה בחוב. כך במהלך התקופה, נוצר חוב של הרשות הפלסטינית כלפי חח"י. חוב זה נוצר אחרי שנת 2012, בחלקו הוחזר, ונחתמו הסכמים לעניין פירעון יתרת החוב. חוב זה אומנם לא השפיע על יתרת החוב בשנת הבסיס, אולם מאחר והוא לא נפרע במלואו ב- 2019, הוא נכלל ביתרת החוב של שנה זו. סוגית החוב של הרשות הפלסטינית לחח"י מהווה אחד מהסיכונים להמשך השיפור במצבה הפיננסי של החברה באם ייווצר חוב חדש שלא יטופל. להלן סקירה של ההתפתחויות העיקריות בנושא החוב הפלסטיני.</w:t>
      </w:r>
    </w:p>
    <w:p w14:paraId="2010768B" w14:textId="77777777" w:rsidR="00D10C2E" w:rsidRDefault="00D10C2E" w:rsidP="001A1DE0">
      <w:pPr>
        <w:pStyle w:val="7190"/>
        <w:rPr>
          <w:rtl/>
        </w:rPr>
      </w:pPr>
      <w:r w:rsidRPr="001B5F47">
        <w:rPr>
          <w:rFonts w:hint="eastAsia"/>
          <w:rtl/>
        </w:rPr>
        <w:t>חח</w:t>
      </w:r>
      <w:r w:rsidRPr="001B5F47">
        <w:rPr>
          <w:rtl/>
        </w:rPr>
        <w:t xml:space="preserve">"י </w:t>
      </w:r>
      <w:r w:rsidRPr="001B5F47">
        <w:rPr>
          <w:rFonts w:hint="eastAsia"/>
          <w:rtl/>
        </w:rPr>
        <w:t>מספקת</w:t>
      </w:r>
      <w:r w:rsidRPr="001B5F47">
        <w:rPr>
          <w:rtl/>
        </w:rPr>
        <w:t xml:space="preserve"> </w:t>
      </w:r>
      <w:r w:rsidRPr="001B5F47">
        <w:rPr>
          <w:rFonts w:hint="eastAsia"/>
          <w:rtl/>
        </w:rPr>
        <w:t>חשמל</w:t>
      </w:r>
      <w:r w:rsidRPr="001B5F47">
        <w:rPr>
          <w:rtl/>
        </w:rPr>
        <w:t xml:space="preserve"> </w:t>
      </w:r>
      <w:r w:rsidRPr="001B5F47">
        <w:rPr>
          <w:rFonts w:hint="eastAsia"/>
          <w:rtl/>
        </w:rPr>
        <w:t>בין</w:t>
      </w:r>
      <w:r w:rsidRPr="001B5F47">
        <w:rPr>
          <w:rtl/>
        </w:rPr>
        <w:t xml:space="preserve"> </w:t>
      </w:r>
      <w:r w:rsidRPr="001B5F47">
        <w:rPr>
          <w:rFonts w:hint="eastAsia"/>
          <w:rtl/>
        </w:rPr>
        <w:t>היתר</w:t>
      </w:r>
      <w:r w:rsidRPr="001B5F47">
        <w:rPr>
          <w:rtl/>
        </w:rPr>
        <w:t xml:space="preserve"> </w:t>
      </w:r>
      <w:r w:rsidRPr="001B5F47">
        <w:rPr>
          <w:rFonts w:hint="eastAsia"/>
          <w:rtl/>
        </w:rPr>
        <w:t>לרשות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ולחברת</w:t>
      </w:r>
      <w:r w:rsidRPr="001B5F47">
        <w:rPr>
          <w:rtl/>
        </w:rPr>
        <w:t xml:space="preserve"> </w:t>
      </w:r>
      <w:r w:rsidRPr="001B5F47">
        <w:rPr>
          <w:rFonts w:hint="eastAsia"/>
          <w:rtl/>
        </w:rPr>
        <w:t>החשמל</w:t>
      </w:r>
      <w:r w:rsidRPr="001B5F47">
        <w:rPr>
          <w:rtl/>
        </w:rPr>
        <w:t xml:space="preserve"> </w:t>
      </w:r>
      <w:r w:rsidRPr="001B5F47">
        <w:rPr>
          <w:rFonts w:hint="eastAsia"/>
          <w:rtl/>
        </w:rPr>
        <w:t>מזרח</w:t>
      </w:r>
      <w:r w:rsidRPr="001B5F47">
        <w:rPr>
          <w:rtl/>
        </w:rPr>
        <w:t xml:space="preserve"> </w:t>
      </w:r>
      <w:r w:rsidRPr="001B5F47">
        <w:rPr>
          <w:rFonts w:hint="eastAsia"/>
          <w:rtl/>
        </w:rPr>
        <w:t>ירושלים</w:t>
      </w:r>
      <w:r w:rsidRPr="001B5F47">
        <w:rPr>
          <w:rtl/>
        </w:rPr>
        <w:t xml:space="preserve"> (להלן - </w:t>
      </w:r>
      <w:r w:rsidRPr="001B5F47">
        <w:rPr>
          <w:rFonts w:hint="eastAsia"/>
          <w:rtl/>
        </w:rPr>
        <w:t>חמ</w:t>
      </w:r>
      <w:r w:rsidRPr="001B5F47">
        <w:rPr>
          <w:rtl/>
        </w:rPr>
        <w:t xml:space="preserve">"י), </w:t>
      </w:r>
      <w:r w:rsidRPr="001B5F47">
        <w:rPr>
          <w:rFonts w:hint="eastAsia"/>
          <w:rtl/>
        </w:rPr>
        <w:t>ושיעור</w:t>
      </w:r>
      <w:r w:rsidRPr="001B5F47">
        <w:rPr>
          <w:rtl/>
        </w:rPr>
        <w:t xml:space="preserve"> </w:t>
      </w:r>
      <w:r w:rsidRPr="001B5F47">
        <w:rPr>
          <w:rFonts w:hint="eastAsia"/>
          <w:rtl/>
        </w:rPr>
        <w:t>הצריכה</w:t>
      </w:r>
      <w:r w:rsidRPr="001B5F47">
        <w:rPr>
          <w:rtl/>
        </w:rPr>
        <w:t xml:space="preserve"> </w:t>
      </w:r>
      <w:r w:rsidRPr="001B5F47">
        <w:rPr>
          <w:rFonts w:hint="eastAsia"/>
          <w:rtl/>
        </w:rPr>
        <w:t>שלהן</w:t>
      </w:r>
      <w:r w:rsidRPr="001B5F47">
        <w:rPr>
          <w:rtl/>
        </w:rPr>
        <w:t xml:space="preserve"> </w:t>
      </w:r>
      <w:r w:rsidRPr="001B5F47">
        <w:rPr>
          <w:rFonts w:hint="eastAsia"/>
          <w:rtl/>
        </w:rPr>
        <w:t>בשנים</w:t>
      </w:r>
      <w:r w:rsidRPr="001B5F47">
        <w:rPr>
          <w:rtl/>
        </w:rPr>
        <w:t xml:space="preserve"> 2019-2018 </w:t>
      </w:r>
      <w:r w:rsidRPr="001B5F47">
        <w:rPr>
          <w:rFonts w:hint="eastAsia"/>
          <w:rtl/>
        </w:rPr>
        <w:t>מסך</w:t>
      </w:r>
      <w:r w:rsidRPr="001B5F47">
        <w:rPr>
          <w:rtl/>
        </w:rPr>
        <w:t xml:space="preserve"> </w:t>
      </w:r>
      <w:r w:rsidRPr="001B5F47">
        <w:rPr>
          <w:rFonts w:hint="eastAsia"/>
          <w:rtl/>
        </w:rPr>
        <w:t>צריכת</w:t>
      </w:r>
      <w:r w:rsidRPr="001B5F47">
        <w:rPr>
          <w:rtl/>
        </w:rPr>
        <w:t xml:space="preserve"> </w:t>
      </w:r>
      <w:r w:rsidRPr="001B5F47">
        <w:rPr>
          <w:rFonts w:hint="eastAsia"/>
          <w:rtl/>
        </w:rPr>
        <w:t>החשמל</w:t>
      </w:r>
      <w:r w:rsidRPr="001B5F47">
        <w:rPr>
          <w:rtl/>
        </w:rPr>
        <w:t xml:space="preserve"> </w:t>
      </w:r>
      <w:r w:rsidRPr="001B5F47">
        <w:rPr>
          <w:rFonts w:hint="eastAsia"/>
          <w:rtl/>
        </w:rPr>
        <w:t>במשק</w:t>
      </w:r>
      <w:r w:rsidRPr="001B5F47">
        <w:rPr>
          <w:rtl/>
        </w:rPr>
        <w:t xml:space="preserve"> </w:t>
      </w:r>
      <w:r w:rsidRPr="001B5F47">
        <w:rPr>
          <w:rFonts w:hint="eastAsia"/>
          <w:rtl/>
        </w:rPr>
        <w:t>הגיע</w:t>
      </w:r>
      <w:r w:rsidRPr="001B5F47">
        <w:rPr>
          <w:rtl/>
        </w:rPr>
        <w:t xml:space="preserve"> </w:t>
      </w:r>
      <w:r w:rsidRPr="001B5F47">
        <w:rPr>
          <w:rFonts w:hint="eastAsia"/>
          <w:rtl/>
        </w:rPr>
        <w:t>לכ</w:t>
      </w:r>
      <w:r w:rsidRPr="001B5F47">
        <w:rPr>
          <w:rtl/>
        </w:rPr>
        <w:t xml:space="preserve">-11%. </w:t>
      </w:r>
      <w:r w:rsidRPr="001B5F47">
        <w:rPr>
          <w:rFonts w:hint="eastAsia"/>
          <w:rtl/>
        </w:rPr>
        <w:t>לאורך</w:t>
      </w:r>
      <w:r w:rsidRPr="001B5F47">
        <w:rPr>
          <w:rtl/>
        </w:rPr>
        <w:t xml:space="preserve"> </w:t>
      </w:r>
      <w:r w:rsidRPr="001B5F47">
        <w:rPr>
          <w:rFonts w:hint="eastAsia"/>
          <w:rtl/>
        </w:rPr>
        <w:t>השנים</w:t>
      </w:r>
      <w:r w:rsidRPr="001B5F47">
        <w:rPr>
          <w:rtl/>
        </w:rPr>
        <w:t xml:space="preserve"> </w:t>
      </w:r>
      <w:r w:rsidRPr="001B5F47">
        <w:rPr>
          <w:rFonts w:hint="eastAsia"/>
          <w:rtl/>
        </w:rPr>
        <w:t>לא</w:t>
      </w:r>
      <w:r w:rsidRPr="001B5F47">
        <w:rPr>
          <w:rtl/>
        </w:rPr>
        <w:t xml:space="preserve"> </w:t>
      </w:r>
      <w:r w:rsidRPr="001B5F47">
        <w:rPr>
          <w:rFonts w:hint="eastAsia"/>
          <w:rtl/>
        </w:rPr>
        <w:t>העבירו</w:t>
      </w:r>
      <w:r w:rsidRPr="001B5F47">
        <w:rPr>
          <w:rtl/>
        </w:rPr>
        <w:t xml:space="preserve"> </w:t>
      </w:r>
      <w:r w:rsidRPr="001B5F47">
        <w:rPr>
          <w:rFonts w:hint="eastAsia"/>
          <w:rtl/>
        </w:rPr>
        <w:t>חמ</w:t>
      </w:r>
      <w:r w:rsidRPr="001B5F47">
        <w:rPr>
          <w:rtl/>
        </w:rPr>
        <w:t xml:space="preserve">"י </w:t>
      </w:r>
      <w:r w:rsidRPr="001B5F47">
        <w:rPr>
          <w:rFonts w:hint="eastAsia"/>
          <w:rtl/>
        </w:rPr>
        <w:t>והרשות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לחח</w:t>
      </w:r>
      <w:r w:rsidRPr="001B5F47">
        <w:rPr>
          <w:rtl/>
        </w:rPr>
        <w:t xml:space="preserve">"י </w:t>
      </w:r>
      <w:r w:rsidRPr="001B5F47">
        <w:rPr>
          <w:rFonts w:hint="eastAsia"/>
          <w:rtl/>
        </w:rPr>
        <w:t>את</w:t>
      </w:r>
      <w:r w:rsidRPr="001B5F47">
        <w:rPr>
          <w:rtl/>
        </w:rPr>
        <w:t xml:space="preserve"> </w:t>
      </w:r>
      <w:r w:rsidRPr="001B5F47">
        <w:rPr>
          <w:rFonts w:hint="eastAsia"/>
          <w:rtl/>
        </w:rPr>
        <w:t>מלוא</w:t>
      </w:r>
      <w:r w:rsidRPr="001B5F47">
        <w:rPr>
          <w:rtl/>
        </w:rPr>
        <w:t xml:space="preserve"> </w:t>
      </w:r>
      <w:r w:rsidRPr="001B5F47">
        <w:rPr>
          <w:rFonts w:hint="eastAsia"/>
          <w:rtl/>
        </w:rPr>
        <w:t>התשלומים</w:t>
      </w:r>
      <w:r w:rsidRPr="001B5F47">
        <w:rPr>
          <w:rtl/>
        </w:rPr>
        <w:t xml:space="preserve"> </w:t>
      </w:r>
      <w:r w:rsidRPr="001B5F47">
        <w:rPr>
          <w:rFonts w:hint="eastAsia"/>
          <w:rtl/>
        </w:rPr>
        <w:t>עבור</w:t>
      </w:r>
      <w:r w:rsidRPr="001B5F47">
        <w:rPr>
          <w:rtl/>
        </w:rPr>
        <w:t xml:space="preserve"> </w:t>
      </w:r>
      <w:r w:rsidRPr="001B5F47">
        <w:rPr>
          <w:rFonts w:hint="eastAsia"/>
          <w:rtl/>
        </w:rPr>
        <w:t>צריכת</w:t>
      </w:r>
      <w:r w:rsidRPr="001B5F47">
        <w:rPr>
          <w:rtl/>
        </w:rPr>
        <w:t xml:space="preserve"> </w:t>
      </w:r>
      <w:r w:rsidRPr="001B5F47">
        <w:rPr>
          <w:rFonts w:hint="eastAsia"/>
          <w:rtl/>
        </w:rPr>
        <w:t>החשמל</w:t>
      </w:r>
      <w:r w:rsidRPr="001B5F47">
        <w:rPr>
          <w:rtl/>
        </w:rPr>
        <w:t xml:space="preserve"> </w:t>
      </w:r>
      <w:r w:rsidRPr="001B5F47">
        <w:rPr>
          <w:rFonts w:hint="eastAsia"/>
          <w:rtl/>
        </w:rPr>
        <w:t>שלהן</w:t>
      </w:r>
      <w:r w:rsidRPr="001B5F47">
        <w:rPr>
          <w:rtl/>
        </w:rPr>
        <w:t xml:space="preserve"> </w:t>
      </w:r>
      <w:r w:rsidRPr="001B5F47">
        <w:rPr>
          <w:rFonts w:hint="eastAsia"/>
          <w:rtl/>
        </w:rPr>
        <w:t>וצברו</w:t>
      </w:r>
      <w:r w:rsidRPr="001B5F47">
        <w:rPr>
          <w:rtl/>
        </w:rPr>
        <w:t xml:space="preserve"> </w:t>
      </w:r>
      <w:r w:rsidRPr="001B5F47">
        <w:rPr>
          <w:rFonts w:hint="eastAsia"/>
          <w:rtl/>
        </w:rPr>
        <w:t>חובות</w:t>
      </w:r>
      <w:r w:rsidRPr="001B5F47">
        <w:rPr>
          <w:rtl/>
        </w:rPr>
        <w:t xml:space="preserve"> </w:t>
      </w:r>
      <w:r w:rsidRPr="001B5F47">
        <w:rPr>
          <w:rFonts w:hint="eastAsia"/>
          <w:rtl/>
        </w:rPr>
        <w:t>גדולים</w:t>
      </w:r>
      <w:r w:rsidRPr="001B5F47">
        <w:rPr>
          <w:rtl/>
        </w:rPr>
        <w:t xml:space="preserve">. </w:t>
      </w:r>
      <w:r w:rsidRPr="001B5F47">
        <w:rPr>
          <w:rFonts w:hint="eastAsia"/>
          <w:rtl/>
        </w:rPr>
        <w:t>מאחר</w:t>
      </w:r>
      <w:r w:rsidRPr="001B5F47">
        <w:rPr>
          <w:rtl/>
        </w:rPr>
        <w:t xml:space="preserve"> </w:t>
      </w:r>
      <w:r w:rsidRPr="001B5F47">
        <w:rPr>
          <w:rFonts w:hint="eastAsia"/>
          <w:rtl/>
        </w:rPr>
        <w:t>שהחשבונות</w:t>
      </w:r>
      <w:r w:rsidRPr="001B5F47">
        <w:rPr>
          <w:rtl/>
        </w:rPr>
        <w:t xml:space="preserve"> </w:t>
      </w:r>
      <w:r w:rsidRPr="001B5F47">
        <w:rPr>
          <w:rFonts w:hint="eastAsia"/>
          <w:rtl/>
        </w:rPr>
        <w:t>לא</w:t>
      </w:r>
      <w:r w:rsidRPr="001B5F47">
        <w:rPr>
          <w:rtl/>
        </w:rPr>
        <w:t xml:space="preserve"> </w:t>
      </w:r>
      <w:r w:rsidRPr="001B5F47">
        <w:rPr>
          <w:rFonts w:hint="eastAsia"/>
          <w:rtl/>
        </w:rPr>
        <w:t>שולמו</w:t>
      </w:r>
      <w:r w:rsidRPr="001B5F47">
        <w:rPr>
          <w:rtl/>
        </w:rPr>
        <w:t xml:space="preserve"> </w:t>
      </w:r>
      <w:r w:rsidRPr="001B5F47">
        <w:rPr>
          <w:rFonts w:hint="eastAsia"/>
          <w:rtl/>
        </w:rPr>
        <w:t>במלואם</w:t>
      </w:r>
      <w:r w:rsidRPr="001B5F47">
        <w:rPr>
          <w:rtl/>
        </w:rPr>
        <w:t xml:space="preserve">, </w:t>
      </w:r>
      <w:r w:rsidRPr="001B5F47">
        <w:rPr>
          <w:rFonts w:hint="eastAsia"/>
          <w:rtl/>
        </w:rPr>
        <w:t>פעלה</w:t>
      </w:r>
      <w:r w:rsidRPr="001B5F47">
        <w:rPr>
          <w:rtl/>
        </w:rPr>
        <w:t xml:space="preserve"> </w:t>
      </w:r>
      <w:r w:rsidRPr="001B5F47">
        <w:rPr>
          <w:rFonts w:hint="eastAsia"/>
          <w:rtl/>
        </w:rPr>
        <w:t>הנהלת</w:t>
      </w:r>
      <w:r w:rsidRPr="001B5F47">
        <w:rPr>
          <w:rtl/>
        </w:rPr>
        <w:t xml:space="preserve"> </w:t>
      </w:r>
      <w:r w:rsidRPr="001B5F47">
        <w:rPr>
          <w:rFonts w:hint="eastAsia"/>
          <w:rtl/>
        </w:rPr>
        <w:t>חח</w:t>
      </w:r>
      <w:r w:rsidRPr="001B5F47">
        <w:rPr>
          <w:rtl/>
        </w:rPr>
        <w:t xml:space="preserve">"י </w:t>
      </w:r>
      <w:r w:rsidRPr="001B5F47">
        <w:rPr>
          <w:rFonts w:hint="eastAsia"/>
          <w:rtl/>
        </w:rPr>
        <w:lastRenderedPageBreak/>
        <w:t>ועודנה</w:t>
      </w:r>
      <w:r w:rsidRPr="001B5F47">
        <w:rPr>
          <w:rtl/>
        </w:rPr>
        <w:t xml:space="preserve"> </w:t>
      </w:r>
      <w:r w:rsidRPr="001B5F47">
        <w:rPr>
          <w:rFonts w:hint="eastAsia"/>
          <w:rtl/>
        </w:rPr>
        <w:t>פועלת</w:t>
      </w:r>
      <w:r w:rsidRPr="001B5F47">
        <w:rPr>
          <w:rtl/>
        </w:rPr>
        <w:t xml:space="preserve"> </w:t>
      </w:r>
      <w:r w:rsidRPr="001B5F47">
        <w:rPr>
          <w:rFonts w:hint="eastAsia"/>
          <w:rtl/>
        </w:rPr>
        <w:t>לגביית</w:t>
      </w:r>
      <w:r w:rsidRPr="001B5F47">
        <w:rPr>
          <w:rtl/>
        </w:rPr>
        <w:t xml:space="preserve"> </w:t>
      </w:r>
      <w:r w:rsidRPr="001B5F47">
        <w:rPr>
          <w:rFonts w:hint="eastAsia"/>
          <w:rtl/>
        </w:rPr>
        <w:t>החובות</w:t>
      </w:r>
      <w:r w:rsidRPr="001B5F47">
        <w:rPr>
          <w:rtl/>
        </w:rPr>
        <w:t xml:space="preserve"> </w:t>
      </w:r>
      <w:r w:rsidRPr="001B5F47">
        <w:rPr>
          <w:rFonts w:hint="eastAsia"/>
          <w:rtl/>
        </w:rPr>
        <w:t>הן</w:t>
      </w:r>
      <w:r w:rsidRPr="001B5F47">
        <w:rPr>
          <w:rtl/>
        </w:rPr>
        <w:t xml:space="preserve"> </w:t>
      </w:r>
      <w:r w:rsidRPr="001B5F47">
        <w:rPr>
          <w:rFonts w:hint="eastAsia"/>
          <w:rtl/>
        </w:rPr>
        <w:t>בפעולות</w:t>
      </w:r>
      <w:r w:rsidRPr="001B5F47">
        <w:rPr>
          <w:rtl/>
        </w:rPr>
        <w:t xml:space="preserve"> </w:t>
      </w:r>
      <w:r w:rsidRPr="001B5F47">
        <w:rPr>
          <w:rFonts w:hint="eastAsia"/>
          <w:rtl/>
        </w:rPr>
        <w:t>גבייה</w:t>
      </w:r>
      <w:r w:rsidRPr="001B5F47">
        <w:rPr>
          <w:rtl/>
        </w:rPr>
        <w:t xml:space="preserve">, </w:t>
      </w:r>
      <w:r w:rsidRPr="001B5F47">
        <w:rPr>
          <w:rFonts w:hint="eastAsia"/>
          <w:rtl/>
        </w:rPr>
        <w:t>הן</w:t>
      </w:r>
      <w:r w:rsidRPr="001B5F47">
        <w:rPr>
          <w:rtl/>
        </w:rPr>
        <w:t xml:space="preserve"> </w:t>
      </w:r>
      <w:r w:rsidRPr="001B5F47">
        <w:rPr>
          <w:rFonts w:hint="eastAsia"/>
          <w:rtl/>
        </w:rPr>
        <w:t>בדרכים</w:t>
      </w:r>
      <w:r w:rsidRPr="001B5F47">
        <w:rPr>
          <w:rtl/>
        </w:rPr>
        <w:t xml:space="preserve"> </w:t>
      </w:r>
      <w:r w:rsidRPr="001B5F47">
        <w:rPr>
          <w:rFonts w:hint="eastAsia"/>
          <w:rtl/>
        </w:rPr>
        <w:t>משפטיות</w:t>
      </w:r>
      <w:r w:rsidRPr="001B5F47">
        <w:rPr>
          <w:rtl/>
        </w:rPr>
        <w:t xml:space="preserve"> </w:t>
      </w:r>
      <w:r w:rsidRPr="001B5F47">
        <w:rPr>
          <w:rFonts w:hint="eastAsia"/>
          <w:rtl/>
        </w:rPr>
        <w:t>והן</w:t>
      </w:r>
      <w:r w:rsidRPr="001B5F47">
        <w:rPr>
          <w:rtl/>
        </w:rPr>
        <w:t xml:space="preserve"> </w:t>
      </w:r>
      <w:r w:rsidRPr="001B5F47">
        <w:rPr>
          <w:rFonts w:hint="eastAsia"/>
          <w:rtl/>
        </w:rPr>
        <w:t>בניהול</w:t>
      </w:r>
      <w:r w:rsidRPr="001B5F47">
        <w:rPr>
          <w:rtl/>
        </w:rPr>
        <w:t xml:space="preserve"> </w:t>
      </w:r>
      <w:r w:rsidRPr="001B5F47">
        <w:rPr>
          <w:rFonts w:hint="eastAsia"/>
          <w:rtl/>
        </w:rPr>
        <w:t>מו</w:t>
      </w:r>
      <w:r w:rsidRPr="001B5F47">
        <w:rPr>
          <w:rtl/>
        </w:rPr>
        <w:t xml:space="preserve">"מ </w:t>
      </w:r>
      <w:r w:rsidRPr="001B5F47">
        <w:rPr>
          <w:rFonts w:hint="eastAsia"/>
          <w:rtl/>
        </w:rPr>
        <w:t>עם</w:t>
      </w:r>
      <w:r w:rsidRPr="001B5F47">
        <w:rPr>
          <w:rtl/>
        </w:rPr>
        <w:t xml:space="preserve"> </w:t>
      </w:r>
      <w:r w:rsidRPr="001B5F47">
        <w:rPr>
          <w:rFonts w:hint="eastAsia"/>
          <w:rtl/>
        </w:rPr>
        <w:t>גורמי</w:t>
      </w:r>
      <w:r w:rsidRPr="001B5F47">
        <w:rPr>
          <w:rtl/>
        </w:rPr>
        <w:t xml:space="preserve"> </w:t>
      </w:r>
      <w:r w:rsidRPr="001B5F47">
        <w:rPr>
          <w:rFonts w:hint="eastAsia"/>
          <w:rtl/>
        </w:rPr>
        <w:t>המדינה</w:t>
      </w:r>
      <w:r w:rsidRPr="001B5F47">
        <w:rPr>
          <w:rtl/>
        </w:rPr>
        <w:t xml:space="preserve"> </w:t>
      </w:r>
      <w:r w:rsidRPr="001B5F47">
        <w:rPr>
          <w:rFonts w:hint="eastAsia"/>
          <w:rtl/>
        </w:rPr>
        <w:t>הרלוונטיים</w:t>
      </w:r>
      <w:r w:rsidRPr="001B5F47">
        <w:rPr>
          <w:rtl/>
        </w:rPr>
        <w:t>.</w:t>
      </w:r>
    </w:p>
    <w:p w14:paraId="50A839C8" w14:textId="77777777" w:rsidR="00D10C2E" w:rsidRDefault="00D10C2E" w:rsidP="001A1DE0">
      <w:pPr>
        <w:pStyle w:val="7190"/>
        <w:rPr>
          <w:rtl/>
        </w:rPr>
      </w:pPr>
      <w:r w:rsidRPr="001B5F47">
        <w:rPr>
          <w:rFonts w:hint="eastAsia"/>
          <w:rtl/>
        </w:rPr>
        <w:t>תשלומי</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 xml:space="preserve">"י </w:t>
      </w:r>
      <w:r w:rsidRPr="001B5F47">
        <w:rPr>
          <w:rFonts w:hint="eastAsia"/>
          <w:rtl/>
        </w:rPr>
        <w:t>נעשים</w:t>
      </w:r>
      <w:r w:rsidRPr="001B5F47">
        <w:rPr>
          <w:rtl/>
        </w:rPr>
        <w:t xml:space="preserve"> </w:t>
      </w:r>
      <w:r w:rsidRPr="001B5F47">
        <w:rPr>
          <w:rFonts w:hint="eastAsia"/>
          <w:rtl/>
        </w:rPr>
        <w:t>הן</w:t>
      </w:r>
      <w:r w:rsidRPr="001B5F47">
        <w:rPr>
          <w:rtl/>
        </w:rPr>
        <w:t xml:space="preserve"> </w:t>
      </w:r>
      <w:r w:rsidRPr="001B5F47">
        <w:rPr>
          <w:rFonts w:hint="eastAsia"/>
          <w:rtl/>
        </w:rPr>
        <w:t>באמצעות</w:t>
      </w:r>
      <w:r w:rsidRPr="001B5F47">
        <w:rPr>
          <w:rtl/>
        </w:rPr>
        <w:t xml:space="preserve"> </w:t>
      </w:r>
      <w:r w:rsidRPr="001B5F47">
        <w:rPr>
          <w:rFonts w:hint="eastAsia"/>
          <w:rtl/>
        </w:rPr>
        <w:t>העברת</w:t>
      </w:r>
      <w:r w:rsidRPr="001B5F47">
        <w:rPr>
          <w:rtl/>
        </w:rPr>
        <w:t xml:space="preserve"> </w:t>
      </w:r>
      <w:r w:rsidRPr="001B5F47">
        <w:rPr>
          <w:rFonts w:hint="eastAsia"/>
          <w:rtl/>
        </w:rPr>
        <w:t>תשלומים</w:t>
      </w:r>
      <w:r w:rsidRPr="001B5F47">
        <w:rPr>
          <w:rtl/>
        </w:rPr>
        <w:t xml:space="preserve"> </w:t>
      </w:r>
      <w:r w:rsidRPr="001B5F47">
        <w:rPr>
          <w:rFonts w:hint="eastAsia"/>
          <w:rtl/>
        </w:rPr>
        <w:t>מהרשות</w:t>
      </w:r>
      <w:r w:rsidRPr="001B5F47">
        <w:rPr>
          <w:rtl/>
        </w:rPr>
        <w:t xml:space="preserve"> </w:t>
      </w:r>
      <w:r w:rsidRPr="001B5F47">
        <w:rPr>
          <w:rFonts w:hint="eastAsia"/>
          <w:rtl/>
        </w:rPr>
        <w:t>ומחמ</w:t>
      </w:r>
      <w:r w:rsidRPr="001B5F47">
        <w:rPr>
          <w:rtl/>
        </w:rPr>
        <w:t xml:space="preserve">"י </w:t>
      </w:r>
      <w:r w:rsidRPr="001B5F47">
        <w:rPr>
          <w:rFonts w:hint="eastAsia"/>
          <w:rtl/>
        </w:rPr>
        <w:t>והן</w:t>
      </w:r>
      <w:r w:rsidRPr="001B5F47">
        <w:rPr>
          <w:rtl/>
        </w:rPr>
        <w:t xml:space="preserve"> </w:t>
      </w:r>
      <w:r w:rsidRPr="001B5F47">
        <w:rPr>
          <w:rFonts w:hint="eastAsia"/>
          <w:rtl/>
        </w:rPr>
        <w:t>מתוך</w:t>
      </w:r>
      <w:r w:rsidRPr="001B5F47">
        <w:rPr>
          <w:rtl/>
        </w:rPr>
        <w:t xml:space="preserve"> </w:t>
      </w:r>
      <w:r w:rsidRPr="001B5F47">
        <w:rPr>
          <w:rFonts w:hint="eastAsia"/>
          <w:rtl/>
        </w:rPr>
        <w:t>הכספים</w:t>
      </w:r>
      <w:r w:rsidRPr="001B5F47">
        <w:rPr>
          <w:rtl/>
        </w:rPr>
        <w:t xml:space="preserve"> </w:t>
      </w:r>
      <w:r w:rsidRPr="001B5F47">
        <w:rPr>
          <w:rFonts w:hint="eastAsia"/>
          <w:rtl/>
        </w:rPr>
        <w:t>העומדים</w:t>
      </w:r>
      <w:r w:rsidRPr="001B5F47">
        <w:rPr>
          <w:rtl/>
        </w:rPr>
        <w:t xml:space="preserve"> </w:t>
      </w:r>
      <w:r w:rsidRPr="001B5F47">
        <w:rPr>
          <w:rFonts w:hint="eastAsia"/>
          <w:rtl/>
        </w:rPr>
        <w:t>לזכות</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במשרד</w:t>
      </w:r>
      <w:r w:rsidRPr="001B5F47">
        <w:rPr>
          <w:rtl/>
        </w:rPr>
        <w:t xml:space="preserve"> </w:t>
      </w:r>
      <w:r w:rsidRPr="001B5F47">
        <w:rPr>
          <w:rFonts w:hint="eastAsia"/>
          <w:rtl/>
        </w:rPr>
        <w:t>האוצר</w:t>
      </w:r>
      <w:r w:rsidRPr="001B5F47">
        <w:rPr>
          <w:rtl/>
        </w:rPr>
        <w:t xml:space="preserve">. </w:t>
      </w:r>
      <w:r w:rsidRPr="001B5F47">
        <w:rPr>
          <w:rFonts w:hint="eastAsia"/>
          <w:rtl/>
        </w:rPr>
        <w:t>להלן</w:t>
      </w:r>
      <w:r w:rsidRPr="001B5F47">
        <w:rPr>
          <w:rtl/>
        </w:rPr>
        <w:t xml:space="preserve"> </w:t>
      </w:r>
      <w:r w:rsidRPr="001B5F47">
        <w:rPr>
          <w:rFonts w:hint="eastAsia"/>
          <w:rtl/>
        </w:rPr>
        <w:t>פירוט</w:t>
      </w:r>
      <w:r w:rsidRPr="001B5F47">
        <w:rPr>
          <w:rtl/>
        </w:rPr>
        <w:t xml:space="preserve"> </w:t>
      </w:r>
      <w:r w:rsidRPr="001B5F47">
        <w:rPr>
          <w:rFonts w:hint="eastAsia"/>
          <w:rtl/>
        </w:rPr>
        <w:t>תשלומים</w:t>
      </w:r>
      <w:r w:rsidRPr="001B5F47">
        <w:rPr>
          <w:rtl/>
        </w:rPr>
        <w:t xml:space="preserve"> </w:t>
      </w:r>
      <w:r w:rsidRPr="001B5F47">
        <w:rPr>
          <w:rFonts w:hint="eastAsia"/>
          <w:rtl/>
        </w:rPr>
        <w:t>שהתקבלו</w:t>
      </w:r>
      <w:r w:rsidRPr="001B5F47">
        <w:rPr>
          <w:rtl/>
        </w:rPr>
        <w:t xml:space="preserve"> </w:t>
      </w:r>
      <w:r w:rsidRPr="001B5F47">
        <w:rPr>
          <w:rFonts w:hint="eastAsia"/>
          <w:rtl/>
        </w:rPr>
        <w:t>על</w:t>
      </w:r>
      <w:r w:rsidRPr="001B5F47">
        <w:rPr>
          <w:rtl/>
        </w:rPr>
        <w:t xml:space="preserve"> </w:t>
      </w:r>
      <w:r w:rsidRPr="001B5F47">
        <w:rPr>
          <w:rFonts w:hint="eastAsia"/>
          <w:rtl/>
        </w:rPr>
        <w:t>חשבון</w:t>
      </w:r>
      <w:r w:rsidRPr="001B5F47">
        <w:rPr>
          <w:rtl/>
        </w:rPr>
        <w:t xml:space="preserve"> </w:t>
      </w:r>
      <w:r w:rsidRPr="001B5F47">
        <w:rPr>
          <w:rFonts w:hint="eastAsia"/>
          <w:rtl/>
        </w:rPr>
        <w:t>חובות</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"י בשנים 2019-2012:</w:t>
      </w:r>
    </w:p>
    <w:p w14:paraId="61A22934" w14:textId="77777777" w:rsidR="00D10C2E" w:rsidRDefault="00D10C2E" w:rsidP="001A1DE0">
      <w:pPr>
        <w:pStyle w:val="71BULLETS"/>
      </w:pPr>
      <w:r w:rsidRPr="001B5F47">
        <w:rPr>
          <w:rFonts w:hint="eastAsia"/>
          <w:rtl/>
        </w:rPr>
        <w:t>במרץ</w:t>
      </w:r>
      <w:r w:rsidRPr="001B5F47">
        <w:rPr>
          <w:rtl/>
        </w:rPr>
        <w:t xml:space="preserve"> 2015 קיבלה חח"י ממשרד האוצר 300 מיליון ש"ח על חשבון חובות הרשות </w:t>
      </w:r>
      <w:r w:rsidRPr="001B5F47">
        <w:rPr>
          <w:rFonts w:hint="eastAsia"/>
          <w:rtl/>
        </w:rPr>
        <w:t>הפלסטינית</w:t>
      </w:r>
      <w:r w:rsidRPr="001B5F47">
        <w:rPr>
          <w:rtl/>
        </w:rPr>
        <w:t xml:space="preserve">. </w:t>
      </w:r>
    </w:p>
    <w:p w14:paraId="7D46722F" w14:textId="77777777" w:rsidR="00D10C2E" w:rsidRDefault="00D10C2E" w:rsidP="001A1DE0">
      <w:pPr>
        <w:pStyle w:val="71BULLETS"/>
      </w:pPr>
      <w:r w:rsidRPr="001B5F47">
        <w:rPr>
          <w:rFonts w:hint="eastAsia"/>
          <w:rtl/>
        </w:rPr>
        <w:t>בספטמבר</w:t>
      </w:r>
      <w:r w:rsidRPr="001B5F47">
        <w:rPr>
          <w:rtl/>
        </w:rPr>
        <w:t xml:space="preserve"> 2016 </w:t>
      </w:r>
      <w:r w:rsidRPr="001B5F47">
        <w:rPr>
          <w:rFonts w:hint="eastAsia"/>
          <w:rtl/>
        </w:rPr>
        <w:t>נחתם</w:t>
      </w:r>
      <w:r w:rsidRPr="001B5F47">
        <w:rPr>
          <w:rtl/>
        </w:rPr>
        <w:t xml:space="preserve"> </w:t>
      </w:r>
      <w:r w:rsidRPr="001B5F47">
        <w:rPr>
          <w:rFonts w:hint="eastAsia"/>
          <w:rtl/>
        </w:rPr>
        <w:t>הסכם</w:t>
      </w:r>
      <w:r w:rsidRPr="001B5F47">
        <w:rPr>
          <w:rtl/>
        </w:rPr>
        <w:t xml:space="preserve"> </w:t>
      </w:r>
      <w:r w:rsidRPr="001B5F47">
        <w:rPr>
          <w:rFonts w:hint="eastAsia"/>
          <w:rtl/>
        </w:rPr>
        <w:t>עקרונות</w:t>
      </w:r>
      <w:r w:rsidRPr="001B5F47">
        <w:rPr>
          <w:rtl/>
        </w:rPr>
        <w:t xml:space="preserve"> </w:t>
      </w:r>
      <w:r w:rsidRPr="001B5F47">
        <w:rPr>
          <w:rFonts w:hint="eastAsia"/>
          <w:rtl/>
        </w:rPr>
        <w:t>לפתרון</w:t>
      </w:r>
      <w:r w:rsidRPr="001B5F47">
        <w:rPr>
          <w:rtl/>
        </w:rPr>
        <w:t xml:space="preserve"> </w:t>
      </w:r>
      <w:r w:rsidRPr="001B5F47">
        <w:rPr>
          <w:rFonts w:hint="eastAsia"/>
          <w:rtl/>
        </w:rPr>
        <w:t>חוב</w:t>
      </w:r>
      <w:r w:rsidRPr="001B5F47">
        <w:rPr>
          <w:rtl/>
        </w:rPr>
        <w:t xml:space="preserve"> </w:t>
      </w:r>
      <w:r w:rsidRPr="001B5F47">
        <w:rPr>
          <w:rFonts w:hint="eastAsia"/>
          <w:rtl/>
        </w:rPr>
        <w:t>החשמל</w:t>
      </w:r>
      <w:r w:rsidRPr="001B5F47">
        <w:rPr>
          <w:rtl/>
        </w:rPr>
        <w:t xml:space="preserve"> </w:t>
      </w:r>
      <w:r w:rsidRPr="001B5F47">
        <w:rPr>
          <w:rFonts w:hint="eastAsia"/>
          <w:rtl/>
        </w:rPr>
        <w:t>ולהסדרת</w:t>
      </w:r>
      <w:r w:rsidRPr="001B5F47">
        <w:rPr>
          <w:rtl/>
        </w:rPr>
        <w:t xml:space="preserve"> </w:t>
      </w:r>
      <w:r w:rsidRPr="001B5F47">
        <w:rPr>
          <w:rFonts w:hint="eastAsia"/>
          <w:rtl/>
        </w:rPr>
        <w:t>משק</w:t>
      </w:r>
      <w:r w:rsidRPr="001B5F47">
        <w:rPr>
          <w:rtl/>
        </w:rPr>
        <w:t xml:space="preserve"> </w:t>
      </w:r>
      <w:r w:rsidRPr="001B5F47">
        <w:rPr>
          <w:rFonts w:hint="eastAsia"/>
          <w:rtl/>
        </w:rPr>
        <w:t>החשמל</w:t>
      </w:r>
      <w:r w:rsidRPr="001B5F47">
        <w:rPr>
          <w:rtl/>
        </w:rPr>
        <w:t xml:space="preserve"> </w:t>
      </w:r>
      <w:r w:rsidRPr="001B5F47">
        <w:rPr>
          <w:rFonts w:hint="eastAsia"/>
          <w:rtl/>
        </w:rPr>
        <w:t>של</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ושל</w:t>
      </w:r>
      <w:r w:rsidRPr="001B5F47">
        <w:rPr>
          <w:rtl/>
        </w:rPr>
        <w:t xml:space="preserve"> </w:t>
      </w:r>
      <w:r w:rsidRPr="001B5F47">
        <w:rPr>
          <w:rFonts w:hint="eastAsia"/>
          <w:rtl/>
        </w:rPr>
        <w:t>חמ</w:t>
      </w:r>
      <w:r w:rsidRPr="001B5F47">
        <w:rPr>
          <w:rtl/>
        </w:rPr>
        <w:t xml:space="preserve">"י. </w:t>
      </w:r>
      <w:r w:rsidRPr="001B5F47">
        <w:rPr>
          <w:rFonts w:hint="eastAsia"/>
          <w:rtl/>
        </w:rPr>
        <w:t>הסכם</w:t>
      </w:r>
      <w:r w:rsidRPr="001B5F47">
        <w:rPr>
          <w:rtl/>
        </w:rPr>
        <w:t xml:space="preserve"> </w:t>
      </w:r>
      <w:r w:rsidRPr="001B5F47">
        <w:rPr>
          <w:rFonts w:hint="eastAsia"/>
          <w:rtl/>
        </w:rPr>
        <w:t>העקרונות</w:t>
      </w:r>
      <w:r w:rsidRPr="001B5F47">
        <w:rPr>
          <w:rtl/>
        </w:rPr>
        <w:t xml:space="preserve"> </w:t>
      </w:r>
      <w:r w:rsidRPr="001B5F47">
        <w:rPr>
          <w:rFonts w:hint="eastAsia"/>
          <w:rtl/>
        </w:rPr>
        <w:t>מסדיר</w:t>
      </w:r>
      <w:r w:rsidRPr="001B5F47">
        <w:rPr>
          <w:rtl/>
        </w:rPr>
        <w:t xml:space="preserve"> </w:t>
      </w:r>
      <w:r w:rsidRPr="001B5F47">
        <w:rPr>
          <w:rFonts w:hint="eastAsia"/>
          <w:rtl/>
        </w:rPr>
        <w:t>בין</w:t>
      </w:r>
      <w:r w:rsidRPr="001B5F47">
        <w:rPr>
          <w:rtl/>
        </w:rPr>
        <w:t xml:space="preserve"> </w:t>
      </w:r>
      <w:r w:rsidRPr="001B5F47">
        <w:rPr>
          <w:rFonts w:hint="eastAsia"/>
          <w:rtl/>
        </w:rPr>
        <w:t>היתר</w:t>
      </w:r>
      <w:r w:rsidRPr="001B5F47">
        <w:rPr>
          <w:rtl/>
        </w:rPr>
        <w:t xml:space="preserve"> </w:t>
      </w:r>
      <w:r w:rsidRPr="001B5F47">
        <w:rPr>
          <w:rFonts w:hint="eastAsia"/>
          <w:rtl/>
        </w:rPr>
        <w:t>את</w:t>
      </w:r>
      <w:r w:rsidRPr="001B5F47">
        <w:rPr>
          <w:rtl/>
        </w:rPr>
        <w:t xml:space="preserve"> </w:t>
      </w:r>
      <w:r w:rsidRPr="001B5F47">
        <w:rPr>
          <w:rFonts w:hint="eastAsia"/>
          <w:rtl/>
        </w:rPr>
        <w:t>האופן</w:t>
      </w:r>
      <w:r w:rsidRPr="001B5F47">
        <w:rPr>
          <w:rtl/>
        </w:rPr>
        <w:t xml:space="preserve"> </w:t>
      </w:r>
      <w:r w:rsidRPr="001B5F47">
        <w:rPr>
          <w:rFonts w:hint="eastAsia"/>
          <w:rtl/>
        </w:rPr>
        <w:t>שבו</w:t>
      </w:r>
      <w:r w:rsidRPr="001B5F47">
        <w:rPr>
          <w:rtl/>
        </w:rPr>
        <w:t xml:space="preserve"> </w:t>
      </w:r>
      <w:r w:rsidRPr="001B5F47">
        <w:rPr>
          <w:rFonts w:hint="eastAsia"/>
          <w:rtl/>
        </w:rPr>
        <w:t>יוחזר</w:t>
      </w:r>
      <w:r w:rsidRPr="001B5F47">
        <w:rPr>
          <w:rtl/>
        </w:rPr>
        <w:t xml:space="preserve"> </w:t>
      </w:r>
      <w:r w:rsidRPr="001B5F47">
        <w:rPr>
          <w:rFonts w:hint="eastAsia"/>
          <w:rtl/>
        </w:rPr>
        <w:t>לחח</w:t>
      </w:r>
      <w:r w:rsidRPr="001B5F47">
        <w:rPr>
          <w:rtl/>
        </w:rPr>
        <w:t xml:space="preserve">"י </w:t>
      </w:r>
      <w:r w:rsidRPr="001B5F47">
        <w:rPr>
          <w:rFonts w:hint="eastAsia"/>
          <w:rtl/>
        </w:rPr>
        <w:t>החוב</w:t>
      </w:r>
      <w:r w:rsidRPr="001B5F47">
        <w:rPr>
          <w:rtl/>
        </w:rPr>
        <w:t xml:space="preserve"> </w:t>
      </w:r>
      <w:r w:rsidRPr="001B5F47">
        <w:rPr>
          <w:rFonts w:hint="eastAsia"/>
          <w:rtl/>
        </w:rPr>
        <w:t>הכולל</w:t>
      </w:r>
      <w:r w:rsidRPr="001B5F47">
        <w:rPr>
          <w:rtl/>
        </w:rPr>
        <w:t xml:space="preserve"> </w:t>
      </w:r>
      <w:r w:rsidRPr="001B5F47">
        <w:rPr>
          <w:rFonts w:hint="eastAsia"/>
          <w:rtl/>
        </w:rPr>
        <w:t>של</w:t>
      </w:r>
      <w:r w:rsidRPr="001B5F47">
        <w:rPr>
          <w:rtl/>
        </w:rPr>
        <w:t xml:space="preserve"> </w:t>
      </w:r>
      <w:r w:rsidRPr="001B5F47">
        <w:rPr>
          <w:rFonts w:hint="eastAsia"/>
          <w:rtl/>
        </w:rPr>
        <w:t>חמ</w:t>
      </w:r>
      <w:r w:rsidRPr="001B5F47">
        <w:rPr>
          <w:rtl/>
        </w:rPr>
        <w:t xml:space="preserve">"י </w:t>
      </w:r>
      <w:r w:rsidRPr="001B5F47">
        <w:rPr>
          <w:rFonts w:hint="eastAsia"/>
          <w:rtl/>
        </w:rPr>
        <w:t>ושל</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בגין צריכת החשמל. ההסכם קבע כי יתרת החוב ביום החתימה על ההסכם היא 1.468 מיליארד ש"ח, ובספטמבר 2016 שולמו 590 מיליוני ש"ח מתוכה</w:t>
      </w:r>
      <w:r>
        <w:rPr>
          <w:rStyle w:val="FootnoteReference"/>
          <w:sz w:val="24"/>
          <w:rtl/>
        </w:rPr>
        <w:footnoteReference w:id="59"/>
      </w:r>
      <w:r w:rsidRPr="001B5F47">
        <w:rPr>
          <w:rFonts w:hint="cs"/>
          <w:rtl/>
        </w:rPr>
        <w:t xml:space="preserve">. </w:t>
      </w:r>
    </w:p>
    <w:p w14:paraId="5610C6D5" w14:textId="77777777" w:rsidR="00D10C2E" w:rsidRDefault="00D10C2E" w:rsidP="001A1DE0">
      <w:pPr>
        <w:pStyle w:val="71BULLETS"/>
      </w:pPr>
      <w:r w:rsidRPr="001B5F47">
        <w:rPr>
          <w:rFonts w:hint="eastAsia"/>
          <w:rtl/>
        </w:rPr>
        <w:t>בדצמבר</w:t>
      </w:r>
      <w:r w:rsidRPr="001B5F47">
        <w:rPr>
          <w:rtl/>
        </w:rPr>
        <w:t xml:space="preserve"> 2019 שילמה חמ"י לחח"י 178 מיליון </w:t>
      </w:r>
      <w:r w:rsidRPr="001B5F47">
        <w:rPr>
          <w:rFonts w:hint="eastAsia"/>
          <w:rtl/>
        </w:rPr>
        <w:t>ש</w:t>
      </w:r>
      <w:r w:rsidRPr="001B5F47">
        <w:rPr>
          <w:rtl/>
        </w:rPr>
        <w:t xml:space="preserve">"ח במסגרת תיק הוצאה לפועל שפתחה </w:t>
      </w:r>
      <w:r w:rsidRPr="001B5F47">
        <w:rPr>
          <w:rFonts w:hint="eastAsia"/>
          <w:rtl/>
        </w:rPr>
        <w:t>נגדה</w:t>
      </w:r>
      <w:r w:rsidRPr="001B5F47">
        <w:rPr>
          <w:rtl/>
        </w:rPr>
        <w:t xml:space="preserve"> </w:t>
      </w:r>
      <w:r w:rsidRPr="001B5F47">
        <w:rPr>
          <w:rFonts w:hint="eastAsia"/>
          <w:rtl/>
        </w:rPr>
        <w:t>חח</w:t>
      </w:r>
      <w:r w:rsidRPr="001B5F47">
        <w:rPr>
          <w:rtl/>
        </w:rPr>
        <w:t xml:space="preserve">"י </w:t>
      </w:r>
      <w:r w:rsidRPr="001B5F47">
        <w:rPr>
          <w:rFonts w:hint="eastAsia"/>
          <w:rtl/>
        </w:rPr>
        <w:t>בעקבות</w:t>
      </w:r>
      <w:r w:rsidRPr="001B5F47">
        <w:rPr>
          <w:rtl/>
        </w:rPr>
        <w:t xml:space="preserve"> פסק דין שניתן </w:t>
      </w:r>
      <w:r w:rsidRPr="001B5F47">
        <w:rPr>
          <w:rFonts w:hint="eastAsia"/>
          <w:rtl/>
        </w:rPr>
        <w:t>נגד</w:t>
      </w:r>
      <w:r w:rsidRPr="001B5F47">
        <w:rPr>
          <w:rtl/>
        </w:rPr>
        <w:t xml:space="preserve"> </w:t>
      </w:r>
      <w:r w:rsidRPr="001B5F47">
        <w:rPr>
          <w:rFonts w:hint="eastAsia"/>
          <w:rtl/>
        </w:rPr>
        <w:t>חמ</w:t>
      </w:r>
      <w:r w:rsidRPr="001B5F47">
        <w:rPr>
          <w:rtl/>
        </w:rPr>
        <w:t>"י</w:t>
      </w:r>
      <w:r>
        <w:rPr>
          <w:rStyle w:val="FootnoteReference"/>
          <w:sz w:val="24"/>
          <w:rtl/>
        </w:rPr>
        <w:footnoteReference w:id="60"/>
      </w:r>
      <w:r w:rsidRPr="001B5F47">
        <w:rPr>
          <w:rtl/>
        </w:rPr>
        <w:t>.</w:t>
      </w:r>
    </w:p>
    <w:p w14:paraId="72ACEE5F" w14:textId="77777777" w:rsidR="00D10C2E" w:rsidRDefault="00D10C2E" w:rsidP="001A1DE0">
      <w:pPr>
        <w:pStyle w:val="71f4"/>
        <w:rPr>
          <w:rtl/>
        </w:rPr>
      </w:pPr>
      <w:r w:rsidRPr="001B5F47">
        <w:rPr>
          <w:rFonts w:hint="eastAsia"/>
          <w:rtl/>
        </w:rPr>
        <w:t>בין</w:t>
      </w:r>
      <w:r w:rsidRPr="001B5F47">
        <w:rPr>
          <w:rtl/>
        </w:rPr>
        <w:t xml:space="preserve"> </w:t>
      </w:r>
      <w:r w:rsidRPr="001B5F47">
        <w:rPr>
          <w:rFonts w:hint="eastAsia"/>
          <w:rtl/>
        </w:rPr>
        <w:t>השנים</w:t>
      </w:r>
      <w:r w:rsidRPr="001B5F47">
        <w:rPr>
          <w:rtl/>
        </w:rPr>
        <w:t xml:space="preserve"> 2019-2015 </w:t>
      </w:r>
      <w:r w:rsidRPr="001B5F47">
        <w:rPr>
          <w:rFonts w:hint="eastAsia"/>
          <w:rtl/>
        </w:rPr>
        <w:t>שילמו</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 xml:space="preserve">"י </w:t>
      </w:r>
      <w:r w:rsidRPr="001B5F47">
        <w:rPr>
          <w:rFonts w:hint="eastAsia"/>
          <w:rtl/>
        </w:rPr>
        <w:t>לחח</w:t>
      </w:r>
      <w:r w:rsidRPr="001B5F47">
        <w:rPr>
          <w:rtl/>
        </w:rPr>
        <w:t xml:space="preserve">"י </w:t>
      </w:r>
      <w:r w:rsidRPr="001B5F47">
        <w:rPr>
          <w:rFonts w:hint="eastAsia"/>
          <w:rtl/>
        </w:rPr>
        <w:t>סך</w:t>
      </w:r>
      <w:r w:rsidRPr="001B5F47">
        <w:rPr>
          <w:rtl/>
        </w:rPr>
        <w:t xml:space="preserve"> </w:t>
      </w:r>
      <w:r w:rsidRPr="001B5F47">
        <w:rPr>
          <w:rFonts w:hint="eastAsia"/>
          <w:rtl/>
        </w:rPr>
        <w:t>של</w:t>
      </w:r>
      <w:r w:rsidRPr="001B5F47">
        <w:rPr>
          <w:rtl/>
        </w:rPr>
        <w:t xml:space="preserve"> 1.068 </w:t>
      </w:r>
      <w:r w:rsidRPr="001B5F47">
        <w:rPr>
          <w:rFonts w:hint="eastAsia"/>
          <w:rtl/>
        </w:rPr>
        <w:t>מיליארד</w:t>
      </w:r>
      <w:r w:rsidRPr="001B5F47">
        <w:rPr>
          <w:rtl/>
        </w:rPr>
        <w:t xml:space="preserve"> </w:t>
      </w:r>
      <w:r w:rsidRPr="001B5F47">
        <w:rPr>
          <w:rFonts w:hint="eastAsia"/>
          <w:rtl/>
        </w:rPr>
        <w:t>ש</w:t>
      </w:r>
      <w:r w:rsidRPr="001B5F47">
        <w:rPr>
          <w:rtl/>
        </w:rPr>
        <w:t xml:space="preserve">"ח </w:t>
      </w:r>
      <w:r w:rsidRPr="001B5F47">
        <w:rPr>
          <w:rFonts w:hint="eastAsia"/>
          <w:rtl/>
        </w:rPr>
        <w:t>על</w:t>
      </w:r>
      <w:r w:rsidRPr="001B5F47">
        <w:rPr>
          <w:rtl/>
        </w:rPr>
        <w:t xml:space="preserve"> </w:t>
      </w:r>
      <w:r w:rsidRPr="001B5F47">
        <w:rPr>
          <w:rFonts w:hint="eastAsia"/>
          <w:rtl/>
        </w:rPr>
        <w:t>חשבון</w:t>
      </w:r>
      <w:r w:rsidRPr="001B5F47">
        <w:rPr>
          <w:rtl/>
        </w:rPr>
        <w:t xml:space="preserve"> </w:t>
      </w:r>
      <w:r w:rsidRPr="001B5F47">
        <w:rPr>
          <w:rFonts w:hint="eastAsia"/>
          <w:rtl/>
        </w:rPr>
        <w:t>החובות</w:t>
      </w:r>
      <w:r w:rsidRPr="001B5F47">
        <w:rPr>
          <w:rtl/>
        </w:rPr>
        <w:t xml:space="preserve"> </w:t>
      </w:r>
      <w:r w:rsidRPr="001B5F47">
        <w:rPr>
          <w:rFonts w:hint="eastAsia"/>
          <w:rtl/>
        </w:rPr>
        <w:t>שנצברו</w:t>
      </w:r>
      <w:r w:rsidRPr="001B5F47">
        <w:rPr>
          <w:rtl/>
        </w:rPr>
        <w:t xml:space="preserve"> </w:t>
      </w:r>
      <w:r w:rsidRPr="001B5F47">
        <w:rPr>
          <w:rFonts w:hint="eastAsia"/>
          <w:rtl/>
        </w:rPr>
        <w:t>במהלך</w:t>
      </w:r>
      <w:r w:rsidRPr="001B5F47">
        <w:rPr>
          <w:rtl/>
        </w:rPr>
        <w:t xml:space="preserve"> </w:t>
      </w:r>
      <w:r w:rsidRPr="001A1DE0">
        <w:rPr>
          <w:rFonts w:hint="eastAsia"/>
          <w:rtl/>
        </w:rPr>
        <w:t>התקופה</w:t>
      </w:r>
      <w:r w:rsidRPr="001A1DE0">
        <w:rPr>
          <w:rStyle w:val="FootnoteReference"/>
          <w:sz w:val="24"/>
          <w:rtl/>
        </w:rPr>
        <w:footnoteReference w:id="61"/>
      </w:r>
      <w:r w:rsidRPr="001A1DE0">
        <w:rPr>
          <w:rFonts w:hint="cs"/>
          <w:rtl/>
        </w:rPr>
        <w:t>.</w:t>
      </w:r>
      <w:r w:rsidRPr="001B5F47">
        <w:rPr>
          <w:rFonts w:hint="cs"/>
          <w:rtl/>
        </w:rPr>
        <w:t xml:space="preserve"> </w:t>
      </w:r>
    </w:p>
    <w:p w14:paraId="41F9DBB3" w14:textId="77777777" w:rsidR="00D10C2E" w:rsidRDefault="00D10C2E" w:rsidP="001A1DE0">
      <w:pPr>
        <w:pStyle w:val="71f4"/>
        <w:rPr>
          <w:rtl/>
        </w:rPr>
      </w:pPr>
      <w:r w:rsidRPr="001B5F47">
        <w:rPr>
          <w:rFonts w:hint="eastAsia"/>
          <w:rtl/>
        </w:rPr>
        <w:t>בשנים</w:t>
      </w:r>
      <w:r w:rsidRPr="001B5F47">
        <w:rPr>
          <w:rtl/>
        </w:rPr>
        <w:t xml:space="preserve"> </w:t>
      </w:r>
      <w:r w:rsidRPr="001B5F47">
        <w:rPr>
          <w:rFonts w:hint="eastAsia"/>
          <w:rtl/>
        </w:rPr>
        <w:t>האחרונות</w:t>
      </w:r>
      <w:r w:rsidRPr="001B5F47">
        <w:rPr>
          <w:rtl/>
        </w:rPr>
        <w:t xml:space="preserve"> </w:t>
      </w:r>
      <w:r w:rsidRPr="001B5F47">
        <w:rPr>
          <w:rFonts w:hint="eastAsia"/>
          <w:rtl/>
        </w:rPr>
        <w:t>נחתמו</w:t>
      </w:r>
      <w:r w:rsidRPr="001B5F47">
        <w:rPr>
          <w:rtl/>
        </w:rPr>
        <w:t xml:space="preserve"> </w:t>
      </w:r>
      <w:r w:rsidRPr="001B5F47">
        <w:rPr>
          <w:rFonts w:hint="eastAsia"/>
          <w:rtl/>
        </w:rPr>
        <w:t>מספר</w:t>
      </w:r>
      <w:r w:rsidRPr="001B5F47">
        <w:rPr>
          <w:rtl/>
        </w:rPr>
        <w:t xml:space="preserve"> </w:t>
      </w:r>
      <w:r w:rsidRPr="001B5F47">
        <w:rPr>
          <w:rFonts w:hint="eastAsia"/>
          <w:rtl/>
        </w:rPr>
        <w:t>הסדרים</w:t>
      </w:r>
      <w:r w:rsidRPr="001B5F47">
        <w:rPr>
          <w:rtl/>
        </w:rPr>
        <w:t xml:space="preserve"> </w:t>
      </w:r>
      <w:r w:rsidRPr="001B5F47">
        <w:rPr>
          <w:rFonts w:hint="eastAsia"/>
          <w:rtl/>
        </w:rPr>
        <w:t>להחזרי</w:t>
      </w:r>
      <w:r w:rsidRPr="001B5F47">
        <w:rPr>
          <w:rtl/>
        </w:rPr>
        <w:t xml:space="preserve"> </w:t>
      </w:r>
      <w:r w:rsidRPr="001B5F47">
        <w:rPr>
          <w:rFonts w:hint="eastAsia"/>
          <w:rtl/>
        </w:rPr>
        <w:t>חוב</w:t>
      </w:r>
      <w:r w:rsidRPr="001B5F47">
        <w:rPr>
          <w:rtl/>
        </w:rPr>
        <w:t xml:space="preserve"> </w:t>
      </w:r>
      <w:r w:rsidRPr="001B5F47">
        <w:rPr>
          <w:rFonts w:hint="eastAsia"/>
          <w:rtl/>
        </w:rPr>
        <w:t>של</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 xml:space="preserve">"י בגין חשמל שסופק לשטחי הרשות ולמזרח ירושלים. </w:t>
      </w:r>
      <w:r w:rsidRPr="001B5F47">
        <w:rPr>
          <w:rFonts w:hint="eastAsia"/>
          <w:rtl/>
        </w:rPr>
        <w:t>מומלץ</w:t>
      </w:r>
      <w:r w:rsidRPr="001B5F47">
        <w:rPr>
          <w:rtl/>
        </w:rPr>
        <w:t xml:space="preserve"> כי </w:t>
      </w:r>
      <w:r w:rsidRPr="001B5F47">
        <w:rPr>
          <w:rFonts w:hint="eastAsia"/>
          <w:rtl/>
        </w:rPr>
        <w:t>חח</w:t>
      </w:r>
      <w:r w:rsidRPr="001B5F47">
        <w:rPr>
          <w:rtl/>
        </w:rPr>
        <w:t xml:space="preserve">"י </w:t>
      </w:r>
      <w:r w:rsidRPr="001B5F47">
        <w:rPr>
          <w:rFonts w:hint="eastAsia"/>
          <w:rtl/>
        </w:rPr>
        <w:t>בשיתוף</w:t>
      </w:r>
      <w:r w:rsidRPr="001B5F47">
        <w:rPr>
          <w:rtl/>
        </w:rPr>
        <w:t xml:space="preserve"> </w:t>
      </w:r>
      <w:r w:rsidRPr="001B5F47">
        <w:rPr>
          <w:rFonts w:hint="eastAsia"/>
          <w:rtl/>
        </w:rPr>
        <w:t>גורמי</w:t>
      </w:r>
      <w:r w:rsidRPr="001B5F47">
        <w:rPr>
          <w:rtl/>
        </w:rPr>
        <w:t xml:space="preserve"> </w:t>
      </w:r>
      <w:r w:rsidRPr="001B5F47">
        <w:rPr>
          <w:rFonts w:hint="eastAsia"/>
          <w:rtl/>
        </w:rPr>
        <w:t>הממשלה</w:t>
      </w:r>
      <w:r w:rsidRPr="001B5F47">
        <w:rPr>
          <w:rtl/>
        </w:rPr>
        <w:t xml:space="preserve">, </w:t>
      </w:r>
      <w:r w:rsidRPr="001B5F47">
        <w:rPr>
          <w:rFonts w:hint="eastAsia"/>
          <w:rtl/>
        </w:rPr>
        <w:t>ובהם</w:t>
      </w:r>
      <w:r w:rsidRPr="001B5F47">
        <w:rPr>
          <w:rtl/>
        </w:rPr>
        <w:t xml:space="preserve"> </w:t>
      </w:r>
      <w:r w:rsidRPr="001B5F47">
        <w:rPr>
          <w:rFonts w:hint="eastAsia"/>
          <w:rtl/>
        </w:rPr>
        <w:t>משרד</w:t>
      </w:r>
      <w:r w:rsidRPr="001B5F47">
        <w:rPr>
          <w:rtl/>
        </w:rPr>
        <w:t xml:space="preserve"> </w:t>
      </w:r>
      <w:r w:rsidRPr="001B5F47">
        <w:rPr>
          <w:rFonts w:hint="eastAsia"/>
          <w:rtl/>
        </w:rPr>
        <w:t>האנרגייה</w:t>
      </w:r>
      <w:r w:rsidRPr="001B5F47">
        <w:rPr>
          <w:rtl/>
        </w:rPr>
        <w:t xml:space="preserve"> </w:t>
      </w:r>
      <w:r w:rsidRPr="001B5F47">
        <w:rPr>
          <w:rFonts w:hint="eastAsia"/>
          <w:rtl/>
        </w:rPr>
        <w:t>ומשרד</w:t>
      </w:r>
      <w:r w:rsidRPr="001B5F47">
        <w:rPr>
          <w:rtl/>
        </w:rPr>
        <w:t xml:space="preserve"> </w:t>
      </w:r>
      <w:r w:rsidRPr="001B5F47">
        <w:rPr>
          <w:rFonts w:hint="eastAsia"/>
          <w:rtl/>
        </w:rPr>
        <w:t>האוצר</w:t>
      </w:r>
      <w:r w:rsidRPr="001B5F47">
        <w:rPr>
          <w:rtl/>
        </w:rPr>
        <w:t xml:space="preserve">, </w:t>
      </w:r>
      <w:r w:rsidRPr="001B5F47">
        <w:rPr>
          <w:rFonts w:hint="eastAsia"/>
          <w:rtl/>
        </w:rPr>
        <w:t>יגבשו</w:t>
      </w:r>
      <w:r w:rsidRPr="001B5F47">
        <w:rPr>
          <w:rtl/>
        </w:rPr>
        <w:t xml:space="preserve"> </w:t>
      </w:r>
      <w:r w:rsidRPr="001B5F47">
        <w:rPr>
          <w:rFonts w:hint="eastAsia"/>
          <w:rtl/>
        </w:rPr>
        <w:t>מנגנון</w:t>
      </w:r>
      <w:r w:rsidRPr="001B5F47">
        <w:rPr>
          <w:rtl/>
        </w:rPr>
        <w:t xml:space="preserve"> </w:t>
      </w:r>
      <w:r w:rsidRPr="001B5F47">
        <w:rPr>
          <w:rFonts w:hint="eastAsia"/>
          <w:rtl/>
        </w:rPr>
        <w:t>לגביית</w:t>
      </w:r>
      <w:r w:rsidRPr="001B5F47">
        <w:rPr>
          <w:rtl/>
        </w:rPr>
        <w:t xml:space="preserve"> </w:t>
      </w:r>
      <w:r w:rsidRPr="001B5F47">
        <w:rPr>
          <w:rFonts w:hint="eastAsia"/>
          <w:rtl/>
        </w:rPr>
        <w:t>החובות</w:t>
      </w:r>
      <w:r w:rsidRPr="001B5F47">
        <w:rPr>
          <w:rtl/>
        </w:rPr>
        <w:t xml:space="preserve"> </w:t>
      </w:r>
      <w:r w:rsidRPr="001B5F47">
        <w:rPr>
          <w:rFonts w:hint="eastAsia"/>
          <w:rtl/>
        </w:rPr>
        <w:t>של</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 xml:space="preserve">"י, </w:t>
      </w:r>
      <w:r w:rsidRPr="001B5F47">
        <w:rPr>
          <w:rFonts w:hint="eastAsia"/>
          <w:rtl/>
        </w:rPr>
        <w:t>בכדי</w:t>
      </w:r>
      <w:r w:rsidRPr="001B5F47">
        <w:rPr>
          <w:rtl/>
        </w:rPr>
        <w:t xml:space="preserve"> </w:t>
      </w:r>
      <w:r w:rsidRPr="001B5F47">
        <w:rPr>
          <w:rFonts w:hint="eastAsia"/>
          <w:rtl/>
        </w:rPr>
        <w:t>למנוע</w:t>
      </w:r>
      <w:r w:rsidRPr="001B5F47">
        <w:rPr>
          <w:rtl/>
        </w:rPr>
        <w:t xml:space="preserve"> </w:t>
      </w:r>
      <w:r w:rsidRPr="001B5F47">
        <w:rPr>
          <w:rFonts w:hint="eastAsia"/>
          <w:rtl/>
        </w:rPr>
        <w:t>צבר</w:t>
      </w:r>
      <w:r w:rsidRPr="001B5F47">
        <w:rPr>
          <w:rtl/>
        </w:rPr>
        <w:t xml:space="preserve"> </w:t>
      </w:r>
      <w:r w:rsidRPr="001B5F47">
        <w:rPr>
          <w:rFonts w:hint="eastAsia"/>
          <w:rtl/>
        </w:rPr>
        <w:t>חוב</w:t>
      </w:r>
      <w:r w:rsidRPr="001B5F47">
        <w:rPr>
          <w:rtl/>
        </w:rPr>
        <w:t xml:space="preserve"> </w:t>
      </w:r>
      <w:r w:rsidRPr="001B5F47">
        <w:rPr>
          <w:rFonts w:hint="eastAsia"/>
          <w:rtl/>
        </w:rPr>
        <w:t>כלפי</w:t>
      </w:r>
      <w:r w:rsidRPr="001B5F47">
        <w:rPr>
          <w:rtl/>
        </w:rPr>
        <w:t xml:space="preserve"> </w:t>
      </w:r>
      <w:r w:rsidRPr="001B5F47">
        <w:rPr>
          <w:rFonts w:hint="eastAsia"/>
          <w:rtl/>
        </w:rPr>
        <w:t>חברת</w:t>
      </w:r>
      <w:r w:rsidRPr="001B5F47">
        <w:rPr>
          <w:rtl/>
        </w:rPr>
        <w:t xml:space="preserve"> </w:t>
      </w:r>
      <w:r w:rsidRPr="001B5F47">
        <w:rPr>
          <w:rFonts w:hint="eastAsia"/>
          <w:rtl/>
        </w:rPr>
        <w:t>החשמל</w:t>
      </w:r>
      <w:r w:rsidRPr="001B5F47">
        <w:rPr>
          <w:rtl/>
        </w:rPr>
        <w:t xml:space="preserve"> </w:t>
      </w:r>
      <w:r w:rsidRPr="001B5F47">
        <w:rPr>
          <w:rFonts w:hint="eastAsia"/>
          <w:rtl/>
        </w:rPr>
        <w:t>בעתיד</w:t>
      </w:r>
      <w:r w:rsidRPr="001B5F47">
        <w:rPr>
          <w:rtl/>
        </w:rPr>
        <w:t xml:space="preserve"> וצורך בהקצאת משאבים מטעם החברה בכדי לגבות חובות אלה.</w:t>
      </w:r>
    </w:p>
    <w:p w14:paraId="296E3905" w14:textId="77777777" w:rsidR="00D10C2E" w:rsidRPr="00033CA5" w:rsidRDefault="00D10C2E" w:rsidP="00D10C2E">
      <w:pPr>
        <w:spacing w:line="269" w:lineRule="auto"/>
        <w:rPr>
          <w:b/>
          <w:bCs/>
          <w:sz w:val="24"/>
          <w:rtl/>
        </w:rPr>
      </w:pPr>
    </w:p>
    <w:p w14:paraId="048E4A3D" w14:textId="77777777" w:rsidR="00D10C2E" w:rsidRPr="00033CA5" w:rsidRDefault="00D10C2E" w:rsidP="001A1DE0">
      <w:pPr>
        <w:pStyle w:val="7120"/>
        <w:rPr>
          <w:rtl/>
        </w:rPr>
      </w:pPr>
      <w:r w:rsidRPr="00033CA5">
        <w:rPr>
          <w:rFonts w:hint="eastAsia"/>
          <w:rtl/>
        </w:rPr>
        <w:lastRenderedPageBreak/>
        <w:t>אסטרטגיית</w:t>
      </w:r>
      <w:r w:rsidRPr="00033CA5">
        <w:rPr>
          <w:rtl/>
        </w:rPr>
        <w:t xml:space="preserve"> ניהול החוב </w:t>
      </w:r>
    </w:p>
    <w:p w14:paraId="06BFEF3C" w14:textId="77777777" w:rsidR="00D10C2E" w:rsidRDefault="00D10C2E" w:rsidP="007F4754">
      <w:pPr>
        <w:pStyle w:val="7190"/>
        <w:rPr>
          <w:rtl/>
        </w:rPr>
      </w:pPr>
      <w:r w:rsidRPr="00033CA5">
        <w:rPr>
          <w:rFonts w:hint="eastAsia"/>
          <w:rtl/>
        </w:rPr>
        <w:t>מטרת</w:t>
      </w:r>
      <w:r w:rsidRPr="00033CA5">
        <w:rPr>
          <w:rtl/>
        </w:rPr>
        <w:t xml:space="preserve"> </w:t>
      </w:r>
      <w:r w:rsidRPr="00033CA5">
        <w:rPr>
          <w:rFonts w:hint="eastAsia"/>
          <w:rtl/>
        </w:rPr>
        <w:t>ניהול</w:t>
      </w:r>
      <w:r w:rsidRPr="00033CA5">
        <w:rPr>
          <w:rtl/>
        </w:rPr>
        <w:t xml:space="preserve"> </w:t>
      </w:r>
      <w:r w:rsidRPr="00033CA5">
        <w:rPr>
          <w:rFonts w:hint="eastAsia"/>
          <w:rtl/>
        </w:rPr>
        <w:t>החוב</w:t>
      </w:r>
      <w:r w:rsidRPr="00033CA5">
        <w:rPr>
          <w:rtl/>
        </w:rPr>
        <w:t xml:space="preserve"> </w:t>
      </w:r>
      <w:r w:rsidRPr="00033CA5">
        <w:rPr>
          <w:rFonts w:hint="eastAsia"/>
          <w:rtl/>
        </w:rPr>
        <w:t>היא</w:t>
      </w:r>
      <w:r w:rsidRPr="00033CA5">
        <w:rPr>
          <w:rtl/>
        </w:rPr>
        <w:t xml:space="preserve"> </w:t>
      </w:r>
      <w:r w:rsidRPr="00033CA5">
        <w:rPr>
          <w:rFonts w:hint="eastAsia"/>
          <w:rtl/>
        </w:rPr>
        <w:t>לאפשר</w:t>
      </w:r>
      <w:r w:rsidRPr="00033CA5">
        <w:rPr>
          <w:rtl/>
        </w:rPr>
        <w:t xml:space="preserve"> </w:t>
      </w:r>
      <w:r w:rsidRPr="00033CA5">
        <w:rPr>
          <w:rFonts w:hint="eastAsia"/>
          <w:rtl/>
        </w:rPr>
        <w:t>מימון</w:t>
      </w:r>
      <w:r w:rsidRPr="00033CA5">
        <w:rPr>
          <w:rtl/>
        </w:rPr>
        <w:t xml:space="preserve"> </w:t>
      </w:r>
      <w:r w:rsidRPr="00033CA5">
        <w:rPr>
          <w:rFonts w:hint="eastAsia"/>
          <w:rtl/>
        </w:rPr>
        <w:t>שוטף</w:t>
      </w:r>
      <w:r w:rsidRPr="00033CA5">
        <w:rPr>
          <w:rtl/>
        </w:rPr>
        <w:t xml:space="preserve"> </w:t>
      </w:r>
      <w:r w:rsidRPr="00033CA5">
        <w:rPr>
          <w:rFonts w:hint="eastAsia"/>
          <w:rtl/>
        </w:rPr>
        <w:t>של</w:t>
      </w:r>
      <w:r w:rsidRPr="00033CA5">
        <w:rPr>
          <w:rtl/>
        </w:rPr>
        <w:t xml:space="preserve"> </w:t>
      </w:r>
      <w:r w:rsidRPr="00033CA5">
        <w:rPr>
          <w:rFonts w:hint="eastAsia"/>
          <w:rtl/>
        </w:rPr>
        <w:t>פעילות</w:t>
      </w:r>
      <w:r w:rsidRPr="00033CA5">
        <w:rPr>
          <w:rtl/>
        </w:rPr>
        <w:t xml:space="preserve"> </w:t>
      </w:r>
      <w:r w:rsidRPr="00033CA5">
        <w:rPr>
          <w:rFonts w:hint="eastAsia"/>
          <w:rtl/>
        </w:rPr>
        <w:t>החברה</w:t>
      </w:r>
      <w:r w:rsidRPr="00033CA5">
        <w:rPr>
          <w:rtl/>
        </w:rPr>
        <w:t xml:space="preserve"> </w:t>
      </w:r>
      <w:r w:rsidRPr="00033CA5">
        <w:rPr>
          <w:rFonts w:hint="eastAsia"/>
          <w:rtl/>
        </w:rPr>
        <w:t>ובה</w:t>
      </w:r>
      <w:r w:rsidRPr="00033CA5">
        <w:rPr>
          <w:rtl/>
        </w:rPr>
        <w:t xml:space="preserve"> </w:t>
      </w:r>
      <w:r w:rsidRPr="00033CA5">
        <w:rPr>
          <w:rFonts w:hint="eastAsia"/>
          <w:rtl/>
        </w:rPr>
        <w:t>בעת</w:t>
      </w:r>
      <w:r w:rsidRPr="00033CA5">
        <w:rPr>
          <w:rtl/>
        </w:rPr>
        <w:t xml:space="preserve"> </w:t>
      </w:r>
      <w:r w:rsidRPr="00033CA5">
        <w:rPr>
          <w:rFonts w:hint="eastAsia"/>
          <w:rtl/>
        </w:rPr>
        <w:t>למזער</w:t>
      </w:r>
      <w:r w:rsidRPr="00033CA5">
        <w:rPr>
          <w:rtl/>
        </w:rPr>
        <w:t xml:space="preserve"> </w:t>
      </w:r>
      <w:r w:rsidRPr="00033CA5">
        <w:rPr>
          <w:rFonts w:hint="eastAsia"/>
          <w:rtl/>
        </w:rPr>
        <w:t>את</w:t>
      </w:r>
      <w:r w:rsidRPr="00033CA5">
        <w:rPr>
          <w:rtl/>
        </w:rPr>
        <w:t xml:space="preserve"> </w:t>
      </w:r>
      <w:r w:rsidRPr="00033CA5">
        <w:rPr>
          <w:rFonts w:hint="eastAsia"/>
          <w:rtl/>
        </w:rPr>
        <w:t>עלויות</w:t>
      </w:r>
      <w:r w:rsidRPr="00033CA5">
        <w:rPr>
          <w:rtl/>
        </w:rPr>
        <w:t xml:space="preserve"> </w:t>
      </w:r>
      <w:r w:rsidRPr="00033CA5">
        <w:rPr>
          <w:rFonts w:hint="eastAsia"/>
          <w:rtl/>
        </w:rPr>
        <w:t>ההון</w:t>
      </w:r>
      <w:r w:rsidRPr="00033CA5">
        <w:rPr>
          <w:rtl/>
        </w:rPr>
        <w:t xml:space="preserve">. </w:t>
      </w:r>
      <w:r w:rsidRPr="00033CA5">
        <w:rPr>
          <w:rFonts w:hint="eastAsia"/>
          <w:rtl/>
        </w:rPr>
        <w:t>יישום</w:t>
      </w:r>
      <w:r w:rsidRPr="00033CA5">
        <w:rPr>
          <w:rtl/>
        </w:rPr>
        <w:t xml:space="preserve"> </w:t>
      </w:r>
      <w:r w:rsidRPr="00033CA5">
        <w:rPr>
          <w:rFonts w:hint="eastAsia"/>
          <w:rtl/>
        </w:rPr>
        <w:t>מדיניות</w:t>
      </w:r>
      <w:r w:rsidRPr="00033CA5">
        <w:rPr>
          <w:rtl/>
        </w:rPr>
        <w:t xml:space="preserve"> </w:t>
      </w:r>
      <w:r w:rsidRPr="00033CA5">
        <w:rPr>
          <w:rFonts w:hint="eastAsia"/>
          <w:rtl/>
        </w:rPr>
        <w:t>יעילה</w:t>
      </w:r>
      <w:r w:rsidRPr="00033CA5">
        <w:rPr>
          <w:rtl/>
        </w:rPr>
        <w:t xml:space="preserve"> </w:t>
      </w:r>
      <w:r w:rsidRPr="00033CA5">
        <w:rPr>
          <w:rFonts w:hint="eastAsia"/>
          <w:rtl/>
        </w:rPr>
        <w:t>לניהול</w:t>
      </w:r>
      <w:r w:rsidRPr="00033CA5">
        <w:rPr>
          <w:rtl/>
        </w:rPr>
        <w:t xml:space="preserve"> </w:t>
      </w:r>
      <w:r w:rsidRPr="00033CA5">
        <w:rPr>
          <w:rFonts w:hint="eastAsia"/>
          <w:rtl/>
        </w:rPr>
        <w:t>החוב</w:t>
      </w:r>
      <w:r w:rsidRPr="00033CA5">
        <w:rPr>
          <w:rtl/>
        </w:rPr>
        <w:t xml:space="preserve"> </w:t>
      </w:r>
      <w:r w:rsidRPr="00033CA5">
        <w:rPr>
          <w:rFonts w:hint="eastAsia"/>
          <w:rtl/>
        </w:rPr>
        <w:t>ומימון</w:t>
      </w:r>
      <w:r w:rsidRPr="00033CA5">
        <w:rPr>
          <w:rtl/>
        </w:rPr>
        <w:t xml:space="preserve"> </w:t>
      </w:r>
      <w:r w:rsidRPr="00033CA5">
        <w:rPr>
          <w:rFonts w:hint="eastAsia"/>
          <w:rtl/>
        </w:rPr>
        <w:t>פעילות</w:t>
      </w:r>
      <w:r w:rsidRPr="00033CA5">
        <w:rPr>
          <w:rtl/>
        </w:rPr>
        <w:t xml:space="preserve"> </w:t>
      </w:r>
      <w:r w:rsidRPr="00033CA5">
        <w:rPr>
          <w:rFonts w:hint="eastAsia"/>
          <w:rtl/>
        </w:rPr>
        <w:t>החברה</w:t>
      </w:r>
      <w:r w:rsidRPr="00033CA5">
        <w:rPr>
          <w:rtl/>
        </w:rPr>
        <w:t xml:space="preserve"> </w:t>
      </w:r>
      <w:r w:rsidRPr="00033CA5">
        <w:rPr>
          <w:rFonts w:hint="eastAsia"/>
          <w:rtl/>
        </w:rPr>
        <w:t>הם</w:t>
      </w:r>
      <w:r w:rsidRPr="00033CA5">
        <w:rPr>
          <w:rtl/>
        </w:rPr>
        <w:t xml:space="preserve"> </w:t>
      </w:r>
      <w:r w:rsidRPr="00033CA5">
        <w:rPr>
          <w:rFonts w:hint="eastAsia"/>
          <w:rtl/>
        </w:rPr>
        <w:t>אתגר</w:t>
      </w:r>
      <w:r w:rsidRPr="00033CA5">
        <w:rPr>
          <w:rtl/>
        </w:rPr>
        <w:t xml:space="preserve"> </w:t>
      </w:r>
      <w:r w:rsidRPr="00033CA5">
        <w:rPr>
          <w:rFonts w:hint="eastAsia"/>
          <w:rtl/>
        </w:rPr>
        <w:t>מתמשך</w:t>
      </w:r>
      <w:r w:rsidRPr="00033CA5">
        <w:rPr>
          <w:rtl/>
        </w:rPr>
        <w:t xml:space="preserve"> </w:t>
      </w:r>
      <w:r w:rsidRPr="00033CA5">
        <w:rPr>
          <w:rFonts w:hint="eastAsia"/>
          <w:rtl/>
        </w:rPr>
        <w:t>המצריך</w:t>
      </w:r>
      <w:r w:rsidRPr="00033CA5">
        <w:rPr>
          <w:rtl/>
        </w:rPr>
        <w:t xml:space="preserve"> </w:t>
      </w:r>
      <w:r w:rsidRPr="00033CA5">
        <w:rPr>
          <w:rFonts w:hint="eastAsia"/>
          <w:rtl/>
        </w:rPr>
        <w:t>תכנון</w:t>
      </w:r>
      <w:r w:rsidRPr="00033CA5">
        <w:rPr>
          <w:rtl/>
        </w:rPr>
        <w:t xml:space="preserve"> </w:t>
      </w:r>
      <w:r w:rsidRPr="00033CA5">
        <w:rPr>
          <w:rFonts w:hint="eastAsia"/>
          <w:rtl/>
        </w:rPr>
        <w:t>אסטרטגי</w:t>
      </w:r>
      <w:r w:rsidRPr="00033CA5">
        <w:rPr>
          <w:rtl/>
        </w:rPr>
        <w:t xml:space="preserve"> </w:t>
      </w:r>
      <w:r w:rsidRPr="00033CA5">
        <w:rPr>
          <w:rFonts w:hint="eastAsia"/>
          <w:rtl/>
        </w:rPr>
        <w:t>ארוך</w:t>
      </w:r>
      <w:r w:rsidRPr="00033CA5">
        <w:rPr>
          <w:rtl/>
        </w:rPr>
        <w:t xml:space="preserve">-טווח, </w:t>
      </w:r>
      <w:r w:rsidRPr="00033CA5">
        <w:rPr>
          <w:rFonts w:hint="eastAsia"/>
          <w:rtl/>
        </w:rPr>
        <w:t>הנשען</w:t>
      </w:r>
      <w:r w:rsidRPr="00033CA5">
        <w:rPr>
          <w:rtl/>
        </w:rPr>
        <w:t xml:space="preserve"> </w:t>
      </w:r>
      <w:r w:rsidRPr="00033CA5">
        <w:rPr>
          <w:rFonts w:hint="eastAsia"/>
          <w:rtl/>
        </w:rPr>
        <w:t>על</w:t>
      </w:r>
      <w:r w:rsidRPr="00033CA5">
        <w:rPr>
          <w:rtl/>
        </w:rPr>
        <w:t xml:space="preserve"> </w:t>
      </w:r>
      <w:r w:rsidRPr="00033CA5">
        <w:rPr>
          <w:rFonts w:hint="eastAsia"/>
          <w:rtl/>
        </w:rPr>
        <w:t>מודלים</w:t>
      </w:r>
      <w:r w:rsidRPr="00033CA5">
        <w:rPr>
          <w:rtl/>
        </w:rPr>
        <w:t xml:space="preserve">, </w:t>
      </w:r>
      <w:r w:rsidRPr="00033CA5">
        <w:rPr>
          <w:rFonts w:hint="eastAsia"/>
          <w:rtl/>
        </w:rPr>
        <w:t>על</w:t>
      </w:r>
      <w:r w:rsidRPr="00033CA5">
        <w:rPr>
          <w:rtl/>
        </w:rPr>
        <w:t xml:space="preserve"> </w:t>
      </w:r>
      <w:r w:rsidRPr="00033CA5">
        <w:rPr>
          <w:rFonts w:hint="eastAsia"/>
          <w:rtl/>
        </w:rPr>
        <w:t>אינדיקטורים</w:t>
      </w:r>
      <w:r w:rsidRPr="00033CA5">
        <w:rPr>
          <w:rtl/>
        </w:rPr>
        <w:t xml:space="preserve"> כמותיים ועל ניתוחים השוואתיים. התאמה של מדיניות הגיוסים לתנאי השוק ולמגמות בארץ ובעולם הכרחית והיא מאפשרת להקטין את הסיכון למ</w:t>
      </w:r>
      <w:r w:rsidRPr="00033CA5">
        <w:rPr>
          <w:rFonts w:hint="eastAsia"/>
          <w:rtl/>
        </w:rPr>
        <w:t>ִחְזוּר</w:t>
      </w:r>
      <w:r w:rsidRPr="00033CA5">
        <w:rPr>
          <w:rtl/>
        </w:rPr>
        <w:t xml:space="preserve"> </w:t>
      </w:r>
      <w:r w:rsidRPr="00033CA5">
        <w:rPr>
          <w:rFonts w:hint="eastAsia"/>
          <w:rtl/>
        </w:rPr>
        <w:t>חובות</w:t>
      </w:r>
      <w:r w:rsidRPr="00033CA5">
        <w:rPr>
          <w:rtl/>
        </w:rPr>
        <w:t>.</w:t>
      </w:r>
    </w:p>
    <w:p w14:paraId="7C167B14" w14:textId="77777777" w:rsidR="00D10C2E" w:rsidRDefault="00D10C2E" w:rsidP="007F4754">
      <w:pPr>
        <w:pStyle w:val="7190"/>
        <w:rPr>
          <w:rtl/>
        </w:rPr>
      </w:pPr>
      <w:r w:rsidRPr="00033CA5">
        <w:rPr>
          <w:rFonts w:hint="eastAsia"/>
          <w:rtl/>
        </w:rPr>
        <w:t>על</w:t>
      </w:r>
      <w:r w:rsidRPr="00033CA5">
        <w:rPr>
          <w:rtl/>
        </w:rPr>
        <w:t xml:space="preserve"> פי הדוח השנתי של יחידת ניהול החוב הממשלתית לשנת 2019, בתוכנית האסטרטגית נקבעים בין היתר, </w:t>
      </w:r>
      <w:r w:rsidRPr="00033CA5">
        <w:rPr>
          <w:rFonts w:hint="eastAsia"/>
          <w:rtl/>
        </w:rPr>
        <w:t>אפיקי</w:t>
      </w:r>
      <w:r w:rsidRPr="00033CA5">
        <w:rPr>
          <w:rtl/>
        </w:rPr>
        <w:t xml:space="preserve"> </w:t>
      </w:r>
      <w:r w:rsidRPr="00033CA5">
        <w:rPr>
          <w:rFonts w:hint="eastAsia"/>
          <w:rtl/>
        </w:rPr>
        <w:t>גיוס</w:t>
      </w:r>
      <w:r w:rsidRPr="00033CA5">
        <w:rPr>
          <w:rtl/>
        </w:rPr>
        <w:t xml:space="preserve"> ההון, </w:t>
      </w:r>
      <w:r w:rsidRPr="00033CA5">
        <w:rPr>
          <w:rFonts w:hint="eastAsia"/>
          <w:rtl/>
        </w:rPr>
        <w:t>טווחי</w:t>
      </w:r>
      <w:r w:rsidRPr="00033CA5">
        <w:rPr>
          <w:rtl/>
        </w:rPr>
        <w:t xml:space="preserve"> </w:t>
      </w:r>
      <w:r w:rsidRPr="00033CA5">
        <w:rPr>
          <w:rFonts w:hint="eastAsia"/>
          <w:rtl/>
        </w:rPr>
        <w:t>הגיוס</w:t>
      </w:r>
      <w:r w:rsidRPr="00033CA5">
        <w:rPr>
          <w:rtl/>
        </w:rPr>
        <w:t xml:space="preserve"> </w:t>
      </w:r>
      <w:r w:rsidRPr="00033CA5">
        <w:rPr>
          <w:rFonts w:hint="eastAsia"/>
          <w:rtl/>
        </w:rPr>
        <w:t>ותמהיל</w:t>
      </w:r>
      <w:r w:rsidRPr="00033CA5">
        <w:rPr>
          <w:rtl/>
        </w:rPr>
        <w:t xml:space="preserve"> </w:t>
      </w:r>
      <w:r w:rsidRPr="00033CA5">
        <w:rPr>
          <w:rFonts w:hint="eastAsia"/>
          <w:rtl/>
        </w:rPr>
        <w:t>ההנפקות</w:t>
      </w:r>
      <w:r w:rsidRPr="00033CA5">
        <w:rPr>
          <w:rtl/>
        </w:rPr>
        <w:t xml:space="preserve"> - וזאת ב</w:t>
      </w:r>
      <w:r w:rsidRPr="00033CA5">
        <w:rPr>
          <w:rFonts w:hint="eastAsia"/>
          <w:rtl/>
        </w:rPr>
        <w:t>התחשב</w:t>
      </w:r>
      <w:r w:rsidRPr="00033CA5">
        <w:rPr>
          <w:rtl/>
        </w:rPr>
        <w:t xml:space="preserve"> </w:t>
      </w:r>
      <w:r w:rsidRPr="00033CA5">
        <w:rPr>
          <w:rFonts w:hint="eastAsia"/>
          <w:rtl/>
        </w:rPr>
        <w:t>בשיקולים</w:t>
      </w:r>
      <w:r w:rsidRPr="00033CA5">
        <w:rPr>
          <w:rtl/>
        </w:rPr>
        <w:t xml:space="preserve"> </w:t>
      </w:r>
      <w:r w:rsidRPr="00033CA5">
        <w:rPr>
          <w:rFonts w:hint="eastAsia"/>
          <w:rtl/>
        </w:rPr>
        <w:t>טקטיים</w:t>
      </w:r>
      <w:r w:rsidRPr="00033CA5">
        <w:rPr>
          <w:rtl/>
        </w:rPr>
        <w:t xml:space="preserve"> </w:t>
      </w:r>
      <w:r w:rsidRPr="00033CA5">
        <w:rPr>
          <w:rFonts w:hint="eastAsia"/>
          <w:rtl/>
        </w:rPr>
        <w:t>הנגזרים</w:t>
      </w:r>
      <w:r w:rsidRPr="00033CA5">
        <w:rPr>
          <w:rtl/>
        </w:rPr>
        <w:t xml:space="preserve"> </w:t>
      </w:r>
      <w:r w:rsidRPr="00033CA5">
        <w:rPr>
          <w:rFonts w:hint="eastAsia"/>
          <w:rtl/>
        </w:rPr>
        <w:t>מהשינויים</w:t>
      </w:r>
      <w:r w:rsidRPr="00033CA5">
        <w:rPr>
          <w:rtl/>
        </w:rPr>
        <w:t xml:space="preserve"> </w:t>
      </w:r>
      <w:r w:rsidRPr="00033CA5">
        <w:rPr>
          <w:rFonts w:hint="eastAsia"/>
          <w:rtl/>
        </w:rPr>
        <w:t>המהירים</w:t>
      </w:r>
      <w:r w:rsidRPr="00033CA5">
        <w:rPr>
          <w:rtl/>
        </w:rPr>
        <w:t xml:space="preserve"> </w:t>
      </w:r>
      <w:r w:rsidRPr="00033CA5">
        <w:rPr>
          <w:rFonts w:hint="eastAsia"/>
          <w:rtl/>
        </w:rPr>
        <w:t>בשוקי</w:t>
      </w:r>
      <w:r w:rsidRPr="00033CA5">
        <w:rPr>
          <w:rtl/>
        </w:rPr>
        <w:t xml:space="preserve"> </w:t>
      </w:r>
      <w:r w:rsidRPr="00033CA5">
        <w:rPr>
          <w:rFonts w:hint="eastAsia"/>
          <w:rtl/>
        </w:rPr>
        <w:t>ההון</w:t>
      </w:r>
      <w:r w:rsidRPr="00033CA5">
        <w:rPr>
          <w:rtl/>
        </w:rPr>
        <w:t>.</w:t>
      </w:r>
    </w:p>
    <w:p w14:paraId="1D20ED9E" w14:textId="77777777" w:rsidR="00D10C2E" w:rsidRDefault="00D10C2E" w:rsidP="007F4754">
      <w:pPr>
        <w:pStyle w:val="7190"/>
        <w:rPr>
          <w:rtl/>
        </w:rPr>
      </w:pPr>
      <w:r w:rsidRPr="00033CA5">
        <w:rPr>
          <w:rFonts w:hint="eastAsia"/>
          <w:rtl/>
        </w:rPr>
        <w:t>חח</w:t>
      </w:r>
      <w:r w:rsidRPr="00033CA5">
        <w:rPr>
          <w:rtl/>
        </w:rPr>
        <w:t>"י היא חברה "</w:t>
      </w:r>
      <w:r w:rsidRPr="00033CA5">
        <w:rPr>
          <w:rFonts w:hint="eastAsia"/>
          <w:rtl/>
        </w:rPr>
        <w:t>מתוערפת</w:t>
      </w:r>
      <w:r w:rsidRPr="00033CA5">
        <w:rPr>
          <w:rtl/>
        </w:rPr>
        <w:t xml:space="preserve">" ולכן עלויותיה ממומנות באמצעות תעריפי החשמל. במסגרת ההכרה בתעריפים קובעת רשות החשמל מודל נורמטיבי להכרה בעלויות, הכולל בין היתר אפיקי גיוס, טווחי גיוס ותמהיל הנפקות נורמטיבי </w:t>
      </w:r>
      <w:r w:rsidRPr="00033CA5">
        <w:rPr>
          <w:rFonts w:hint="eastAsia"/>
          <w:rtl/>
        </w:rPr>
        <w:t>לחח</w:t>
      </w:r>
      <w:r w:rsidRPr="00033CA5">
        <w:rPr>
          <w:rtl/>
        </w:rPr>
        <w:t>"י</w:t>
      </w:r>
      <w:r>
        <w:rPr>
          <w:rStyle w:val="FootnoteReference"/>
          <w:rtl/>
        </w:rPr>
        <w:footnoteReference w:id="62"/>
      </w:r>
      <w:r w:rsidRPr="00033CA5">
        <w:rPr>
          <w:rFonts w:hint="cs"/>
          <w:rtl/>
        </w:rPr>
        <w:t xml:space="preserve">. אסטרטגיית ניהול החוב של חח"י נשענת במידה רבה על המודל של רשות החשמל, שכן אין לחברה תמריץ לסטות ממודל זה אלא להפך - כל סטייה ממנו חושפת את החברה לאי-הכרה בתעריפים. </w:t>
      </w:r>
    </w:p>
    <w:p w14:paraId="5F2D6FE6" w14:textId="77777777" w:rsidR="00D10C2E" w:rsidRDefault="00D10C2E" w:rsidP="007F4754">
      <w:pPr>
        <w:pStyle w:val="7190"/>
        <w:rPr>
          <w:rtl/>
        </w:rPr>
      </w:pPr>
      <w:r w:rsidRPr="00033CA5">
        <w:rPr>
          <w:rFonts w:hint="eastAsia"/>
          <w:rtl/>
        </w:rPr>
        <w:t>באוקטובר</w:t>
      </w:r>
      <w:r w:rsidRPr="00033CA5">
        <w:rPr>
          <w:rtl/>
        </w:rPr>
        <w:t xml:space="preserve"> 2020 מסרה </w:t>
      </w:r>
      <w:r w:rsidRPr="00033CA5">
        <w:rPr>
          <w:rFonts w:hint="eastAsia"/>
          <w:rtl/>
        </w:rPr>
        <w:t>חח</w:t>
      </w:r>
      <w:r w:rsidRPr="00033CA5">
        <w:rPr>
          <w:rtl/>
        </w:rPr>
        <w:t>"י למשרד מבקר המדינה כי עיקר עיסוקה של החברה הוא משק החשמל, וכי הפעילות בשוק ההון נועדה לתמוך בפעילות הזאת ואינה פעילות נפרדת להשגת רווח. התשואה על ההון שמקבלת החברה מבטאת פעילות בסיכון נמוך ואינה מאפשרת פעילות ספקולטיבית בשוק ההון. למשל, בבחינת טווחי הגיוס של החברה קובע מתווה תעריף החשמל משך חיים ממוצע (</w:t>
      </w:r>
      <w:r w:rsidRPr="00033CA5">
        <w:rPr>
          <w:rFonts w:hint="eastAsia"/>
          <w:rtl/>
        </w:rPr>
        <w:t>מח</w:t>
      </w:r>
      <w:r w:rsidRPr="00033CA5">
        <w:rPr>
          <w:rtl/>
        </w:rPr>
        <w:t xml:space="preserve">"מ) </w:t>
      </w:r>
      <w:r w:rsidRPr="00033CA5">
        <w:rPr>
          <w:rFonts w:hint="eastAsia"/>
          <w:rtl/>
        </w:rPr>
        <w:t>נורמטיבי</w:t>
      </w:r>
      <w:r w:rsidRPr="00033CA5">
        <w:rPr>
          <w:rtl/>
        </w:rPr>
        <w:t xml:space="preserve"> </w:t>
      </w:r>
      <w:r w:rsidRPr="00033CA5">
        <w:rPr>
          <w:rFonts w:hint="eastAsia"/>
          <w:rtl/>
        </w:rPr>
        <w:t>שהחברה</w:t>
      </w:r>
      <w:r w:rsidRPr="00033CA5">
        <w:rPr>
          <w:rtl/>
        </w:rPr>
        <w:t xml:space="preserve"> </w:t>
      </w:r>
      <w:r w:rsidRPr="00033CA5">
        <w:rPr>
          <w:rFonts w:hint="eastAsia"/>
          <w:rtl/>
        </w:rPr>
        <w:t>מעדיפה</w:t>
      </w:r>
      <w:r w:rsidRPr="00033CA5">
        <w:rPr>
          <w:rtl/>
        </w:rPr>
        <w:t xml:space="preserve"> </w:t>
      </w:r>
      <w:r w:rsidRPr="00033CA5">
        <w:rPr>
          <w:rFonts w:hint="eastAsia"/>
          <w:rtl/>
        </w:rPr>
        <w:t>לא</w:t>
      </w:r>
      <w:r w:rsidRPr="00033CA5">
        <w:rPr>
          <w:rtl/>
        </w:rPr>
        <w:t xml:space="preserve"> </w:t>
      </w:r>
      <w:r w:rsidRPr="00033CA5">
        <w:rPr>
          <w:rFonts w:hint="eastAsia"/>
          <w:rtl/>
        </w:rPr>
        <w:t>לסטות</w:t>
      </w:r>
      <w:r w:rsidRPr="00033CA5">
        <w:rPr>
          <w:rtl/>
        </w:rPr>
        <w:t xml:space="preserve"> </w:t>
      </w:r>
      <w:r w:rsidRPr="00033CA5">
        <w:rPr>
          <w:rFonts w:hint="eastAsia"/>
          <w:rtl/>
        </w:rPr>
        <w:t>ממנו</w:t>
      </w:r>
      <w:r w:rsidRPr="00033CA5">
        <w:rPr>
          <w:rtl/>
        </w:rPr>
        <w:t xml:space="preserve"> </w:t>
      </w:r>
      <w:r w:rsidRPr="00033CA5">
        <w:rPr>
          <w:rFonts w:hint="eastAsia"/>
          <w:rtl/>
        </w:rPr>
        <w:t>כדי</w:t>
      </w:r>
      <w:r w:rsidRPr="00033CA5">
        <w:rPr>
          <w:rtl/>
        </w:rPr>
        <w:t xml:space="preserve"> </w:t>
      </w:r>
      <w:r w:rsidRPr="00033CA5">
        <w:rPr>
          <w:rFonts w:hint="eastAsia"/>
          <w:rtl/>
        </w:rPr>
        <w:t>לצמצם</w:t>
      </w:r>
      <w:r w:rsidRPr="00033CA5">
        <w:rPr>
          <w:rtl/>
        </w:rPr>
        <w:t xml:space="preserve"> </w:t>
      </w:r>
      <w:r w:rsidRPr="00033CA5">
        <w:rPr>
          <w:rFonts w:hint="eastAsia"/>
          <w:rtl/>
        </w:rPr>
        <w:t>סיכונים</w:t>
      </w:r>
      <w:r w:rsidRPr="00033CA5">
        <w:rPr>
          <w:rtl/>
        </w:rPr>
        <w:t xml:space="preserve"> </w:t>
      </w:r>
      <w:r w:rsidRPr="00033CA5">
        <w:rPr>
          <w:rFonts w:hint="eastAsia"/>
          <w:rtl/>
        </w:rPr>
        <w:t>אפשריים</w:t>
      </w:r>
      <w:r w:rsidRPr="00033CA5">
        <w:rPr>
          <w:rtl/>
        </w:rPr>
        <w:t>.</w:t>
      </w:r>
    </w:p>
    <w:p w14:paraId="193659C1" w14:textId="77777777" w:rsidR="00D10C2E" w:rsidRPr="00033CA5" w:rsidRDefault="00D10C2E" w:rsidP="007F4754">
      <w:pPr>
        <w:pStyle w:val="7190"/>
        <w:rPr>
          <w:rtl/>
        </w:rPr>
      </w:pPr>
      <w:r w:rsidRPr="00033CA5">
        <w:rPr>
          <w:rFonts w:hint="eastAsia"/>
          <w:sz w:val="24"/>
          <w:rtl/>
        </w:rPr>
        <w:t>עם</w:t>
      </w:r>
      <w:r w:rsidRPr="00033CA5">
        <w:rPr>
          <w:sz w:val="24"/>
          <w:rtl/>
        </w:rPr>
        <w:t xml:space="preserve"> זאת מסרה </w:t>
      </w:r>
      <w:r w:rsidRPr="00033CA5">
        <w:rPr>
          <w:rFonts w:hint="eastAsia"/>
          <w:sz w:val="24"/>
          <w:rtl/>
        </w:rPr>
        <w:t>חח</w:t>
      </w:r>
      <w:r w:rsidRPr="00033CA5">
        <w:rPr>
          <w:sz w:val="24"/>
          <w:rtl/>
        </w:rPr>
        <w:t xml:space="preserve">"י למשרד מבקר המדינה במאי 2020 כי "הנחיית הדירקטוריון בנוגע לגיוס כספים ע"י החברה, המהווה חלק מנוהל גיוס כספים, מגדירה את אסטרטגית ניהול המזומנים </w:t>
      </w:r>
      <w:r w:rsidRPr="00033CA5">
        <w:rPr>
          <w:rFonts w:hint="eastAsia"/>
          <w:sz w:val="24"/>
          <w:rtl/>
        </w:rPr>
        <w:t>וגיוסי</w:t>
      </w:r>
      <w:r w:rsidRPr="00033CA5">
        <w:rPr>
          <w:sz w:val="24"/>
          <w:rtl/>
        </w:rPr>
        <w:t xml:space="preserve"> </w:t>
      </w:r>
      <w:r w:rsidRPr="00033CA5">
        <w:rPr>
          <w:rFonts w:hint="eastAsia"/>
          <w:sz w:val="24"/>
          <w:rtl/>
        </w:rPr>
        <w:t>הכספים</w:t>
      </w:r>
      <w:r w:rsidRPr="00033CA5">
        <w:rPr>
          <w:sz w:val="24"/>
          <w:rtl/>
        </w:rPr>
        <w:t xml:space="preserve"> </w:t>
      </w:r>
      <w:r w:rsidRPr="00033CA5">
        <w:rPr>
          <w:rFonts w:hint="eastAsia"/>
          <w:sz w:val="24"/>
          <w:rtl/>
        </w:rPr>
        <w:t>הנדרשים</w:t>
      </w:r>
      <w:r w:rsidRPr="00033CA5">
        <w:rPr>
          <w:sz w:val="24"/>
          <w:rtl/>
        </w:rPr>
        <w:t>"</w:t>
      </w:r>
      <w:r>
        <w:rPr>
          <w:vertAlign w:val="superscript"/>
          <w:rtl/>
        </w:rPr>
        <w:footnoteReference w:id="63"/>
      </w:r>
      <w:r w:rsidRPr="00033CA5">
        <w:rPr>
          <w:rFonts w:hint="cs"/>
          <w:sz w:val="24"/>
          <w:rtl/>
        </w:rPr>
        <w:t>. תוכנית הגיוסים מפרטת את צורכי הגיוס בהתאם לתחזיות תזרים המזומנים לשנתיים הקרובות וכוללת בין היתר שיקולים בבחירת השוק לגיוס, מח"מ וכו'</w:t>
      </w:r>
      <w:r w:rsidRPr="00033CA5">
        <w:rPr>
          <w:rFonts w:hint="cs"/>
          <w:rtl/>
        </w:rPr>
        <w:t>.</w:t>
      </w:r>
    </w:p>
    <w:p w14:paraId="5DA2108A" w14:textId="77777777" w:rsidR="007F4754" w:rsidRDefault="007F4754">
      <w:pPr>
        <w:bidi w:val="0"/>
        <w:spacing w:after="200" w:line="276" w:lineRule="auto"/>
        <w:rPr>
          <w:rFonts w:eastAsiaTheme="majorEastAsia"/>
          <w:bCs/>
          <w:szCs w:val="28"/>
          <w:u w:val="single"/>
          <w:rtl/>
        </w:rPr>
      </w:pPr>
      <w:r>
        <w:rPr>
          <w:rtl/>
        </w:rPr>
        <w:br w:type="page"/>
      </w:r>
    </w:p>
    <w:p w14:paraId="7862A05A" w14:textId="13FCA065" w:rsidR="00D10C2E" w:rsidRPr="00033CA5" w:rsidRDefault="00D10C2E" w:rsidP="007F4754">
      <w:pPr>
        <w:pStyle w:val="71316"/>
        <w:rPr>
          <w:rtl/>
        </w:rPr>
      </w:pPr>
      <w:r w:rsidRPr="00033CA5">
        <w:rPr>
          <w:rFonts w:hint="eastAsia"/>
          <w:rtl/>
        </w:rPr>
        <w:lastRenderedPageBreak/>
        <w:t>יעדי</w:t>
      </w:r>
      <w:r w:rsidRPr="00033CA5">
        <w:rPr>
          <w:rtl/>
        </w:rPr>
        <w:t xml:space="preserve"> </w:t>
      </w:r>
      <w:r w:rsidRPr="00033CA5">
        <w:rPr>
          <w:rFonts w:hint="eastAsia"/>
          <w:rtl/>
        </w:rPr>
        <w:t>הדירקטוריון</w:t>
      </w:r>
    </w:p>
    <w:p w14:paraId="18A62B37" w14:textId="77777777" w:rsidR="00D10C2E" w:rsidRDefault="00D10C2E" w:rsidP="007F4754">
      <w:pPr>
        <w:pStyle w:val="7190"/>
        <w:rPr>
          <w:rtl/>
        </w:rPr>
      </w:pPr>
      <w:r w:rsidRPr="00033CA5">
        <w:rPr>
          <w:rFonts w:hint="eastAsia"/>
          <w:rtl/>
        </w:rPr>
        <w:t>אסטרטגיית</w:t>
      </w:r>
      <w:r w:rsidRPr="00033CA5">
        <w:rPr>
          <w:rtl/>
        </w:rPr>
        <w:t xml:space="preserve"> ניהול החוב נגזרת בין היתר מהיעדים הפיננסים של החברה כפי שקובע הדירקטוריון מדי פעם בפעם. במאי 2018 גובשו הבנות בין המדינה לחח"י בדבר </w:t>
      </w:r>
      <w:r w:rsidRPr="00033CA5">
        <w:rPr>
          <w:rFonts w:hint="eastAsia"/>
          <w:rtl/>
        </w:rPr>
        <w:t>רפורמה</w:t>
      </w:r>
      <w:r w:rsidRPr="00033CA5">
        <w:rPr>
          <w:rtl/>
        </w:rPr>
        <w:t xml:space="preserve"> במשק החשמל ושינוי מבני בחברת החשמל </w:t>
      </w:r>
      <w:r w:rsidRPr="00033CA5">
        <w:rPr>
          <w:rFonts w:hint="eastAsia"/>
          <w:rtl/>
        </w:rPr>
        <w:t>והן</w:t>
      </w:r>
      <w:r w:rsidRPr="00033CA5">
        <w:rPr>
          <w:rtl/>
        </w:rPr>
        <w:t xml:space="preserve"> אושר</w:t>
      </w:r>
      <w:r w:rsidRPr="00033CA5">
        <w:rPr>
          <w:rFonts w:hint="eastAsia"/>
          <w:rtl/>
        </w:rPr>
        <w:t>ו</w:t>
      </w:r>
      <w:r w:rsidRPr="00033CA5">
        <w:rPr>
          <w:rtl/>
        </w:rPr>
        <w:t xml:space="preserve"> בהחלטת ממשלה ביוני 2018. </w:t>
      </w:r>
      <w:r w:rsidRPr="00033CA5">
        <w:rPr>
          <w:rFonts w:hint="eastAsia"/>
          <w:rtl/>
        </w:rPr>
        <w:t>אחד</w:t>
      </w:r>
      <w:r w:rsidRPr="00033CA5">
        <w:rPr>
          <w:rtl/>
        </w:rPr>
        <w:t xml:space="preserve"> מעקרונות הרפורמה שגובשה הוא חיזוק איתנותה ה</w:t>
      </w:r>
      <w:r w:rsidRPr="00033CA5">
        <w:rPr>
          <w:rFonts w:hint="eastAsia"/>
          <w:rtl/>
        </w:rPr>
        <w:t>פיננסית</w:t>
      </w:r>
      <w:r w:rsidRPr="00033CA5">
        <w:rPr>
          <w:rtl/>
        </w:rPr>
        <w:t xml:space="preserve"> של חח"י. בהצעת המחליטים שהייתה הבסיס להחלטת הממשלה נקבע כי </w:t>
      </w:r>
      <w:r w:rsidRPr="00033CA5">
        <w:rPr>
          <w:rFonts w:hint="eastAsia"/>
          <w:rtl/>
        </w:rPr>
        <w:t>חח</w:t>
      </w:r>
      <w:r w:rsidRPr="00033CA5">
        <w:rPr>
          <w:rtl/>
        </w:rPr>
        <w:t xml:space="preserve">"י "תפעל ותעשה את כל הניתן על ידה על מנת לעמוד בתוכנית עסקית שגובשה על ידי החברה ואושרה על ידי הדירקטוריון במאי 2018, וביעדי איתנות פיננסית שנקבעו על בסיסה, וכי צוות מטעם המדינה יעקוב ויבקר אחר העמידה ביעדים". </w:t>
      </w:r>
      <w:r w:rsidRPr="00033CA5">
        <w:rPr>
          <w:rFonts w:hint="eastAsia"/>
          <w:rtl/>
        </w:rPr>
        <w:t>ב</w:t>
      </w:r>
      <w:r w:rsidRPr="00033CA5">
        <w:rPr>
          <w:rtl/>
        </w:rPr>
        <w:t xml:space="preserve">-20 בדצמבר 2018 אישר דירקטוריון </w:t>
      </w:r>
      <w:r w:rsidRPr="00033CA5">
        <w:rPr>
          <w:rFonts w:hint="eastAsia"/>
          <w:rtl/>
        </w:rPr>
        <w:t>חח</w:t>
      </w:r>
      <w:r w:rsidRPr="00033CA5">
        <w:rPr>
          <w:rtl/>
        </w:rPr>
        <w:t>"י יעדים פיננסיים מעודכנים לשנת 2025, ובדצמבר 2020 עדכנה החברה את התכנון הפיננסי לשנים</w:t>
      </w:r>
      <w:r>
        <w:rPr>
          <w:rFonts w:hint="cs"/>
          <w:rtl/>
        </w:rPr>
        <w:t xml:space="preserve"> 2025-2020</w:t>
      </w:r>
      <w:r w:rsidRPr="00033CA5">
        <w:rPr>
          <w:rtl/>
        </w:rPr>
        <w:t>, ואת יעדי הדירקטוריון לשנת 2025, כמתואר להלן.</w:t>
      </w:r>
    </w:p>
    <w:p w14:paraId="2F45B5AC" w14:textId="54FC91D5" w:rsidR="00D10C2E" w:rsidRDefault="00D10C2E" w:rsidP="007F4754">
      <w:pPr>
        <w:pStyle w:val="71a"/>
        <w:rPr>
          <w:rtl/>
        </w:rPr>
      </w:pPr>
      <w:r w:rsidRPr="007F4754">
        <w:rPr>
          <w:rFonts w:hint="cs"/>
          <w:b w:val="0"/>
          <w:bCs w:val="0"/>
          <w:rtl/>
        </w:rPr>
        <w:t>תרשים 17:</w:t>
      </w:r>
      <w:r w:rsidRPr="00033CA5">
        <w:rPr>
          <w:rFonts w:hint="cs"/>
          <w:rtl/>
        </w:rPr>
        <w:t xml:space="preserve"> יעדי הדירקטוריון</w:t>
      </w:r>
      <w:r w:rsidRPr="00033CA5">
        <w:rPr>
          <w:rFonts w:hint="cs"/>
          <w:noProof/>
          <w:rtl/>
        </w:rPr>
        <w:t xml:space="preserve"> </w:t>
      </w:r>
      <w:r w:rsidRPr="00033CA5">
        <w:rPr>
          <w:rtl/>
        </w:rPr>
        <w:t>לתום</w:t>
      </w:r>
      <w:r w:rsidRPr="00033CA5">
        <w:t xml:space="preserve"> </w:t>
      </w:r>
      <w:r w:rsidRPr="00033CA5">
        <w:rPr>
          <w:rtl/>
        </w:rPr>
        <w:t>תקופת</w:t>
      </w:r>
      <w:r w:rsidRPr="00902696">
        <w:t xml:space="preserve"> </w:t>
      </w:r>
      <w:r w:rsidRPr="00033CA5">
        <w:rPr>
          <w:rtl/>
        </w:rPr>
        <w:t>הרפורמה</w:t>
      </w:r>
      <w:r w:rsidRPr="00033CA5">
        <w:t xml:space="preserve"> </w:t>
      </w:r>
      <w:r w:rsidRPr="00033CA5">
        <w:rPr>
          <w:rtl/>
        </w:rPr>
        <w:t xml:space="preserve">(שנת 2025), </w:t>
      </w:r>
      <w:r w:rsidR="00730DB7">
        <w:rPr>
          <w:rFonts w:hint="cs"/>
          <w:rtl/>
        </w:rPr>
        <w:t xml:space="preserve">                  </w:t>
      </w:r>
      <w:r w:rsidRPr="00033CA5">
        <w:rPr>
          <w:rFonts w:hint="eastAsia"/>
          <w:rtl/>
        </w:rPr>
        <w:t>מדצמבר</w:t>
      </w:r>
      <w:r>
        <w:rPr>
          <w:rtl/>
        </w:rPr>
        <w:t xml:space="preserve"> </w:t>
      </w:r>
      <w:r w:rsidRPr="00033CA5">
        <w:rPr>
          <w:rtl/>
        </w:rPr>
        <w:t xml:space="preserve">2020* </w:t>
      </w:r>
    </w:p>
    <w:p w14:paraId="2507E9D1" w14:textId="313E68DE" w:rsidR="007F4754" w:rsidRPr="00033CA5" w:rsidRDefault="007F4754" w:rsidP="007F4754">
      <w:pPr>
        <w:jc w:val="center"/>
        <w:rPr>
          <w:rtl/>
        </w:rPr>
      </w:pPr>
      <w:r>
        <w:rPr>
          <w:noProof/>
          <w:rtl/>
          <w:lang w:val="he-IL"/>
        </w:rPr>
        <w:drawing>
          <wp:inline distT="0" distB="0" distL="0" distR="0" wp14:anchorId="4249D64E" wp14:editId="28D00E0C">
            <wp:extent cx="4679950" cy="3025775"/>
            <wp:effectExtent l="0" t="0" r="6350" b="3175"/>
            <wp:docPr id="1907201900" name="Picture 190720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0" name="Picture 19072019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3025775"/>
                    </a:xfrm>
                    <a:prstGeom prst="rect">
                      <a:avLst/>
                    </a:prstGeom>
                  </pic:spPr>
                </pic:pic>
              </a:graphicData>
            </a:graphic>
          </wp:inline>
        </w:drawing>
      </w:r>
    </w:p>
    <w:p w14:paraId="26F2FA92" w14:textId="77777777" w:rsidR="00D10C2E" w:rsidRPr="00965A48" w:rsidRDefault="00D10C2E" w:rsidP="007F4754">
      <w:pPr>
        <w:pStyle w:val="71c"/>
        <w:spacing w:before="0" w:after="0"/>
        <w:ind w:left="227" w:hanging="227"/>
        <w:rPr>
          <w:rtl/>
        </w:rPr>
      </w:pPr>
      <w:r w:rsidRPr="00965A48">
        <w:rPr>
          <w:rFonts w:hint="eastAsia"/>
          <w:rtl/>
        </w:rPr>
        <w:t>המקור</w:t>
      </w:r>
      <w:r w:rsidRPr="00965A48">
        <w:rPr>
          <w:rtl/>
        </w:rPr>
        <w:t xml:space="preserve">: הדוחות הכספיים של </w:t>
      </w:r>
      <w:r w:rsidRPr="00965A48">
        <w:rPr>
          <w:rFonts w:hint="eastAsia"/>
          <w:rtl/>
        </w:rPr>
        <w:t>חח</w:t>
      </w:r>
      <w:r w:rsidRPr="00965A48">
        <w:rPr>
          <w:rtl/>
        </w:rPr>
        <w:t>"י לשנת 2020 בעיבוד משרד מבקר המדינה.</w:t>
      </w:r>
    </w:p>
    <w:p w14:paraId="52837F64" w14:textId="7C0C216D" w:rsidR="00D10C2E" w:rsidRPr="00965A48" w:rsidRDefault="00D10C2E" w:rsidP="007F4754">
      <w:pPr>
        <w:pStyle w:val="71c"/>
        <w:spacing w:before="0" w:after="0"/>
        <w:ind w:left="227" w:hanging="227"/>
        <w:rPr>
          <w:rtl/>
        </w:rPr>
      </w:pPr>
      <w:r w:rsidRPr="00965A48">
        <w:rPr>
          <w:rtl/>
        </w:rPr>
        <w:t>*</w:t>
      </w:r>
      <w:r w:rsidR="007F4754">
        <w:rPr>
          <w:rtl/>
        </w:rPr>
        <w:tab/>
      </w:r>
      <w:r w:rsidRPr="00965A48">
        <w:rPr>
          <w:rtl/>
        </w:rPr>
        <w:t xml:space="preserve">היעדים שנקבעו במסגרת הרפורמה הם: </w:t>
      </w:r>
      <w:r w:rsidRPr="00965A48">
        <w:rPr>
          <w:rFonts w:hint="eastAsia"/>
          <w:rtl/>
        </w:rPr>
        <w:t>יחס</w:t>
      </w:r>
      <w:r w:rsidRPr="00965A48">
        <w:rPr>
          <w:rtl/>
        </w:rPr>
        <w:t xml:space="preserve"> </w:t>
      </w:r>
      <w:r w:rsidRPr="00965A48">
        <w:rPr>
          <w:rFonts w:hint="eastAsia"/>
          <w:rtl/>
        </w:rPr>
        <w:t>התחייבויות</w:t>
      </w:r>
      <w:r w:rsidRPr="00965A48">
        <w:rPr>
          <w:rtl/>
        </w:rPr>
        <w:t xml:space="preserve"> </w:t>
      </w:r>
      <w:r w:rsidRPr="00965A48">
        <w:rPr>
          <w:rFonts w:hint="eastAsia"/>
          <w:rtl/>
        </w:rPr>
        <w:t>למאזן</w:t>
      </w:r>
      <w:r w:rsidRPr="00965A48">
        <w:rPr>
          <w:rtl/>
        </w:rPr>
        <w:t xml:space="preserve"> </w:t>
      </w:r>
      <w:r w:rsidRPr="00965A48">
        <w:rPr>
          <w:rFonts w:hint="eastAsia"/>
          <w:rtl/>
        </w:rPr>
        <w:t>יעמוד</w:t>
      </w:r>
      <w:r w:rsidRPr="00965A48">
        <w:rPr>
          <w:rtl/>
        </w:rPr>
        <w:t xml:space="preserve"> </w:t>
      </w:r>
      <w:r w:rsidRPr="00965A48">
        <w:rPr>
          <w:rFonts w:hint="eastAsia"/>
          <w:rtl/>
        </w:rPr>
        <w:t>על</w:t>
      </w:r>
      <w:r w:rsidRPr="00965A48">
        <w:rPr>
          <w:rtl/>
        </w:rPr>
        <w:t xml:space="preserve"> 68% </w:t>
      </w:r>
      <w:r w:rsidRPr="00965A48">
        <w:rPr>
          <w:rFonts w:hint="eastAsia"/>
          <w:rtl/>
        </w:rPr>
        <w:t>לכל</w:t>
      </w:r>
      <w:r w:rsidRPr="00965A48">
        <w:rPr>
          <w:rtl/>
        </w:rPr>
        <w:t xml:space="preserve"> </w:t>
      </w:r>
      <w:r w:rsidRPr="00965A48">
        <w:rPr>
          <w:rFonts w:hint="eastAsia"/>
          <w:rtl/>
        </w:rPr>
        <w:t>היותר</w:t>
      </w:r>
      <w:r w:rsidRPr="00965A48">
        <w:rPr>
          <w:rtl/>
        </w:rPr>
        <w:t xml:space="preserve"> </w:t>
      </w:r>
      <w:r w:rsidRPr="00965A48">
        <w:rPr>
          <w:rFonts w:hint="eastAsia"/>
          <w:rtl/>
        </w:rPr>
        <w:t>עד</w:t>
      </w:r>
      <w:r w:rsidRPr="00965A48">
        <w:rPr>
          <w:rtl/>
        </w:rPr>
        <w:t xml:space="preserve"> </w:t>
      </w:r>
      <w:r w:rsidRPr="00965A48">
        <w:rPr>
          <w:rFonts w:hint="eastAsia"/>
          <w:rtl/>
        </w:rPr>
        <w:t>סוף</w:t>
      </w:r>
      <w:r w:rsidRPr="00965A48">
        <w:rPr>
          <w:rtl/>
        </w:rPr>
        <w:t xml:space="preserve"> </w:t>
      </w:r>
      <w:r w:rsidRPr="00965A48">
        <w:rPr>
          <w:rFonts w:hint="eastAsia"/>
          <w:rtl/>
        </w:rPr>
        <w:t>שנת</w:t>
      </w:r>
      <w:r w:rsidRPr="00965A48">
        <w:rPr>
          <w:rtl/>
        </w:rPr>
        <w:t xml:space="preserve"> 2021, </w:t>
      </w:r>
      <w:r w:rsidRPr="00965A48">
        <w:rPr>
          <w:rFonts w:hint="eastAsia"/>
          <w:rtl/>
        </w:rPr>
        <w:t>ועל</w:t>
      </w:r>
      <w:r w:rsidRPr="00965A48">
        <w:rPr>
          <w:rtl/>
        </w:rPr>
        <w:t xml:space="preserve"> 66% </w:t>
      </w:r>
      <w:r w:rsidRPr="00965A48">
        <w:rPr>
          <w:rFonts w:hint="eastAsia"/>
          <w:rtl/>
        </w:rPr>
        <w:t>לכל</w:t>
      </w:r>
      <w:r w:rsidRPr="00965A48">
        <w:rPr>
          <w:rtl/>
        </w:rPr>
        <w:t xml:space="preserve"> </w:t>
      </w:r>
      <w:r w:rsidRPr="00965A48">
        <w:rPr>
          <w:rFonts w:hint="eastAsia"/>
          <w:rtl/>
        </w:rPr>
        <w:t>היותר</w:t>
      </w:r>
      <w:r w:rsidRPr="00965A48">
        <w:rPr>
          <w:rtl/>
        </w:rPr>
        <w:t xml:space="preserve"> </w:t>
      </w:r>
      <w:r w:rsidRPr="00965A48">
        <w:rPr>
          <w:rFonts w:hint="eastAsia"/>
          <w:rtl/>
        </w:rPr>
        <w:t>עד</w:t>
      </w:r>
      <w:r w:rsidRPr="00965A48">
        <w:rPr>
          <w:rtl/>
        </w:rPr>
        <w:t xml:space="preserve"> </w:t>
      </w:r>
      <w:r w:rsidRPr="00965A48">
        <w:rPr>
          <w:rFonts w:hint="eastAsia"/>
          <w:rtl/>
        </w:rPr>
        <w:t>סוף</w:t>
      </w:r>
      <w:r w:rsidRPr="00965A48">
        <w:rPr>
          <w:rtl/>
        </w:rPr>
        <w:t xml:space="preserve"> </w:t>
      </w:r>
      <w:r w:rsidRPr="00965A48">
        <w:rPr>
          <w:rFonts w:hint="eastAsia"/>
          <w:rtl/>
        </w:rPr>
        <w:t>שנת</w:t>
      </w:r>
      <w:r w:rsidRPr="00965A48">
        <w:rPr>
          <w:rtl/>
        </w:rPr>
        <w:t xml:space="preserve"> 2025; </w:t>
      </w:r>
      <w:r w:rsidRPr="00965A48">
        <w:rPr>
          <w:rFonts w:hint="eastAsia"/>
          <w:rtl/>
        </w:rPr>
        <w:t>יחס</w:t>
      </w:r>
      <w:r w:rsidRPr="00965A48">
        <w:rPr>
          <w:rtl/>
        </w:rPr>
        <w:t xml:space="preserve"> </w:t>
      </w:r>
      <w:r w:rsidRPr="00965A48">
        <w:rPr>
          <w:rFonts w:hint="eastAsia"/>
          <w:rtl/>
        </w:rPr>
        <w:t>חוב</w:t>
      </w:r>
      <w:r w:rsidRPr="00965A48">
        <w:rPr>
          <w:rtl/>
        </w:rPr>
        <w:t xml:space="preserve"> </w:t>
      </w:r>
      <w:r w:rsidRPr="00965A48">
        <w:rPr>
          <w:rFonts w:hint="eastAsia"/>
          <w:rtl/>
        </w:rPr>
        <w:t>פיננסי</w:t>
      </w:r>
      <w:r w:rsidRPr="00965A48">
        <w:rPr>
          <w:rtl/>
        </w:rPr>
        <w:t xml:space="preserve"> </w:t>
      </w:r>
      <w:r w:rsidRPr="00965A48">
        <w:rPr>
          <w:rFonts w:hint="eastAsia"/>
          <w:rtl/>
        </w:rPr>
        <w:t>ל</w:t>
      </w:r>
      <w:r w:rsidRPr="00965A48">
        <w:rPr>
          <w:rtl/>
        </w:rPr>
        <w:t>-</w:t>
      </w:r>
      <w:r w:rsidRPr="00965A48">
        <w:t>EBITDA</w:t>
      </w:r>
      <w:r w:rsidRPr="00965A48">
        <w:rPr>
          <w:rtl/>
        </w:rPr>
        <w:t xml:space="preserve"> מתאומת, יעמוד על 5.5 לכל היותר עד סוף שנת 2021, ו-4.6 לכל היותר ב- 2025.</w:t>
      </w:r>
    </w:p>
    <w:p w14:paraId="19BAFCB1" w14:textId="77777777" w:rsidR="00D10C2E" w:rsidRPr="00033CA5" w:rsidRDefault="00D10C2E" w:rsidP="00D10C2E">
      <w:pPr>
        <w:spacing w:line="269" w:lineRule="auto"/>
        <w:rPr>
          <w:sz w:val="22"/>
          <w:szCs w:val="22"/>
          <w:rtl/>
        </w:rPr>
      </w:pPr>
    </w:p>
    <w:p w14:paraId="357CD237" w14:textId="77777777" w:rsidR="00D10C2E" w:rsidRDefault="00D10C2E" w:rsidP="00D10C2E">
      <w:pPr>
        <w:bidi w:val="0"/>
        <w:spacing w:after="200" w:line="276" w:lineRule="auto"/>
        <w:rPr>
          <w:rFonts w:eastAsiaTheme="majorEastAsia"/>
          <w:bCs/>
          <w:szCs w:val="26"/>
          <w:rtl/>
        </w:rPr>
      </w:pPr>
      <w:r>
        <w:rPr>
          <w:rtl/>
        </w:rPr>
        <w:br w:type="page"/>
      </w:r>
    </w:p>
    <w:p w14:paraId="10995F80" w14:textId="77777777" w:rsidR="00D10C2E" w:rsidRPr="00033CA5" w:rsidRDefault="00D10C2E" w:rsidP="00C81D23">
      <w:pPr>
        <w:pStyle w:val="71414"/>
        <w:rPr>
          <w:rtl/>
        </w:rPr>
      </w:pPr>
      <w:r w:rsidRPr="00033CA5">
        <w:rPr>
          <w:rFonts w:hint="eastAsia"/>
          <w:rtl/>
        </w:rPr>
        <w:lastRenderedPageBreak/>
        <w:t>חוב</w:t>
      </w:r>
      <w:r w:rsidRPr="00033CA5">
        <w:rPr>
          <w:rtl/>
        </w:rPr>
        <w:t xml:space="preserve"> </w:t>
      </w:r>
      <w:r w:rsidRPr="00033CA5">
        <w:rPr>
          <w:rFonts w:hint="eastAsia"/>
          <w:rtl/>
        </w:rPr>
        <w:t>פיננסי</w:t>
      </w:r>
    </w:p>
    <w:p w14:paraId="56A19225" w14:textId="77777777" w:rsidR="00D10C2E" w:rsidRPr="00033CA5" w:rsidRDefault="00D10C2E" w:rsidP="00C81D23">
      <w:pPr>
        <w:pStyle w:val="7190"/>
        <w:rPr>
          <w:rtl/>
        </w:rPr>
      </w:pPr>
      <w:r w:rsidRPr="00033CA5">
        <w:rPr>
          <w:rFonts w:hint="eastAsia"/>
          <w:rtl/>
        </w:rPr>
        <w:t>תרשים</w:t>
      </w:r>
      <w:r w:rsidRPr="00033CA5">
        <w:rPr>
          <w:rtl/>
        </w:rPr>
        <w:t xml:space="preserve"> 18 </w:t>
      </w:r>
      <w:r w:rsidRPr="00033CA5">
        <w:rPr>
          <w:rFonts w:hint="eastAsia"/>
          <w:rtl/>
        </w:rPr>
        <w:t>מציג</w:t>
      </w:r>
      <w:r w:rsidRPr="00033CA5">
        <w:rPr>
          <w:rtl/>
        </w:rPr>
        <w:t xml:space="preserve"> </w:t>
      </w:r>
      <w:r w:rsidRPr="00033CA5">
        <w:rPr>
          <w:rFonts w:hint="eastAsia"/>
          <w:rtl/>
        </w:rPr>
        <w:t>את</w:t>
      </w:r>
      <w:r w:rsidRPr="00033CA5">
        <w:rPr>
          <w:rtl/>
        </w:rPr>
        <w:t xml:space="preserve"> </w:t>
      </w:r>
      <w:r w:rsidRPr="00033CA5">
        <w:rPr>
          <w:rFonts w:hint="eastAsia"/>
          <w:rtl/>
        </w:rPr>
        <w:t>התכנון</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לשנים</w:t>
      </w:r>
      <w:r w:rsidRPr="00033CA5">
        <w:rPr>
          <w:rtl/>
        </w:rPr>
        <w:t xml:space="preserve"> 2020 - 2025.</w:t>
      </w:r>
    </w:p>
    <w:p w14:paraId="69AE94B4" w14:textId="03436540" w:rsidR="00D10C2E" w:rsidRPr="00033CA5" w:rsidRDefault="00D10C2E" w:rsidP="00C81D23">
      <w:pPr>
        <w:pStyle w:val="71a"/>
        <w:rPr>
          <w:rtl/>
        </w:rPr>
      </w:pPr>
      <w:r w:rsidRPr="00C81D23">
        <w:rPr>
          <w:rFonts w:hint="eastAsia"/>
          <w:b w:val="0"/>
          <w:bCs w:val="0"/>
          <w:rtl/>
        </w:rPr>
        <w:t>תרשים</w:t>
      </w:r>
      <w:r w:rsidRPr="00C81D23">
        <w:rPr>
          <w:b w:val="0"/>
          <w:bCs w:val="0"/>
          <w:rtl/>
        </w:rPr>
        <w:t xml:space="preserve"> 18:</w:t>
      </w:r>
      <w:r w:rsidRPr="00033CA5">
        <w:rPr>
          <w:rtl/>
        </w:rPr>
        <w:t xml:space="preserve"> </w:t>
      </w:r>
      <w:r w:rsidRPr="00033CA5">
        <w:rPr>
          <w:rFonts w:hint="eastAsia"/>
          <w:rtl/>
        </w:rPr>
        <w:t>החוב</w:t>
      </w:r>
      <w:r w:rsidRPr="00033CA5">
        <w:rPr>
          <w:rtl/>
        </w:rPr>
        <w:t xml:space="preserve"> </w:t>
      </w:r>
      <w:r w:rsidRPr="00033CA5">
        <w:rPr>
          <w:rFonts w:hint="eastAsia"/>
          <w:rtl/>
        </w:rPr>
        <w:t>הפיננסי</w:t>
      </w:r>
      <w:r w:rsidRPr="00033CA5">
        <w:rPr>
          <w:rtl/>
        </w:rPr>
        <w:t xml:space="preserve"> </w:t>
      </w:r>
      <w:r w:rsidRPr="00033CA5">
        <w:rPr>
          <w:rFonts w:hint="eastAsia"/>
          <w:rtl/>
        </w:rPr>
        <w:t>נטו</w:t>
      </w:r>
      <w:r w:rsidRPr="00033CA5">
        <w:rPr>
          <w:rtl/>
        </w:rPr>
        <w:t xml:space="preserve"> </w:t>
      </w:r>
      <w:r w:rsidRPr="00033CA5">
        <w:rPr>
          <w:rFonts w:hint="eastAsia"/>
          <w:rtl/>
        </w:rPr>
        <w:t>המתוכנן</w:t>
      </w:r>
      <w:r w:rsidR="00FE0500">
        <w:rPr>
          <w:rFonts w:hint="cs"/>
          <w:rtl/>
        </w:rPr>
        <w:t xml:space="preserve"> </w:t>
      </w:r>
      <w:r w:rsidRPr="00033CA5">
        <w:rPr>
          <w:rFonts w:hint="eastAsia"/>
          <w:rtl/>
        </w:rPr>
        <w:t>לשנים</w:t>
      </w:r>
      <w:r w:rsidRPr="00033CA5">
        <w:rPr>
          <w:rtl/>
        </w:rPr>
        <w:t xml:space="preserve"> 2020 - 2025,</w:t>
      </w:r>
      <w:r w:rsidR="00C81D23">
        <w:rPr>
          <w:rFonts w:hint="cs"/>
          <w:rtl/>
        </w:rPr>
        <w:t xml:space="preserve"> </w:t>
      </w:r>
      <w:r w:rsidRPr="00033CA5">
        <w:rPr>
          <w:rFonts w:hint="eastAsia"/>
          <w:rtl/>
        </w:rPr>
        <w:t>במיליארדי</w:t>
      </w:r>
      <w:r w:rsidRPr="00033CA5">
        <w:rPr>
          <w:rtl/>
        </w:rPr>
        <w:t xml:space="preserve"> </w:t>
      </w:r>
      <w:r w:rsidR="00FE0500">
        <w:rPr>
          <w:rFonts w:hint="cs"/>
          <w:rtl/>
        </w:rPr>
        <w:t>ש"ח</w:t>
      </w:r>
    </w:p>
    <w:p w14:paraId="698BA251" w14:textId="1288BDA4" w:rsidR="00D10C2E" w:rsidRPr="00033CA5" w:rsidRDefault="004E1A70" w:rsidP="004E1A70">
      <w:pPr>
        <w:jc w:val="center"/>
      </w:pPr>
      <w:r>
        <w:rPr>
          <w:noProof/>
        </w:rPr>
        <w:drawing>
          <wp:inline distT="0" distB="0" distL="0" distR="0" wp14:anchorId="22E002A3" wp14:editId="4D98754D">
            <wp:extent cx="4679950" cy="2066925"/>
            <wp:effectExtent l="0" t="0" r="6350" b="9525"/>
            <wp:docPr id="1907201903" name="Picture 190720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3" name="Picture 1907201903"/>
                    <pic:cNvPicPr/>
                  </pic:nvPicPr>
                  <pic:blipFill rotWithShape="1">
                    <a:blip r:embed="rId49" cstate="print">
                      <a:extLst>
                        <a:ext uri="{28A0092B-C50C-407E-A947-70E740481C1C}">
                          <a14:useLocalDpi xmlns:a14="http://schemas.microsoft.com/office/drawing/2010/main" val="0"/>
                        </a:ext>
                      </a:extLst>
                    </a:blip>
                    <a:srcRect b="5019"/>
                    <a:stretch/>
                  </pic:blipFill>
                  <pic:spPr bwMode="auto">
                    <a:xfrm>
                      <a:off x="0" y="0"/>
                      <a:ext cx="4679950" cy="2066925"/>
                    </a:xfrm>
                    <a:prstGeom prst="rect">
                      <a:avLst/>
                    </a:prstGeom>
                    <a:ln>
                      <a:noFill/>
                    </a:ln>
                    <a:extLst>
                      <a:ext uri="{53640926-AAD7-44D8-BBD7-CCE9431645EC}">
                        <a14:shadowObscured xmlns:a14="http://schemas.microsoft.com/office/drawing/2010/main"/>
                      </a:ext>
                    </a:extLst>
                  </pic:spPr>
                </pic:pic>
              </a:graphicData>
            </a:graphic>
          </wp:inline>
        </w:drawing>
      </w:r>
    </w:p>
    <w:p w14:paraId="2CDEF0F7" w14:textId="77777777" w:rsidR="00D10C2E" w:rsidRPr="00965A48" w:rsidRDefault="00D10C2E" w:rsidP="004E1A70">
      <w:pPr>
        <w:pStyle w:val="71c"/>
        <w:rPr>
          <w:rtl/>
        </w:rPr>
      </w:pPr>
      <w:r w:rsidRPr="00965A48">
        <w:rPr>
          <w:rFonts w:hint="cs"/>
          <w:rtl/>
        </w:rPr>
        <w:t xml:space="preserve">המקור: התכנון הפיננסי של חח"י לשנים 2020 - 2025. </w:t>
      </w:r>
    </w:p>
    <w:p w14:paraId="45CCA5C3" w14:textId="1C48AB3D" w:rsidR="00D10C2E" w:rsidRPr="00033CA5" w:rsidRDefault="00D10C2E" w:rsidP="004E1A70">
      <w:pPr>
        <w:pStyle w:val="71a"/>
        <w:rPr>
          <w:rtl/>
        </w:rPr>
      </w:pPr>
      <w:r w:rsidRPr="004E1A70">
        <w:rPr>
          <w:rFonts w:hint="eastAsia"/>
          <w:b w:val="0"/>
          <w:bCs w:val="0"/>
          <w:rtl/>
        </w:rPr>
        <w:t>תרשים</w:t>
      </w:r>
      <w:r w:rsidRPr="004E1A70">
        <w:rPr>
          <w:b w:val="0"/>
          <w:bCs w:val="0"/>
          <w:rtl/>
        </w:rPr>
        <w:t xml:space="preserve"> 19:</w:t>
      </w:r>
      <w:r w:rsidRPr="00033CA5">
        <w:rPr>
          <w:rtl/>
        </w:rPr>
        <w:t xml:space="preserve"> </w:t>
      </w:r>
      <w:r w:rsidRPr="00033CA5">
        <w:rPr>
          <w:rFonts w:hint="eastAsia"/>
          <w:rtl/>
        </w:rPr>
        <w:t>יחס</w:t>
      </w:r>
      <w:r w:rsidRPr="00033CA5">
        <w:rPr>
          <w:rtl/>
        </w:rPr>
        <w:t xml:space="preserve"> </w:t>
      </w:r>
      <w:r w:rsidRPr="00033CA5">
        <w:rPr>
          <w:rFonts w:hint="eastAsia"/>
          <w:rtl/>
        </w:rPr>
        <w:t>החוב</w:t>
      </w:r>
      <w:r w:rsidRPr="00033CA5">
        <w:rPr>
          <w:rtl/>
        </w:rPr>
        <w:t xml:space="preserve"> </w:t>
      </w:r>
      <w:r w:rsidRPr="00033CA5">
        <w:rPr>
          <w:rFonts w:hint="eastAsia"/>
          <w:rtl/>
        </w:rPr>
        <w:t>הפיננסי</w:t>
      </w:r>
      <w:r w:rsidRPr="00033CA5">
        <w:rPr>
          <w:rtl/>
        </w:rPr>
        <w:t xml:space="preserve"> </w:t>
      </w:r>
      <w:r w:rsidRPr="00033CA5">
        <w:rPr>
          <w:rFonts w:hint="eastAsia"/>
          <w:rtl/>
        </w:rPr>
        <w:t>נטו</w:t>
      </w:r>
      <w:r w:rsidRPr="00033CA5">
        <w:rPr>
          <w:rtl/>
        </w:rPr>
        <w:t xml:space="preserve"> </w:t>
      </w:r>
      <w:r w:rsidRPr="00033CA5">
        <w:rPr>
          <w:rFonts w:hint="eastAsia"/>
          <w:rtl/>
        </w:rPr>
        <w:t>ל</w:t>
      </w:r>
      <w:r w:rsidRPr="00033CA5">
        <w:rPr>
          <w:rtl/>
        </w:rPr>
        <w:t>-</w:t>
      </w:r>
      <w:r w:rsidRPr="00033CA5">
        <w:t>EBITDA</w:t>
      </w:r>
      <w:r w:rsidRPr="00033CA5">
        <w:rPr>
          <w:rtl/>
        </w:rPr>
        <w:t>, 2016 - 202</w:t>
      </w:r>
      <w:r>
        <w:rPr>
          <w:rFonts w:hint="cs"/>
          <w:rtl/>
        </w:rPr>
        <w:t>5</w:t>
      </w:r>
      <w:r w:rsidRPr="00033CA5">
        <w:rPr>
          <w:rtl/>
        </w:rPr>
        <w:t>, במיליארדי</w:t>
      </w:r>
      <w:r w:rsidR="00FE0500">
        <w:rPr>
          <w:rFonts w:hint="cs"/>
          <w:rtl/>
        </w:rPr>
        <w:t xml:space="preserve"> ש"ח</w:t>
      </w:r>
    </w:p>
    <w:p w14:paraId="36DEF8C8" w14:textId="2305057B" w:rsidR="00D10C2E" w:rsidRDefault="001E4F12" w:rsidP="001E4F12">
      <w:pPr>
        <w:jc w:val="center"/>
        <w:rPr>
          <w:rtl/>
        </w:rPr>
      </w:pPr>
      <w:r>
        <w:rPr>
          <w:noProof/>
          <w:rtl/>
          <w:lang w:val="he-IL"/>
        </w:rPr>
        <w:drawing>
          <wp:inline distT="0" distB="0" distL="0" distR="0" wp14:anchorId="12B009DE" wp14:editId="56CE3AFA">
            <wp:extent cx="4679950" cy="2228215"/>
            <wp:effectExtent l="0" t="0" r="6350" b="635"/>
            <wp:docPr id="1907201906" name="Picture 190720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6" name="Picture 190720190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2228215"/>
                    </a:xfrm>
                    <a:prstGeom prst="rect">
                      <a:avLst/>
                    </a:prstGeom>
                  </pic:spPr>
                </pic:pic>
              </a:graphicData>
            </a:graphic>
          </wp:inline>
        </w:drawing>
      </w:r>
    </w:p>
    <w:p w14:paraId="75AD6254" w14:textId="77777777" w:rsidR="00D10C2E" w:rsidRPr="00965A48" w:rsidRDefault="00D10C2E" w:rsidP="00055475">
      <w:pPr>
        <w:pStyle w:val="71c"/>
        <w:spacing w:before="0"/>
        <w:rPr>
          <w:rtl/>
        </w:rPr>
      </w:pPr>
      <w:r w:rsidRPr="00965A48">
        <w:rPr>
          <w:rFonts w:hint="cs"/>
          <w:rtl/>
        </w:rPr>
        <w:t xml:space="preserve">המקור: התכנון הפיננסי של חח"י לשנים 2020 - </w:t>
      </w:r>
      <w:r w:rsidRPr="00965A48">
        <w:rPr>
          <w:rtl/>
        </w:rPr>
        <w:t xml:space="preserve">2025. </w:t>
      </w:r>
    </w:p>
    <w:p w14:paraId="427C0874" w14:textId="77777777" w:rsidR="00D10C2E" w:rsidRDefault="00D10C2E" w:rsidP="00055475">
      <w:pPr>
        <w:pStyle w:val="7190"/>
        <w:rPr>
          <w:sz w:val="22"/>
          <w:szCs w:val="22"/>
          <w:rtl/>
        </w:rPr>
      </w:pPr>
      <w:r w:rsidRPr="001B5F47">
        <w:rPr>
          <w:rFonts w:hint="eastAsia"/>
          <w:rtl/>
        </w:rPr>
        <w:t>חח</w:t>
      </w:r>
      <w:r w:rsidRPr="001B5F47">
        <w:rPr>
          <w:rtl/>
        </w:rPr>
        <w:t xml:space="preserve">"י השיבה למשרד מבקר המדינה כי </w:t>
      </w:r>
      <w:r w:rsidRPr="001B5F47">
        <w:rPr>
          <w:rFonts w:hint="eastAsia"/>
          <w:rtl/>
        </w:rPr>
        <w:t>נדרש</w:t>
      </w:r>
      <w:r w:rsidRPr="001B5F47">
        <w:rPr>
          <w:rtl/>
        </w:rPr>
        <w:t xml:space="preserve"> </w:t>
      </w:r>
      <w:r w:rsidRPr="001B5F47">
        <w:rPr>
          <w:rFonts w:hint="eastAsia"/>
          <w:rtl/>
        </w:rPr>
        <w:t>מרווח</w:t>
      </w:r>
      <w:r w:rsidRPr="001B5F47">
        <w:rPr>
          <w:rtl/>
        </w:rPr>
        <w:t xml:space="preserve"> </w:t>
      </w:r>
      <w:r w:rsidRPr="001B5F47">
        <w:rPr>
          <w:rFonts w:hint="eastAsia"/>
          <w:rtl/>
        </w:rPr>
        <w:t>ביטחון</w:t>
      </w:r>
      <w:r w:rsidRPr="001B5F47">
        <w:rPr>
          <w:rtl/>
        </w:rPr>
        <w:t xml:space="preserve"> </w:t>
      </w:r>
      <w:r w:rsidRPr="001B5F47">
        <w:rPr>
          <w:rFonts w:hint="eastAsia"/>
          <w:rtl/>
        </w:rPr>
        <w:t>בין</w:t>
      </w:r>
      <w:r w:rsidRPr="001B5F47">
        <w:rPr>
          <w:rtl/>
        </w:rPr>
        <w:t xml:space="preserve"> </w:t>
      </w:r>
      <w:r w:rsidRPr="001B5F47">
        <w:rPr>
          <w:rFonts w:hint="eastAsia"/>
          <w:rtl/>
        </w:rPr>
        <w:t>התכנון</w:t>
      </w:r>
      <w:r w:rsidRPr="001B5F47">
        <w:rPr>
          <w:rtl/>
        </w:rPr>
        <w:t xml:space="preserve"> </w:t>
      </w:r>
      <w:r w:rsidRPr="001B5F47">
        <w:rPr>
          <w:rFonts w:hint="eastAsia"/>
          <w:rtl/>
        </w:rPr>
        <w:t>שלה</w:t>
      </w:r>
      <w:r w:rsidRPr="001B5F47">
        <w:rPr>
          <w:rtl/>
        </w:rPr>
        <w:t xml:space="preserve"> </w:t>
      </w:r>
      <w:r w:rsidRPr="001B5F47">
        <w:rPr>
          <w:rFonts w:hint="eastAsia"/>
          <w:rtl/>
        </w:rPr>
        <w:t>ליעד</w:t>
      </w:r>
      <w:r w:rsidRPr="001B5F47">
        <w:rPr>
          <w:rtl/>
        </w:rPr>
        <w:t xml:space="preserve"> </w:t>
      </w:r>
      <w:r w:rsidRPr="001B5F47">
        <w:rPr>
          <w:rFonts w:hint="eastAsia"/>
          <w:rtl/>
        </w:rPr>
        <w:t>הסופי</w:t>
      </w:r>
      <w:r w:rsidRPr="001B5F47">
        <w:rPr>
          <w:rtl/>
        </w:rPr>
        <w:t xml:space="preserve">, </w:t>
      </w:r>
      <w:r w:rsidRPr="001B5F47">
        <w:rPr>
          <w:rFonts w:hint="eastAsia"/>
          <w:rtl/>
        </w:rPr>
        <w:t>על</w:t>
      </w:r>
      <w:r w:rsidRPr="001B5F47">
        <w:rPr>
          <w:rtl/>
        </w:rPr>
        <w:t xml:space="preserve"> </w:t>
      </w:r>
      <w:r w:rsidRPr="001B5F47">
        <w:rPr>
          <w:rFonts w:hint="eastAsia"/>
          <w:rtl/>
        </w:rPr>
        <w:t>מנת</w:t>
      </w:r>
      <w:r w:rsidRPr="001B5F47">
        <w:rPr>
          <w:rtl/>
        </w:rPr>
        <w:t xml:space="preserve"> </w:t>
      </w:r>
      <w:r w:rsidRPr="001B5F47">
        <w:rPr>
          <w:rFonts w:hint="eastAsia"/>
          <w:rtl/>
        </w:rPr>
        <w:t>להבטיח</w:t>
      </w:r>
      <w:r w:rsidRPr="001B5F47">
        <w:rPr>
          <w:rtl/>
        </w:rPr>
        <w:t xml:space="preserve">, </w:t>
      </w:r>
      <w:r w:rsidRPr="001B5F47">
        <w:rPr>
          <w:rFonts w:hint="eastAsia"/>
          <w:rtl/>
        </w:rPr>
        <w:t>לכל</w:t>
      </w:r>
      <w:r w:rsidRPr="001B5F47">
        <w:rPr>
          <w:rtl/>
        </w:rPr>
        <w:t xml:space="preserve"> </w:t>
      </w:r>
      <w:r w:rsidRPr="001B5F47">
        <w:rPr>
          <w:rFonts w:hint="eastAsia"/>
          <w:rtl/>
        </w:rPr>
        <w:t>הפחות</w:t>
      </w:r>
      <w:r w:rsidRPr="001B5F47">
        <w:rPr>
          <w:rtl/>
        </w:rPr>
        <w:t xml:space="preserve">, </w:t>
      </w:r>
      <w:r w:rsidRPr="001B5F47">
        <w:rPr>
          <w:rFonts w:hint="eastAsia"/>
          <w:rtl/>
        </w:rPr>
        <w:t>עמידה</w:t>
      </w:r>
      <w:r w:rsidRPr="001B5F47">
        <w:rPr>
          <w:rtl/>
        </w:rPr>
        <w:t xml:space="preserve"> </w:t>
      </w:r>
      <w:r w:rsidRPr="001B5F47">
        <w:rPr>
          <w:rFonts w:hint="eastAsia"/>
          <w:rtl/>
        </w:rPr>
        <w:t>ביעד</w:t>
      </w:r>
      <w:r w:rsidRPr="001B5F47">
        <w:rPr>
          <w:rtl/>
        </w:rPr>
        <w:t xml:space="preserve"> </w:t>
      </w:r>
      <w:r w:rsidRPr="001B5F47">
        <w:rPr>
          <w:rFonts w:hint="eastAsia"/>
          <w:rtl/>
        </w:rPr>
        <w:t>בפועל</w:t>
      </w:r>
      <w:r w:rsidRPr="001B5F47">
        <w:rPr>
          <w:rtl/>
        </w:rPr>
        <w:t>.</w:t>
      </w:r>
    </w:p>
    <w:p w14:paraId="2E00D3F4" w14:textId="77777777" w:rsidR="00D10C2E" w:rsidRPr="00033CA5" w:rsidRDefault="00D10C2E" w:rsidP="00055475">
      <w:pPr>
        <w:pStyle w:val="71f4"/>
        <w:rPr>
          <w:rtl/>
        </w:rPr>
      </w:pPr>
      <w:r w:rsidRPr="00622CBB">
        <w:rPr>
          <w:rFonts w:hint="eastAsia"/>
          <w:rtl/>
        </w:rPr>
        <w:lastRenderedPageBreak/>
        <w:t>מהתרשימים</w:t>
      </w:r>
      <w:r w:rsidRPr="00622CBB">
        <w:rPr>
          <w:rtl/>
        </w:rPr>
        <w:t xml:space="preserve"> </w:t>
      </w:r>
      <w:r w:rsidRPr="00622CBB">
        <w:rPr>
          <w:rFonts w:hint="eastAsia"/>
          <w:rtl/>
        </w:rPr>
        <w:t>עולה</w:t>
      </w:r>
      <w:r w:rsidRPr="00622CBB">
        <w:rPr>
          <w:rtl/>
        </w:rPr>
        <w:t xml:space="preserve"> </w:t>
      </w:r>
      <w:r w:rsidRPr="00622CBB">
        <w:rPr>
          <w:rFonts w:hint="eastAsia"/>
          <w:rtl/>
        </w:rPr>
        <w:t>כי</w:t>
      </w:r>
      <w:r w:rsidRPr="00622CBB">
        <w:rPr>
          <w:rtl/>
        </w:rPr>
        <w:t xml:space="preserve"> </w:t>
      </w:r>
      <w:r w:rsidRPr="00622CBB">
        <w:rPr>
          <w:rFonts w:hint="eastAsia"/>
          <w:rtl/>
        </w:rPr>
        <w:t>חח</w:t>
      </w:r>
      <w:r w:rsidRPr="00622CBB">
        <w:rPr>
          <w:rtl/>
        </w:rPr>
        <w:t xml:space="preserve">"י </w:t>
      </w:r>
      <w:r w:rsidRPr="00622CBB">
        <w:rPr>
          <w:rFonts w:hint="eastAsia"/>
          <w:rtl/>
        </w:rPr>
        <w:t>מתכננת</w:t>
      </w:r>
      <w:r w:rsidRPr="00622CBB">
        <w:rPr>
          <w:rtl/>
        </w:rPr>
        <w:t xml:space="preserve"> </w:t>
      </w:r>
      <w:r w:rsidRPr="00622CBB">
        <w:rPr>
          <w:rFonts w:hint="eastAsia"/>
          <w:rtl/>
        </w:rPr>
        <w:t>להוריד</w:t>
      </w:r>
      <w:r w:rsidRPr="00622CBB">
        <w:rPr>
          <w:rtl/>
        </w:rPr>
        <w:t xml:space="preserve"> </w:t>
      </w:r>
      <w:r w:rsidRPr="00622CBB">
        <w:rPr>
          <w:rFonts w:hint="eastAsia"/>
          <w:rtl/>
        </w:rPr>
        <w:t>את</w:t>
      </w:r>
      <w:r w:rsidRPr="00622CBB">
        <w:rPr>
          <w:rtl/>
        </w:rPr>
        <w:t xml:space="preserve"> </w:t>
      </w:r>
      <w:r w:rsidRPr="00622CBB">
        <w:rPr>
          <w:rFonts w:hint="eastAsia"/>
          <w:rtl/>
        </w:rPr>
        <w:t>רמת</w:t>
      </w:r>
      <w:r w:rsidRPr="00622CBB">
        <w:rPr>
          <w:rtl/>
        </w:rPr>
        <w:t xml:space="preserve"> </w:t>
      </w:r>
      <w:r w:rsidRPr="00622CBB">
        <w:rPr>
          <w:rFonts w:hint="eastAsia"/>
          <w:rtl/>
        </w:rPr>
        <w:t>החוב</w:t>
      </w:r>
      <w:r w:rsidRPr="00622CBB">
        <w:rPr>
          <w:rtl/>
        </w:rPr>
        <w:t xml:space="preserve"> </w:t>
      </w:r>
      <w:r w:rsidRPr="00622CBB">
        <w:rPr>
          <w:rFonts w:hint="eastAsia"/>
          <w:rtl/>
        </w:rPr>
        <w:t>בשנים</w:t>
      </w:r>
      <w:r w:rsidRPr="00622CBB">
        <w:rPr>
          <w:rtl/>
        </w:rPr>
        <w:t xml:space="preserve"> 2020 - 2025 </w:t>
      </w:r>
      <w:r w:rsidRPr="00622CBB">
        <w:rPr>
          <w:rFonts w:hint="eastAsia"/>
          <w:rtl/>
        </w:rPr>
        <w:t>ל</w:t>
      </w:r>
      <w:r w:rsidRPr="00622CBB">
        <w:rPr>
          <w:rtl/>
        </w:rPr>
        <w:t xml:space="preserve">-29.5 מיליארד </w:t>
      </w:r>
      <w:r w:rsidRPr="00622CBB">
        <w:rPr>
          <w:rFonts w:hint="eastAsia"/>
          <w:rtl/>
        </w:rPr>
        <w:t>ש</w:t>
      </w:r>
      <w:r w:rsidRPr="00622CBB">
        <w:rPr>
          <w:rtl/>
        </w:rPr>
        <w:t xml:space="preserve">"ח </w:t>
      </w:r>
      <w:r w:rsidRPr="00622CBB">
        <w:rPr>
          <w:rFonts w:hint="eastAsia"/>
          <w:rtl/>
        </w:rPr>
        <w:t>בקירוב</w:t>
      </w:r>
      <w:r w:rsidRPr="00622CBB">
        <w:rPr>
          <w:rtl/>
        </w:rPr>
        <w:t xml:space="preserve"> (במקום 31 מיליארד ש"ח) ואת יחס החוב הפי</w:t>
      </w:r>
      <w:r w:rsidRPr="00622CBB">
        <w:rPr>
          <w:rFonts w:hint="eastAsia"/>
          <w:rtl/>
        </w:rPr>
        <w:t>ננסי</w:t>
      </w:r>
      <w:r w:rsidRPr="00622CBB">
        <w:rPr>
          <w:rtl/>
        </w:rPr>
        <w:t xml:space="preserve"> </w:t>
      </w:r>
      <w:r w:rsidRPr="00622CBB">
        <w:rPr>
          <w:rFonts w:hint="eastAsia"/>
          <w:rtl/>
        </w:rPr>
        <w:t>נטו</w:t>
      </w:r>
      <w:r w:rsidRPr="00622CBB">
        <w:rPr>
          <w:rtl/>
        </w:rPr>
        <w:t xml:space="preserve"> </w:t>
      </w:r>
      <w:r w:rsidRPr="00622CBB">
        <w:rPr>
          <w:rFonts w:hint="eastAsia"/>
          <w:rtl/>
        </w:rPr>
        <w:t>ל</w:t>
      </w:r>
      <w:r w:rsidRPr="00622CBB">
        <w:rPr>
          <w:rtl/>
        </w:rPr>
        <w:t>-</w:t>
      </w:r>
      <w:r w:rsidRPr="00622CBB">
        <w:t>EBITDA</w:t>
      </w:r>
      <w:r w:rsidRPr="00622CBB">
        <w:rPr>
          <w:rtl/>
        </w:rPr>
        <w:t xml:space="preserve"> ל-4.1 (במקום 4.6), </w:t>
      </w:r>
      <w:r w:rsidRPr="00622CBB">
        <w:rPr>
          <w:rFonts w:hint="eastAsia"/>
          <w:rtl/>
        </w:rPr>
        <w:t>יעד</w:t>
      </w:r>
      <w:r w:rsidRPr="00622CBB">
        <w:rPr>
          <w:rtl/>
        </w:rPr>
        <w:t xml:space="preserve"> </w:t>
      </w:r>
      <w:r w:rsidRPr="00622CBB">
        <w:rPr>
          <w:rFonts w:hint="eastAsia"/>
          <w:rtl/>
        </w:rPr>
        <w:t>הנמוך</w:t>
      </w:r>
      <w:r w:rsidRPr="00622CBB">
        <w:rPr>
          <w:rtl/>
        </w:rPr>
        <w:t xml:space="preserve"> ב-13% מהיעד </w:t>
      </w:r>
      <w:r w:rsidRPr="00622CBB">
        <w:rPr>
          <w:rFonts w:hint="eastAsia"/>
          <w:rtl/>
        </w:rPr>
        <w:t>שקבע</w:t>
      </w:r>
      <w:r w:rsidRPr="00622CBB">
        <w:rPr>
          <w:rtl/>
        </w:rPr>
        <w:t xml:space="preserve"> </w:t>
      </w:r>
      <w:r w:rsidRPr="00622CBB">
        <w:rPr>
          <w:rFonts w:hint="eastAsia"/>
          <w:rtl/>
        </w:rPr>
        <w:t>הדירקטוריון</w:t>
      </w:r>
      <w:r w:rsidRPr="00622CBB">
        <w:rPr>
          <w:rtl/>
        </w:rPr>
        <w:t xml:space="preserve"> </w:t>
      </w:r>
      <w:r w:rsidRPr="00622CBB">
        <w:rPr>
          <w:rFonts w:hint="eastAsia"/>
          <w:rtl/>
        </w:rPr>
        <w:t>ועליו</w:t>
      </w:r>
      <w:r w:rsidRPr="00622CBB">
        <w:rPr>
          <w:rtl/>
        </w:rPr>
        <w:t xml:space="preserve"> התחייבה במסגרת </w:t>
      </w:r>
      <w:r w:rsidRPr="00622CBB">
        <w:rPr>
          <w:rFonts w:hint="eastAsia"/>
          <w:rtl/>
        </w:rPr>
        <w:t>הרפורמה</w:t>
      </w:r>
      <w:r w:rsidRPr="00622CBB">
        <w:rPr>
          <w:szCs w:val="20"/>
          <w:rtl/>
        </w:rPr>
        <w:t>.</w:t>
      </w:r>
      <w:r>
        <w:rPr>
          <w:szCs w:val="20"/>
          <w:rtl/>
        </w:rPr>
        <w:t xml:space="preserve"> </w:t>
      </w:r>
      <w:r w:rsidRPr="00622CBB">
        <w:rPr>
          <w:rFonts w:hint="eastAsia"/>
          <w:rtl/>
        </w:rPr>
        <w:t>מומלץ</w:t>
      </w:r>
      <w:r w:rsidRPr="00622CBB">
        <w:rPr>
          <w:rtl/>
        </w:rPr>
        <w:t xml:space="preserve"> כי התכנון הפיננסי </w:t>
      </w:r>
      <w:r w:rsidRPr="00622CBB">
        <w:rPr>
          <w:rFonts w:hint="eastAsia"/>
          <w:rtl/>
        </w:rPr>
        <w:t>של</w:t>
      </w:r>
      <w:r w:rsidRPr="00622CBB">
        <w:rPr>
          <w:rtl/>
        </w:rPr>
        <w:t xml:space="preserve"> </w:t>
      </w:r>
      <w:r w:rsidRPr="00622CBB">
        <w:rPr>
          <w:rFonts w:hint="eastAsia"/>
          <w:rtl/>
        </w:rPr>
        <w:t>החברה</w:t>
      </w:r>
      <w:r w:rsidRPr="00622CBB">
        <w:rPr>
          <w:rtl/>
        </w:rPr>
        <w:t xml:space="preserve"> יהיה בהתאמה ליעדי הדירקטוריון </w:t>
      </w:r>
      <w:r w:rsidRPr="00622CBB">
        <w:rPr>
          <w:rFonts w:hint="eastAsia"/>
          <w:rtl/>
        </w:rPr>
        <w:t>בנושא</w:t>
      </w:r>
      <w:r w:rsidRPr="00622CBB">
        <w:rPr>
          <w:rFonts w:hint="cs"/>
          <w:rtl/>
        </w:rPr>
        <w:t xml:space="preserve"> ו</w:t>
      </w:r>
      <w:r w:rsidRPr="00622CBB">
        <w:rPr>
          <w:rtl/>
        </w:rPr>
        <w:t>חריגה ממנו תלווה בבחינת ניתוח עלות תועלת של החלופות.</w:t>
      </w:r>
    </w:p>
    <w:p w14:paraId="70D005DD" w14:textId="77777777" w:rsidR="00D10C2E" w:rsidRPr="00033CA5" w:rsidRDefault="00D10C2E" w:rsidP="00055475">
      <w:pPr>
        <w:pStyle w:val="7190"/>
        <w:rPr>
          <w:rtl/>
        </w:rPr>
      </w:pPr>
    </w:p>
    <w:p w14:paraId="777DE166" w14:textId="77777777" w:rsidR="00D10C2E" w:rsidRPr="00033CA5" w:rsidRDefault="00D10C2E" w:rsidP="001E4F12">
      <w:pPr>
        <w:pStyle w:val="71414"/>
        <w:rPr>
          <w:rtl/>
        </w:rPr>
      </w:pPr>
      <w:r w:rsidRPr="00033CA5">
        <w:rPr>
          <w:rFonts w:hint="eastAsia"/>
          <w:rtl/>
        </w:rPr>
        <w:t>המינוף</w:t>
      </w:r>
      <w:r w:rsidRPr="00033CA5">
        <w:rPr>
          <w:rtl/>
        </w:rPr>
        <w:t xml:space="preserve"> </w:t>
      </w:r>
      <w:r w:rsidRPr="00033CA5">
        <w:rPr>
          <w:rFonts w:hint="eastAsia"/>
          <w:rtl/>
        </w:rPr>
        <w:t>הפיננסי</w:t>
      </w:r>
    </w:p>
    <w:p w14:paraId="4514FB85" w14:textId="77777777" w:rsidR="00D10C2E" w:rsidRDefault="00D10C2E" w:rsidP="00055475">
      <w:pPr>
        <w:pStyle w:val="7190"/>
        <w:rPr>
          <w:sz w:val="24"/>
          <w:rtl/>
        </w:rPr>
      </w:pPr>
      <w:r w:rsidRPr="00033CA5">
        <w:rPr>
          <w:rFonts w:hint="eastAsia"/>
          <w:sz w:val="24"/>
          <w:rtl/>
        </w:rPr>
        <w:t>על</w:t>
      </w:r>
      <w:r w:rsidRPr="00033CA5">
        <w:rPr>
          <w:sz w:val="24"/>
          <w:rtl/>
        </w:rPr>
        <w:t xml:space="preserve"> פי חוק החברות, התשנ"ט-1999 (להלן - חוק החברות), "תכלית חברה היא לפעול על פי שיקולים עסקיים להשאת רווחיה...". חברה יכולה לממן את פעילותה בכספים משני מקורות: הון עצמי והון זר. ככל שהחברה עושה שימוש במקורות הון חיצוניים למימון פעילותה, קרי רמת מינוף פיננסי גבוהה, רבים הסיכויים </w:t>
      </w:r>
      <w:r>
        <w:rPr>
          <w:rFonts w:hint="cs"/>
          <w:sz w:val="24"/>
          <w:rtl/>
        </w:rPr>
        <w:t xml:space="preserve">ששיעור </w:t>
      </w:r>
      <w:r w:rsidRPr="00033CA5">
        <w:rPr>
          <w:sz w:val="24"/>
          <w:rtl/>
        </w:rPr>
        <w:t xml:space="preserve">התשואה </w:t>
      </w:r>
      <w:r>
        <w:rPr>
          <w:rFonts w:hint="cs"/>
          <w:sz w:val="24"/>
          <w:rtl/>
        </w:rPr>
        <w:t xml:space="preserve">הנדרש </w:t>
      </w:r>
      <w:r w:rsidRPr="00033CA5">
        <w:rPr>
          <w:sz w:val="24"/>
          <w:rtl/>
        </w:rPr>
        <w:t xml:space="preserve">על </w:t>
      </w:r>
      <w:r w:rsidRPr="00622CBB">
        <w:rPr>
          <w:sz w:val="24"/>
          <w:rtl/>
        </w:rPr>
        <w:t>ההון העצמי</w:t>
      </w:r>
      <w:r w:rsidRPr="00622CBB">
        <w:rPr>
          <w:rFonts w:hint="cs"/>
          <w:sz w:val="24"/>
          <w:rtl/>
        </w:rPr>
        <w:t xml:space="preserve"> </w:t>
      </w:r>
      <w:r w:rsidRPr="00055475">
        <w:rPr>
          <w:rFonts w:hint="eastAsia"/>
          <w:rtl/>
        </w:rPr>
        <w:t>גדול</w:t>
      </w:r>
      <w:r w:rsidRPr="00622CBB">
        <w:rPr>
          <w:rFonts w:hint="cs"/>
          <w:sz w:val="24"/>
          <w:rtl/>
        </w:rPr>
        <w:t xml:space="preserve"> יותר</w:t>
      </w:r>
      <w:r>
        <w:rPr>
          <w:rFonts w:hint="cs"/>
          <w:sz w:val="24"/>
          <w:rtl/>
        </w:rPr>
        <w:t>.</w:t>
      </w:r>
      <w:r w:rsidRPr="00033CA5">
        <w:rPr>
          <w:sz w:val="24"/>
          <w:rtl/>
        </w:rPr>
        <w:t xml:space="preserve"> עם זאת נוצר סיכון שהיא תיקלע לקשיי נזילות ותתקשה לעמוד בהתחייבויותיה. חברה נדרשת לאזן בין שני גורמים אלה. </w:t>
      </w:r>
      <w:r w:rsidRPr="00033CA5">
        <w:rPr>
          <w:rFonts w:hint="eastAsia"/>
          <w:sz w:val="24"/>
          <w:rtl/>
        </w:rPr>
        <w:t>חח</w:t>
      </w:r>
      <w:r w:rsidRPr="00033CA5">
        <w:rPr>
          <w:sz w:val="24"/>
          <w:rtl/>
        </w:rPr>
        <w:t>"י מתכננת להוריד את רמת המינוף הפיננסי</w:t>
      </w:r>
      <w:r>
        <w:rPr>
          <w:sz w:val="24"/>
          <w:vertAlign w:val="superscript"/>
          <w:rtl/>
        </w:rPr>
        <w:footnoteReference w:id="64"/>
      </w:r>
      <w:r w:rsidRPr="00033CA5">
        <w:rPr>
          <w:rFonts w:hint="cs"/>
          <w:sz w:val="24"/>
          <w:rtl/>
        </w:rPr>
        <w:t xml:space="preserve"> אל מתחת למינוף שקבע הדירקטוריון ועליו התחייבה במסגרת הרפורמה, כפי שמתאר תרשים 20 להלן.</w:t>
      </w:r>
    </w:p>
    <w:p w14:paraId="5314AF78" w14:textId="5CDD46E2" w:rsidR="00D10C2E" w:rsidRPr="00033CA5" w:rsidRDefault="00D10C2E" w:rsidP="001E4F12">
      <w:pPr>
        <w:pStyle w:val="71a"/>
        <w:rPr>
          <w:rtl/>
        </w:rPr>
      </w:pPr>
      <w:r w:rsidRPr="001E4F12">
        <w:rPr>
          <w:rFonts w:hint="eastAsia"/>
          <w:b w:val="0"/>
          <w:bCs w:val="0"/>
          <w:rtl/>
        </w:rPr>
        <w:t>תרשים</w:t>
      </w:r>
      <w:r w:rsidRPr="001E4F12">
        <w:rPr>
          <w:b w:val="0"/>
          <w:bCs w:val="0"/>
          <w:rtl/>
        </w:rPr>
        <w:t xml:space="preserve"> 20:</w:t>
      </w:r>
      <w:r w:rsidRPr="00033CA5">
        <w:rPr>
          <w:rtl/>
        </w:rPr>
        <w:t xml:space="preserve"> </w:t>
      </w:r>
      <w:r w:rsidRPr="00033CA5">
        <w:rPr>
          <w:rFonts w:hint="eastAsia"/>
          <w:rtl/>
        </w:rPr>
        <w:t>רמת</w:t>
      </w:r>
      <w:r w:rsidRPr="00033CA5">
        <w:rPr>
          <w:rtl/>
        </w:rPr>
        <w:t xml:space="preserve"> </w:t>
      </w:r>
      <w:r w:rsidRPr="00033CA5">
        <w:rPr>
          <w:rFonts w:hint="eastAsia"/>
          <w:rtl/>
        </w:rPr>
        <w:t>המינוף</w:t>
      </w:r>
      <w:r>
        <w:rPr>
          <w:rStyle w:val="FootnoteReference"/>
          <w:rtl/>
        </w:rPr>
        <w:footnoteReference w:id="65"/>
      </w:r>
      <w:r w:rsidRPr="00033CA5">
        <w:rPr>
          <w:rtl/>
        </w:rPr>
        <w:t xml:space="preserve"> של חח"י בפועל</w:t>
      </w:r>
      <w:r w:rsidRPr="00902696">
        <w:rPr>
          <w:rFonts w:hint="cs"/>
          <w:rtl/>
        </w:rPr>
        <w:t xml:space="preserve"> 2019-2016</w:t>
      </w:r>
      <w:r w:rsidR="001E4F12">
        <w:rPr>
          <w:rtl/>
        </w:rPr>
        <w:br/>
      </w:r>
      <w:r w:rsidRPr="00033CA5">
        <w:rPr>
          <w:rFonts w:hint="eastAsia"/>
          <w:rtl/>
        </w:rPr>
        <w:t>והיחס</w:t>
      </w:r>
      <w:r w:rsidRPr="00033CA5">
        <w:rPr>
          <w:rtl/>
        </w:rPr>
        <w:t xml:space="preserve"> </w:t>
      </w:r>
      <w:r w:rsidRPr="00033CA5">
        <w:rPr>
          <w:rFonts w:hint="eastAsia"/>
          <w:rtl/>
        </w:rPr>
        <w:t>המתוכנן</w:t>
      </w:r>
      <w:r w:rsidRPr="00033CA5">
        <w:rPr>
          <w:rtl/>
        </w:rPr>
        <w:t xml:space="preserve"> </w:t>
      </w:r>
      <w:r w:rsidRPr="00033CA5">
        <w:rPr>
          <w:rFonts w:hint="eastAsia"/>
          <w:rtl/>
        </w:rPr>
        <w:t>לשנים</w:t>
      </w:r>
      <w:r w:rsidRPr="00033CA5">
        <w:rPr>
          <w:rtl/>
        </w:rPr>
        <w:t xml:space="preserve"> 202</w:t>
      </w:r>
      <w:r>
        <w:rPr>
          <w:rFonts w:hint="cs"/>
          <w:rtl/>
        </w:rPr>
        <w:t>5</w:t>
      </w:r>
      <w:r w:rsidRPr="00033CA5">
        <w:rPr>
          <w:rtl/>
        </w:rPr>
        <w:t xml:space="preserve">-2020 </w:t>
      </w:r>
    </w:p>
    <w:p w14:paraId="7E69D068" w14:textId="3FB94480" w:rsidR="001E4F12" w:rsidRDefault="001E4F12" w:rsidP="001E4F12">
      <w:pPr>
        <w:spacing w:line="269" w:lineRule="auto"/>
        <w:jc w:val="center"/>
        <w:rPr>
          <w:sz w:val="22"/>
          <w:szCs w:val="22"/>
          <w:rtl/>
        </w:rPr>
      </w:pPr>
      <w:r>
        <w:rPr>
          <w:noProof/>
          <w:sz w:val="22"/>
          <w:szCs w:val="22"/>
          <w:rtl/>
          <w:lang w:val="he-IL"/>
        </w:rPr>
        <w:drawing>
          <wp:inline distT="0" distB="0" distL="0" distR="0" wp14:anchorId="4185CAF3" wp14:editId="5261A72A">
            <wp:extent cx="4678861" cy="2206625"/>
            <wp:effectExtent l="0" t="0" r="7620" b="3175"/>
            <wp:docPr id="1907201905" name="Picture 190720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5" name="Picture 190720190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8861" cy="2206625"/>
                    </a:xfrm>
                    <a:prstGeom prst="rect">
                      <a:avLst/>
                    </a:prstGeom>
                  </pic:spPr>
                </pic:pic>
              </a:graphicData>
            </a:graphic>
          </wp:inline>
        </w:drawing>
      </w:r>
    </w:p>
    <w:p w14:paraId="0913DE5F" w14:textId="5CD54FF8" w:rsidR="00D10C2E" w:rsidRPr="00965A48" w:rsidRDefault="00D10C2E" w:rsidP="001E4F12">
      <w:pPr>
        <w:pStyle w:val="71c"/>
        <w:spacing w:before="0" w:after="0"/>
        <w:ind w:left="227" w:hanging="227"/>
        <w:rPr>
          <w:rtl/>
        </w:rPr>
      </w:pPr>
      <w:r w:rsidRPr="00965A48">
        <w:rPr>
          <w:rFonts w:hint="eastAsia"/>
          <w:rtl/>
        </w:rPr>
        <w:t>המקור</w:t>
      </w:r>
      <w:r w:rsidRPr="00965A48">
        <w:rPr>
          <w:rtl/>
        </w:rPr>
        <w:t xml:space="preserve">: התכנון הפיננסי של </w:t>
      </w:r>
      <w:r w:rsidRPr="00965A48">
        <w:rPr>
          <w:rFonts w:hint="eastAsia"/>
          <w:rtl/>
        </w:rPr>
        <w:t>חח</w:t>
      </w:r>
      <w:r w:rsidRPr="00965A48">
        <w:rPr>
          <w:rtl/>
        </w:rPr>
        <w:t xml:space="preserve">"י לשנים 2020 - 2025. </w:t>
      </w:r>
    </w:p>
    <w:p w14:paraId="5A469982" w14:textId="2E7E8EE5" w:rsidR="00D10C2E" w:rsidRPr="00965A48" w:rsidRDefault="00D10C2E" w:rsidP="001E4F12">
      <w:pPr>
        <w:pStyle w:val="71c"/>
        <w:spacing w:before="0" w:after="0"/>
        <w:ind w:left="227" w:hanging="227"/>
        <w:rPr>
          <w:rtl/>
        </w:rPr>
      </w:pPr>
      <w:r w:rsidRPr="00965A48">
        <w:rPr>
          <w:rtl/>
        </w:rPr>
        <w:t>*</w:t>
      </w:r>
      <w:r w:rsidR="001E4F12">
        <w:rPr>
          <w:rtl/>
        </w:rPr>
        <w:tab/>
      </w:r>
      <w:r w:rsidRPr="00965A48">
        <w:rPr>
          <w:rtl/>
        </w:rPr>
        <w:t>יעדי הדירקטוריון מדצמבר 2020 זהים ליעדי הרפורמה מ-מאי 2018</w:t>
      </w:r>
    </w:p>
    <w:p w14:paraId="6BAC8A61" w14:textId="77777777" w:rsidR="00D10C2E" w:rsidRDefault="00D10C2E" w:rsidP="00D749F8">
      <w:pPr>
        <w:pStyle w:val="7190"/>
        <w:rPr>
          <w:rtl/>
        </w:rPr>
      </w:pPr>
      <w:r w:rsidRPr="00033CA5">
        <w:rPr>
          <w:rFonts w:hint="eastAsia"/>
          <w:rtl/>
        </w:rPr>
        <w:lastRenderedPageBreak/>
        <w:t>הפחתת</w:t>
      </w:r>
      <w:r w:rsidRPr="00033CA5">
        <w:rPr>
          <w:rtl/>
        </w:rPr>
        <w:t xml:space="preserve"> המינוף צפויה להקטין את רווחיותה של </w:t>
      </w:r>
      <w:r w:rsidRPr="00033CA5">
        <w:rPr>
          <w:rFonts w:hint="eastAsia"/>
          <w:rtl/>
        </w:rPr>
        <w:t>חח</w:t>
      </w:r>
      <w:r w:rsidRPr="00033CA5">
        <w:rPr>
          <w:rtl/>
        </w:rPr>
        <w:t>"י - שיעור התשואה נטו להון עצמי</w:t>
      </w:r>
      <w:r>
        <w:rPr>
          <w:vertAlign w:val="superscript"/>
          <w:rtl/>
        </w:rPr>
        <w:footnoteReference w:id="66"/>
      </w:r>
      <w:r w:rsidRPr="00033CA5">
        <w:rPr>
          <w:rFonts w:hint="cs"/>
          <w:rtl/>
        </w:rPr>
        <w:t xml:space="preserve"> צפוי לרדת אל מתחת לשיעור התשואה הנורמטיבי המוכר לחברה בבסיס התעריפים</w:t>
      </w:r>
      <w:r>
        <w:rPr>
          <w:vertAlign w:val="superscript"/>
          <w:rtl/>
        </w:rPr>
        <w:footnoteReference w:id="67"/>
      </w:r>
      <w:r w:rsidRPr="00033CA5">
        <w:rPr>
          <w:rFonts w:hint="cs"/>
          <w:rtl/>
        </w:rPr>
        <w:t xml:space="preserve">, אשר עומד על </w:t>
      </w:r>
      <w:r w:rsidRPr="00D749F8">
        <w:rPr>
          <w:rFonts w:hint="cs"/>
          <w:sz w:val="24"/>
          <w:rtl/>
        </w:rPr>
        <w:t>שיעור</w:t>
      </w:r>
      <w:r w:rsidRPr="00033CA5">
        <w:rPr>
          <w:rFonts w:hint="cs"/>
          <w:rtl/>
        </w:rPr>
        <w:t xml:space="preserve"> הריבית הריאלית חסרת הסיכון בישראל ל-10 שנים באותה השנה בתוספת מרווח קבוע בשיעור של 6.8% במקטעי הרשת. שיעור התשואה הנורמטיבי בשנת 2019 היה 10.4% במקטע הייצור ו-7.34% במקטעי הרשת.</w:t>
      </w:r>
    </w:p>
    <w:p w14:paraId="4099C4B3" w14:textId="77777777" w:rsidR="00D10C2E" w:rsidRPr="00033CA5" w:rsidRDefault="00D10C2E" w:rsidP="00D749F8">
      <w:pPr>
        <w:pStyle w:val="71a"/>
        <w:rPr>
          <w:rtl/>
        </w:rPr>
      </w:pPr>
      <w:r w:rsidRPr="00D749F8">
        <w:rPr>
          <w:rFonts w:hint="eastAsia"/>
          <w:b w:val="0"/>
          <w:bCs w:val="0"/>
          <w:rtl/>
        </w:rPr>
        <w:t>תרשים</w:t>
      </w:r>
      <w:r w:rsidRPr="00D749F8">
        <w:rPr>
          <w:b w:val="0"/>
          <w:bCs w:val="0"/>
          <w:rtl/>
        </w:rPr>
        <w:t xml:space="preserve"> 21:</w:t>
      </w:r>
      <w:r w:rsidRPr="00033CA5">
        <w:rPr>
          <w:rtl/>
        </w:rPr>
        <w:t xml:space="preserve"> </w:t>
      </w:r>
      <w:r w:rsidRPr="00033CA5">
        <w:rPr>
          <w:rFonts w:hint="eastAsia"/>
          <w:rtl/>
        </w:rPr>
        <w:t>שיעור</w:t>
      </w:r>
      <w:r w:rsidRPr="00033CA5">
        <w:rPr>
          <w:rtl/>
        </w:rPr>
        <w:t xml:space="preserve"> </w:t>
      </w:r>
      <w:r w:rsidRPr="00033CA5">
        <w:rPr>
          <w:rFonts w:hint="eastAsia"/>
          <w:rtl/>
        </w:rPr>
        <w:t>התשואה</w:t>
      </w:r>
      <w:r w:rsidRPr="00033CA5">
        <w:rPr>
          <w:rtl/>
        </w:rPr>
        <w:t xml:space="preserve"> </w:t>
      </w:r>
      <w:r w:rsidRPr="00033CA5">
        <w:rPr>
          <w:rFonts w:hint="eastAsia"/>
          <w:rtl/>
        </w:rPr>
        <w:t>על</w:t>
      </w:r>
      <w:r w:rsidRPr="00033CA5">
        <w:rPr>
          <w:rtl/>
        </w:rPr>
        <w:t xml:space="preserve"> </w:t>
      </w:r>
      <w:r w:rsidRPr="00033CA5">
        <w:rPr>
          <w:rFonts w:hint="eastAsia"/>
          <w:rtl/>
        </w:rPr>
        <w:t>ההון</w:t>
      </w:r>
      <w:r w:rsidRPr="00033CA5">
        <w:rPr>
          <w:rtl/>
        </w:rPr>
        <w:t xml:space="preserve"> </w:t>
      </w:r>
      <w:r w:rsidRPr="00033CA5">
        <w:rPr>
          <w:rFonts w:hint="eastAsia"/>
          <w:rtl/>
        </w:rPr>
        <w:t>העצמי</w:t>
      </w:r>
      <w:r w:rsidRPr="00033CA5">
        <w:rPr>
          <w:rtl/>
        </w:rPr>
        <w:t xml:space="preserve"> </w:t>
      </w:r>
      <w:r w:rsidRPr="00033CA5">
        <w:rPr>
          <w:rFonts w:hint="eastAsia"/>
          <w:rtl/>
        </w:rPr>
        <w:t>המתוכנן</w:t>
      </w:r>
      <w:r w:rsidRPr="00033CA5">
        <w:rPr>
          <w:rtl/>
        </w:rPr>
        <w:t xml:space="preserve"> </w:t>
      </w:r>
      <w:r w:rsidRPr="00033CA5">
        <w:rPr>
          <w:rFonts w:hint="eastAsia"/>
          <w:rtl/>
        </w:rPr>
        <w:t>לשנים</w:t>
      </w:r>
      <w:r w:rsidRPr="00033CA5">
        <w:rPr>
          <w:rtl/>
        </w:rPr>
        <w:t xml:space="preserve"> 2020 - 2025</w:t>
      </w:r>
    </w:p>
    <w:p w14:paraId="661BEF1A" w14:textId="3A09F8B1" w:rsidR="00D10C2E" w:rsidRPr="00033CA5" w:rsidRDefault="00D749F8" w:rsidP="00D749F8">
      <w:pPr>
        <w:jc w:val="center"/>
        <w:rPr>
          <w:rtl/>
        </w:rPr>
      </w:pPr>
      <w:r>
        <w:rPr>
          <w:noProof/>
          <w:rtl/>
          <w:lang w:val="he-IL"/>
        </w:rPr>
        <w:drawing>
          <wp:inline distT="0" distB="0" distL="0" distR="0" wp14:anchorId="2B96804F" wp14:editId="76C94AA1">
            <wp:extent cx="4500000" cy="2668250"/>
            <wp:effectExtent l="0" t="0" r="0" b="0"/>
            <wp:docPr id="1907201907" name="Picture 190720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7" name="Picture 190720190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00000" cy="2668250"/>
                    </a:xfrm>
                    <a:prstGeom prst="rect">
                      <a:avLst/>
                    </a:prstGeom>
                  </pic:spPr>
                </pic:pic>
              </a:graphicData>
            </a:graphic>
          </wp:inline>
        </w:drawing>
      </w:r>
    </w:p>
    <w:p w14:paraId="60FEDA89" w14:textId="77777777" w:rsidR="00D10C2E" w:rsidRPr="00965A48" w:rsidRDefault="00D10C2E" w:rsidP="00D749F8">
      <w:pPr>
        <w:pStyle w:val="71c"/>
        <w:rPr>
          <w:rtl/>
        </w:rPr>
      </w:pPr>
      <w:r w:rsidRPr="00965A48">
        <w:rPr>
          <w:rFonts w:hint="cs"/>
          <w:rtl/>
        </w:rPr>
        <w:t xml:space="preserve">המקור: התכנון הפיננסי של חח"י לשנים 2020 - 2025. </w:t>
      </w:r>
    </w:p>
    <w:p w14:paraId="64BD5F67" w14:textId="77777777" w:rsidR="00D10C2E" w:rsidRPr="00033CA5" w:rsidRDefault="00D10C2E" w:rsidP="00D749F8">
      <w:pPr>
        <w:pStyle w:val="71f4"/>
        <w:rPr>
          <w:rtl/>
        </w:rPr>
      </w:pPr>
      <w:r w:rsidRPr="00033CA5">
        <w:rPr>
          <w:rFonts w:hint="eastAsia"/>
          <w:rtl/>
        </w:rPr>
        <w:t>מהתרשים</w:t>
      </w:r>
      <w:r w:rsidRPr="00033CA5">
        <w:rPr>
          <w:rtl/>
        </w:rPr>
        <w:t xml:space="preserve"> עולה כי שיעור התשואה להון העצמי של </w:t>
      </w:r>
      <w:r w:rsidRPr="00033CA5">
        <w:rPr>
          <w:rFonts w:hint="eastAsia"/>
          <w:rtl/>
        </w:rPr>
        <w:t>חח</w:t>
      </w:r>
      <w:r w:rsidRPr="00033CA5">
        <w:rPr>
          <w:rtl/>
        </w:rPr>
        <w:t xml:space="preserve">"י נמוך ביחס לשיעור התשואה הנורמטיבי, דבר המצביע על רווחיות נמוכה של החברה. משרד מבקר המדינה רואה בחיוב את הירידה ברמת המינוף, אולם ירידה זו יחד עם הירידה בתשואה על ההון העצמי מצביעות על כך </w:t>
      </w:r>
      <w:r w:rsidRPr="00033CA5">
        <w:rPr>
          <w:rFonts w:hint="eastAsia"/>
          <w:rtl/>
        </w:rPr>
        <w:t>שחח</w:t>
      </w:r>
      <w:r w:rsidRPr="00033CA5">
        <w:rPr>
          <w:rtl/>
        </w:rPr>
        <w:t xml:space="preserve">"י </w:t>
      </w:r>
      <w:r w:rsidRPr="00033CA5">
        <w:rPr>
          <w:rFonts w:hint="eastAsia"/>
          <w:rtl/>
        </w:rPr>
        <w:t>מתכננת</w:t>
      </w:r>
      <w:r w:rsidRPr="00033CA5">
        <w:rPr>
          <w:rtl/>
        </w:rPr>
        <w:t xml:space="preserve"> להוריד את סיכוני הנזילות, </w:t>
      </w:r>
      <w:r w:rsidRPr="00033CA5">
        <w:rPr>
          <w:rFonts w:hint="eastAsia"/>
          <w:rtl/>
        </w:rPr>
        <w:t>על</w:t>
      </w:r>
      <w:r w:rsidRPr="00033CA5">
        <w:rPr>
          <w:rtl/>
        </w:rPr>
        <w:t xml:space="preserve"> </w:t>
      </w:r>
      <w:r w:rsidRPr="00033CA5">
        <w:rPr>
          <w:rFonts w:hint="eastAsia"/>
          <w:rtl/>
        </w:rPr>
        <w:t>ידי</w:t>
      </w:r>
      <w:r w:rsidRPr="00033CA5">
        <w:rPr>
          <w:rtl/>
        </w:rPr>
        <w:t xml:space="preserve"> </w:t>
      </w:r>
      <w:r w:rsidRPr="00033CA5">
        <w:rPr>
          <w:rFonts w:hint="eastAsia"/>
          <w:rtl/>
        </w:rPr>
        <w:t>הורדת</w:t>
      </w:r>
      <w:r w:rsidRPr="00033CA5">
        <w:rPr>
          <w:rtl/>
        </w:rPr>
        <w:t xml:space="preserve"> </w:t>
      </w:r>
      <w:r w:rsidRPr="00033CA5">
        <w:rPr>
          <w:rFonts w:hint="eastAsia"/>
          <w:rtl/>
        </w:rPr>
        <w:t>רמת</w:t>
      </w:r>
      <w:r w:rsidRPr="00033CA5">
        <w:rPr>
          <w:rtl/>
        </w:rPr>
        <w:t xml:space="preserve"> </w:t>
      </w:r>
      <w:r w:rsidRPr="00033CA5">
        <w:rPr>
          <w:rFonts w:hint="eastAsia"/>
          <w:rtl/>
        </w:rPr>
        <w:t>המינוף</w:t>
      </w:r>
      <w:r w:rsidRPr="00033CA5">
        <w:rPr>
          <w:rtl/>
        </w:rPr>
        <w:t xml:space="preserve"> </w:t>
      </w:r>
      <w:r w:rsidRPr="00033CA5">
        <w:rPr>
          <w:rFonts w:hint="eastAsia"/>
          <w:rtl/>
        </w:rPr>
        <w:t>ללא</w:t>
      </w:r>
      <w:r w:rsidRPr="00033CA5">
        <w:rPr>
          <w:rtl/>
        </w:rPr>
        <w:t xml:space="preserve"> צעדי </w:t>
      </w:r>
      <w:r w:rsidRPr="00033CA5">
        <w:rPr>
          <w:rFonts w:hint="eastAsia"/>
          <w:rtl/>
        </w:rPr>
        <w:t>ההתייעלות</w:t>
      </w:r>
      <w:r w:rsidRPr="00033CA5">
        <w:rPr>
          <w:rtl/>
        </w:rPr>
        <w:t xml:space="preserve"> </w:t>
      </w:r>
      <w:r w:rsidRPr="00033CA5">
        <w:rPr>
          <w:rFonts w:hint="eastAsia"/>
          <w:rtl/>
        </w:rPr>
        <w:t>הנדרשים</w:t>
      </w:r>
      <w:r w:rsidRPr="00033CA5">
        <w:rPr>
          <w:rtl/>
        </w:rPr>
        <w:t xml:space="preserve"> לשמירה על רמת רווחיות נאותה. לכך תהיה השפעה על הירידה בשיעור הרווחיות של החברה. משרד מבקר המדינה מציין בפני </w:t>
      </w:r>
      <w:r w:rsidRPr="00033CA5">
        <w:rPr>
          <w:rFonts w:hint="eastAsia"/>
          <w:rtl/>
        </w:rPr>
        <w:t>חח</w:t>
      </w:r>
      <w:r w:rsidRPr="00033CA5">
        <w:rPr>
          <w:rtl/>
        </w:rPr>
        <w:t>"י כי עליה לשלב פעולות התייעלות בד בבד עם הורדת רמת המינוף שלה דבר העשוי לתרום לשיפור אית</w:t>
      </w:r>
      <w:r w:rsidRPr="00033CA5">
        <w:rPr>
          <w:rFonts w:hint="eastAsia"/>
          <w:rtl/>
        </w:rPr>
        <w:t>נותה</w:t>
      </w:r>
      <w:r w:rsidRPr="00033CA5">
        <w:rPr>
          <w:rtl/>
        </w:rPr>
        <w:t xml:space="preserve"> הפיננסית. </w:t>
      </w:r>
    </w:p>
    <w:p w14:paraId="74FC587C" w14:textId="77777777" w:rsidR="00D10C2E" w:rsidRPr="00033CA5" w:rsidRDefault="00D10C2E" w:rsidP="00CD3694">
      <w:pPr>
        <w:pStyle w:val="71414"/>
        <w:rPr>
          <w:rtl/>
        </w:rPr>
      </w:pPr>
      <w:r w:rsidRPr="00033CA5">
        <w:rPr>
          <w:rFonts w:hint="eastAsia"/>
          <w:rtl/>
        </w:rPr>
        <w:lastRenderedPageBreak/>
        <w:t>כרית</w:t>
      </w:r>
      <w:r w:rsidRPr="00033CA5">
        <w:rPr>
          <w:rtl/>
        </w:rPr>
        <w:t xml:space="preserve"> </w:t>
      </w:r>
      <w:r w:rsidRPr="00033CA5">
        <w:rPr>
          <w:rFonts w:hint="eastAsia"/>
          <w:rtl/>
        </w:rPr>
        <w:t>הביטחון</w:t>
      </w:r>
    </w:p>
    <w:p w14:paraId="71F24296" w14:textId="77777777" w:rsidR="00D10C2E" w:rsidRDefault="00D10C2E" w:rsidP="00CD3694">
      <w:pPr>
        <w:pStyle w:val="7190"/>
        <w:rPr>
          <w:rtl/>
        </w:rPr>
      </w:pPr>
      <w:r w:rsidRPr="00033CA5">
        <w:rPr>
          <w:rFonts w:hint="eastAsia"/>
          <w:rtl/>
        </w:rPr>
        <w:t>גיוס</w:t>
      </w:r>
      <w:r w:rsidRPr="00033CA5">
        <w:rPr>
          <w:rtl/>
        </w:rPr>
        <w:t xml:space="preserve"> </w:t>
      </w:r>
      <w:r w:rsidRPr="00033CA5">
        <w:rPr>
          <w:rFonts w:hint="eastAsia"/>
          <w:rtl/>
        </w:rPr>
        <w:t>הון</w:t>
      </w:r>
      <w:r w:rsidRPr="00033CA5">
        <w:rPr>
          <w:rtl/>
        </w:rPr>
        <w:t xml:space="preserve"> </w:t>
      </w:r>
      <w:r w:rsidRPr="00033CA5">
        <w:rPr>
          <w:rFonts w:hint="eastAsia"/>
          <w:rtl/>
        </w:rPr>
        <w:t>לצורך</w:t>
      </w:r>
      <w:r w:rsidRPr="00033CA5">
        <w:rPr>
          <w:rtl/>
        </w:rPr>
        <w:t xml:space="preserve"> </w:t>
      </w:r>
      <w:r w:rsidRPr="00033CA5">
        <w:rPr>
          <w:rFonts w:hint="eastAsia"/>
          <w:rtl/>
        </w:rPr>
        <w:t>החזקת</w:t>
      </w:r>
      <w:r w:rsidRPr="00033CA5">
        <w:rPr>
          <w:rtl/>
        </w:rPr>
        <w:t xml:space="preserve"> </w:t>
      </w:r>
      <w:r w:rsidRPr="00033CA5">
        <w:rPr>
          <w:rFonts w:hint="eastAsia"/>
          <w:rtl/>
        </w:rPr>
        <w:t>יתרת</w:t>
      </w:r>
      <w:r w:rsidRPr="00033CA5">
        <w:rPr>
          <w:rtl/>
        </w:rPr>
        <w:t xml:space="preserve"> </w:t>
      </w:r>
      <w:r w:rsidRPr="00033CA5">
        <w:rPr>
          <w:rFonts w:hint="eastAsia"/>
          <w:rtl/>
        </w:rPr>
        <w:t>המזומנים</w:t>
      </w:r>
      <w:r w:rsidRPr="00033CA5">
        <w:rPr>
          <w:rtl/>
        </w:rPr>
        <w:t xml:space="preserve"> </w:t>
      </w:r>
      <w:r w:rsidRPr="00033CA5">
        <w:rPr>
          <w:rFonts w:hint="eastAsia"/>
          <w:rtl/>
        </w:rPr>
        <w:t>שתשמש</w:t>
      </w:r>
      <w:r w:rsidRPr="00033CA5">
        <w:rPr>
          <w:rtl/>
        </w:rPr>
        <w:t xml:space="preserve"> </w:t>
      </w:r>
      <w:r w:rsidRPr="00033CA5">
        <w:rPr>
          <w:rFonts w:hint="eastAsia"/>
          <w:rtl/>
        </w:rPr>
        <w:t>כרשת</w:t>
      </w:r>
      <w:r w:rsidRPr="00033CA5">
        <w:rPr>
          <w:rtl/>
        </w:rPr>
        <w:t xml:space="preserve"> </w:t>
      </w:r>
      <w:r w:rsidRPr="00033CA5">
        <w:rPr>
          <w:rFonts w:hint="eastAsia"/>
          <w:rtl/>
        </w:rPr>
        <w:t>ביטחון</w:t>
      </w:r>
      <w:r w:rsidRPr="00033CA5">
        <w:rPr>
          <w:rtl/>
        </w:rPr>
        <w:t xml:space="preserve"> </w:t>
      </w:r>
      <w:r w:rsidRPr="00033CA5">
        <w:rPr>
          <w:rFonts w:hint="eastAsia"/>
          <w:rtl/>
        </w:rPr>
        <w:t>כרוך</w:t>
      </w:r>
      <w:r w:rsidRPr="00033CA5">
        <w:rPr>
          <w:rtl/>
        </w:rPr>
        <w:t xml:space="preserve"> </w:t>
      </w:r>
      <w:r w:rsidRPr="00033CA5">
        <w:rPr>
          <w:rFonts w:hint="eastAsia"/>
          <w:rtl/>
        </w:rPr>
        <w:t>בהוצאות</w:t>
      </w:r>
      <w:r w:rsidRPr="00033CA5">
        <w:rPr>
          <w:rtl/>
        </w:rPr>
        <w:t xml:space="preserve"> </w:t>
      </w:r>
      <w:r w:rsidRPr="00033CA5">
        <w:rPr>
          <w:rFonts w:hint="eastAsia"/>
          <w:rtl/>
        </w:rPr>
        <w:t>מימון</w:t>
      </w:r>
      <w:r w:rsidRPr="00033CA5">
        <w:rPr>
          <w:rtl/>
        </w:rPr>
        <w:t xml:space="preserve"> </w:t>
      </w:r>
      <w:r w:rsidRPr="00033CA5">
        <w:rPr>
          <w:rFonts w:hint="eastAsia"/>
          <w:rtl/>
        </w:rPr>
        <w:t>שמקורן</w:t>
      </w:r>
      <w:r w:rsidRPr="00033CA5">
        <w:rPr>
          <w:rtl/>
        </w:rPr>
        <w:t xml:space="preserve"> </w:t>
      </w:r>
      <w:r w:rsidRPr="00033CA5">
        <w:rPr>
          <w:rFonts w:hint="eastAsia"/>
          <w:rtl/>
        </w:rPr>
        <w:t>בהפרש</w:t>
      </w:r>
      <w:r w:rsidRPr="00033CA5">
        <w:rPr>
          <w:rtl/>
        </w:rPr>
        <w:t xml:space="preserve"> </w:t>
      </w:r>
      <w:r w:rsidRPr="00033CA5">
        <w:rPr>
          <w:rFonts w:hint="eastAsia"/>
          <w:rtl/>
        </w:rPr>
        <w:t>שבין</w:t>
      </w:r>
      <w:r w:rsidRPr="00033CA5">
        <w:rPr>
          <w:rtl/>
        </w:rPr>
        <w:t xml:space="preserve"> </w:t>
      </w:r>
      <w:r w:rsidRPr="00033CA5">
        <w:rPr>
          <w:rFonts w:hint="eastAsia"/>
          <w:rtl/>
        </w:rPr>
        <w:t>שיעור</w:t>
      </w:r>
      <w:r w:rsidRPr="00033CA5">
        <w:rPr>
          <w:rtl/>
        </w:rPr>
        <w:t xml:space="preserve"> </w:t>
      </w:r>
      <w:r w:rsidRPr="00033CA5">
        <w:rPr>
          <w:rFonts w:hint="eastAsia"/>
          <w:rtl/>
        </w:rPr>
        <w:t>הריבית</w:t>
      </w:r>
      <w:r w:rsidRPr="00033CA5">
        <w:rPr>
          <w:rtl/>
        </w:rPr>
        <w:t xml:space="preserve"> </w:t>
      </w:r>
      <w:r w:rsidRPr="00033CA5">
        <w:rPr>
          <w:rFonts w:hint="eastAsia"/>
          <w:rtl/>
        </w:rPr>
        <w:t>המשולמת</w:t>
      </w:r>
      <w:r w:rsidRPr="00033CA5">
        <w:rPr>
          <w:rtl/>
        </w:rPr>
        <w:t xml:space="preserve"> </w:t>
      </w:r>
      <w:r w:rsidRPr="00033CA5">
        <w:rPr>
          <w:rFonts w:hint="eastAsia"/>
          <w:rtl/>
        </w:rPr>
        <w:t>לגיוס</w:t>
      </w:r>
      <w:r w:rsidRPr="00033CA5">
        <w:rPr>
          <w:rtl/>
        </w:rPr>
        <w:t xml:space="preserve"> </w:t>
      </w:r>
      <w:r w:rsidRPr="00033CA5">
        <w:rPr>
          <w:rFonts w:hint="eastAsia"/>
          <w:rtl/>
        </w:rPr>
        <w:t>ההון</w:t>
      </w:r>
      <w:r w:rsidRPr="00033CA5">
        <w:rPr>
          <w:rtl/>
        </w:rPr>
        <w:t xml:space="preserve"> </w:t>
      </w:r>
      <w:r w:rsidRPr="00033CA5">
        <w:rPr>
          <w:rFonts w:hint="eastAsia"/>
          <w:rtl/>
        </w:rPr>
        <w:t>ובין</w:t>
      </w:r>
      <w:r w:rsidRPr="00033CA5">
        <w:rPr>
          <w:rtl/>
        </w:rPr>
        <w:t xml:space="preserve"> </w:t>
      </w:r>
      <w:r w:rsidRPr="00033CA5">
        <w:rPr>
          <w:rFonts w:hint="eastAsia"/>
          <w:rtl/>
        </w:rPr>
        <w:t>הריבית</w:t>
      </w:r>
      <w:r w:rsidRPr="00033CA5">
        <w:rPr>
          <w:rtl/>
        </w:rPr>
        <w:t xml:space="preserve"> </w:t>
      </w:r>
      <w:r w:rsidRPr="00033CA5">
        <w:rPr>
          <w:rFonts w:hint="eastAsia"/>
          <w:rtl/>
        </w:rPr>
        <w:t>המתקבלת</w:t>
      </w:r>
      <w:r w:rsidRPr="00033CA5">
        <w:rPr>
          <w:rtl/>
        </w:rPr>
        <w:t xml:space="preserve"> </w:t>
      </w:r>
      <w:r w:rsidRPr="00033CA5">
        <w:rPr>
          <w:rFonts w:hint="eastAsia"/>
          <w:rtl/>
        </w:rPr>
        <w:t>מהפיקדונות</w:t>
      </w:r>
      <w:r w:rsidRPr="00033CA5">
        <w:rPr>
          <w:rtl/>
        </w:rPr>
        <w:t xml:space="preserve"> </w:t>
      </w:r>
      <w:r w:rsidRPr="00033CA5">
        <w:rPr>
          <w:rFonts w:hint="eastAsia"/>
          <w:rtl/>
        </w:rPr>
        <w:t>שבהם</w:t>
      </w:r>
      <w:r w:rsidRPr="00033CA5">
        <w:rPr>
          <w:rtl/>
        </w:rPr>
        <w:t xml:space="preserve"> </w:t>
      </w:r>
      <w:r w:rsidRPr="00033CA5">
        <w:rPr>
          <w:rFonts w:hint="eastAsia"/>
          <w:rtl/>
        </w:rPr>
        <w:t>מוחזקים</w:t>
      </w:r>
      <w:r w:rsidRPr="00033CA5">
        <w:rPr>
          <w:rtl/>
        </w:rPr>
        <w:t xml:space="preserve"> </w:t>
      </w:r>
      <w:r w:rsidRPr="00033CA5">
        <w:rPr>
          <w:rFonts w:hint="eastAsia"/>
          <w:rtl/>
        </w:rPr>
        <w:t>הכספים</w:t>
      </w:r>
      <w:r w:rsidRPr="00033CA5">
        <w:rPr>
          <w:rtl/>
        </w:rPr>
        <w:t xml:space="preserve">. </w:t>
      </w:r>
      <w:r w:rsidRPr="00033CA5">
        <w:rPr>
          <w:rFonts w:hint="eastAsia"/>
          <w:rtl/>
        </w:rPr>
        <w:t>גופים</w:t>
      </w:r>
      <w:r w:rsidRPr="00033CA5">
        <w:rPr>
          <w:rtl/>
        </w:rPr>
        <w:t xml:space="preserve"> </w:t>
      </w:r>
      <w:r w:rsidRPr="00033CA5">
        <w:rPr>
          <w:rFonts w:hint="eastAsia"/>
          <w:rtl/>
        </w:rPr>
        <w:t>עסקיים</w:t>
      </w:r>
      <w:r w:rsidRPr="00033CA5">
        <w:rPr>
          <w:rtl/>
        </w:rPr>
        <w:t xml:space="preserve"> </w:t>
      </w:r>
      <w:r w:rsidRPr="00033CA5">
        <w:rPr>
          <w:rFonts w:hint="eastAsia"/>
          <w:rtl/>
        </w:rPr>
        <w:t>מנסים</w:t>
      </w:r>
      <w:r w:rsidRPr="00033CA5">
        <w:rPr>
          <w:rtl/>
        </w:rPr>
        <w:t xml:space="preserve"> </w:t>
      </w:r>
      <w:r w:rsidRPr="00033CA5">
        <w:rPr>
          <w:rFonts w:hint="eastAsia"/>
          <w:rtl/>
        </w:rPr>
        <w:t>לפעול</w:t>
      </w:r>
      <w:r w:rsidRPr="00033CA5">
        <w:rPr>
          <w:rtl/>
        </w:rPr>
        <w:t xml:space="preserve"> </w:t>
      </w:r>
      <w:r w:rsidRPr="00033CA5">
        <w:rPr>
          <w:rFonts w:hint="eastAsia"/>
          <w:rtl/>
        </w:rPr>
        <w:t>בזהירות</w:t>
      </w:r>
      <w:r w:rsidRPr="00033CA5">
        <w:rPr>
          <w:rtl/>
        </w:rPr>
        <w:t xml:space="preserve"> </w:t>
      </w:r>
      <w:r w:rsidRPr="00033CA5">
        <w:rPr>
          <w:rFonts w:hint="eastAsia"/>
          <w:rtl/>
        </w:rPr>
        <w:t>כדי</w:t>
      </w:r>
      <w:r w:rsidRPr="00033CA5">
        <w:rPr>
          <w:rtl/>
        </w:rPr>
        <w:t xml:space="preserve"> </w:t>
      </w:r>
      <w:r w:rsidRPr="00033CA5">
        <w:rPr>
          <w:rFonts w:hint="eastAsia"/>
          <w:rtl/>
        </w:rPr>
        <w:t>שיתרות</w:t>
      </w:r>
      <w:r w:rsidRPr="00033CA5">
        <w:rPr>
          <w:rtl/>
        </w:rPr>
        <w:t xml:space="preserve"> </w:t>
      </w:r>
      <w:r w:rsidRPr="00033CA5">
        <w:rPr>
          <w:rFonts w:hint="eastAsia"/>
          <w:rtl/>
        </w:rPr>
        <w:t>המזומנים</w:t>
      </w:r>
      <w:r w:rsidRPr="00033CA5">
        <w:rPr>
          <w:rtl/>
        </w:rPr>
        <w:t xml:space="preserve"> </w:t>
      </w:r>
      <w:r w:rsidRPr="00033CA5">
        <w:rPr>
          <w:rFonts w:hint="eastAsia"/>
          <w:rtl/>
        </w:rPr>
        <w:t>שברשותם</w:t>
      </w:r>
      <w:r w:rsidRPr="00033CA5">
        <w:rPr>
          <w:rtl/>
        </w:rPr>
        <w:t xml:space="preserve"> </w:t>
      </w:r>
      <w:r w:rsidRPr="00033CA5">
        <w:rPr>
          <w:rFonts w:hint="eastAsia"/>
          <w:rtl/>
        </w:rPr>
        <w:t>יוכלו</w:t>
      </w:r>
      <w:r w:rsidRPr="00033CA5">
        <w:rPr>
          <w:rtl/>
        </w:rPr>
        <w:t xml:space="preserve"> </w:t>
      </w:r>
      <w:r w:rsidRPr="00033CA5">
        <w:rPr>
          <w:rFonts w:hint="eastAsia"/>
          <w:rtl/>
        </w:rPr>
        <w:t>להספיק</w:t>
      </w:r>
      <w:r w:rsidRPr="00033CA5">
        <w:rPr>
          <w:rtl/>
        </w:rPr>
        <w:t xml:space="preserve"> </w:t>
      </w:r>
      <w:r w:rsidRPr="00033CA5">
        <w:rPr>
          <w:rFonts w:hint="eastAsia"/>
          <w:rtl/>
        </w:rPr>
        <w:t>בכל</w:t>
      </w:r>
      <w:r w:rsidRPr="00033CA5">
        <w:rPr>
          <w:rtl/>
        </w:rPr>
        <w:t xml:space="preserve"> </w:t>
      </w:r>
      <w:r w:rsidRPr="00033CA5">
        <w:rPr>
          <w:rFonts w:hint="eastAsia"/>
          <w:rtl/>
        </w:rPr>
        <w:t>עת</w:t>
      </w:r>
      <w:r w:rsidRPr="00033CA5">
        <w:rPr>
          <w:rtl/>
        </w:rPr>
        <w:t xml:space="preserve"> </w:t>
      </w:r>
      <w:r w:rsidRPr="00033CA5">
        <w:rPr>
          <w:rFonts w:hint="eastAsia"/>
          <w:rtl/>
        </w:rPr>
        <w:t>לצורכיהם</w:t>
      </w:r>
      <w:r w:rsidRPr="00033CA5">
        <w:rPr>
          <w:rtl/>
        </w:rPr>
        <w:t xml:space="preserve"> </w:t>
      </w:r>
      <w:r w:rsidRPr="00033CA5">
        <w:rPr>
          <w:rFonts w:hint="eastAsia"/>
          <w:rtl/>
        </w:rPr>
        <w:t>בלא</w:t>
      </w:r>
      <w:r w:rsidRPr="00033CA5">
        <w:rPr>
          <w:rtl/>
        </w:rPr>
        <w:t xml:space="preserve"> </w:t>
      </w:r>
      <w:r w:rsidRPr="00033CA5">
        <w:rPr>
          <w:rFonts w:hint="eastAsia"/>
          <w:rtl/>
        </w:rPr>
        <w:t>להיקלע</w:t>
      </w:r>
      <w:r w:rsidRPr="00033CA5">
        <w:rPr>
          <w:rtl/>
        </w:rPr>
        <w:t xml:space="preserve"> </w:t>
      </w:r>
      <w:r w:rsidRPr="00033CA5">
        <w:rPr>
          <w:rFonts w:hint="eastAsia"/>
          <w:rtl/>
        </w:rPr>
        <w:t>להוצאות</w:t>
      </w:r>
      <w:r w:rsidRPr="00033CA5">
        <w:rPr>
          <w:rtl/>
        </w:rPr>
        <w:t xml:space="preserve"> </w:t>
      </w:r>
      <w:r w:rsidRPr="00033CA5">
        <w:rPr>
          <w:rFonts w:hint="eastAsia"/>
          <w:rtl/>
        </w:rPr>
        <w:t>מימון</w:t>
      </w:r>
      <w:r w:rsidRPr="00033CA5">
        <w:rPr>
          <w:rtl/>
        </w:rPr>
        <w:t xml:space="preserve"> </w:t>
      </w:r>
      <w:r w:rsidRPr="00033CA5">
        <w:rPr>
          <w:rFonts w:hint="eastAsia"/>
          <w:rtl/>
        </w:rPr>
        <w:t>גבוהות</w:t>
      </w:r>
      <w:r w:rsidRPr="00033CA5">
        <w:rPr>
          <w:rtl/>
        </w:rPr>
        <w:t xml:space="preserve"> </w:t>
      </w:r>
      <w:r w:rsidRPr="00033CA5">
        <w:rPr>
          <w:rFonts w:hint="eastAsia"/>
          <w:rtl/>
        </w:rPr>
        <w:t>ולא</w:t>
      </w:r>
      <w:r w:rsidRPr="00033CA5">
        <w:rPr>
          <w:rtl/>
        </w:rPr>
        <w:t xml:space="preserve"> </w:t>
      </w:r>
      <w:r w:rsidRPr="00033CA5">
        <w:rPr>
          <w:rFonts w:hint="eastAsia"/>
          <w:rtl/>
        </w:rPr>
        <w:t>נחוצות</w:t>
      </w:r>
      <w:r>
        <w:rPr>
          <w:vertAlign w:val="superscript"/>
          <w:rtl/>
        </w:rPr>
        <w:footnoteReference w:id="68"/>
      </w:r>
      <w:r w:rsidRPr="00033CA5">
        <w:rPr>
          <w:rFonts w:hint="cs"/>
          <w:rtl/>
        </w:rPr>
        <w:t>.</w:t>
      </w:r>
    </w:p>
    <w:p w14:paraId="46B874CB" w14:textId="77777777" w:rsidR="00D10C2E" w:rsidRDefault="00D10C2E" w:rsidP="00CD3694">
      <w:pPr>
        <w:pStyle w:val="7190"/>
        <w:rPr>
          <w:rtl/>
        </w:rPr>
      </w:pPr>
      <w:r w:rsidRPr="00033CA5">
        <w:rPr>
          <w:rFonts w:hint="eastAsia"/>
          <w:rtl/>
        </w:rPr>
        <w:t>על</w:t>
      </w:r>
      <w:r w:rsidRPr="00033CA5">
        <w:rPr>
          <w:rtl/>
        </w:rPr>
        <w:t xml:space="preserve"> פי נוהל גיוס הכספים של </w:t>
      </w:r>
      <w:r w:rsidRPr="00033CA5">
        <w:rPr>
          <w:rFonts w:hint="eastAsia"/>
          <w:rtl/>
        </w:rPr>
        <w:t>חח</w:t>
      </w:r>
      <w:r w:rsidRPr="00033CA5">
        <w:rPr>
          <w:rtl/>
        </w:rPr>
        <w:t>"י מפברואר 2018, אחת</w:t>
      </w:r>
      <w:r w:rsidRPr="00033CA5">
        <w:t xml:space="preserve"> </w:t>
      </w:r>
      <w:r w:rsidRPr="00033CA5">
        <w:rPr>
          <w:rFonts w:hint="eastAsia"/>
          <w:rtl/>
        </w:rPr>
        <w:t>לשנה</w:t>
      </w:r>
      <w:r w:rsidRPr="00033CA5">
        <w:t xml:space="preserve"> </w:t>
      </w:r>
      <w:r w:rsidRPr="00033CA5">
        <w:rPr>
          <w:rFonts w:hint="eastAsia"/>
          <w:rtl/>
        </w:rPr>
        <w:t>ייערך</w:t>
      </w:r>
      <w:r w:rsidRPr="00033CA5">
        <w:t xml:space="preserve"> </w:t>
      </w:r>
      <w:r w:rsidRPr="00033CA5">
        <w:rPr>
          <w:rFonts w:hint="eastAsia"/>
          <w:rtl/>
        </w:rPr>
        <w:t>בדירקטוריון</w:t>
      </w:r>
      <w:r w:rsidRPr="00033CA5">
        <w:rPr>
          <w:rtl/>
        </w:rPr>
        <w:t xml:space="preserve"> </w:t>
      </w:r>
      <w:r w:rsidRPr="00033CA5">
        <w:rPr>
          <w:rFonts w:hint="eastAsia"/>
          <w:rtl/>
        </w:rPr>
        <w:t>דיון</w:t>
      </w:r>
      <w:r w:rsidRPr="00033CA5">
        <w:rPr>
          <w:rtl/>
        </w:rPr>
        <w:t xml:space="preserve"> </w:t>
      </w:r>
      <w:r w:rsidRPr="00033CA5">
        <w:rPr>
          <w:rFonts w:hint="eastAsia"/>
          <w:rtl/>
        </w:rPr>
        <w:t>על</w:t>
      </w:r>
      <w:r w:rsidRPr="00033CA5">
        <w:t xml:space="preserve"> </w:t>
      </w:r>
      <w:r w:rsidRPr="00033CA5">
        <w:rPr>
          <w:rFonts w:hint="eastAsia"/>
          <w:rtl/>
        </w:rPr>
        <w:t>עדכון</w:t>
      </w:r>
      <w:r w:rsidRPr="00033CA5">
        <w:t xml:space="preserve"> </w:t>
      </w:r>
      <w:r w:rsidRPr="00033CA5">
        <w:rPr>
          <w:rFonts w:hint="eastAsia"/>
          <w:rtl/>
        </w:rPr>
        <w:t>יתרת</w:t>
      </w:r>
      <w:r w:rsidRPr="00033CA5">
        <w:t xml:space="preserve"> </w:t>
      </w:r>
      <w:r w:rsidRPr="00033CA5">
        <w:rPr>
          <w:rFonts w:hint="eastAsia"/>
          <w:rtl/>
        </w:rPr>
        <w:t>המזומנים</w:t>
      </w:r>
      <w:r w:rsidRPr="00033CA5">
        <w:t xml:space="preserve"> </w:t>
      </w:r>
      <w:r w:rsidRPr="00033CA5">
        <w:rPr>
          <w:rFonts w:hint="eastAsia"/>
          <w:rtl/>
        </w:rPr>
        <w:t>המזערית</w:t>
      </w:r>
      <w:r w:rsidRPr="00033CA5">
        <w:t xml:space="preserve"> </w:t>
      </w:r>
      <w:r w:rsidRPr="00033CA5">
        <w:rPr>
          <w:rtl/>
        </w:rPr>
        <w:t>(כרית</w:t>
      </w:r>
      <w:r w:rsidRPr="00033CA5">
        <w:t xml:space="preserve"> </w:t>
      </w:r>
      <w:r w:rsidRPr="00033CA5">
        <w:rPr>
          <w:rFonts w:hint="eastAsia"/>
          <w:rtl/>
        </w:rPr>
        <w:t>הביטחון</w:t>
      </w:r>
      <w:r w:rsidRPr="00033CA5">
        <w:rPr>
          <w:rtl/>
        </w:rPr>
        <w:t xml:space="preserve">) </w:t>
      </w:r>
      <w:r w:rsidRPr="00033CA5">
        <w:rPr>
          <w:rFonts w:hint="eastAsia"/>
          <w:rtl/>
        </w:rPr>
        <w:t>הנדרשת</w:t>
      </w:r>
      <w:r w:rsidRPr="00033CA5">
        <w:rPr>
          <w:rtl/>
        </w:rPr>
        <w:t xml:space="preserve"> </w:t>
      </w:r>
      <w:r w:rsidRPr="00033CA5">
        <w:rPr>
          <w:rFonts w:hint="eastAsia"/>
          <w:rtl/>
        </w:rPr>
        <w:t>בקופת</w:t>
      </w:r>
      <w:r w:rsidRPr="00033CA5">
        <w:t xml:space="preserve"> </w:t>
      </w:r>
      <w:r w:rsidRPr="00033CA5">
        <w:rPr>
          <w:rFonts w:hint="eastAsia"/>
          <w:rtl/>
        </w:rPr>
        <w:t>החברה</w:t>
      </w:r>
      <w:r w:rsidRPr="00033CA5">
        <w:rPr>
          <w:rtl/>
        </w:rPr>
        <w:t xml:space="preserve"> </w:t>
      </w:r>
      <w:r w:rsidRPr="00033CA5">
        <w:rPr>
          <w:rFonts w:hint="eastAsia"/>
          <w:rtl/>
        </w:rPr>
        <w:t>בהתייחס</w:t>
      </w:r>
      <w:r w:rsidRPr="00033CA5">
        <w:t xml:space="preserve"> </w:t>
      </w:r>
      <w:r w:rsidRPr="00033CA5">
        <w:rPr>
          <w:rFonts w:hint="eastAsia"/>
          <w:rtl/>
        </w:rPr>
        <w:t>להחלטה</w:t>
      </w:r>
      <w:r w:rsidRPr="00033CA5">
        <w:t xml:space="preserve"> </w:t>
      </w:r>
      <w:r w:rsidRPr="00033CA5">
        <w:rPr>
          <w:rFonts w:hint="eastAsia"/>
          <w:rtl/>
        </w:rPr>
        <w:t>הקיימת</w:t>
      </w:r>
      <w:r w:rsidRPr="00033CA5">
        <w:t xml:space="preserve"> </w:t>
      </w:r>
      <w:r w:rsidRPr="00033CA5">
        <w:rPr>
          <w:rFonts w:hint="eastAsia"/>
          <w:rtl/>
        </w:rPr>
        <w:t>בנדון</w:t>
      </w:r>
      <w:r w:rsidRPr="00033CA5">
        <w:rPr>
          <w:rtl/>
        </w:rPr>
        <w:t xml:space="preserve"> </w:t>
      </w:r>
      <w:r w:rsidRPr="00033CA5">
        <w:rPr>
          <w:rFonts w:hint="eastAsia"/>
          <w:rtl/>
        </w:rPr>
        <w:t>ותתקבל</w:t>
      </w:r>
      <w:r w:rsidRPr="00033CA5">
        <w:t xml:space="preserve"> </w:t>
      </w:r>
      <w:r w:rsidRPr="00033CA5">
        <w:rPr>
          <w:rFonts w:hint="eastAsia"/>
          <w:rtl/>
        </w:rPr>
        <w:t>החלטה</w:t>
      </w:r>
      <w:r w:rsidRPr="00033CA5">
        <w:t xml:space="preserve"> </w:t>
      </w:r>
      <w:r w:rsidRPr="00033CA5">
        <w:rPr>
          <w:rFonts w:hint="eastAsia"/>
          <w:rtl/>
        </w:rPr>
        <w:t>בנושא</w:t>
      </w:r>
      <w:r w:rsidRPr="00033CA5">
        <w:rPr>
          <w:rtl/>
        </w:rPr>
        <w:t xml:space="preserve">. </w:t>
      </w:r>
      <w:r w:rsidRPr="00033CA5">
        <w:rPr>
          <w:rFonts w:hint="eastAsia"/>
          <w:rtl/>
        </w:rPr>
        <w:t>בדיון</w:t>
      </w:r>
      <w:r w:rsidRPr="00033CA5">
        <w:t xml:space="preserve"> </w:t>
      </w:r>
      <w:r w:rsidRPr="00033CA5">
        <w:rPr>
          <w:rFonts w:hint="eastAsia"/>
          <w:rtl/>
        </w:rPr>
        <w:t>תוצג</w:t>
      </w:r>
      <w:r w:rsidRPr="00033CA5">
        <w:t xml:space="preserve"> </w:t>
      </w:r>
      <w:r w:rsidRPr="00033CA5">
        <w:rPr>
          <w:rFonts w:hint="eastAsia"/>
          <w:rtl/>
        </w:rPr>
        <w:t>המלצתה</w:t>
      </w:r>
      <w:r w:rsidRPr="00033CA5">
        <w:rPr>
          <w:rtl/>
        </w:rPr>
        <w:t xml:space="preserve"> </w:t>
      </w:r>
      <w:r w:rsidRPr="00033CA5">
        <w:rPr>
          <w:rFonts w:hint="eastAsia"/>
          <w:rtl/>
        </w:rPr>
        <w:t>המנומקת</w:t>
      </w:r>
      <w:r w:rsidRPr="00033CA5">
        <w:rPr>
          <w:rtl/>
        </w:rPr>
        <w:t xml:space="preserve"> </w:t>
      </w:r>
      <w:r w:rsidRPr="00033CA5">
        <w:rPr>
          <w:rFonts w:hint="eastAsia"/>
          <w:rtl/>
        </w:rPr>
        <w:t>של</w:t>
      </w:r>
      <w:r w:rsidRPr="00033CA5">
        <w:t xml:space="preserve"> </w:t>
      </w:r>
      <w:r w:rsidRPr="00033CA5">
        <w:rPr>
          <w:rFonts w:hint="eastAsia"/>
          <w:rtl/>
        </w:rPr>
        <w:t>חטיבת</w:t>
      </w:r>
      <w:r w:rsidRPr="00033CA5">
        <w:rPr>
          <w:rtl/>
        </w:rPr>
        <w:t xml:space="preserve"> </w:t>
      </w:r>
      <w:r w:rsidRPr="00033CA5">
        <w:rPr>
          <w:rFonts w:hint="eastAsia"/>
          <w:rtl/>
        </w:rPr>
        <w:t>הכספים</w:t>
      </w:r>
      <w:r w:rsidRPr="00033CA5">
        <w:t xml:space="preserve"> </w:t>
      </w:r>
      <w:r w:rsidRPr="00033CA5">
        <w:rPr>
          <w:rFonts w:hint="eastAsia"/>
          <w:rtl/>
        </w:rPr>
        <w:t>והכלכלה</w:t>
      </w:r>
      <w:r w:rsidRPr="00033CA5">
        <w:t>.</w:t>
      </w:r>
    </w:p>
    <w:p w14:paraId="275F67DB" w14:textId="77777777" w:rsidR="00D10C2E" w:rsidRDefault="00D10C2E" w:rsidP="00CD3694">
      <w:pPr>
        <w:pStyle w:val="7190"/>
        <w:rPr>
          <w:rtl/>
        </w:rPr>
      </w:pPr>
      <w:r w:rsidRPr="00033CA5">
        <w:rPr>
          <w:rtl/>
        </w:rPr>
        <w:t>ביום 5</w:t>
      </w:r>
      <w:r w:rsidRPr="00033CA5">
        <w:t xml:space="preserve"> </w:t>
      </w:r>
      <w:r w:rsidRPr="00033CA5">
        <w:rPr>
          <w:rtl/>
        </w:rPr>
        <w:t>בנובמבר</w:t>
      </w:r>
      <w:r w:rsidRPr="00033CA5">
        <w:t xml:space="preserve"> </w:t>
      </w:r>
      <w:r w:rsidRPr="00033CA5">
        <w:rPr>
          <w:rtl/>
        </w:rPr>
        <w:t>2012</w:t>
      </w:r>
      <w:r w:rsidRPr="00033CA5">
        <w:t xml:space="preserve"> </w:t>
      </w:r>
      <w:r w:rsidRPr="00033CA5">
        <w:rPr>
          <w:rtl/>
        </w:rPr>
        <w:t>החליט</w:t>
      </w:r>
      <w:r w:rsidRPr="00033CA5">
        <w:t xml:space="preserve"> </w:t>
      </w:r>
      <w:r w:rsidRPr="00033CA5">
        <w:rPr>
          <w:rtl/>
        </w:rPr>
        <w:t>דירקטוריון</w:t>
      </w:r>
      <w:r w:rsidRPr="00033CA5">
        <w:t xml:space="preserve"> </w:t>
      </w:r>
      <w:r w:rsidRPr="00033CA5">
        <w:rPr>
          <w:rFonts w:hint="eastAsia"/>
          <w:rtl/>
        </w:rPr>
        <w:t>חח</w:t>
      </w:r>
      <w:r w:rsidRPr="00033CA5">
        <w:rPr>
          <w:rtl/>
        </w:rPr>
        <w:t>"י</w:t>
      </w:r>
      <w:r w:rsidRPr="00033CA5">
        <w:t xml:space="preserve"> </w:t>
      </w:r>
      <w:r w:rsidRPr="00033CA5">
        <w:rPr>
          <w:rFonts w:hint="eastAsia"/>
          <w:rtl/>
        </w:rPr>
        <w:t>להגדיל</w:t>
      </w:r>
      <w:r w:rsidRPr="00033CA5">
        <w:rPr>
          <w:rtl/>
        </w:rPr>
        <w:t xml:space="preserve"> </w:t>
      </w:r>
      <w:r w:rsidRPr="00033CA5">
        <w:rPr>
          <w:rFonts w:hint="eastAsia"/>
          <w:rtl/>
        </w:rPr>
        <w:t>בהדרגה</w:t>
      </w:r>
      <w:r w:rsidRPr="00033CA5">
        <w:rPr>
          <w:rtl/>
        </w:rPr>
        <w:t xml:space="preserve"> </w:t>
      </w:r>
      <w:r w:rsidRPr="00033CA5">
        <w:rPr>
          <w:rFonts w:hint="eastAsia"/>
          <w:rtl/>
        </w:rPr>
        <w:t>את</w:t>
      </w:r>
      <w:r w:rsidRPr="00033CA5">
        <w:rPr>
          <w:rtl/>
        </w:rPr>
        <w:t xml:space="preserve"> </w:t>
      </w:r>
      <w:r w:rsidRPr="00033CA5">
        <w:rPr>
          <w:rFonts w:hint="eastAsia"/>
          <w:rtl/>
        </w:rPr>
        <w:t>י</w:t>
      </w:r>
      <w:r w:rsidRPr="00033CA5">
        <w:rPr>
          <w:rtl/>
        </w:rPr>
        <w:t>תרת</w:t>
      </w:r>
      <w:r w:rsidRPr="00033CA5">
        <w:t xml:space="preserve"> </w:t>
      </w:r>
      <w:r w:rsidRPr="00033CA5">
        <w:rPr>
          <w:rtl/>
        </w:rPr>
        <w:t>המזומנים</w:t>
      </w:r>
      <w:r w:rsidRPr="00033CA5">
        <w:t xml:space="preserve"> </w:t>
      </w:r>
      <w:r w:rsidRPr="00033CA5">
        <w:rPr>
          <w:rtl/>
        </w:rPr>
        <w:t>המינימלית</w:t>
      </w:r>
      <w:r w:rsidRPr="00033CA5">
        <w:t xml:space="preserve"> </w:t>
      </w:r>
      <w:r w:rsidRPr="00033CA5">
        <w:rPr>
          <w:rtl/>
        </w:rPr>
        <w:t>של</w:t>
      </w:r>
      <w:r w:rsidRPr="00033CA5">
        <w:t xml:space="preserve"> </w:t>
      </w:r>
      <w:r w:rsidRPr="00033CA5">
        <w:rPr>
          <w:rtl/>
        </w:rPr>
        <w:t>החברה</w:t>
      </w:r>
      <w:r w:rsidRPr="00033CA5">
        <w:t xml:space="preserve"> </w:t>
      </w:r>
      <w:r w:rsidRPr="00033CA5">
        <w:rPr>
          <w:rtl/>
        </w:rPr>
        <w:t>("כרית</w:t>
      </w:r>
      <w:r w:rsidRPr="00033CA5">
        <w:t xml:space="preserve"> </w:t>
      </w:r>
      <w:r w:rsidRPr="00033CA5">
        <w:rPr>
          <w:rFonts w:hint="eastAsia"/>
          <w:rtl/>
        </w:rPr>
        <w:t>הביטחון</w:t>
      </w:r>
      <w:r w:rsidRPr="00033CA5">
        <w:rPr>
          <w:rtl/>
        </w:rPr>
        <w:t>") ממיליארד</w:t>
      </w:r>
      <w:r w:rsidRPr="00033CA5">
        <w:t xml:space="preserve"> </w:t>
      </w:r>
      <w:r w:rsidRPr="00033CA5">
        <w:rPr>
          <w:rtl/>
        </w:rPr>
        <w:t>ש"ח</w:t>
      </w:r>
      <w:r w:rsidRPr="00033CA5">
        <w:t xml:space="preserve"> </w:t>
      </w:r>
      <w:r w:rsidRPr="00033CA5">
        <w:rPr>
          <w:rtl/>
        </w:rPr>
        <w:t>עד</w:t>
      </w:r>
      <w:r w:rsidRPr="00033CA5">
        <w:t xml:space="preserve"> </w:t>
      </w:r>
      <w:r w:rsidRPr="00033CA5">
        <w:rPr>
          <w:rtl/>
        </w:rPr>
        <w:t>לסך</w:t>
      </w:r>
      <w:r w:rsidRPr="00033CA5">
        <w:t xml:space="preserve"> </w:t>
      </w:r>
      <w:r w:rsidRPr="00033CA5">
        <w:rPr>
          <w:rtl/>
        </w:rPr>
        <w:t>של</w:t>
      </w:r>
      <w:r w:rsidRPr="00033CA5">
        <w:t xml:space="preserve"> </w:t>
      </w:r>
      <w:r w:rsidRPr="00033CA5">
        <w:rPr>
          <w:rtl/>
        </w:rPr>
        <w:t>כ-3</w:t>
      </w:r>
      <w:r w:rsidRPr="00033CA5">
        <w:t xml:space="preserve"> </w:t>
      </w:r>
      <w:r w:rsidRPr="00033CA5">
        <w:rPr>
          <w:rtl/>
        </w:rPr>
        <w:t>מיליארד</w:t>
      </w:r>
      <w:r w:rsidRPr="00033CA5">
        <w:t xml:space="preserve"> </w:t>
      </w:r>
      <w:r w:rsidRPr="00033CA5">
        <w:rPr>
          <w:rtl/>
        </w:rPr>
        <w:t>ש"ח. ביום</w:t>
      </w:r>
      <w:r w:rsidRPr="00033CA5">
        <w:t xml:space="preserve"> </w:t>
      </w:r>
      <w:r w:rsidRPr="00033CA5">
        <w:rPr>
          <w:rtl/>
        </w:rPr>
        <w:t>17</w:t>
      </w:r>
      <w:r w:rsidRPr="00033CA5">
        <w:t xml:space="preserve"> </w:t>
      </w:r>
      <w:r w:rsidRPr="00033CA5">
        <w:rPr>
          <w:rtl/>
        </w:rPr>
        <w:t>בפברואר</w:t>
      </w:r>
      <w:r w:rsidRPr="00033CA5">
        <w:t xml:space="preserve"> </w:t>
      </w:r>
      <w:r w:rsidRPr="00033CA5">
        <w:rPr>
          <w:rtl/>
        </w:rPr>
        <w:t>2014</w:t>
      </w:r>
      <w:r w:rsidRPr="00033CA5">
        <w:t xml:space="preserve"> </w:t>
      </w:r>
      <w:r w:rsidRPr="00033CA5">
        <w:rPr>
          <w:rtl/>
        </w:rPr>
        <w:t>החליט</w:t>
      </w:r>
      <w:r w:rsidRPr="00033CA5">
        <w:t xml:space="preserve"> </w:t>
      </w:r>
      <w:r w:rsidRPr="00033CA5">
        <w:rPr>
          <w:rtl/>
        </w:rPr>
        <w:t>דירקטוריון</w:t>
      </w:r>
      <w:r w:rsidRPr="00033CA5">
        <w:t xml:space="preserve"> </w:t>
      </w:r>
      <w:r w:rsidRPr="00033CA5">
        <w:rPr>
          <w:rtl/>
        </w:rPr>
        <w:t>החברה</w:t>
      </w:r>
      <w:r w:rsidRPr="00033CA5">
        <w:t xml:space="preserve"> </w:t>
      </w:r>
      <w:r w:rsidRPr="00033CA5">
        <w:rPr>
          <w:rtl/>
        </w:rPr>
        <w:t>כי</w:t>
      </w:r>
      <w:r w:rsidRPr="00033CA5">
        <w:t xml:space="preserve"> </w:t>
      </w:r>
      <w:r w:rsidRPr="00033CA5">
        <w:rPr>
          <w:rtl/>
        </w:rPr>
        <w:t>כרית</w:t>
      </w:r>
      <w:r w:rsidRPr="00033CA5">
        <w:t xml:space="preserve"> </w:t>
      </w:r>
      <w:r w:rsidRPr="00033CA5">
        <w:rPr>
          <w:rtl/>
        </w:rPr>
        <w:t>הביטחון</w:t>
      </w:r>
      <w:r w:rsidRPr="00033CA5">
        <w:t xml:space="preserve"> </w:t>
      </w:r>
      <w:r w:rsidRPr="00033CA5">
        <w:rPr>
          <w:rtl/>
        </w:rPr>
        <w:t>של החברה</w:t>
      </w:r>
      <w:r w:rsidRPr="00033CA5">
        <w:t xml:space="preserve"> </w:t>
      </w:r>
      <w:r w:rsidRPr="00033CA5">
        <w:rPr>
          <w:rtl/>
        </w:rPr>
        <w:t>תמשיך</w:t>
      </w:r>
      <w:r w:rsidRPr="00033CA5">
        <w:t xml:space="preserve"> </w:t>
      </w:r>
      <w:r w:rsidRPr="00033CA5">
        <w:rPr>
          <w:rtl/>
        </w:rPr>
        <w:t>לעמוד</w:t>
      </w:r>
      <w:r w:rsidRPr="00033CA5">
        <w:t xml:space="preserve"> </w:t>
      </w:r>
      <w:r w:rsidRPr="00033CA5">
        <w:rPr>
          <w:rtl/>
        </w:rPr>
        <w:t>על</w:t>
      </w:r>
      <w:r w:rsidRPr="00033CA5">
        <w:t xml:space="preserve"> </w:t>
      </w:r>
      <w:r w:rsidRPr="00033CA5">
        <w:rPr>
          <w:rtl/>
        </w:rPr>
        <w:t>ערך</w:t>
      </w:r>
      <w:r w:rsidRPr="00033CA5">
        <w:t xml:space="preserve"> </w:t>
      </w:r>
      <w:r w:rsidRPr="00033CA5">
        <w:rPr>
          <w:rtl/>
        </w:rPr>
        <w:t>כספי</w:t>
      </w:r>
      <w:r w:rsidRPr="00033CA5">
        <w:t xml:space="preserve"> </w:t>
      </w:r>
      <w:r w:rsidRPr="00033CA5">
        <w:rPr>
          <w:rtl/>
        </w:rPr>
        <w:t>של</w:t>
      </w:r>
      <w:r w:rsidRPr="00033CA5">
        <w:t xml:space="preserve"> </w:t>
      </w:r>
      <w:r w:rsidRPr="00033CA5">
        <w:rPr>
          <w:rtl/>
        </w:rPr>
        <w:t>3</w:t>
      </w:r>
      <w:r w:rsidRPr="00033CA5">
        <w:t xml:space="preserve"> </w:t>
      </w:r>
      <w:r w:rsidRPr="00033CA5">
        <w:rPr>
          <w:rtl/>
        </w:rPr>
        <w:t>מיליארד</w:t>
      </w:r>
      <w:r>
        <w:rPr>
          <w:rtl/>
        </w:rPr>
        <w:t xml:space="preserve"> </w:t>
      </w:r>
      <w:r w:rsidRPr="00033CA5">
        <w:rPr>
          <w:rtl/>
        </w:rPr>
        <w:t>ש"</w:t>
      </w:r>
      <w:r w:rsidRPr="00033CA5">
        <w:rPr>
          <w:rFonts w:hint="eastAsia"/>
          <w:rtl/>
        </w:rPr>
        <w:t>ח</w:t>
      </w:r>
      <w:r w:rsidRPr="00033CA5">
        <w:rPr>
          <w:rtl/>
        </w:rPr>
        <w:t xml:space="preserve">, </w:t>
      </w:r>
      <w:r w:rsidRPr="00033CA5">
        <w:rPr>
          <w:rFonts w:hint="eastAsia"/>
          <w:rtl/>
        </w:rPr>
        <w:t>ו</w:t>
      </w:r>
      <w:r w:rsidRPr="00033CA5">
        <w:rPr>
          <w:rtl/>
        </w:rPr>
        <w:t>עודפי</w:t>
      </w:r>
      <w:r w:rsidRPr="00033CA5">
        <w:t xml:space="preserve"> </w:t>
      </w:r>
      <w:r w:rsidRPr="00033CA5">
        <w:rPr>
          <w:rtl/>
        </w:rPr>
        <w:t>מלאי</w:t>
      </w:r>
      <w:r w:rsidRPr="00033CA5">
        <w:t xml:space="preserve"> </w:t>
      </w:r>
      <w:r w:rsidRPr="00033CA5">
        <w:rPr>
          <w:rtl/>
        </w:rPr>
        <w:t>הסולר</w:t>
      </w:r>
      <w:r w:rsidRPr="00033CA5">
        <w:t xml:space="preserve"> </w:t>
      </w:r>
      <w:r w:rsidRPr="00033CA5">
        <w:rPr>
          <w:rtl/>
        </w:rPr>
        <w:t>והמזוט</w:t>
      </w:r>
      <w:r w:rsidRPr="00033CA5">
        <w:t xml:space="preserve"> </w:t>
      </w:r>
      <w:r w:rsidRPr="00033CA5">
        <w:rPr>
          <w:rtl/>
        </w:rPr>
        <w:t>של</w:t>
      </w:r>
      <w:r w:rsidRPr="00033CA5">
        <w:t xml:space="preserve"> </w:t>
      </w:r>
      <w:r w:rsidRPr="00033CA5">
        <w:rPr>
          <w:rtl/>
        </w:rPr>
        <w:t>החברה</w:t>
      </w:r>
      <w:r w:rsidRPr="00033CA5">
        <w:t xml:space="preserve"> </w:t>
      </w:r>
      <w:r w:rsidRPr="00033CA5">
        <w:rPr>
          <w:rtl/>
        </w:rPr>
        <w:t>בשווי</w:t>
      </w:r>
      <w:r w:rsidRPr="00033CA5">
        <w:t xml:space="preserve"> </w:t>
      </w:r>
      <w:r w:rsidRPr="00033CA5">
        <w:rPr>
          <w:rtl/>
        </w:rPr>
        <w:t>של</w:t>
      </w:r>
      <w:r w:rsidRPr="00033CA5">
        <w:t xml:space="preserve"> </w:t>
      </w:r>
      <w:r w:rsidRPr="00033CA5">
        <w:rPr>
          <w:rtl/>
        </w:rPr>
        <w:t>עד</w:t>
      </w:r>
      <w:r w:rsidRPr="00033CA5">
        <w:t xml:space="preserve"> </w:t>
      </w:r>
      <w:r w:rsidRPr="00033CA5">
        <w:rPr>
          <w:rtl/>
        </w:rPr>
        <w:t>800</w:t>
      </w:r>
      <w:r w:rsidRPr="00033CA5">
        <w:t xml:space="preserve"> </w:t>
      </w:r>
      <w:r w:rsidRPr="00033CA5">
        <w:rPr>
          <w:rtl/>
        </w:rPr>
        <w:t>מיליון</w:t>
      </w:r>
      <w:r w:rsidRPr="00033CA5">
        <w:t xml:space="preserve"> </w:t>
      </w:r>
      <w:r w:rsidRPr="00033CA5">
        <w:rPr>
          <w:rtl/>
        </w:rPr>
        <w:t>ש"ח יה</w:t>
      </w:r>
      <w:r w:rsidRPr="00033CA5">
        <w:rPr>
          <w:rFonts w:hint="eastAsia"/>
          <w:rtl/>
        </w:rPr>
        <w:t>י</w:t>
      </w:r>
      <w:r w:rsidRPr="00033CA5">
        <w:rPr>
          <w:rtl/>
        </w:rPr>
        <w:t>ו</w:t>
      </w:r>
      <w:r w:rsidRPr="00033CA5">
        <w:t xml:space="preserve"> </w:t>
      </w:r>
      <w:r w:rsidRPr="00033CA5">
        <w:rPr>
          <w:rtl/>
        </w:rPr>
        <w:t>חלק</w:t>
      </w:r>
      <w:r w:rsidRPr="00033CA5">
        <w:t xml:space="preserve"> </w:t>
      </w:r>
      <w:r w:rsidRPr="00033CA5">
        <w:rPr>
          <w:rtl/>
        </w:rPr>
        <w:t>מכרית</w:t>
      </w:r>
      <w:r w:rsidRPr="00033CA5">
        <w:t xml:space="preserve"> </w:t>
      </w:r>
      <w:r w:rsidRPr="00033CA5">
        <w:rPr>
          <w:rtl/>
        </w:rPr>
        <w:t>הביטחון</w:t>
      </w:r>
      <w:r w:rsidRPr="00033CA5">
        <w:t xml:space="preserve"> </w:t>
      </w:r>
      <w:r w:rsidRPr="00033CA5">
        <w:rPr>
          <w:rtl/>
        </w:rPr>
        <w:t>של</w:t>
      </w:r>
      <w:r w:rsidRPr="00033CA5">
        <w:t xml:space="preserve"> </w:t>
      </w:r>
      <w:r w:rsidRPr="00033CA5">
        <w:rPr>
          <w:rtl/>
        </w:rPr>
        <w:t>החברה. עוד הוחלט כי יתרת</w:t>
      </w:r>
      <w:r w:rsidRPr="00033CA5">
        <w:t xml:space="preserve"> </w:t>
      </w:r>
      <w:r w:rsidRPr="00033CA5">
        <w:rPr>
          <w:rtl/>
        </w:rPr>
        <w:t>המזומנים</w:t>
      </w:r>
      <w:r w:rsidRPr="00033CA5">
        <w:t xml:space="preserve"> </w:t>
      </w:r>
      <w:r w:rsidRPr="00033CA5">
        <w:rPr>
          <w:rtl/>
        </w:rPr>
        <w:t>לא</w:t>
      </w:r>
      <w:r w:rsidRPr="00033CA5">
        <w:t xml:space="preserve"> </w:t>
      </w:r>
      <w:r w:rsidRPr="00033CA5">
        <w:rPr>
          <w:rtl/>
        </w:rPr>
        <w:t>תפחת</w:t>
      </w:r>
      <w:r w:rsidRPr="00033CA5">
        <w:t xml:space="preserve"> </w:t>
      </w:r>
      <w:r w:rsidRPr="00033CA5">
        <w:rPr>
          <w:rtl/>
        </w:rPr>
        <w:t>מסך</w:t>
      </w:r>
      <w:r w:rsidRPr="00033CA5">
        <w:t xml:space="preserve"> </w:t>
      </w:r>
      <w:r w:rsidRPr="00033CA5">
        <w:rPr>
          <w:rtl/>
        </w:rPr>
        <w:t>של</w:t>
      </w:r>
      <w:r w:rsidRPr="00033CA5">
        <w:t xml:space="preserve"> </w:t>
      </w:r>
      <w:r w:rsidRPr="00033CA5">
        <w:rPr>
          <w:rtl/>
        </w:rPr>
        <w:t>2.2</w:t>
      </w:r>
      <w:r w:rsidRPr="00033CA5">
        <w:t xml:space="preserve"> </w:t>
      </w:r>
      <w:r w:rsidRPr="00033CA5">
        <w:rPr>
          <w:rtl/>
        </w:rPr>
        <w:t>מיליארד</w:t>
      </w:r>
      <w:r w:rsidRPr="00033CA5">
        <w:t xml:space="preserve"> </w:t>
      </w:r>
      <w:r w:rsidRPr="00033CA5">
        <w:rPr>
          <w:rFonts w:hint="eastAsia"/>
          <w:rtl/>
        </w:rPr>
        <w:t>ש</w:t>
      </w:r>
      <w:r w:rsidRPr="00033CA5">
        <w:rPr>
          <w:rtl/>
        </w:rPr>
        <w:t xml:space="preserve">"ח. </w:t>
      </w:r>
      <w:r w:rsidRPr="00033CA5">
        <w:rPr>
          <w:rFonts w:hint="eastAsia"/>
          <w:rtl/>
        </w:rPr>
        <w:t>במאי</w:t>
      </w:r>
      <w:r w:rsidRPr="00033CA5">
        <w:rPr>
          <w:rtl/>
        </w:rPr>
        <w:t xml:space="preserve"> 2017 החליט דירקטוריון </w:t>
      </w:r>
      <w:r w:rsidRPr="00033CA5">
        <w:rPr>
          <w:rFonts w:hint="eastAsia"/>
          <w:rtl/>
        </w:rPr>
        <w:t>חח</w:t>
      </w:r>
      <w:r w:rsidRPr="00033CA5">
        <w:rPr>
          <w:rtl/>
        </w:rPr>
        <w:t xml:space="preserve">"י לשנות את הרכב כרית הביטחון, וקבע כי יתרת המזומנים תעמוד </w:t>
      </w:r>
      <w:r w:rsidRPr="00F71000">
        <w:rPr>
          <w:rtl/>
        </w:rPr>
        <w:t>על</w:t>
      </w:r>
      <w:r w:rsidRPr="00F71000">
        <w:rPr>
          <w:rFonts w:hint="cs"/>
          <w:rtl/>
        </w:rPr>
        <w:t xml:space="preserve"> </w:t>
      </w:r>
      <w:r w:rsidRPr="00F71000">
        <w:rPr>
          <w:rFonts w:hint="eastAsia"/>
          <w:rtl/>
        </w:rPr>
        <w:t>לפחות</w:t>
      </w:r>
      <w:r w:rsidRPr="00033CA5">
        <w:rPr>
          <w:rtl/>
        </w:rPr>
        <w:t xml:space="preserve"> 1.7 מ</w:t>
      </w:r>
      <w:r w:rsidRPr="00033CA5">
        <w:rPr>
          <w:rFonts w:hint="eastAsia"/>
          <w:rtl/>
        </w:rPr>
        <w:t>יליארד</w:t>
      </w:r>
      <w:r w:rsidRPr="00033CA5">
        <w:rPr>
          <w:rtl/>
        </w:rPr>
        <w:t xml:space="preserve"> </w:t>
      </w:r>
      <w:r w:rsidRPr="00033CA5">
        <w:rPr>
          <w:rFonts w:hint="eastAsia"/>
          <w:rtl/>
        </w:rPr>
        <w:t>ש</w:t>
      </w:r>
      <w:r w:rsidRPr="00033CA5">
        <w:rPr>
          <w:rtl/>
        </w:rPr>
        <w:t xml:space="preserve">"ח </w:t>
      </w:r>
      <w:r w:rsidRPr="00033CA5">
        <w:rPr>
          <w:rFonts w:hint="eastAsia"/>
          <w:rtl/>
        </w:rPr>
        <w:t>וכי</w:t>
      </w:r>
      <w:r w:rsidRPr="00033CA5">
        <w:rPr>
          <w:rtl/>
        </w:rPr>
        <w:t xml:space="preserve"> </w:t>
      </w:r>
      <w:r w:rsidRPr="00033CA5">
        <w:rPr>
          <w:rFonts w:hint="eastAsia"/>
          <w:rtl/>
        </w:rPr>
        <w:t>קווי</w:t>
      </w:r>
      <w:r w:rsidRPr="00033CA5">
        <w:rPr>
          <w:rtl/>
        </w:rPr>
        <w:t xml:space="preserve"> </w:t>
      </w:r>
      <w:r w:rsidRPr="00033CA5">
        <w:rPr>
          <w:rFonts w:hint="eastAsia"/>
          <w:rtl/>
        </w:rPr>
        <w:t>האשראי</w:t>
      </w:r>
      <w:r w:rsidRPr="00033CA5">
        <w:rPr>
          <w:rtl/>
        </w:rPr>
        <w:t xml:space="preserve"> </w:t>
      </w:r>
      <w:r w:rsidRPr="00033CA5">
        <w:rPr>
          <w:rFonts w:hint="eastAsia"/>
          <w:rtl/>
        </w:rPr>
        <w:t>יהיו</w:t>
      </w:r>
      <w:r w:rsidRPr="00033CA5">
        <w:rPr>
          <w:rtl/>
        </w:rPr>
        <w:t xml:space="preserve"> </w:t>
      </w:r>
      <w:r w:rsidRPr="00033CA5">
        <w:rPr>
          <w:rFonts w:hint="eastAsia"/>
          <w:rtl/>
        </w:rPr>
        <w:t>בהיקף</w:t>
      </w:r>
      <w:r w:rsidRPr="00033CA5">
        <w:rPr>
          <w:rtl/>
        </w:rPr>
        <w:t xml:space="preserve"> </w:t>
      </w:r>
      <w:r w:rsidRPr="00033CA5">
        <w:rPr>
          <w:rFonts w:hint="eastAsia"/>
          <w:rtl/>
        </w:rPr>
        <w:t>של</w:t>
      </w:r>
      <w:r w:rsidRPr="00033CA5">
        <w:rPr>
          <w:rtl/>
        </w:rPr>
        <w:t xml:space="preserve"> עד 1.3 מיליארד ש"ח. למעשה, מאז 2012 המשיך יעד כרית הביטחון </w:t>
      </w:r>
      <w:r w:rsidRPr="00033CA5">
        <w:rPr>
          <w:rFonts w:hint="eastAsia"/>
          <w:rtl/>
        </w:rPr>
        <w:t>בחח</w:t>
      </w:r>
      <w:r w:rsidRPr="00033CA5">
        <w:rPr>
          <w:rtl/>
        </w:rPr>
        <w:t xml:space="preserve">"י לעמוד על 3 מיליארד ש"ח לפחות, אם </w:t>
      </w:r>
      <w:r w:rsidRPr="00622CBB">
        <w:rPr>
          <w:rtl/>
        </w:rPr>
        <w:t xml:space="preserve">כי הרכב הכרית השתנה (ראו לוח 4 להלן). </w:t>
      </w:r>
    </w:p>
    <w:p w14:paraId="6FBE0A20" w14:textId="77777777" w:rsidR="00D10C2E" w:rsidRDefault="00D10C2E" w:rsidP="00CD3694">
      <w:pPr>
        <w:pStyle w:val="7190"/>
        <w:rPr>
          <w:rtl/>
        </w:rPr>
      </w:pPr>
      <w:r w:rsidRPr="00622CBB">
        <w:rPr>
          <w:rFonts w:hint="eastAsia"/>
          <w:rtl/>
        </w:rPr>
        <w:t>חח</w:t>
      </w:r>
      <w:r w:rsidRPr="00622CBB">
        <w:rPr>
          <w:rtl/>
        </w:rPr>
        <w:t xml:space="preserve">"י השיבה למשרד מבקר המדינה במאי 2021 כי דירקטוריון החברה מאשר מדי שנה, בד בבד עם </w:t>
      </w:r>
      <w:r w:rsidRPr="00622CBB">
        <w:rPr>
          <w:rFonts w:hint="eastAsia"/>
          <w:rtl/>
        </w:rPr>
        <w:t>תוכנית</w:t>
      </w:r>
      <w:r w:rsidRPr="00622CBB">
        <w:rPr>
          <w:rtl/>
        </w:rPr>
        <w:t xml:space="preserve"> הגיוסים, את </w:t>
      </w:r>
      <w:r w:rsidRPr="00622CBB">
        <w:rPr>
          <w:rFonts w:hint="eastAsia"/>
          <w:rtl/>
        </w:rPr>
        <w:t>היקף</w:t>
      </w:r>
      <w:r w:rsidRPr="00622CBB">
        <w:rPr>
          <w:rtl/>
        </w:rPr>
        <w:t xml:space="preserve"> כרית הביטחון, תוך בחינת סיכוני הנזילות וסיכוני גיוס החוב של החברה.</w:t>
      </w:r>
    </w:p>
    <w:p w14:paraId="014B22E4" w14:textId="4BEED654" w:rsidR="00D10C2E" w:rsidRDefault="00D10C2E" w:rsidP="00CD3694">
      <w:pPr>
        <w:pStyle w:val="7190"/>
        <w:rPr>
          <w:rtl/>
        </w:rPr>
      </w:pPr>
      <w:r w:rsidRPr="00622CBB">
        <w:rPr>
          <w:rFonts w:hint="eastAsia"/>
          <w:rtl/>
        </w:rPr>
        <w:t>יתרת</w:t>
      </w:r>
      <w:r w:rsidRPr="00622CBB">
        <w:rPr>
          <w:rtl/>
        </w:rPr>
        <w:t xml:space="preserve"> </w:t>
      </w:r>
      <w:r w:rsidRPr="00622CBB">
        <w:rPr>
          <w:rFonts w:hint="eastAsia"/>
          <w:rtl/>
        </w:rPr>
        <w:t>כרית</w:t>
      </w:r>
      <w:r w:rsidRPr="00622CBB">
        <w:rPr>
          <w:rtl/>
        </w:rPr>
        <w:t xml:space="preserve"> </w:t>
      </w:r>
      <w:r w:rsidRPr="00622CBB">
        <w:rPr>
          <w:rFonts w:hint="eastAsia"/>
          <w:rtl/>
        </w:rPr>
        <w:t>הביטחון</w:t>
      </w:r>
      <w:r w:rsidRPr="00622CBB">
        <w:rPr>
          <w:rtl/>
        </w:rPr>
        <w:t xml:space="preserve"> </w:t>
      </w:r>
      <w:r w:rsidRPr="00622CBB">
        <w:rPr>
          <w:rFonts w:hint="eastAsia"/>
          <w:rtl/>
        </w:rPr>
        <w:t>תחושב</w:t>
      </w:r>
      <w:r w:rsidRPr="00622CBB">
        <w:rPr>
          <w:rtl/>
        </w:rPr>
        <w:t xml:space="preserve"> </w:t>
      </w:r>
      <w:r w:rsidRPr="00622CBB">
        <w:rPr>
          <w:rFonts w:hint="eastAsia"/>
          <w:rtl/>
        </w:rPr>
        <w:t>ביום</w:t>
      </w:r>
      <w:r w:rsidRPr="00622CBB">
        <w:rPr>
          <w:rtl/>
        </w:rPr>
        <w:t xml:space="preserve"> </w:t>
      </w:r>
      <w:r w:rsidRPr="00622CBB">
        <w:rPr>
          <w:rFonts w:hint="eastAsia"/>
          <w:rtl/>
        </w:rPr>
        <w:t>האחרון</w:t>
      </w:r>
      <w:r w:rsidRPr="00622CBB">
        <w:rPr>
          <w:rtl/>
        </w:rPr>
        <w:t xml:space="preserve"> </w:t>
      </w:r>
      <w:r w:rsidRPr="00622CBB">
        <w:rPr>
          <w:rFonts w:hint="eastAsia"/>
          <w:rtl/>
        </w:rPr>
        <w:t>בסוף</w:t>
      </w:r>
      <w:r w:rsidRPr="00622CBB">
        <w:rPr>
          <w:rtl/>
        </w:rPr>
        <w:t xml:space="preserve"> </w:t>
      </w:r>
      <w:r w:rsidRPr="00622CBB">
        <w:rPr>
          <w:rFonts w:hint="eastAsia"/>
          <w:rtl/>
        </w:rPr>
        <w:t>כל</w:t>
      </w:r>
      <w:r w:rsidRPr="00622CBB">
        <w:rPr>
          <w:rtl/>
        </w:rPr>
        <w:t xml:space="preserve"> </w:t>
      </w:r>
      <w:r w:rsidRPr="00622CBB">
        <w:rPr>
          <w:rFonts w:hint="eastAsia"/>
          <w:rtl/>
        </w:rPr>
        <w:t>חודש</w:t>
      </w:r>
      <w:r w:rsidRPr="00622CBB">
        <w:rPr>
          <w:rtl/>
        </w:rPr>
        <w:t xml:space="preserve">. </w:t>
      </w:r>
      <w:r w:rsidRPr="00622CBB">
        <w:rPr>
          <w:rFonts w:hint="eastAsia"/>
          <w:rtl/>
        </w:rPr>
        <w:t>בלוח</w:t>
      </w:r>
      <w:r w:rsidRPr="00622CBB">
        <w:rPr>
          <w:rtl/>
        </w:rPr>
        <w:t xml:space="preserve"> 4 להלן </w:t>
      </w:r>
      <w:r w:rsidRPr="00622CBB">
        <w:rPr>
          <w:rFonts w:hint="eastAsia"/>
          <w:rtl/>
        </w:rPr>
        <w:t>מוצגת</w:t>
      </w:r>
      <w:r w:rsidRPr="00622CBB">
        <w:rPr>
          <w:rtl/>
        </w:rPr>
        <w:t xml:space="preserve"> </w:t>
      </w:r>
      <w:r w:rsidRPr="00622CBB">
        <w:rPr>
          <w:rFonts w:hint="eastAsia"/>
          <w:rtl/>
        </w:rPr>
        <w:t>דוגמה</w:t>
      </w:r>
      <w:r w:rsidRPr="00622CBB">
        <w:rPr>
          <w:rtl/>
        </w:rPr>
        <w:t xml:space="preserve"> </w:t>
      </w:r>
      <w:r w:rsidRPr="00622CBB">
        <w:rPr>
          <w:rFonts w:hint="eastAsia"/>
          <w:rtl/>
        </w:rPr>
        <w:t>לנתונים</w:t>
      </w:r>
      <w:r w:rsidRPr="00622CBB">
        <w:rPr>
          <w:rtl/>
        </w:rPr>
        <w:t xml:space="preserve"> על </w:t>
      </w:r>
      <w:r w:rsidRPr="00622CBB">
        <w:rPr>
          <w:rFonts w:hint="eastAsia"/>
          <w:rtl/>
        </w:rPr>
        <w:t>כרית</w:t>
      </w:r>
      <w:r w:rsidRPr="00622CBB">
        <w:rPr>
          <w:rtl/>
        </w:rPr>
        <w:t xml:space="preserve"> הביטחון המוחזקת בידי החברה בפועל </w:t>
      </w:r>
      <w:r w:rsidRPr="00622CBB">
        <w:rPr>
          <w:rFonts w:hint="eastAsia"/>
          <w:rtl/>
        </w:rPr>
        <w:t>בסוף</w:t>
      </w:r>
      <w:r w:rsidRPr="00622CBB">
        <w:rPr>
          <w:rtl/>
        </w:rPr>
        <w:t xml:space="preserve"> </w:t>
      </w:r>
      <w:r w:rsidRPr="00622CBB">
        <w:rPr>
          <w:rFonts w:hint="eastAsia"/>
          <w:rtl/>
        </w:rPr>
        <w:t>חודש</w:t>
      </w:r>
      <w:r w:rsidRPr="00622CBB">
        <w:rPr>
          <w:rtl/>
        </w:rPr>
        <w:t xml:space="preserve"> </w:t>
      </w:r>
      <w:r w:rsidRPr="00622CBB">
        <w:rPr>
          <w:rFonts w:hint="eastAsia"/>
          <w:rtl/>
        </w:rPr>
        <w:t>דצמבר</w:t>
      </w:r>
      <w:r w:rsidRPr="00622CBB">
        <w:rPr>
          <w:rtl/>
        </w:rPr>
        <w:t xml:space="preserve"> בכל אחת </w:t>
      </w:r>
      <w:r w:rsidRPr="00622CBB">
        <w:rPr>
          <w:rFonts w:hint="eastAsia"/>
          <w:rtl/>
        </w:rPr>
        <w:t>מהשנים</w:t>
      </w:r>
      <w:r w:rsidR="00F46750">
        <w:rPr>
          <w:rFonts w:hint="cs"/>
          <w:rtl/>
        </w:rPr>
        <w:t xml:space="preserve">                    </w:t>
      </w:r>
      <w:r w:rsidRPr="00622CBB">
        <w:rPr>
          <w:rtl/>
        </w:rPr>
        <w:t xml:space="preserve"> 2015 - 2020</w:t>
      </w:r>
      <w:r w:rsidRPr="00622CBB">
        <w:rPr>
          <w:rFonts w:hint="cs"/>
          <w:rtl/>
        </w:rPr>
        <w:t>.</w:t>
      </w:r>
    </w:p>
    <w:p w14:paraId="487BAD68" w14:textId="507F16F3" w:rsidR="00D10C2E" w:rsidRPr="00033CA5" w:rsidRDefault="00D10C2E" w:rsidP="00E711D1">
      <w:pPr>
        <w:pStyle w:val="71a"/>
        <w:rPr>
          <w:rtl/>
        </w:rPr>
      </w:pPr>
      <w:r w:rsidRPr="00E711D1">
        <w:rPr>
          <w:rFonts w:hint="cs"/>
          <w:b w:val="0"/>
          <w:bCs w:val="0"/>
          <w:rtl/>
        </w:rPr>
        <w:t xml:space="preserve">לוח 4: </w:t>
      </w:r>
      <w:r w:rsidRPr="005B01F3">
        <w:rPr>
          <w:rFonts w:hint="cs"/>
          <w:rtl/>
        </w:rPr>
        <w:t xml:space="preserve">ההרכב של כרית הביטחון </w:t>
      </w:r>
      <w:r w:rsidRPr="00033CA5">
        <w:rPr>
          <w:rFonts w:hint="eastAsia"/>
          <w:rtl/>
        </w:rPr>
        <w:t>בחודש</w:t>
      </w:r>
      <w:r w:rsidRPr="00033CA5">
        <w:rPr>
          <w:rtl/>
        </w:rPr>
        <w:t xml:space="preserve"> </w:t>
      </w:r>
      <w:r w:rsidRPr="00033CA5">
        <w:rPr>
          <w:rFonts w:hint="eastAsia"/>
          <w:rtl/>
        </w:rPr>
        <w:t>דצמבר</w:t>
      </w:r>
      <w:r w:rsidR="00E711D1">
        <w:rPr>
          <w:rtl/>
        </w:rPr>
        <w:br/>
      </w:r>
      <w:r w:rsidRPr="00033CA5">
        <w:rPr>
          <w:rFonts w:hint="eastAsia"/>
          <w:rtl/>
        </w:rPr>
        <w:t>בכל</w:t>
      </w:r>
      <w:r w:rsidRPr="00033CA5">
        <w:rPr>
          <w:rtl/>
        </w:rPr>
        <w:t xml:space="preserve"> </w:t>
      </w:r>
      <w:r w:rsidRPr="00033CA5">
        <w:rPr>
          <w:rFonts w:hint="eastAsia"/>
          <w:rtl/>
        </w:rPr>
        <w:t>אחת</w:t>
      </w:r>
      <w:r w:rsidRPr="00033CA5">
        <w:rPr>
          <w:rtl/>
        </w:rPr>
        <w:t xml:space="preserve"> </w:t>
      </w:r>
      <w:r w:rsidRPr="00033CA5">
        <w:rPr>
          <w:rFonts w:hint="eastAsia"/>
          <w:rtl/>
        </w:rPr>
        <w:t>מהשנים</w:t>
      </w:r>
      <w:r w:rsidRPr="00033CA5">
        <w:rPr>
          <w:rtl/>
        </w:rPr>
        <w:t xml:space="preserve"> 2015 - 2020, במיליארדי ש"ח</w:t>
      </w:r>
    </w:p>
    <w:tbl>
      <w:tblPr>
        <w:bidiVisual/>
        <w:tblW w:w="7368" w:type="dxa"/>
        <w:jc w:val="right"/>
        <w:tblBorders>
          <w:left w:val="single" w:sz="4" w:space="0" w:color="auto"/>
          <w:right w:val="single" w:sz="4" w:space="0" w:color="auto"/>
          <w:insideV w:val="single" w:sz="4" w:space="0" w:color="auto"/>
        </w:tblBorders>
        <w:tblLook w:val="04A0" w:firstRow="1" w:lastRow="0" w:firstColumn="1" w:lastColumn="0" w:noHBand="0" w:noVBand="1"/>
      </w:tblPr>
      <w:tblGrid>
        <w:gridCol w:w="3288"/>
        <w:gridCol w:w="680"/>
        <w:gridCol w:w="726"/>
        <w:gridCol w:w="680"/>
        <w:gridCol w:w="680"/>
        <w:gridCol w:w="680"/>
        <w:gridCol w:w="634"/>
      </w:tblGrid>
      <w:tr w:rsidR="00FB6CCA" w14:paraId="6112ABA0" w14:textId="77777777" w:rsidTr="00F46750">
        <w:trPr>
          <w:trHeight w:val="300"/>
          <w:tblHeader/>
          <w:jc w:val="right"/>
        </w:trPr>
        <w:tc>
          <w:tcPr>
            <w:tcW w:w="3288" w:type="dxa"/>
            <w:shd w:val="clear" w:color="auto" w:fill="C6DCE4"/>
            <w:noWrap/>
            <w:hideMark/>
          </w:tcPr>
          <w:p w14:paraId="4BB857FB" w14:textId="77777777" w:rsidR="00D10C2E" w:rsidRPr="00965A48" w:rsidRDefault="00D10C2E" w:rsidP="006241E3">
            <w:pPr>
              <w:pStyle w:val="71B0"/>
              <w:rPr>
                <w:rFonts w:eastAsia="Times New Roman"/>
              </w:rPr>
            </w:pPr>
            <w:r w:rsidRPr="00965A48">
              <w:rPr>
                <w:rFonts w:eastAsia="Times New Roman"/>
              </w:rPr>
              <w:t> </w:t>
            </w:r>
          </w:p>
        </w:tc>
        <w:tc>
          <w:tcPr>
            <w:tcW w:w="680" w:type="dxa"/>
            <w:shd w:val="clear" w:color="auto" w:fill="C6DCE4"/>
            <w:noWrap/>
            <w:hideMark/>
          </w:tcPr>
          <w:p w14:paraId="7A1412EB" w14:textId="77777777" w:rsidR="00D10C2E" w:rsidRPr="00965A48" w:rsidRDefault="00D10C2E" w:rsidP="006241E3">
            <w:pPr>
              <w:pStyle w:val="71B0"/>
              <w:rPr>
                <w:rFonts w:eastAsia="Times New Roman"/>
              </w:rPr>
            </w:pPr>
            <w:r w:rsidRPr="00965A48">
              <w:rPr>
                <w:rFonts w:eastAsia="Times New Roman"/>
                <w:rtl/>
              </w:rPr>
              <w:t>2015</w:t>
            </w:r>
          </w:p>
        </w:tc>
        <w:tc>
          <w:tcPr>
            <w:tcW w:w="726" w:type="dxa"/>
            <w:shd w:val="clear" w:color="auto" w:fill="C6DCE4"/>
            <w:noWrap/>
            <w:hideMark/>
          </w:tcPr>
          <w:p w14:paraId="6F26C04C" w14:textId="3EB19F06" w:rsidR="00D10C2E" w:rsidRPr="00965A48" w:rsidRDefault="00FB6CCA" w:rsidP="006241E3">
            <w:pPr>
              <w:pStyle w:val="71B0"/>
              <w:rPr>
                <w:rFonts w:eastAsia="Times New Roman"/>
              </w:rPr>
            </w:pPr>
            <w:r>
              <w:rPr>
                <w:rFonts w:eastAsia="Times New Roman" w:hint="cs"/>
                <w:rtl/>
              </w:rPr>
              <w:t>2016*</w:t>
            </w:r>
          </w:p>
        </w:tc>
        <w:tc>
          <w:tcPr>
            <w:tcW w:w="680" w:type="dxa"/>
            <w:shd w:val="clear" w:color="auto" w:fill="C6DCE4"/>
            <w:noWrap/>
            <w:hideMark/>
          </w:tcPr>
          <w:p w14:paraId="3CAC186C" w14:textId="77777777" w:rsidR="00D10C2E" w:rsidRPr="00965A48" w:rsidRDefault="00D10C2E" w:rsidP="006241E3">
            <w:pPr>
              <w:pStyle w:val="71B0"/>
              <w:rPr>
                <w:rFonts w:eastAsia="Times New Roman"/>
              </w:rPr>
            </w:pPr>
            <w:r w:rsidRPr="00965A48">
              <w:rPr>
                <w:rFonts w:eastAsia="Times New Roman"/>
                <w:rtl/>
              </w:rPr>
              <w:t>2017</w:t>
            </w:r>
          </w:p>
        </w:tc>
        <w:tc>
          <w:tcPr>
            <w:tcW w:w="680" w:type="dxa"/>
            <w:shd w:val="clear" w:color="auto" w:fill="C6DCE4"/>
            <w:noWrap/>
            <w:hideMark/>
          </w:tcPr>
          <w:p w14:paraId="3131C7F8" w14:textId="77777777" w:rsidR="00D10C2E" w:rsidRPr="00965A48" w:rsidRDefault="00D10C2E" w:rsidP="006241E3">
            <w:pPr>
              <w:pStyle w:val="71B0"/>
              <w:rPr>
                <w:rFonts w:eastAsia="Times New Roman"/>
              </w:rPr>
            </w:pPr>
            <w:r w:rsidRPr="00965A48">
              <w:rPr>
                <w:rFonts w:eastAsia="Times New Roman"/>
                <w:rtl/>
              </w:rPr>
              <w:t>2018</w:t>
            </w:r>
          </w:p>
        </w:tc>
        <w:tc>
          <w:tcPr>
            <w:tcW w:w="680" w:type="dxa"/>
            <w:shd w:val="clear" w:color="auto" w:fill="C6DCE4"/>
            <w:noWrap/>
            <w:hideMark/>
          </w:tcPr>
          <w:p w14:paraId="5DD13BAD" w14:textId="77777777" w:rsidR="00D10C2E" w:rsidRPr="00965A48" w:rsidRDefault="00D10C2E" w:rsidP="006241E3">
            <w:pPr>
              <w:pStyle w:val="71B0"/>
              <w:rPr>
                <w:rFonts w:eastAsia="Times New Roman"/>
              </w:rPr>
            </w:pPr>
            <w:r w:rsidRPr="00965A48">
              <w:rPr>
                <w:rFonts w:eastAsia="Times New Roman"/>
                <w:rtl/>
              </w:rPr>
              <w:t>2019</w:t>
            </w:r>
          </w:p>
        </w:tc>
        <w:tc>
          <w:tcPr>
            <w:tcW w:w="634" w:type="dxa"/>
            <w:shd w:val="clear" w:color="auto" w:fill="C6DCE4"/>
          </w:tcPr>
          <w:p w14:paraId="3EEB39BC" w14:textId="77777777" w:rsidR="00D10C2E" w:rsidRPr="00965A48" w:rsidRDefault="00D10C2E" w:rsidP="006241E3">
            <w:pPr>
              <w:pStyle w:val="71B0"/>
              <w:rPr>
                <w:rFonts w:eastAsia="Times New Roman"/>
                <w:rtl/>
              </w:rPr>
            </w:pPr>
            <w:r w:rsidRPr="00965A48">
              <w:rPr>
                <w:rFonts w:eastAsia="Times New Roman"/>
                <w:rtl/>
              </w:rPr>
              <w:t>2020</w:t>
            </w:r>
          </w:p>
        </w:tc>
      </w:tr>
      <w:tr w:rsidR="006241E3" w14:paraId="61C52D5C" w14:textId="77777777" w:rsidTr="00FA20D9">
        <w:trPr>
          <w:trHeight w:val="285"/>
          <w:jc w:val="right"/>
        </w:trPr>
        <w:tc>
          <w:tcPr>
            <w:tcW w:w="3288" w:type="dxa"/>
            <w:shd w:val="clear" w:color="auto" w:fill="C6DCE4"/>
            <w:noWrap/>
          </w:tcPr>
          <w:p w14:paraId="244EFA29" w14:textId="77777777" w:rsidR="00D10C2E" w:rsidRPr="00965A48" w:rsidRDefault="00D10C2E" w:rsidP="006241E3">
            <w:pPr>
              <w:pStyle w:val="71B0"/>
              <w:rPr>
                <w:rFonts w:eastAsia="Times New Roman"/>
              </w:rPr>
            </w:pPr>
            <w:r w:rsidRPr="00965A48">
              <w:rPr>
                <w:rFonts w:eastAsia="Times New Roman"/>
                <w:rtl/>
              </w:rPr>
              <w:t xml:space="preserve">יתרת </w:t>
            </w:r>
            <w:r w:rsidRPr="00965A48">
              <w:rPr>
                <w:rFonts w:eastAsia="Times New Roman" w:hint="eastAsia"/>
                <w:rtl/>
              </w:rPr>
              <w:t>ה</w:t>
            </w:r>
            <w:r w:rsidRPr="00965A48">
              <w:rPr>
                <w:rFonts w:eastAsia="Times New Roman"/>
                <w:rtl/>
              </w:rPr>
              <w:t xml:space="preserve">מזומנים </w:t>
            </w:r>
            <w:r w:rsidRPr="00965A48">
              <w:rPr>
                <w:rFonts w:eastAsia="Times New Roman" w:hint="eastAsia"/>
                <w:rtl/>
              </w:rPr>
              <w:t>המינימלית</w:t>
            </w:r>
            <w:r w:rsidRPr="00965A48">
              <w:rPr>
                <w:rFonts w:eastAsia="Times New Roman"/>
                <w:rtl/>
              </w:rPr>
              <w:t xml:space="preserve"> לפי החלטת הדירקטוריון</w:t>
            </w:r>
          </w:p>
        </w:tc>
        <w:tc>
          <w:tcPr>
            <w:tcW w:w="680" w:type="dxa"/>
            <w:shd w:val="clear" w:color="auto" w:fill="C6DCE4"/>
            <w:noWrap/>
          </w:tcPr>
          <w:p w14:paraId="04DFB2FE" w14:textId="77777777" w:rsidR="00D10C2E" w:rsidRPr="00965A48" w:rsidRDefault="00D10C2E" w:rsidP="006241E3">
            <w:pPr>
              <w:pStyle w:val="71B0"/>
              <w:rPr>
                <w:rFonts w:eastAsia="Times New Roman"/>
                <w:rtl/>
              </w:rPr>
            </w:pPr>
            <w:r w:rsidRPr="00965A48">
              <w:rPr>
                <w:rFonts w:eastAsia="Times New Roman"/>
                <w:rtl/>
              </w:rPr>
              <w:t>2.2</w:t>
            </w:r>
          </w:p>
        </w:tc>
        <w:tc>
          <w:tcPr>
            <w:tcW w:w="726" w:type="dxa"/>
            <w:shd w:val="clear" w:color="auto" w:fill="C6DCE4"/>
            <w:noWrap/>
          </w:tcPr>
          <w:p w14:paraId="14E26150" w14:textId="77777777" w:rsidR="00D10C2E" w:rsidRPr="00965A48" w:rsidRDefault="00D10C2E" w:rsidP="006241E3">
            <w:pPr>
              <w:pStyle w:val="71B0"/>
              <w:rPr>
                <w:rFonts w:eastAsia="Times New Roman"/>
              </w:rPr>
            </w:pPr>
            <w:r w:rsidRPr="00965A48">
              <w:rPr>
                <w:rFonts w:eastAsia="Times New Roman"/>
                <w:rtl/>
              </w:rPr>
              <w:t>2.2</w:t>
            </w:r>
          </w:p>
        </w:tc>
        <w:tc>
          <w:tcPr>
            <w:tcW w:w="680" w:type="dxa"/>
            <w:shd w:val="clear" w:color="auto" w:fill="C6DCE4"/>
            <w:noWrap/>
          </w:tcPr>
          <w:p w14:paraId="4BBC05E4" w14:textId="77777777" w:rsidR="00D10C2E" w:rsidRPr="00965A48" w:rsidRDefault="00D10C2E" w:rsidP="006241E3">
            <w:pPr>
              <w:pStyle w:val="71B0"/>
              <w:rPr>
                <w:rFonts w:eastAsia="Times New Roman"/>
              </w:rPr>
            </w:pPr>
            <w:r w:rsidRPr="00965A48">
              <w:rPr>
                <w:rFonts w:eastAsia="Times New Roman"/>
                <w:rtl/>
              </w:rPr>
              <w:t>1.7</w:t>
            </w:r>
          </w:p>
        </w:tc>
        <w:tc>
          <w:tcPr>
            <w:tcW w:w="680" w:type="dxa"/>
            <w:shd w:val="clear" w:color="auto" w:fill="C6DCE4"/>
            <w:noWrap/>
          </w:tcPr>
          <w:p w14:paraId="073ACEC7" w14:textId="77777777" w:rsidR="00D10C2E" w:rsidRPr="00965A48" w:rsidRDefault="00D10C2E" w:rsidP="006241E3">
            <w:pPr>
              <w:pStyle w:val="71B0"/>
              <w:rPr>
                <w:rFonts w:eastAsia="Times New Roman"/>
              </w:rPr>
            </w:pPr>
            <w:r w:rsidRPr="00965A48">
              <w:rPr>
                <w:rFonts w:eastAsia="Times New Roman"/>
                <w:rtl/>
              </w:rPr>
              <w:t>1.7</w:t>
            </w:r>
          </w:p>
        </w:tc>
        <w:tc>
          <w:tcPr>
            <w:tcW w:w="680" w:type="dxa"/>
            <w:shd w:val="clear" w:color="auto" w:fill="C6DCE4"/>
            <w:noWrap/>
          </w:tcPr>
          <w:p w14:paraId="761B5EB0" w14:textId="77777777" w:rsidR="00D10C2E" w:rsidRPr="00965A48" w:rsidRDefault="00D10C2E" w:rsidP="006241E3">
            <w:pPr>
              <w:pStyle w:val="71B0"/>
              <w:rPr>
                <w:rFonts w:eastAsia="Times New Roman"/>
              </w:rPr>
            </w:pPr>
            <w:r w:rsidRPr="00965A48">
              <w:rPr>
                <w:rFonts w:eastAsia="Times New Roman"/>
                <w:rtl/>
              </w:rPr>
              <w:t>1.7</w:t>
            </w:r>
          </w:p>
        </w:tc>
        <w:tc>
          <w:tcPr>
            <w:tcW w:w="634" w:type="dxa"/>
            <w:shd w:val="clear" w:color="auto" w:fill="C6DCE4"/>
          </w:tcPr>
          <w:p w14:paraId="130C8133" w14:textId="77777777" w:rsidR="00D10C2E" w:rsidRPr="00965A48" w:rsidRDefault="00D10C2E" w:rsidP="006241E3">
            <w:pPr>
              <w:pStyle w:val="71B0"/>
              <w:rPr>
                <w:rFonts w:eastAsia="Times New Roman"/>
                <w:rtl/>
              </w:rPr>
            </w:pPr>
            <w:r w:rsidRPr="00965A48">
              <w:rPr>
                <w:rFonts w:eastAsia="Times New Roman"/>
                <w:rtl/>
              </w:rPr>
              <w:t>1.7</w:t>
            </w:r>
          </w:p>
        </w:tc>
      </w:tr>
      <w:tr w:rsidR="00FB6CCA" w14:paraId="271F62AD" w14:textId="77777777" w:rsidTr="00FA20D9">
        <w:trPr>
          <w:trHeight w:val="285"/>
          <w:jc w:val="right"/>
        </w:trPr>
        <w:tc>
          <w:tcPr>
            <w:tcW w:w="3288" w:type="dxa"/>
            <w:shd w:val="clear" w:color="auto" w:fill="DBE8EE"/>
            <w:noWrap/>
            <w:hideMark/>
          </w:tcPr>
          <w:p w14:paraId="646A0639" w14:textId="77777777" w:rsidR="00D10C2E" w:rsidRPr="00965A48" w:rsidRDefault="00D10C2E" w:rsidP="006241E3">
            <w:pPr>
              <w:pStyle w:val="71R"/>
              <w:rPr>
                <w:rFonts w:eastAsia="Times New Roman"/>
              </w:rPr>
            </w:pPr>
            <w:r w:rsidRPr="00965A48">
              <w:rPr>
                <w:rFonts w:eastAsia="Times New Roman"/>
                <w:rtl/>
              </w:rPr>
              <w:t xml:space="preserve">יתרת </w:t>
            </w:r>
            <w:r w:rsidRPr="00965A48">
              <w:rPr>
                <w:rFonts w:eastAsia="Times New Roman" w:hint="eastAsia"/>
                <w:rtl/>
              </w:rPr>
              <w:t>ה</w:t>
            </w:r>
            <w:r w:rsidRPr="00965A48">
              <w:rPr>
                <w:rFonts w:eastAsia="Times New Roman"/>
                <w:rtl/>
              </w:rPr>
              <w:t>מזומנים ו</w:t>
            </w:r>
            <w:r w:rsidRPr="00965A48">
              <w:rPr>
                <w:rFonts w:eastAsia="Times New Roman" w:hint="eastAsia"/>
                <w:rtl/>
              </w:rPr>
              <w:t>סכום</w:t>
            </w:r>
            <w:r w:rsidRPr="00965A48">
              <w:rPr>
                <w:rFonts w:eastAsia="Times New Roman"/>
                <w:rtl/>
              </w:rPr>
              <w:t xml:space="preserve"> </w:t>
            </w:r>
            <w:r w:rsidRPr="00965A48">
              <w:rPr>
                <w:rFonts w:eastAsia="Times New Roman" w:hint="eastAsia"/>
                <w:rtl/>
              </w:rPr>
              <w:t>המ</w:t>
            </w:r>
            <w:r w:rsidRPr="00965A48">
              <w:rPr>
                <w:rFonts w:eastAsia="Times New Roman"/>
                <w:rtl/>
              </w:rPr>
              <w:t>זומני</w:t>
            </w:r>
            <w:r w:rsidRPr="00965A48">
              <w:rPr>
                <w:rFonts w:eastAsia="Times New Roman" w:hint="eastAsia"/>
                <w:rtl/>
              </w:rPr>
              <w:t>ם</w:t>
            </w:r>
            <w:r w:rsidRPr="00965A48">
              <w:rPr>
                <w:rFonts w:eastAsia="Times New Roman"/>
                <w:rtl/>
              </w:rPr>
              <w:t xml:space="preserve"> </w:t>
            </w:r>
            <w:r w:rsidRPr="00965A48">
              <w:rPr>
                <w:rFonts w:eastAsia="Times New Roman" w:hint="eastAsia"/>
                <w:rtl/>
              </w:rPr>
              <w:t>לסוף</w:t>
            </w:r>
            <w:r w:rsidRPr="00965A48">
              <w:rPr>
                <w:rFonts w:eastAsia="Times New Roman"/>
                <w:rtl/>
              </w:rPr>
              <w:t xml:space="preserve"> </w:t>
            </w:r>
            <w:r w:rsidRPr="00965A48">
              <w:rPr>
                <w:rFonts w:eastAsia="Times New Roman" w:hint="eastAsia"/>
                <w:rtl/>
              </w:rPr>
              <w:t>דצמבר</w:t>
            </w:r>
            <w:r w:rsidRPr="00965A48">
              <w:rPr>
                <w:rFonts w:eastAsia="Times New Roman"/>
                <w:rtl/>
              </w:rPr>
              <w:t xml:space="preserve"> </w:t>
            </w:r>
          </w:p>
        </w:tc>
        <w:tc>
          <w:tcPr>
            <w:tcW w:w="680" w:type="dxa"/>
            <w:shd w:val="clear" w:color="auto" w:fill="DBE8EE"/>
            <w:noWrap/>
          </w:tcPr>
          <w:p w14:paraId="527DB6CF" w14:textId="77777777" w:rsidR="00D10C2E" w:rsidRPr="00965A48" w:rsidRDefault="00D10C2E" w:rsidP="006241E3">
            <w:pPr>
              <w:pStyle w:val="71R"/>
              <w:rPr>
                <w:rFonts w:eastAsia="Times New Roman"/>
                <w:rtl/>
              </w:rPr>
            </w:pPr>
            <w:r w:rsidRPr="00965A48">
              <w:rPr>
                <w:rFonts w:eastAsia="Times New Roman"/>
                <w:rtl/>
              </w:rPr>
              <w:t>2.5</w:t>
            </w:r>
          </w:p>
        </w:tc>
        <w:tc>
          <w:tcPr>
            <w:tcW w:w="726" w:type="dxa"/>
            <w:shd w:val="clear" w:color="auto" w:fill="DBE8EE"/>
            <w:noWrap/>
          </w:tcPr>
          <w:p w14:paraId="3BDB17F0" w14:textId="77777777" w:rsidR="00D10C2E" w:rsidRPr="00965A48" w:rsidRDefault="00D10C2E" w:rsidP="006241E3">
            <w:pPr>
              <w:pStyle w:val="71R"/>
              <w:rPr>
                <w:rFonts w:eastAsia="Times New Roman"/>
                <w:rtl/>
              </w:rPr>
            </w:pPr>
            <w:r w:rsidRPr="00965A48">
              <w:rPr>
                <w:rFonts w:eastAsia="Times New Roman"/>
                <w:rtl/>
              </w:rPr>
              <w:t>3.5</w:t>
            </w:r>
          </w:p>
        </w:tc>
        <w:tc>
          <w:tcPr>
            <w:tcW w:w="680" w:type="dxa"/>
            <w:shd w:val="clear" w:color="auto" w:fill="DBE8EE"/>
            <w:noWrap/>
          </w:tcPr>
          <w:p w14:paraId="5F322BE0" w14:textId="77777777" w:rsidR="00D10C2E" w:rsidRPr="00965A48" w:rsidRDefault="00D10C2E" w:rsidP="006241E3">
            <w:pPr>
              <w:pStyle w:val="71R"/>
              <w:rPr>
                <w:rFonts w:eastAsia="Times New Roman"/>
                <w:rtl/>
              </w:rPr>
            </w:pPr>
            <w:r w:rsidRPr="00965A48">
              <w:rPr>
                <w:rFonts w:eastAsia="Times New Roman"/>
                <w:rtl/>
              </w:rPr>
              <w:t>3.4</w:t>
            </w:r>
          </w:p>
        </w:tc>
        <w:tc>
          <w:tcPr>
            <w:tcW w:w="680" w:type="dxa"/>
            <w:shd w:val="clear" w:color="auto" w:fill="DBE8EE"/>
            <w:noWrap/>
          </w:tcPr>
          <w:p w14:paraId="22CA1A7A" w14:textId="77777777" w:rsidR="00D10C2E" w:rsidRPr="00965A48" w:rsidRDefault="00D10C2E" w:rsidP="006241E3">
            <w:pPr>
              <w:pStyle w:val="71R"/>
              <w:rPr>
                <w:rFonts w:eastAsia="Times New Roman"/>
                <w:rtl/>
              </w:rPr>
            </w:pPr>
            <w:r w:rsidRPr="00965A48">
              <w:rPr>
                <w:rFonts w:eastAsia="Times New Roman"/>
                <w:rtl/>
              </w:rPr>
              <w:t>2.8</w:t>
            </w:r>
          </w:p>
        </w:tc>
        <w:tc>
          <w:tcPr>
            <w:tcW w:w="680" w:type="dxa"/>
            <w:shd w:val="clear" w:color="auto" w:fill="DBE8EE"/>
            <w:noWrap/>
          </w:tcPr>
          <w:p w14:paraId="3E667597" w14:textId="77777777" w:rsidR="00D10C2E" w:rsidRPr="00965A48" w:rsidRDefault="00D10C2E" w:rsidP="006241E3">
            <w:pPr>
              <w:pStyle w:val="71R"/>
              <w:rPr>
                <w:rFonts w:eastAsia="Times New Roman"/>
                <w:rtl/>
              </w:rPr>
            </w:pPr>
            <w:r w:rsidRPr="00965A48">
              <w:rPr>
                <w:rFonts w:eastAsia="Times New Roman"/>
                <w:rtl/>
              </w:rPr>
              <w:t>3.2</w:t>
            </w:r>
          </w:p>
        </w:tc>
        <w:tc>
          <w:tcPr>
            <w:tcW w:w="634" w:type="dxa"/>
            <w:shd w:val="clear" w:color="auto" w:fill="DBE8EE"/>
          </w:tcPr>
          <w:p w14:paraId="7BB9EF54" w14:textId="77777777" w:rsidR="00D10C2E" w:rsidRPr="00965A48" w:rsidRDefault="00D10C2E" w:rsidP="006241E3">
            <w:pPr>
              <w:pStyle w:val="71R"/>
              <w:rPr>
                <w:rFonts w:eastAsia="Times New Roman"/>
                <w:rtl/>
              </w:rPr>
            </w:pPr>
            <w:r w:rsidRPr="00965A48">
              <w:rPr>
                <w:rFonts w:eastAsia="Times New Roman"/>
                <w:rtl/>
              </w:rPr>
              <w:t>4.1</w:t>
            </w:r>
          </w:p>
        </w:tc>
      </w:tr>
      <w:tr w:rsidR="006241E3" w14:paraId="6BEACD11" w14:textId="77777777" w:rsidTr="00FA20D9">
        <w:trPr>
          <w:trHeight w:val="285"/>
          <w:jc w:val="right"/>
        </w:trPr>
        <w:tc>
          <w:tcPr>
            <w:tcW w:w="3288" w:type="dxa"/>
            <w:shd w:val="clear" w:color="auto" w:fill="ECF4F5"/>
            <w:noWrap/>
          </w:tcPr>
          <w:p w14:paraId="7A1955BE" w14:textId="77777777" w:rsidR="00D10C2E" w:rsidRPr="00965A48" w:rsidRDefault="00D10C2E" w:rsidP="006241E3">
            <w:pPr>
              <w:pStyle w:val="71R"/>
              <w:rPr>
                <w:rFonts w:eastAsia="Times New Roman"/>
                <w:rtl/>
              </w:rPr>
            </w:pPr>
            <w:r w:rsidRPr="00965A48">
              <w:rPr>
                <w:rFonts w:eastAsia="Times New Roman" w:hint="eastAsia"/>
                <w:rtl/>
              </w:rPr>
              <w:t>השקעות</w:t>
            </w:r>
            <w:r w:rsidRPr="00965A48">
              <w:rPr>
                <w:rFonts w:eastAsia="Times New Roman"/>
                <w:rtl/>
              </w:rPr>
              <w:t xml:space="preserve"> </w:t>
            </w:r>
            <w:r w:rsidRPr="00965A48">
              <w:rPr>
                <w:rFonts w:eastAsia="Times New Roman" w:hint="eastAsia"/>
                <w:rtl/>
              </w:rPr>
              <w:t>לזמן</w:t>
            </w:r>
            <w:r w:rsidRPr="00965A48">
              <w:rPr>
                <w:rFonts w:eastAsia="Times New Roman"/>
                <w:rtl/>
              </w:rPr>
              <w:t xml:space="preserve"> </w:t>
            </w:r>
            <w:r w:rsidRPr="00965A48">
              <w:rPr>
                <w:rFonts w:eastAsia="Times New Roman" w:hint="eastAsia"/>
                <w:rtl/>
              </w:rPr>
              <w:t>קצר</w:t>
            </w:r>
          </w:p>
        </w:tc>
        <w:tc>
          <w:tcPr>
            <w:tcW w:w="680" w:type="dxa"/>
            <w:shd w:val="clear" w:color="auto" w:fill="ECF4F5"/>
            <w:noWrap/>
          </w:tcPr>
          <w:p w14:paraId="38FB647E" w14:textId="77777777" w:rsidR="00D10C2E" w:rsidRPr="00965A48" w:rsidRDefault="00D10C2E" w:rsidP="006241E3">
            <w:pPr>
              <w:pStyle w:val="71R"/>
              <w:rPr>
                <w:rFonts w:eastAsia="Times New Roman"/>
                <w:rtl/>
              </w:rPr>
            </w:pPr>
            <w:r w:rsidRPr="00965A48">
              <w:rPr>
                <w:rFonts w:eastAsia="Times New Roman" w:hint="cs"/>
                <w:rtl/>
              </w:rPr>
              <w:t>0.4</w:t>
            </w:r>
          </w:p>
        </w:tc>
        <w:tc>
          <w:tcPr>
            <w:tcW w:w="726" w:type="dxa"/>
            <w:shd w:val="clear" w:color="auto" w:fill="ECF4F5"/>
            <w:noWrap/>
          </w:tcPr>
          <w:p w14:paraId="1F4B0307" w14:textId="77777777" w:rsidR="00D10C2E" w:rsidRPr="00965A48" w:rsidRDefault="00D10C2E" w:rsidP="006241E3">
            <w:pPr>
              <w:pStyle w:val="71R"/>
              <w:rPr>
                <w:rFonts w:eastAsia="Times New Roman"/>
                <w:rtl/>
              </w:rPr>
            </w:pPr>
            <w:r w:rsidRPr="00965A48">
              <w:rPr>
                <w:rFonts w:eastAsia="Times New Roman"/>
                <w:rtl/>
              </w:rPr>
              <w:t>1</w:t>
            </w:r>
          </w:p>
        </w:tc>
        <w:tc>
          <w:tcPr>
            <w:tcW w:w="680" w:type="dxa"/>
            <w:shd w:val="clear" w:color="auto" w:fill="ECF4F5"/>
            <w:noWrap/>
          </w:tcPr>
          <w:p w14:paraId="1BBFE170" w14:textId="77777777" w:rsidR="00D10C2E" w:rsidRPr="00965A48" w:rsidRDefault="00D10C2E" w:rsidP="006241E3">
            <w:pPr>
              <w:pStyle w:val="71R"/>
              <w:rPr>
                <w:rFonts w:eastAsia="Times New Roman"/>
                <w:rtl/>
              </w:rPr>
            </w:pPr>
            <w:r w:rsidRPr="00965A48">
              <w:rPr>
                <w:rFonts w:eastAsia="Times New Roman" w:hint="cs"/>
                <w:rtl/>
              </w:rPr>
              <w:t>0.3</w:t>
            </w:r>
          </w:p>
        </w:tc>
        <w:tc>
          <w:tcPr>
            <w:tcW w:w="680" w:type="dxa"/>
            <w:shd w:val="clear" w:color="auto" w:fill="ECF4F5"/>
            <w:noWrap/>
          </w:tcPr>
          <w:p w14:paraId="2B383A83" w14:textId="77777777" w:rsidR="00D10C2E" w:rsidRPr="00965A48" w:rsidRDefault="00D10C2E" w:rsidP="006241E3">
            <w:pPr>
              <w:pStyle w:val="71R"/>
              <w:rPr>
                <w:rFonts w:eastAsia="Times New Roman"/>
                <w:rtl/>
              </w:rPr>
            </w:pPr>
            <w:r w:rsidRPr="00965A48">
              <w:rPr>
                <w:rFonts w:eastAsia="Times New Roman" w:hint="cs"/>
                <w:rtl/>
              </w:rPr>
              <w:t>0.5</w:t>
            </w:r>
          </w:p>
        </w:tc>
        <w:tc>
          <w:tcPr>
            <w:tcW w:w="680" w:type="dxa"/>
            <w:shd w:val="clear" w:color="auto" w:fill="ECF4F5"/>
            <w:noWrap/>
          </w:tcPr>
          <w:p w14:paraId="27298F9B" w14:textId="77777777" w:rsidR="00D10C2E" w:rsidRPr="00965A48" w:rsidRDefault="00D10C2E" w:rsidP="006241E3">
            <w:pPr>
              <w:pStyle w:val="71R"/>
              <w:rPr>
                <w:rFonts w:eastAsia="Times New Roman"/>
                <w:rtl/>
              </w:rPr>
            </w:pPr>
            <w:r w:rsidRPr="00965A48">
              <w:rPr>
                <w:rFonts w:eastAsia="Times New Roman" w:hint="cs"/>
                <w:rtl/>
              </w:rPr>
              <w:t>0.4</w:t>
            </w:r>
          </w:p>
        </w:tc>
        <w:tc>
          <w:tcPr>
            <w:tcW w:w="634" w:type="dxa"/>
            <w:shd w:val="clear" w:color="auto" w:fill="ECF4F5"/>
          </w:tcPr>
          <w:p w14:paraId="0076E2E3" w14:textId="77777777" w:rsidR="00D10C2E" w:rsidRPr="00965A48" w:rsidRDefault="00D10C2E" w:rsidP="006241E3">
            <w:pPr>
              <w:pStyle w:val="71R"/>
              <w:rPr>
                <w:rFonts w:eastAsia="Times New Roman"/>
                <w:rtl/>
              </w:rPr>
            </w:pPr>
            <w:r w:rsidRPr="00965A48">
              <w:rPr>
                <w:rFonts w:eastAsia="Times New Roman" w:hint="cs"/>
                <w:rtl/>
              </w:rPr>
              <w:t>0.36</w:t>
            </w:r>
          </w:p>
        </w:tc>
      </w:tr>
      <w:tr w:rsidR="00FB6CCA" w14:paraId="6F9F2412" w14:textId="77777777" w:rsidTr="00FA20D9">
        <w:trPr>
          <w:trHeight w:val="285"/>
          <w:jc w:val="right"/>
        </w:trPr>
        <w:tc>
          <w:tcPr>
            <w:tcW w:w="3288" w:type="dxa"/>
            <w:shd w:val="clear" w:color="auto" w:fill="DBE8EE"/>
            <w:noWrap/>
          </w:tcPr>
          <w:p w14:paraId="29CA04A2" w14:textId="77777777" w:rsidR="00D10C2E" w:rsidRPr="00965A48" w:rsidRDefault="00D10C2E" w:rsidP="006241E3">
            <w:pPr>
              <w:pStyle w:val="71R"/>
              <w:rPr>
                <w:rFonts w:eastAsia="Times New Roman"/>
                <w:rtl/>
              </w:rPr>
            </w:pPr>
            <w:r w:rsidRPr="00965A48">
              <w:rPr>
                <w:rFonts w:eastAsia="Times New Roman" w:hint="eastAsia"/>
                <w:rtl/>
              </w:rPr>
              <w:lastRenderedPageBreak/>
              <w:t>יתרת</w:t>
            </w:r>
            <w:r w:rsidRPr="00965A48">
              <w:rPr>
                <w:rFonts w:eastAsia="Times New Roman"/>
                <w:rtl/>
              </w:rPr>
              <w:t xml:space="preserve"> </w:t>
            </w: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ושווי</w:t>
            </w:r>
            <w:r w:rsidRPr="00965A48">
              <w:rPr>
                <w:rFonts w:eastAsia="Times New Roman"/>
                <w:rtl/>
              </w:rPr>
              <w:t xml:space="preserve"> </w:t>
            </w: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והשקעות</w:t>
            </w:r>
            <w:r w:rsidRPr="00965A48">
              <w:rPr>
                <w:rFonts w:eastAsia="Times New Roman"/>
                <w:rtl/>
              </w:rPr>
              <w:t xml:space="preserve"> </w:t>
            </w:r>
            <w:r w:rsidRPr="00965A48">
              <w:rPr>
                <w:rFonts w:eastAsia="Times New Roman" w:hint="eastAsia"/>
                <w:rtl/>
              </w:rPr>
              <w:t>לזמן</w:t>
            </w:r>
            <w:r w:rsidRPr="00965A48">
              <w:rPr>
                <w:rFonts w:eastAsia="Times New Roman"/>
                <w:rtl/>
              </w:rPr>
              <w:t xml:space="preserve"> </w:t>
            </w:r>
            <w:r w:rsidRPr="00965A48">
              <w:rPr>
                <w:rFonts w:eastAsia="Times New Roman" w:hint="eastAsia"/>
                <w:rtl/>
              </w:rPr>
              <w:t>קצר</w:t>
            </w:r>
            <w:r w:rsidRPr="00965A48">
              <w:rPr>
                <w:rFonts w:eastAsia="Times New Roman"/>
                <w:rtl/>
              </w:rPr>
              <w:t xml:space="preserve"> </w:t>
            </w:r>
            <w:r w:rsidRPr="00965A48">
              <w:rPr>
                <w:rFonts w:eastAsia="Times New Roman" w:hint="eastAsia"/>
                <w:rtl/>
              </w:rPr>
              <w:t>לסוף</w:t>
            </w:r>
            <w:r w:rsidRPr="00965A48">
              <w:rPr>
                <w:rFonts w:eastAsia="Times New Roman"/>
                <w:rtl/>
              </w:rPr>
              <w:t xml:space="preserve"> </w:t>
            </w:r>
            <w:r w:rsidRPr="00965A48">
              <w:rPr>
                <w:rFonts w:eastAsia="Times New Roman" w:hint="eastAsia"/>
                <w:rtl/>
              </w:rPr>
              <w:t>השנה</w:t>
            </w:r>
          </w:p>
        </w:tc>
        <w:tc>
          <w:tcPr>
            <w:tcW w:w="680" w:type="dxa"/>
            <w:shd w:val="clear" w:color="auto" w:fill="DBE8EE"/>
            <w:noWrap/>
          </w:tcPr>
          <w:p w14:paraId="462078D1" w14:textId="77777777" w:rsidR="00D10C2E" w:rsidRPr="00965A48" w:rsidRDefault="00D10C2E" w:rsidP="006241E3">
            <w:pPr>
              <w:pStyle w:val="71R"/>
              <w:rPr>
                <w:rFonts w:eastAsia="Times New Roman"/>
                <w:rtl/>
              </w:rPr>
            </w:pPr>
            <w:r w:rsidRPr="00965A48">
              <w:rPr>
                <w:rFonts w:eastAsia="Times New Roman" w:hint="cs"/>
                <w:rtl/>
              </w:rPr>
              <w:t>2.9</w:t>
            </w:r>
          </w:p>
        </w:tc>
        <w:tc>
          <w:tcPr>
            <w:tcW w:w="726" w:type="dxa"/>
            <w:shd w:val="clear" w:color="auto" w:fill="DBE8EE"/>
            <w:noWrap/>
          </w:tcPr>
          <w:p w14:paraId="66C7CC14" w14:textId="77777777" w:rsidR="00D10C2E" w:rsidRPr="00965A48" w:rsidRDefault="00D10C2E" w:rsidP="006241E3">
            <w:pPr>
              <w:pStyle w:val="71R"/>
              <w:rPr>
                <w:rFonts w:eastAsia="Times New Roman"/>
                <w:rtl/>
              </w:rPr>
            </w:pPr>
            <w:r w:rsidRPr="00965A48">
              <w:rPr>
                <w:rFonts w:eastAsia="Times New Roman" w:hint="cs"/>
                <w:rtl/>
              </w:rPr>
              <w:t>4.4</w:t>
            </w:r>
          </w:p>
        </w:tc>
        <w:tc>
          <w:tcPr>
            <w:tcW w:w="680" w:type="dxa"/>
            <w:shd w:val="clear" w:color="auto" w:fill="DBE8EE"/>
            <w:noWrap/>
          </w:tcPr>
          <w:p w14:paraId="19ED1986" w14:textId="77777777" w:rsidR="00D10C2E" w:rsidRPr="00965A48" w:rsidRDefault="00D10C2E" w:rsidP="006241E3">
            <w:pPr>
              <w:pStyle w:val="71R"/>
              <w:rPr>
                <w:rFonts w:eastAsia="Times New Roman"/>
                <w:rtl/>
              </w:rPr>
            </w:pPr>
            <w:r w:rsidRPr="00965A48">
              <w:rPr>
                <w:rFonts w:eastAsia="Times New Roman" w:hint="cs"/>
                <w:rtl/>
              </w:rPr>
              <w:t>3.7</w:t>
            </w:r>
          </w:p>
        </w:tc>
        <w:tc>
          <w:tcPr>
            <w:tcW w:w="680" w:type="dxa"/>
            <w:shd w:val="clear" w:color="auto" w:fill="DBE8EE"/>
            <w:noWrap/>
          </w:tcPr>
          <w:p w14:paraId="37F8DFA1" w14:textId="77777777" w:rsidR="00D10C2E" w:rsidRPr="00965A48" w:rsidRDefault="00D10C2E" w:rsidP="006241E3">
            <w:pPr>
              <w:pStyle w:val="71R"/>
              <w:rPr>
                <w:rFonts w:eastAsia="Times New Roman"/>
              </w:rPr>
            </w:pPr>
            <w:r w:rsidRPr="00965A48">
              <w:rPr>
                <w:rFonts w:eastAsia="Times New Roman" w:hint="cs"/>
                <w:rtl/>
              </w:rPr>
              <w:t>3.3</w:t>
            </w:r>
          </w:p>
        </w:tc>
        <w:tc>
          <w:tcPr>
            <w:tcW w:w="680" w:type="dxa"/>
            <w:shd w:val="clear" w:color="auto" w:fill="DBE8EE"/>
            <w:noWrap/>
          </w:tcPr>
          <w:p w14:paraId="61A7F4EF" w14:textId="77777777" w:rsidR="00D10C2E" w:rsidRPr="00965A48" w:rsidRDefault="00D10C2E" w:rsidP="006241E3">
            <w:pPr>
              <w:pStyle w:val="71R"/>
              <w:rPr>
                <w:rFonts w:eastAsia="Times New Roman"/>
              </w:rPr>
            </w:pPr>
            <w:r w:rsidRPr="00965A48">
              <w:rPr>
                <w:rFonts w:eastAsia="Times New Roman" w:hint="cs"/>
                <w:rtl/>
              </w:rPr>
              <w:t>3.4</w:t>
            </w:r>
          </w:p>
        </w:tc>
        <w:tc>
          <w:tcPr>
            <w:tcW w:w="634" w:type="dxa"/>
            <w:shd w:val="clear" w:color="auto" w:fill="DBE8EE"/>
          </w:tcPr>
          <w:p w14:paraId="036C5FAD" w14:textId="77777777" w:rsidR="00D10C2E" w:rsidRPr="00965A48" w:rsidRDefault="00D10C2E" w:rsidP="006241E3">
            <w:pPr>
              <w:pStyle w:val="71R"/>
              <w:rPr>
                <w:rFonts w:eastAsia="Times New Roman"/>
                <w:rtl/>
              </w:rPr>
            </w:pPr>
            <w:r w:rsidRPr="00965A48">
              <w:rPr>
                <w:rFonts w:eastAsia="Times New Roman" w:hint="cs"/>
                <w:rtl/>
              </w:rPr>
              <w:t>4.46</w:t>
            </w:r>
          </w:p>
        </w:tc>
      </w:tr>
      <w:tr w:rsidR="006241E3" w14:paraId="32B64DCE" w14:textId="77777777" w:rsidTr="00FA20D9">
        <w:trPr>
          <w:trHeight w:val="285"/>
          <w:jc w:val="right"/>
        </w:trPr>
        <w:tc>
          <w:tcPr>
            <w:tcW w:w="3288" w:type="dxa"/>
            <w:shd w:val="clear" w:color="auto" w:fill="ECF4F5"/>
            <w:noWrap/>
          </w:tcPr>
          <w:p w14:paraId="4737B788" w14:textId="77777777" w:rsidR="00D10C2E" w:rsidRPr="00965A48" w:rsidRDefault="00D10C2E" w:rsidP="006241E3">
            <w:pPr>
              <w:pStyle w:val="71R"/>
              <w:rPr>
                <w:rFonts w:eastAsia="Times New Roman"/>
                <w:rtl/>
              </w:rPr>
            </w:pPr>
            <w:r w:rsidRPr="00965A48">
              <w:rPr>
                <w:rFonts w:eastAsia="Times New Roman" w:hint="eastAsia"/>
                <w:rtl/>
              </w:rPr>
              <w:t>הפער</w:t>
            </w:r>
            <w:r w:rsidRPr="00965A48">
              <w:rPr>
                <w:rFonts w:eastAsia="Times New Roman"/>
                <w:rtl/>
              </w:rPr>
              <w:t xml:space="preserve"> </w:t>
            </w:r>
            <w:r w:rsidRPr="00965A48">
              <w:rPr>
                <w:rFonts w:eastAsia="Times New Roman" w:hint="eastAsia"/>
                <w:rtl/>
              </w:rPr>
              <w:t>בין</w:t>
            </w:r>
            <w:r w:rsidRPr="00965A48">
              <w:rPr>
                <w:rFonts w:eastAsia="Times New Roman"/>
                <w:rtl/>
              </w:rPr>
              <w:t xml:space="preserve"> </w:t>
            </w:r>
            <w:r w:rsidRPr="00965A48">
              <w:rPr>
                <w:rFonts w:eastAsia="Times New Roman" w:hint="eastAsia"/>
                <w:rtl/>
              </w:rPr>
              <w:t>הכרית</w:t>
            </w:r>
            <w:r w:rsidRPr="00965A48">
              <w:rPr>
                <w:rFonts w:eastAsia="Times New Roman"/>
                <w:rtl/>
              </w:rPr>
              <w:t xml:space="preserve"> </w:t>
            </w:r>
            <w:r w:rsidRPr="00965A48">
              <w:rPr>
                <w:rFonts w:eastAsia="Times New Roman" w:hint="eastAsia"/>
                <w:rtl/>
              </w:rPr>
              <w:t>בפועל</w:t>
            </w:r>
            <w:r w:rsidRPr="00965A48">
              <w:rPr>
                <w:rFonts w:eastAsia="Times New Roman"/>
                <w:rtl/>
              </w:rPr>
              <w:t xml:space="preserve"> </w:t>
            </w:r>
            <w:r w:rsidRPr="00965A48">
              <w:rPr>
                <w:rFonts w:eastAsia="Times New Roman" w:hint="eastAsia"/>
                <w:rtl/>
              </w:rPr>
              <w:t>ליעד</w:t>
            </w:r>
            <w:r w:rsidRPr="00965A48">
              <w:rPr>
                <w:rFonts w:eastAsia="Times New Roman"/>
                <w:rtl/>
              </w:rPr>
              <w:t xml:space="preserve"> </w:t>
            </w:r>
            <w:r w:rsidRPr="00965A48">
              <w:rPr>
                <w:rFonts w:eastAsia="Times New Roman" w:hint="eastAsia"/>
                <w:rtl/>
              </w:rPr>
              <w:t>המינימום</w:t>
            </w:r>
            <w:r w:rsidRPr="00965A48">
              <w:rPr>
                <w:rFonts w:eastAsia="Times New Roman"/>
                <w:rtl/>
              </w:rPr>
              <w:t xml:space="preserve"> שקבע </w:t>
            </w:r>
            <w:r w:rsidRPr="00965A48">
              <w:rPr>
                <w:rFonts w:eastAsia="Times New Roman" w:hint="eastAsia"/>
                <w:rtl/>
              </w:rPr>
              <w:t>הדירקטוריון</w:t>
            </w:r>
          </w:p>
        </w:tc>
        <w:tc>
          <w:tcPr>
            <w:tcW w:w="680" w:type="dxa"/>
            <w:shd w:val="clear" w:color="auto" w:fill="ECF4F5"/>
            <w:noWrap/>
          </w:tcPr>
          <w:p w14:paraId="3F88B2F3" w14:textId="77777777" w:rsidR="00D10C2E" w:rsidRPr="00965A48" w:rsidRDefault="00D10C2E" w:rsidP="006241E3">
            <w:pPr>
              <w:pStyle w:val="71R"/>
              <w:rPr>
                <w:rFonts w:eastAsia="Times New Roman"/>
                <w:rtl/>
              </w:rPr>
            </w:pPr>
            <w:r w:rsidRPr="00965A48">
              <w:rPr>
                <w:rFonts w:eastAsia="Times New Roman"/>
                <w:rtl/>
              </w:rPr>
              <w:t>0.7</w:t>
            </w:r>
          </w:p>
        </w:tc>
        <w:tc>
          <w:tcPr>
            <w:tcW w:w="726" w:type="dxa"/>
            <w:shd w:val="clear" w:color="auto" w:fill="ECF4F5"/>
            <w:noWrap/>
          </w:tcPr>
          <w:p w14:paraId="7A45E63F" w14:textId="77777777" w:rsidR="00D10C2E" w:rsidRPr="00965A48" w:rsidRDefault="00D10C2E" w:rsidP="006241E3">
            <w:pPr>
              <w:pStyle w:val="71R"/>
              <w:rPr>
                <w:rFonts w:eastAsia="Times New Roman"/>
                <w:rtl/>
              </w:rPr>
            </w:pPr>
            <w:r w:rsidRPr="00965A48">
              <w:rPr>
                <w:rFonts w:eastAsia="Times New Roman"/>
                <w:rtl/>
              </w:rPr>
              <w:t>2.2</w:t>
            </w:r>
          </w:p>
        </w:tc>
        <w:tc>
          <w:tcPr>
            <w:tcW w:w="680" w:type="dxa"/>
            <w:shd w:val="clear" w:color="auto" w:fill="ECF4F5"/>
            <w:noWrap/>
          </w:tcPr>
          <w:p w14:paraId="669EF426" w14:textId="77777777" w:rsidR="00D10C2E" w:rsidRPr="00965A48" w:rsidRDefault="00D10C2E" w:rsidP="006241E3">
            <w:pPr>
              <w:pStyle w:val="71R"/>
              <w:rPr>
                <w:rFonts w:eastAsia="Times New Roman"/>
                <w:rtl/>
              </w:rPr>
            </w:pPr>
            <w:r w:rsidRPr="00965A48">
              <w:rPr>
                <w:rFonts w:eastAsia="Times New Roman"/>
                <w:rtl/>
              </w:rPr>
              <w:t>2</w:t>
            </w:r>
          </w:p>
        </w:tc>
        <w:tc>
          <w:tcPr>
            <w:tcW w:w="680" w:type="dxa"/>
            <w:shd w:val="clear" w:color="auto" w:fill="ECF4F5"/>
            <w:noWrap/>
          </w:tcPr>
          <w:p w14:paraId="7B0939FB" w14:textId="77777777" w:rsidR="00D10C2E" w:rsidRPr="00965A48" w:rsidRDefault="00D10C2E" w:rsidP="006241E3">
            <w:pPr>
              <w:pStyle w:val="71R"/>
              <w:rPr>
                <w:rFonts w:eastAsia="Times New Roman"/>
                <w:rtl/>
              </w:rPr>
            </w:pPr>
            <w:r w:rsidRPr="00965A48">
              <w:rPr>
                <w:rFonts w:eastAsia="Times New Roman"/>
                <w:rtl/>
              </w:rPr>
              <w:t>1.6</w:t>
            </w:r>
          </w:p>
        </w:tc>
        <w:tc>
          <w:tcPr>
            <w:tcW w:w="680" w:type="dxa"/>
            <w:shd w:val="clear" w:color="auto" w:fill="ECF4F5"/>
            <w:noWrap/>
          </w:tcPr>
          <w:p w14:paraId="2C024CC5" w14:textId="77777777" w:rsidR="00D10C2E" w:rsidRPr="00965A48" w:rsidRDefault="00D10C2E" w:rsidP="006241E3">
            <w:pPr>
              <w:pStyle w:val="71R"/>
              <w:rPr>
                <w:rFonts w:eastAsia="Times New Roman"/>
                <w:rtl/>
              </w:rPr>
            </w:pPr>
            <w:r w:rsidRPr="00965A48">
              <w:rPr>
                <w:rFonts w:eastAsia="Times New Roman"/>
                <w:rtl/>
              </w:rPr>
              <w:t>1.</w:t>
            </w:r>
            <w:r w:rsidRPr="00965A48">
              <w:rPr>
                <w:rFonts w:eastAsia="Times New Roman" w:hint="cs"/>
                <w:rtl/>
              </w:rPr>
              <w:t>7</w:t>
            </w:r>
          </w:p>
        </w:tc>
        <w:tc>
          <w:tcPr>
            <w:tcW w:w="634" w:type="dxa"/>
            <w:shd w:val="clear" w:color="auto" w:fill="ECF4F5"/>
          </w:tcPr>
          <w:p w14:paraId="6F47DB55" w14:textId="77777777" w:rsidR="00D10C2E" w:rsidRPr="00965A48" w:rsidRDefault="00D10C2E" w:rsidP="006241E3">
            <w:pPr>
              <w:pStyle w:val="71R"/>
              <w:rPr>
                <w:rFonts w:eastAsia="Times New Roman"/>
                <w:rtl/>
              </w:rPr>
            </w:pPr>
            <w:r w:rsidRPr="00965A48">
              <w:rPr>
                <w:rFonts w:eastAsia="Times New Roman" w:hint="cs"/>
                <w:rtl/>
              </w:rPr>
              <w:t>2.76</w:t>
            </w:r>
          </w:p>
        </w:tc>
      </w:tr>
      <w:tr w:rsidR="006241E3" w14:paraId="67A754D3" w14:textId="77777777" w:rsidTr="000D6A8F">
        <w:trPr>
          <w:trHeight w:val="285"/>
          <w:jc w:val="right"/>
        </w:trPr>
        <w:tc>
          <w:tcPr>
            <w:tcW w:w="3288" w:type="dxa"/>
            <w:shd w:val="clear" w:color="auto" w:fill="DBE8EE"/>
            <w:noWrap/>
          </w:tcPr>
          <w:p w14:paraId="16D3B07B" w14:textId="77777777" w:rsidR="00D10C2E" w:rsidRPr="00965A48" w:rsidRDefault="00D10C2E" w:rsidP="000D6A8F">
            <w:pPr>
              <w:pStyle w:val="71R"/>
              <w:rPr>
                <w:rFonts w:eastAsia="Times New Roman"/>
              </w:rPr>
            </w:pPr>
            <w:r w:rsidRPr="00965A48">
              <w:rPr>
                <w:rFonts w:eastAsia="Times New Roman"/>
                <w:rtl/>
              </w:rPr>
              <w:t>עודפי מלאי דלקים או קווי אשראי מובטחים לא מנוצלים על פי החלטת הדירקטוריון</w:t>
            </w:r>
          </w:p>
        </w:tc>
        <w:tc>
          <w:tcPr>
            <w:tcW w:w="680" w:type="dxa"/>
            <w:shd w:val="clear" w:color="auto" w:fill="DBE8EE"/>
            <w:noWrap/>
          </w:tcPr>
          <w:p w14:paraId="52260D97" w14:textId="77777777" w:rsidR="00D10C2E" w:rsidRPr="00965A48" w:rsidRDefault="00D10C2E" w:rsidP="000D6A8F">
            <w:pPr>
              <w:pStyle w:val="71R"/>
              <w:rPr>
                <w:rFonts w:eastAsia="Times New Roman"/>
              </w:rPr>
            </w:pPr>
            <w:r w:rsidRPr="00965A48">
              <w:rPr>
                <w:rFonts w:eastAsia="Times New Roman"/>
                <w:rtl/>
              </w:rPr>
              <w:t>0.8</w:t>
            </w:r>
          </w:p>
        </w:tc>
        <w:tc>
          <w:tcPr>
            <w:tcW w:w="726" w:type="dxa"/>
            <w:shd w:val="clear" w:color="auto" w:fill="DBE8EE"/>
            <w:noWrap/>
          </w:tcPr>
          <w:p w14:paraId="18E42875" w14:textId="77777777" w:rsidR="00D10C2E" w:rsidRPr="00965A48" w:rsidRDefault="00D10C2E" w:rsidP="000D6A8F">
            <w:pPr>
              <w:pStyle w:val="71R"/>
              <w:rPr>
                <w:rFonts w:eastAsia="Times New Roman"/>
              </w:rPr>
            </w:pPr>
            <w:r w:rsidRPr="00965A48">
              <w:rPr>
                <w:rFonts w:eastAsia="Times New Roman"/>
                <w:rtl/>
              </w:rPr>
              <w:t>0.8</w:t>
            </w:r>
          </w:p>
        </w:tc>
        <w:tc>
          <w:tcPr>
            <w:tcW w:w="680" w:type="dxa"/>
            <w:shd w:val="clear" w:color="auto" w:fill="DBE8EE"/>
            <w:noWrap/>
          </w:tcPr>
          <w:p w14:paraId="03F0D8BD" w14:textId="77777777" w:rsidR="00D10C2E" w:rsidRPr="00965A48" w:rsidRDefault="00D10C2E" w:rsidP="000D6A8F">
            <w:pPr>
              <w:pStyle w:val="71R"/>
              <w:rPr>
                <w:rFonts w:eastAsia="Times New Roman"/>
              </w:rPr>
            </w:pPr>
            <w:r w:rsidRPr="00965A48">
              <w:rPr>
                <w:rFonts w:eastAsia="Times New Roman"/>
                <w:rtl/>
              </w:rPr>
              <w:t>1.3</w:t>
            </w:r>
          </w:p>
        </w:tc>
        <w:tc>
          <w:tcPr>
            <w:tcW w:w="680" w:type="dxa"/>
            <w:shd w:val="clear" w:color="auto" w:fill="DBE8EE"/>
            <w:noWrap/>
          </w:tcPr>
          <w:p w14:paraId="49B78208" w14:textId="77777777" w:rsidR="00D10C2E" w:rsidRPr="00965A48" w:rsidRDefault="00D10C2E" w:rsidP="000D6A8F">
            <w:pPr>
              <w:pStyle w:val="71R"/>
              <w:rPr>
                <w:rFonts w:eastAsia="Times New Roman"/>
              </w:rPr>
            </w:pPr>
            <w:r w:rsidRPr="00965A48">
              <w:rPr>
                <w:rFonts w:eastAsia="Times New Roman"/>
                <w:rtl/>
              </w:rPr>
              <w:t>1.3</w:t>
            </w:r>
          </w:p>
        </w:tc>
        <w:tc>
          <w:tcPr>
            <w:tcW w:w="680" w:type="dxa"/>
            <w:shd w:val="clear" w:color="auto" w:fill="DBE8EE"/>
            <w:noWrap/>
          </w:tcPr>
          <w:p w14:paraId="20044FAA" w14:textId="77777777" w:rsidR="00D10C2E" w:rsidRPr="00965A48" w:rsidRDefault="00D10C2E" w:rsidP="000D6A8F">
            <w:pPr>
              <w:pStyle w:val="71R"/>
              <w:rPr>
                <w:rFonts w:eastAsia="Times New Roman"/>
              </w:rPr>
            </w:pPr>
            <w:r w:rsidRPr="00965A48">
              <w:rPr>
                <w:rFonts w:eastAsia="Times New Roman"/>
                <w:rtl/>
              </w:rPr>
              <w:t>1.3</w:t>
            </w:r>
          </w:p>
        </w:tc>
        <w:tc>
          <w:tcPr>
            <w:tcW w:w="634" w:type="dxa"/>
            <w:shd w:val="clear" w:color="auto" w:fill="DBE8EE"/>
          </w:tcPr>
          <w:p w14:paraId="6070EFAB" w14:textId="77777777" w:rsidR="00D10C2E" w:rsidRPr="00965A48" w:rsidRDefault="00D10C2E" w:rsidP="000D6A8F">
            <w:pPr>
              <w:pStyle w:val="71R"/>
              <w:rPr>
                <w:rFonts w:eastAsia="Times New Roman"/>
                <w:rtl/>
              </w:rPr>
            </w:pPr>
            <w:r w:rsidRPr="00965A48">
              <w:rPr>
                <w:rFonts w:eastAsia="Times New Roman"/>
                <w:rtl/>
              </w:rPr>
              <w:t>1.3</w:t>
            </w:r>
          </w:p>
        </w:tc>
      </w:tr>
      <w:tr w:rsidR="00FB6CCA" w14:paraId="3F1865CC" w14:textId="77777777" w:rsidTr="00FA20D9">
        <w:trPr>
          <w:trHeight w:val="285"/>
          <w:jc w:val="right"/>
        </w:trPr>
        <w:tc>
          <w:tcPr>
            <w:tcW w:w="3288" w:type="dxa"/>
            <w:shd w:val="clear" w:color="auto" w:fill="ECF4F5"/>
            <w:noWrap/>
            <w:hideMark/>
          </w:tcPr>
          <w:p w14:paraId="196E1D76" w14:textId="77777777" w:rsidR="00D10C2E" w:rsidRPr="00965A48" w:rsidRDefault="00D10C2E" w:rsidP="006241E3">
            <w:pPr>
              <w:pStyle w:val="71R"/>
              <w:rPr>
                <w:rFonts w:eastAsia="Times New Roman"/>
              </w:rPr>
            </w:pPr>
            <w:r w:rsidRPr="00965A48">
              <w:rPr>
                <w:rFonts w:eastAsia="Times New Roman"/>
                <w:rtl/>
              </w:rPr>
              <w:t>קווי אשראי בפועל**</w:t>
            </w:r>
          </w:p>
        </w:tc>
        <w:tc>
          <w:tcPr>
            <w:tcW w:w="680" w:type="dxa"/>
            <w:shd w:val="clear" w:color="auto" w:fill="ECF4F5"/>
            <w:noWrap/>
          </w:tcPr>
          <w:p w14:paraId="306D068B" w14:textId="77777777" w:rsidR="00D10C2E" w:rsidRPr="00965A48" w:rsidRDefault="00D10C2E" w:rsidP="006241E3">
            <w:pPr>
              <w:pStyle w:val="71R"/>
              <w:rPr>
                <w:rFonts w:eastAsia="Times New Roman"/>
                <w:rtl/>
              </w:rPr>
            </w:pPr>
            <w:r w:rsidRPr="00965A48">
              <w:rPr>
                <w:rFonts w:eastAsia="Times New Roman"/>
                <w:rtl/>
              </w:rPr>
              <w:t>1.4</w:t>
            </w:r>
          </w:p>
        </w:tc>
        <w:tc>
          <w:tcPr>
            <w:tcW w:w="726" w:type="dxa"/>
            <w:shd w:val="clear" w:color="auto" w:fill="ECF4F5"/>
            <w:noWrap/>
          </w:tcPr>
          <w:p w14:paraId="61A0D1B2" w14:textId="77777777" w:rsidR="00D10C2E" w:rsidRPr="00965A48" w:rsidRDefault="00D10C2E" w:rsidP="006241E3">
            <w:pPr>
              <w:pStyle w:val="71R"/>
              <w:rPr>
                <w:rFonts w:eastAsia="Times New Roman"/>
                <w:rtl/>
              </w:rPr>
            </w:pPr>
            <w:r w:rsidRPr="00965A48">
              <w:rPr>
                <w:rFonts w:eastAsia="Times New Roman"/>
                <w:rtl/>
              </w:rPr>
              <w:t>1.3</w:t>
            </w:r>
          </w:p>
        </w:tc>
        <w:tc>
          <w:tcPr>
            <w:tcW w:w="680" w:type="dxa"/>
            <w:shd w:val="clear" w:color="auto" w:fill="ECF4F5"/>
            <w:noWrap/>
          </w:tcPr>
          <w:p w14:paraId="71997347" w14:textId="77777777" w:rsidR="00D10C2E" w:rsidRPr="00965A48" w:rsidRDefault="00D10C2E" w:rsidP="006241E3">
            <w:pPr>
              <w:pStyle w:val="71R"/>
              <w:rPr>
                <w:rFonts w:eastAsia="Times New Roman"/>
                <w:rtl/>
              </w:rPr>
            </w:pPr>
            <w:r w:rsidRPr="00965A48">
              <w:rPr>
                <w:rFonts w:eastAsia="Times New Roman"/>
                <w:rtl/>
              </w:rPr>
              <w:t>2.075</w:t>
            </w:r>
          </w:p>
        </w:tc>
        <w:tc>
          <w:tcPr>
            <w:tcW w:w="680" w:type="dxa"/>
            <w:shd w:val="clear" w:color="auto" w:fill="ECF4F5"/>
            <w:noWrap/>
          </w:tcPr>
          <w:p w14:paraId="26E84DED" w14:textId="77777777" w:rsidR="00D10C2E" w:rsidRPr="00965A48" w:rsidRDefault="00D10C2E" w:rsidP="006241E3">
            <w:pPr>
              <w:pStyle w:val="71R"/>
              <w:rPr>
                <w:rFonts w:eastAsia="Times New Roman"/>
                <w:rtl/>
              </w:rPr>
            </w:pPr>
            <w:r w:rsidRPr="00965A48">
              <w:rPr>
                <w:rFonts w:eastAsia="Times New Roman"/>
                <w:rtl/>
              </w:rPr>
              <w:t>2.275</w:t>
            </w:r>
          </w:p>
        </w:tc>
        <w:tc>
          <w:tcPr>
            <w:tcW w:w="680" w:type="dxa"/>
            <w:shd w:val="clear" w:color="auto" w:fill="ECF4F5"/>
            <w:noWrap/>
          </w:tcPr>
          <w:p w14:paraId="39023C90" w14:textId="77777777" w:rsidR="00D10C2E" w:rsidRPr="00965A48" w:rsidRDefault="00D10C2E" w:rsidP="006241E3">
            <w:pPr>
              <w:pStyle w:val="71R"/>
              <w:rPr>
                <w:rFonts w:eastAsia="Times New Roman"/>
                <w:rtl/>
              </w:rPr>
            </w:pPr>
            <w:r w:rsidRPr="00965A48">
              <w:rPr>
                <w:rFonts w:eastAsia="Times New Roman"/>
                <w:rtl/>
              </w:rPr>
              <w:t>2</w:t>
            </w:r>
          </w:p>
        </w:tc>
        <w:tc>
          <w:tcPr>
            <w:tcW w:w="634" w:type="dxa"/>
            <w:shd w:val="clear" w:color="auto" w:fill="ECF4F5"/>
          </w:tcPr>
          <w:p w14:paraId="25DA3462" w14:textId="77777777" w:rsidR="00D10C2E" w:rsidRPr="00965A48" w:rsidRDefault="00D10C2E" w:rsidP="006241E3">
            <w:pPr>
              <w:pStyle w:val="71R"/>
              <w:rPr>
                <w:rFonts w:eastAsia="Times New Roman"/>
                <w:rtl/>
              </w:rPr>
            </w:pPr>
            <w:r w:rsidRPr="00965A48">
              <w:rPr>
                <w:rFonts w:eastAsia="Times New Roman"/>
                <w:rtl/>
              </w:rPr>
              <w:t>2</w:t>
            </w:r>
          </w:p>
        </w:tc>
      </w:tr>
      <w:tr w:rsidR="00FB6CCA" w14:paraId="3F0740FC" w14:textId="77777777" w:rsidTr="00FA20D9">
        <w:trPr>
          <w:trHeight w:val="285"/>
          <w:jc w:val="right"/>
        </w:trPr>
        <w:tc>
          <w:tcPr>
            <w:tcW w:w="3288" w:type="dxa"/>
            <w:shd w:val="clear" w:color="auto" w:fill="ECF4F5"/>
            <w:noWrap/>
          </w:tcPr>
          <w:p w14:paraId="260626EA" w14:textId="77777777" w:rsidR="00D10C2E" w:rsidRPr="00965A48" w:rsidRDefault="00D10C2E" w:rsidP="006241E3">
            <w:pPr>
              <w:pStyle w:val="71R"/>
              <w:rPr>
                <w:rFonts w:eastAsia="Times New Roman"/>
                <w:rtl/>
              </w:rPr>
            </w:pPr>
            <w:r w:rsidRPr="00965A48">
              <w:rPr>
                <w:rFonts w:eastAsia="Times New Roman" w:hint="eastAsia"/>
                <w:rtl/>
              </w:rPr>
              <w:t>פער</w:t>
            </w:r>
            <w:r w:rsidRPr="00965A48">
              <w:rPr>
                <w:rFonts w:eastAsia="Times New Roman"/>
                <w:rtl/>
              </w:rPr>
              <w:t xml:space="preserve"> </w:t>
            </w:r>
            <w:r w:rsidRPr="00965A48">
              <w:rPr>
                <w:rFonts w:eastAsia="Times New Roman" w:hint="eastAsia"/>
                <w:rtl/>
              </w:rPr>
              <w:t>בין</w:t>
            </w:r>
            <w:r w:rsidRPr="00965A48">
              <w:rPr>
                <w:rFonts w:eastAsia="Times New Roman"/>
                <w:rtl/>
              </w:rPr>
              <w:t xml:space="preserve"> </w:t>
            </w:r>
            <w:r w:rsidRPr="00965A48">
              <w:rPr>
                <w:rFonts w:eastAsia="Times New Roman" w:hint="eastAsia"/>
                <w:rtl/>
              </w:rPr>
              <w:t>הכרית</w:t>
            </w:r>
            <w:r w:rsidRPr="00965A48">
              <w:rPr>
                <w:rFonts w:eastAsia="Times New Roman"/>
                <w:rtl/>
              </w:rPr>
              <w:t xml:space="preserve"> </w:t>
            </w:r>
            <w:r w:rsidRPr="00965A48">
              <w:rPr>
                <w:rFonts w:eastAsia="Times New Roman" w:hint="eastAsia"/>
                <w:rtl/>
              </w:rPr>
              <w:t>בפועל</w:t>
            </w:r>
            <w:r w:rsidRPr="00965A48">
              <w:rPr>
                <w:rFonts w:eastAsia="Times New Roman"/>
                <w:rtl/>
              </w:rPr>
              <w:t xml:space="preserve"> </w:t>
            </w:r>
            <w:r w:rsidRPr="00965A48">
              <w:rPr>
                <w:rFonts w:eastAsia="Times New Roman" w:hint="eastAsia"/>
                <w:rtl/>
              </w:rPr>
              <w:t>ליעד</w:t>
            </w:r>
            <w:r w:rsidRPr="00965A48">
              <w:rPr>
                <w:rFonts w:eastAsia="Times New Roman"/>
                <w:rtl/>
              </w:rPr>
              <w:t xml:space="preserve"> </w:t>
            </w:r>
            <w:r w:rsidRPr="00965A48">
              <w:rPr>
                <w:rFonts w:eastAsia="Times New Roman" w:hint="eastAsia"/>
                <w:rtl/>
              </w:rPr>
              <w:t>שקבע</w:t>
            </w:r>
            <w:r w:rsidRPr="00965A48">
              <w:rPr>
                <w:rFonts w:eastAsia="Times New Roman"/>
                <w:rtl/>
              </w:rPr>
              <w:t xml:space="preserve"> </w:t>
            </w:r>
            <w:r w:rsidRPr="00965A48">
              <w:rPr>
                <w:rFonts w:eastAsia="Times New Roman" w:hint="eastAsia"/>
                <w:rtl/>
              </w:rPr>
              <w:t>הדירקטוריון</w:t>
            </w:r>
          </w:p>
        </w:tc>
        <w:tc>
          <w:tcPr>
            <w:tcW w:w="680" w:type="dxa"/>
            <w:shd w:val="clear" w:color="auto" w:fill="ECF4F5"/>
            <w:noWrap/>
          </w:tcPr>
          <w:p w14:paraId="550FB6BF" w14:textId="77777777" w:rsidR="00D10C2E" w:rsidRPr="00965A48" w:rsidRDefault="00D10C2E" w:rsidP="006241E3">
            <w:pPr>
              <w:pStyle w:val="71R"/>
              <w:rPr>
                <w:rFonts w:eastAsia="Times New Roman"/>
              </w:rPr>
            </w:pPr>
            <w:r w:rsidRPr="00965A48">
              <w:rPr>
                <w:rFonts w:eastAsia="Times New Roman"/>
                <w:rtl/>
              </w:rPr>
              <w:t>0.6</w:t>
            </w:r>
          </w:p>
        </w:tc>
        <w:tc>
          <w:tcPr>
            <w:tcW w:w="726" w:type="dxa"/>
            <w:shd w:val="clear" w:color="auto" w:fill="ECF4F5"/>
            <w:noWrap/>
          </w:tcPr>
          <w:p w14:paraId="56E2B220" w14:textId="77777777" w:rsidR="00D10C2E" w:rsidRPr="00965A48" w:rsidRDefault="00D10C2E" w:rsidP="006241E3">
            <w:pPr>
              <w:pStyle w:val="71R"/>
              <w:rPr>
                <w:rFonts w:eastAsia="Times New Roman"/>
                <w:rtl/>
              </w:rPr>
            </w:pPr>
            <w:r w:rsidRPr="00965A48">
              <w:rPr>
                <w:rFonts w:eastAsia="Times New Roman"/>
                <w:rtl/>
              </w:rPr>
              <w:t>0.5</w:t>
            </w:r>
          </w:p>
        </w:tc>
        <w:tc>
          <w:tcPr>
            <w:tcW w:w="680" w:type="dxa"/>
            <w:shd w:val="clear" w:color="auto" w:fill="ECF4F5"/>
            <w:noWrap/>
          </w:tcPr>
          <w:p w14:paraId="51D84F50" w14:textId="77777777" w:rsidR="00D10C2E" w:rsidRPr="00965A48" w:rsidRDefault="00D10C2E" w:rsidP="006241E3">
            <w:pPr>
              <w:pStyle w:val="71R"/>
              <w:rPr>
                <w:rFonts w:eastAsia="Times New Roman"/>
                <w:rtl/>
              </w:rPr>
            </w:pPr>
            <w:r w:rsidRPr="00965A48">
              <w:rPr>
                <w:rFonts w:eastAsia="Times New Roman"/>
                <w:rtl/>
              </w:rPr>
              <w:t>0.775</w:t>
            </w:r>
          </w:p>
        </w:tc>
        <w:tc>
          <w:tcPr>
            <w:tcW w:w="680" w:type="dxa"/>
            <w:shd w:val="clear" w:color="auto" w:fill="ECF4F5"/>
            <w:noWrap/>
          </w:tcPr>
          <w:p w14:paraId="72679A29" w14:textId="77777777" w:rsidR="00D10C2E" w:rsidRPr="00965A48" w:rsidRDefault="00D10C2E" w:rsidP="006241E3">
            <w:pPr>
              <w:pStyle w:val="71R"/>
              <w:rPr>
                <w:rFonts w:eastAsia="Times New Roman"/>
                <w:rtl/>
              </w:rPr>
            </w:pPr>
            <w:r w:rsidRPr="00965A48">
              <w:rPr>
                <w:rFonts w:eastAsia="Times New Roman"/>
                <w:rtl/>
              </w:rPr>
              <w:t>0.975</w:t>
            </w:r>
          </w:p>
        </w:tc>
        <w:tc>
          <w:tcPr>
            <w:tcW w:w="680" w:type="dxa"/>
            <w:shd w:val="clear" w:color="auto" w:fill="ECF4F5"/>
            <w:noWrap/>
          </w:tcPr>
          <w:p w14:paraId="0B91F888" w14:textId="77777777" w:rsidR="00D10C2E" w:rsidRPr="00965A48" w:rsidRDefault="00D10C2E" w:rsidP="006241E3">
            <w:pPr>
              <w:pStyle w:val="71R"/>
              <w:rPr>
                <w:rFonts w:eastAsia="Times New Roman"/>
                <w:rtl/>
              </w:rPr>
            </w:pPr>
            <w:r w:rsidRPr="00965A48">
              <w:rPr>
                <w:rFonts w:eastAsia="Times New Roman"/>
                <w:rtl/>
              </w:rPr>
              <w:t>0.7</w:t>
            </w:r>
          </w:p>
        </w:tc>
        <w:tc>
          <w:tcPr>
            <w:tcW w:w="634" w:type="dxa"/>
            <w:shd w:val="clear" w:color="auto" w:fill="ECF4F5"/>
          </w:tcPr>
          <w:p w14:paraId="79F82097" w14:textId="77777777" w:rsidR="00D10C2E" w:rsidRPr="00965A48" w:rsidRDefault="00D10C2E" w:rsidP="006241E3">
            <w:pPr>
              <w:pStyle w:val="71R"/>
              <w:rPr>
                <w:rFonts w:eastAsia="Times New Roman"/>
                <w:rtl/>
              </w:rPr>
            </w:pPr>
            <w:r w:rsidRPr="00965A48">
              <w:rPr>
                <w:rFonts w:eastAsia="Times New Roman"/>
                <w:rtl/>
              </w:rPr>
              <w:t>0.7</w:t>
            </w:r>
          </w:p>
        </w:tc>
      </w:tr>
      <w:tr w:rsidR="006241E3" w14:paraId="1D78CAE9" w14:textId="77777777" w:rsidTr="00FA20D9">
        <w:trPr>
          <w:trHeight w:val="285"/>
          <w:jc w:val="right"/>
        </w:trPr>
        <w:tc>
          <w:tcPr>
            <w:tcW w:w="3288" w:type="dxa"/>
            <w:shd w:val="clear" w:color="auto" w:fill="C6DCE4"/>
            <w:noWrap/>
          </w:tcPr>
          <w:p w14:paraId="1454CE67" w14:textId="77777777" w:rsidR="00D10C2E" w:rsidRPr="00965A48" w:rsidRDefault="00D10C2E" w:rsidP="006241E3">
            <w:pPr>
              <w:pStyle w:val="71B0"/>
              <w:rPr>
                <w:rtl/>
              </w:rPr>
            </w:pPr>
            <w:r w:rsidRPr="00965A48">
              <w:rPr>
                <w:rtl/>
              </w:rPr>
              <w:t xml:space="preserve"> </w:t>
            </w:r>
            <w:r w:rsidRPr="00965A48">
              <w:rPr>
                <w:rFonts w:hint="cs"/>
                <w:rtl/>
              </w:rPr>
              <w:t xml:space="preserve">סה"כ </w:t>
            </w:r>
            <w:r w:rsidRPr="00965A48">
              <w:rPr>
                <w:rFonts w:hint="eastAsia"/>
                <w:rtl/>
              </w:rPr>
              <w:t>מזומן</w:t>
            </w:r>
            <w:r w:rsidRPr="00965A48">
              <w:rPr>
                <w:rtl/>
              </w:rPr>
              <w:t xml:space="preserve"> </w:t>
            </w:r>
            <w:r w:rsidRPr="00965A48">
              <w:rPr>
                <w:rFonts w:hint="eastAsia"/>
                <w:rtl/>
              </w:rPr>
              <w:t>וקווי</w:t>
            </w:r>
            <w:r w:rsidRPr="00965A48">
              <w:rPr>
                <w:rtl/>
              </w:rPr>
              <w:t xml:space="preserve"> </w:t>
            </w:r>
            <w:r w:rsidRPr="00965A48">
              <w:rPr>
                <w:rFonts w:hint="eastAsia"/>
                <w:rtl/>
              </w:rPr>
              <w:t>אשראי</w:t>
            </w:r>
          </w:p>
        </w:tc>
        <w:tc>
          <w:tcPr>
            <w:tcW w:w="680" w:type="dxa"/>
            <w:shd w:val="clear" w:color="auto" w:fill="C6DCE4"/>
            <w:noWrap/>
          </w:tcPr>
          <w:p w14:paraId="147F0A81" w14:textId="77777777" w:rsidR="00D10C2E" w:rsidRPr="00965A48" w:rsidRDefault="00D10C2E" w:rsidP="006241E3">
            <w:pPr>
              <w:pStyle w:val="71B0"/>
              <w:rPr>
                <w:rFonts w:eastAsia="Times New Roman"/>
                <w:rtl/>
              </w:rPr>
            </w:pPr>
            <w:r w:rsidRPr="00965A48">
              <w:rPr>
                <w:rFonts w:eastAsia="Times New Roman"/>
                <w:rtl/>
              </w:rPr>
              <w:t>4.3</w:t>
            </w:r>
          </w:p>
        </w:tc>
        <w:tc>
          <w:tcPr>
            <w:tcW w:w="726" w:type="dxa"/>
            <w:shd w:val="clear" w:color="auto" w:fill="C6DCE4"/>
            <w:noWrap/>
          </w:tcPr>
          <w:p w14:paraId="68C2BC78" w14:textId="77777777" w:rsidR="00D10C2E" w:rsidRPr="00965A48" w:rsidRDefault="00D10C2E" w:rsidP="006241E3">
            <w:pPr>
              <w:pStyle w:val="71B0"/>
              <w:rPr>
                <w:rFonts w:eastAsia="Times New Roman"/>
                <w:rtl/>
              </w:rPr>
            </w:pPr>
            <w:r w:rsidRPr="00965A48">
              <w:rPr>
                <w:rFonts w:eastAsia="Times New Roman"/>
                <w:rtl/>
              </w:rPr>
              <w:t>5.</w:t>
            </w:r>
            <w:r w:rsidRPr="00965A48">
              <w:rPr>
                <w:rFonts w:eastAsia="Times New Roman" w:hint="cs"/>
                <w:rtl/>
              </w:rPr>
              <w:t>7</w:t>
            </w:r>
          </w:p>
        </w:tc>
        <w:tc>
          <w:tcPr>
            <w:tcW w:w="680" w:type="dxa"/>
            <w:shd w:val="clear" w:color="auto" w:fill="C6DCE4"/>
            <w:noWrap/>
          </w:tcPr>
          <w:p w14:paraId="11C53DFC" w14:textId="77777777" w:rsidR="00D10C2E" w:rsidRPr="00965A48" w:rsidRDefault="00D10C2E" w:rsidP="006241E3">
            <w:pPr>
              <w:pStyle w:val="71B0"/>
              <w:rPr>
                <w:rFonts w:eastAsia="Times New Roman"/>
                <w:rtl/>
              </w:rPr>
            </w:pPr>
            <w:r w:rsidRPr="00965A48">
              <w:rPr>
                <w:rFonts w:eastAsia="Times New Roman"/>
                <w:rtl/>
              </w:rPr>
              <w:t>5.775</w:t>
            </w:r>
          </w:p>
        </w:tc>
        <w:tc>
          <w:tcPr>
            <w:tcW w:w="680" w:type="dxa"/>
            <w:shd w:val="clear" w:color="auto" w:fill="C6DCE4"/>
            <w:noWrap/>
          </w:tcPr>
          <w:p w14:paraId="56E79FB9" w14:textId="77777777" w:rsidR="00D10C2E" w:rsidRPr="00965A48" w:rsidRDefault="00D10C2E" w:rsidP="006241E3">
            <w:pPr>
              <w:pStyle w:val="71B0"/>
              <w:rPr>
                <w:rFonts w:eastAsia="Times New Roman"/>
                <w:rtl/>
              </w:rPr>
            </w:pPr>
            <w:r w:rsidRPr="00965A48">
              <w:rPr>
                <w:rFonts w:eastAsia="Times New Roman"/>
                <w:rtl/>
              </w:rPr>
              <w:t>5.575</w:t>
            </w:r>
          </w:p>
        </w:tc>
        <w:tc>
          <w:tcPr>
            <w:tcW w:w="680" w:type="dxa"/>
            <w:shd w:val="clear" w:color="auto" w:fill="C6DCE4"/>
            <w:noWrap/>
          </w:tcPr>
          <w:p w14:paraId="0EE7585F" w14:textId="77777777" w:rsidR="00D10C2E" w:rsidRPr="00965A48" w:rsidRDefault="00D10C2E" w:rsidP="006241E3">
            <w:pPr>
              <w:pStyle w:val="71B0"/>
              <w:rPr>
                <w:rFonts w:eastAsia="Times New Roman"/>
              </w:rPr>
            </w:pPr>
            <w:r w:rsidRPr="00965A48">
              <w:rPr>
                <w:rFonts w:eastAsia="Times New Roman" w:hint="cs"/>
                <w:rtl/>
              </w:rPr>
              <w:t>5.4</w:t>
            </w:r>
          </w:p>
        </w:tc>
        <w:tc>
          <w:tcPr>
            <w:tcW w:w="634" w:type="dxa"/>
            <w:shd w:val="clear" w:color="auto" w:fill="C6DCE4"/>
          </w:tcPr>
          <w:p w14:paraId="5C35F805" w14:textId="77777777" w:rsidR="00D10C2E" w:rsidRPr="00965A48" w:rsidRDefault="00D10C2E" w:rsidP="006241E3">
            <w:pPr>
              <w:pStyle w:val="71B0"/>
              <w:rPr>
                <w:rFonts w:eastAsia="Times New Roman"/>
                <w:rtl/>
              </w:rPr>
            </w:pPr>
            <w:r w:rsidRPr="00965A48">
              <w:rPr>
                <w:rFonts w:eastAsia="Times New Roman"/>
                <w:rtl/>
              </w:rPr>
              <w:t>6.46</w:t>
            </w:r>
          </w:p>
        </w:tc>
      </w:tr>
    </w:tbl>
    <w:p w14:paraId="14A5D3B4" w14:textId="6CD5AAFA" w:rsidR="00D10C2E" w:rsidRPr="00965A48" w:rsidRDefault="00D10C2E" w:rsidP="00C9161B">
      <w:pPr>
        <w:pStyle w:val="71c"/>
        <w:spacing w:after="0"/>
        <w:rPr>
          <w:rtl/>
        </w:rPr>
      </w:pPr>
      <w:r w:rsidRPr="00965A48">
        <w:rPr>
          <w:rFonts w:hint="eastAsia"/>
          <w:rtl/>
        </w:rPr>
        <w:t>המקור</w:t>
      </w:r>
      <w:r w:rsidRPr="00965A48">
        <w:rPr>
          <w:rtl/>
        </w:rPr>
        <w:t xml:space="preserve">: </w:t>
      </w:r>
      <w:r w:rsidRPr="00965A48">
        <w:rPr>
          <w:rFonts w:hint="eastAsia"/>
          <w:rtl/>
        </w:rPr>
        <w:t>הנתונים</w:t>
      </w:r>
      <w:r w:rsidRPr="00965A48">
        <w:rPr>
          <w:rtl/>
        </w:rPr>
        <w:t xml:space="preserve"> </w:t>
      </w:r>
      <w:r w:rsidRPr="00965A48">
        <w:rPr>
          <w:rFonts w:hint="eastAsia"/>
          <w:rtl/>
        </w:rPr>
        <w:t>לשנים</w:t>
      </w:r>
      <w:r w:rsidRPr="00965A48">
        <w:rPr>
          <w:rFonts w:hint="cs"/>
          <w:rtl/>
        </w:rPr>
        <w:t xml:space="preserve"> </w:t>
      </w:r>
      <w:r w:rsidR="00B71AED">
        <w:rPr>
          <w:rFonts w:hint="cs"/>
          <w:rtl/>
        </w:rPr>
        <w:t>2019</w:t>
      </w:r>
      <w:r w:rsidRPr="00965A48">
        <w:rPr>
          <w:rFonts w:hint="cs"/>
          <w:rtl/>
        </w:rPr>
        <w:t>-</w:t>
      </w:r>
      <w:r w:rsidR="00B71AED">
        <w:rPr>
          <w:rFonts w:hint="cs"/>
          <w:rtl/>
        </w:rPr>
        <w:t>2015</w:t>
      </w:r>
      <w:r w:rsidRPr="00965A48">
        <w:rPr>
          <w:rtl/>
        </w:rPr>
        <w:t xml:space="preserve">, מבוססים על נתונים </w:t>
      </w:r>
      <w:r w:rsidRPr="00965A48">
        <w:rPr>
          <w:rFonts w:hint="eastAsia"/>
          <w:rtl/>
        </w:rPr>
        <w:t>ש</w:t>
      </w:r>
      <w:r w:rsidRPr="00965A48">
        <w:rPr>
          <w:rFonts w:hint="cs"/>
          <w:rtl/>
        </w:rPr>
        <w:t>מסרה</w:t>
      </w:r>
      <w:r w:rsidRPr="00965A48">
        <w:rPr>
          <w:rtl/>
        </w:rPr>
        <w:t xml:space="preserve"> </w:t>
      </w:r>
      <w:r w:rsidRPr="00965A48">
        <w:rPr>
          <w:rFonts w:hint="eastAsia"/>
          <w:rtl/>
        </w:rPr>
        <w:t>חח</w:t>
      </w:r>
      <w:r w:rsidRPr="00965A48">
        <w:rPr>
          <w:rtl/>
        </w:rPr>
        <w:t>"י למשרד מבקר המדינה בדצמבר 2020. הנתונים לשנת 2020 מבוססים על הדוחות הכספיים של החברה לשנה זו.</w:t>
      </w:r>
      <w:r w:rsidRPr="00965A48">
        <w:rPr>
          <w:rFonts w:hint="cs"/>
          <w:rtl/>
        </w:rPr>
        <w:t xml:space="preserve"> בעיבוד של משרד מבקר המדינה.</w:t>
      </w:r>
    </w:p>
    <w:p w14:paraId="38B76C4B" w14:textId="5E4D9E22" w:rsidR="00D10C2E" w:rsidRPr="00965A48" w:rsidRDefault="00D10C2E" w:rsidP="00FA20D9">
      <w:pPr>
        <w:pStyle w:val="71c"/>
        <w:spacing w:before="0" w:after="0"/>
        <w:ind w:left="397" w:hanging="397"/>
        <w:rPr>
          <w:rtl/>
        </w:rPr>
      </w:pPr>
      <w:r w:rsidRPr="00965A48">
        <w:rPr>
          <w:rFonts w:hint="cs"/>
          <w:rtl/>
        </w:rPr>
        <w:t>*</w:t>
      </w:r>
      <w:r w:rsidR="004A5021">
        <w:rPr>
          <w:rtl/>
        </w:rPr>
        <w:tab/>
      </w:r>
      <w:r w:rsidRPr="00965A48">
        <w:rPr>
          <w:rFonts w:hint="cs"/>
          <w:rtl/>
        </w:rPr>
        <w:t>יתכנו פערים במספרים בשל עיגול ספרות.</w:t>
      </w:r>
    </w:p>
    <w:p w14:paraId="6FC25328" w14:textId="1B38FD29" w:rsidR="00D10C2E" w:rsidRPr="00965A48" w:rsidRDefault="00D10C2E" w:rsidP="0060781A">
      <w:pPr>
        <w:pStyle w:val="71c"/>
        <w:spacing w:before="0"/>
        <w:ind w:left="397" w:hanging="397"/>
        <w:rPr>
          <w:rtl/>
        </w:rPr>
      </w:pPr>
      <w:r w:rsidRPr="00965A48">
        <w:rPr>
          <w:rtl/>
        </w:rPr>
        <w:t>**</w:t>
      </w:r>
      <w:r w:rsidR="0060781A">
        <w:rPr>
          <w:rtl/>
        </w:rPr>
        <w:tab/>
      </w:r>
      <w:r w:rsidRPr="00965A48">
        <w:rPr>
          <w:rtl/>
        </w:rPr>
        <w:t xml:space="preserve">לחברה </w:t>
      </w:r>
      <w:r w:rsidRPr="00965A48">
        <w:rPr>
          <w:rFonts w:hint="eastAsia"/>
          <w:rtl/>
        </w:rPr>
        <w:t>מסגרות</w:t>
      </w:r>
      <w:r w:rsidRPr="00965A48">
        <w:rPr>
          <w:rtl/>
        </w:rPr>
        <w:t xml:space="preserve"> </w:t>
      </w:r>
      <w:r w:rsidRPr="00965A48">
        <w:rPr>
          <w:rFonts w:hint="eastAsia"/>
          <w:rtl/>
        </w:rPr>
        <w:t>אשראי</w:t>
      </w:r>
      <w:r w:rsidRPr="00965A48">
        <w:rPr>
          <w:rtl/>
        </w:rPr>
        <w:t xml:space="preserve"> </w:t>
      </w:r>
      <w:r w:rsidRPr="00965A48">
        <w:rPr>
          <w:rFonts w:hint="eastAsia"/>
          <w:rtl/>
        </w:rPr>
        <w:t>החל</w:t>
      </w:r>
      <w:r w:rsidRPr="00965A48">
        <w:rPr>
          <w:rtl/>
        </w:rPr>
        <w:t xml:space="preserve"> </w:t>
      </w:r>
      <w:r w:rsidRPr="00965A48">
        <w:rPr>
          <w:rFonts w:hint="eastAsia"/>
          <w:rtl/>
        </w:rPr>
        <w:t>מאוקטובר</w:t>
      </w:r>
      <w:r w:rsidRPr="00965A48">
        <w:rPr>
          <w:rtl/>
        </w:rPr>
        <w:t xml:space="preserve"> 2015, עם זאת </w:t>
      </w:r>
      <w:r w:rsidRPr="00965A48">
        <w:rPr>
          <w:rFonts w:hint="eastAsia"/>
          <w:rtl/>
        </w:rPr>
        <w:t>חח</w:t>
      </w:r>
      <w:r w:rsidRPr="00965A48">
        <w:rPr>
          <w:rtl/>
        </w:rPr>
        <w:t xml:space="preserve">"י החזיקה במלאי </w:t>
      </w:r>
      <w:r w:rsidRPr="00965A48">
        <w:rPr>
          <w:rFonts w:hint="eastAsia"/>
          <w:rtl/>
        </w:rPr>
        <w:t>דלקים</w:t>
      </w:r>
      <w:r w:rsidRPr="00965A48">
        <w:rPr>
          <w:rtl/>
        </w:rPr>
        <w:t xml:space="preserve"> לטווח קצר בין ינואר לדצמבר 2015. </w:t>
      </w:r>
    </w:p>
    <w:p w14:paraId="666F711C" w14:textId="77777777" w:rsidR="00D10C2E" w:rsidRDefault="00D10C2E" w:rsidP="0060781A">
      <w:pPr>
        <w:pStyle w:val="71f4"/>
        <w:rPr>
          <w:rtl/>
        </w:rPr>
      </w:pPr>
      <w:r w:rsidRPr="00033CA5">
        <w:rPr>
          <w:rFonts w:hint="eastAsia"/>
          <w:rtl/>
        </w:rPr>
        <w:t>מהלוח</w:t>
      </w:r>
      <w:r w:rsidRPr="00033CA5">
        <w:rPr>
          <w:rtl/>
        </w:rPr>
        <w:t xml:space="preserve"> עולה </w:t>
      </w:r>
      <w:r w:rsidRPr="00033CA5">
        <w:rPr>
          <w:rFonts w:hint="eastAsia"/>
          <w:rtl/>
        </w:rPr>
        <w:t>שבכל</w:t>
      </w:r>
      <w:r w:rsidRPr="00033CA5">
        <w:rPr>
          <w:rtl/>
        </w:rPr>
        <w:t xml:space="preserve"> </w:t>
      </w:r>
      <w:r w:rsidRPr="00033CA5">
        <w:rPr>
          <w:rFonts w:hint="eastAsia"/>
          <w:rtl/>
        </w:rPr>
        <w:t>אחת</w:t>
      </w:r>
      <w:r w:rsidRPr="00033CA5">
        <w:rPr>
          <w:rtl/>
        </w:rPr>
        <w:t xml:space="preserve"> </w:t>
      </w:r>
      <w:r w:rsidRPr="00622CBB">
        <w:rPr>
          <w:rFonts w:hint="eastAsia"/>
          <w:rtl/>
        </w:rPr>
        <w:t>מהשנים</w:t>
      </w:r>
      <w:r>
        <w:rPr>
          <w:rFonts w:hint="cs"/>
          <w:rtl/>
        </w:rPr>
        <w:t xml:space="preserve"> 2020-2015</w:t>
      </w:r>
      <w:r w:rsidRPr="00622CBB">
        <w:rPr>
          <w:rtl/>
        </w:rPr>
        <w:t xml:space="preserve"> </w:t>
      </w:r>
      <w:r w:rsidRPr="00622CBB">
        <w:rPr>
          <w:rFonts w:hint="eastAsia"/>
          <w:rtl/>
        </w:rPr>
        <w:t>הייתה</w:t>
      </w:r>
      <w:r w:rsidRPr="00622CBB">
        <w:rPr>
          <w:rtl/>
        </w:rPr>
        <w:t xml:space="preserve"> </w:t>
      </w:r>
      <w:r w:rsidRPr="00622CBB">
        <w:rPr>
          <w:rFonts w:hint="eastAsia"/>
          <w:rtl/>
        </w:rPr>
        <w:t>כרית</w:t>
      </w:r>
      <w:r w:rsidRPr="00033CA5">
        <w:rPr>
          <w:rtl/>
        </w:rPr>
        <w:t xml:space="preserve"> </w:t>
      </w:r>
      <w:r w:rsidRPr="00033CA5">
        <w:rPr>
          <w:rFonts w:hint="eastAsia"/>
          <w:rtl/>
        </w:rPr>
        <w:t>הביטחון</w:t>
      </w:r>
      <w:r w:rsidRPr="00033CA5">
        <w:rPr>
          <w:rtl/>
        </w:rPr>
        <w:t xml:space="preserve"> </w:t>
      </w:r>
      <w:r w:rsidRPr="00033CA5">
        <w:rPr>
          <w:rFonts w:hint="eastAsia"/>
          <w:rtl/>
        </w:rPr>
        <w:t>גבוהה</w:t>
      </w:r>
      <w:r w:rsidRPr="00033CA5">
        <w:rPr>
          <w:rtl/>
        </w:rPr>
        <w:t xml:space="preserve"> </w:t>
      </w:r>
      <w:r w:rsidRPr="00033CA5">
        <w:rPr>
          <w:rFonts w:hint="eastAsia"/>
          <w:rtl/>
        </w:rPr>
        <w:t>מהיעד</w:t>
      </w:r>
      <w:r w:rsidRPr="00033CA5">
        <w:rPr>
          <w:rtl/>
        </w:rPr>
        <w:t xml:space="preserve"> </w:t>
      </w:r>
      <w:r w:rsidRPr="00033CA5">
        <w:rPr>
          <w:rFonts w:hint="eastAsia"/>
          <w:rtl/>
        </w:rPr>
        <w:t>המינימלי</w:t>
      </w:r>
      <w:r w:rsidRPr="00033CA5">
        <w:rPr>
          <w:rtl/>
        </w:rPr>
        <w:t xml:space="preserve"> </w:t>
      </w:r>
      <w:r w:rsidRPr="00033CA5">
        <w:rPr>
          <w:rFonts w:hint="eastAsia"/>
          <w:rtl/>
        </w:rPr>
        <w:t>שקבע</w:t>
      </w:r>
      <w:r w:rsidRPr="00033CA5">
        <w:rPr>
          <w:rtl/>
        </w:rPr>
        <w:t xml:space="preserve"> </w:t>
      </w:r>
      <w:r w:rsidRPr="00033CA5">
        <w:rPr>
          <w:rFonts w:hint="eastAsia"/>
          <w:rtl/>
        </w:rPr>
        <w:t>דירקטוריון</w:t>
      </w:r>
      <w:r w:rsidRPr="00033CA5">
        <w:rPr>
          <w:rtl/>
        </w:rPr>
        <w:t xml:space="preserve"> </w:t>
      </w:r>
      <w:r w:rsidRPr="00033CA5">
        <w:rPr>
          <w:rFonts w:hint="eastAsia"/>
          <w:rtl/>
        </w:rPr>
        <w:t>החברה</w:t>
      </w:r>
      <w:r w:rsidRPr="00033CA5">
        <w:rPr>
          <w:rtl/>
        </w:rPr>
        <w:t xml:space="preserve">. </w:t>
      </w:r>
      <w:r w:rsidRPr="00033CA5">
        <w:rPr>
          <w:rFonts w:hint="eastAsia"/>
          <w:rtl/>
        </w:rPr>
        <w:t>עם</w:t>
      </w:r>
      <w:r w:rsidRPr="00033CA5">
        <w:rPr>
          <w:rtl/>
        </w:rPr>
        <w:t xml:space="preserve"> </w:t>
      </w:r>
      <w:r w:rsidRPr="00033CA5">
        <w:rPr>
          <w:rFonts w:hint="eastAsia"/>
          <w:rtl/>
        </w:rPr>
        <w:t>זאת</w:t>
      </w:r>
      <w:r w:rsidRPr="00033CA5">
        <w:rPr>
          <w:rtl/>
        </w:rPr>
        <w:t xml:space="preserve">, </w:t>
      </w:r>
      <w:r w:rsidRPr="00033CA5">
        <w:rPr>
          <w:rFonts w:hint="eastAsia"/>
          <w:rtl/>
        </w:rPr>
        <w:t>גודל</w:t>
      </w:r>
      <w:r w:rsidRPr="00033CA5">
        <w:rPr>
          <w:rtl/>
        </w:rPr>
        <w:t xml:space="preserve"> </w:t>
      </w:r>
      <w:r w:rsidRPr="00033CA5">
        <w:rPr>
          <w:rFonts w:hint="eastAsia"/>
          <w:rtl/>
        </w:rPr>
        <w:t>כרית</w:t>
      </w:r>
      <w:r w:rsidRPr="00033CA5">
        <w:rPr>
          <w:rtl/>
        </w:rPr>
        <w:t xml:space="preserve"> </w:t>
      </w:r>
      <w:r w:rsidRPr="00033CA5">
        <w:rPr>
          <w:rFonts w:hint="eastAsia"/>
          <w:rtl/>
        </w:rPr>
        <w:t>הביטחון</w:t>
      </w:r>
      <w:r w:rsidRPr="00033CA5">
        <w:rPr>
          <w:rtl/>
        </w:rPr>
        <w:t xml:space="preserve"> </w:t>
      </w:r>
      <w:r w:rsidRPr="00033CA5">
        <w:rPr>
          <w:rFonts w:hint="eastAsia"/>
          <w:rtl/>
        </w:rPr>
        <w:t>נקבע</w:t>
      </w:r>
      <w:r w:rsidRPr="00033CA5">
        <w:rPr>
          <w:rtl/>
        </w:rPr>
        <w:t xml:space="preserve"> </w:t>
      </w:r>
      <w:r w:rsidRPr="00033CA5">
        <w:rPr>
          <w:rFonts w:hint="eastAsia"/>
          <w:rtl/>
        </w:rPr>
        <w:t>גם</w:t>
      </w:r>
      <w:r w:rsidRPr="00033CA5">
        <w:rPr>
          <w:rtl/>
        </w:rPr>
        <w:t xml:space="preserve"> </w:t>
      </w:r>
      <w:r w:rsidRPr="00033CA5">
        <w:rPr>
          <w:rFonts w:hint="eastAsia"/>
          <w:rtl/>
        </w:rPr>
        <w:t>בהתאם</w:t>
      </w:r>
      <w:r w:rsidRPr="00033CA5">
        <w:rPr>
          <w:rtl/>
        </w:rPr>
        <w:t xml:space="preserve"> </w:t>
      </w:r>
      <w:r w:rsidRPr="00033CA5">
        <w:rPr>
          <w:rFonts w:hint="eastAsia"/>
          <w:rtl/>
        </w:rPr>
        <w:t>לקריטריונים</w:t>
      </w:r>
      <w:r w:rsidRPr="00033CA5">
        <w:rPr>
          <w:rtl/>
        </w:rPr>
        <w:t xml:space="preserve"> </w:t>
      </w:r>
      <w:r w:rsidRPr="00033CA5">
        <w:rPr>
          <w:rFonts w:hint="eastAsia"/>
          <w:rtl/>
        </w:rPr>
        <w:t>של</w:t>
      </w:r>
      <w:r w:rsidRPr="00033CA5">
        <w:rPr>
          <w:rtl/>
        </w:rPr>
        <w:t xml:space="preserve"> </w:t>
      </w:r>
      <w:r w:rsidRPr="00033CA5">
        <w:rPr>
          <w:rFonts w:hint="eastAsia"/>
          <w:rtl/>
        </w:rPr>
        <w:t>חברות</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אשר</w:t>
      </w:r>
      <w:r w:rsidRPr="00033CA5">
        <w:rPr>
          <w:rtl/>
        </w:rPr>
        <w:t xml:space="preserve"> </w:t>
      </w:r>
      <w:r w:rsidRPr="00033CA5">
        <w:rPr>
          <w:rFonts w:hint="eastAsia"/>
          <w:rtl/>
        </w:rPr>
        <w:t>בוחנות</w:t>
      </w:r>
      <w:r w:rsidRPr="00033CA5">
        <w:rPr>
          <w:rtl/>
        </w:rPr>
        <w:t xml:space="preserve"> </w:t>
      </w:r>
      <w:r w:rsidRPr="00033CA5">
        <w:rPr>
          <w:rFonts w:hint="eastAsia"/>
          <w:rtl/>
        </w:rPr>
        <w:t>את</w:t>
      </w:r>
      <w:r w:rsidRPr="00033CA5">
        <w:rPr>
          <w:rtl/>
        </w:rPr>
        <w:t xml:space="preserve"> </w:t>
      </w:r>
      <w:r w:rsidRPr="00033CA5">
        <w:rPr>
          <w:rFonts w:hint="eastAsia"/>
          <w:rtl/>
        </w:rPr>
        <w:t>רמת</w:t>
      </w:r>
      <w:r w:rsidRPr="00033CA5">
        <w:rPr>
          <w:rtl/>
        </w:rPr>
        <w:t xml:space="preserve"> </w:t>
      </w:r>
      <w:r w:rsidRPr="00033CA5">
        <w:rPr>
          <w:rFonts w:hint="eastAsia"/>
          <w:rtl/>
        </w:rPr>
        <w:t>הנזילות</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רמת</w:t>
      </w:r>
      <w:r w:rsidRPr="00033CA5">
        <w:rPr>
          <w:rtl/>
        </w:rPr>
        <w:t xml:space="preserve"> </w:t>
      </w:r>
      <w:r w:rsidRPr="00033CA5">
        <w:rPr>
          <w:rFonts w:hint="eastAsia"/>
          <w:rtl/>
        </w:rPr>
        <w:t>נזילות</w:t>
      </w:r>
      <w:r w:rsidRPr="00033CA5">
        <w:rPr>
          <w:rtl/>
        </w:rPr>
        <w:t xml:space="preserve"> </w:t>
      </w:r>
      <w:r w:rsidRPr="00033CA5">
        <w:rPr>
          <w:rFonts w:hint="eastAsia"/>
          <w:rtl/>
        </w:rPr>
        <w:t>נמוכה</w:t>
      </w:r>
      <w:r w:rsidRPr="00033CA5">
        <w:rPr>
          <w:rtl/>
        </w:rPr>
        <w:t xml:space="preserve"> </w:t>
      </w:r>
      <w:r w:rsidRPr="00033CA5">
        <w:rPr>
          <w:rFonts w:hint="eastAsia"/>
          <w:rtl/>
        </w:rPr>
        <w:t>משפיעה</w:t>
      </w:r>
      <w:r w:rsidRPr="00033CA5">
        <w:rPr>
          <w:rtl/>
        </w:rPr>
        <w:t xml:space="preserve"> </w:t>
      </w:r>
      <w:r w:rsidRPr="00033CA5">
        <w:rPr>
          <w:rFonts w:hint="eastAsia"/>
          <w:rtl/>
        </w:rPr>
        <w:t>לרעה</w:t>
      </w:r>
      <w:r w:rsidRPr="00033CA5">
        <w:rPr>
          <w:rtl/>
        </w:rPr>
        <w:t xml:space="preserve"> </w:t>
      </w:r>
      <w:r w:rsidRPr="00033CA5">
        <w:rPr>
          <w:rFonts w:hint="eastAsia"/>
          <w:rtl/>
        </w:rPr>
        <w:t>על</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שמוענק</w:t>
      </w:r>
      <w:r w:rsidRPr="00033CA5">
        <w:rPr>
          <w:rtl/>
        </w:rPr>
        <w:t xml:space="preserve"> </w:t>
      </w:r>
      <w:r w:rsidRPr="00033CA5">
        <w:rPr>
          <w:rFonts w:hint="eastAsia"/>
          <w:rtl/>
        </w:rPr>
        <w:t>לחברה</w:t>
      </w:r>
      <w:r w:rsidRPr="00033CA5">
        <w:rPr>
          <w:rtl/>
        </w:rPr>
        <w:t xml:space="preserve">. </w:t>
      </w:r>
      <w:r w:rsidRPr="00033CA5">
        <w:rPr>
          <w:rFonts w:hint="eastAsia"/>
          <w:rtl/>
        </w:rPr>
        <w:t>לפיכך</w:t>
      </w:r>
      <w:r w:rsidRPr="00033CA5">
        <w:rPr>
          <w:rtl/>
        </w:rPr>
        <w:t xml:space="preserve">, </w:t>
      </w:r>
      <w:r w:rsidRPr="00033CA5">
        <w:rPr>
          <w:rFonts w:hint="eastAsia"/>
          <w:rtl/>
        </w:rPr>
        <w:t>קריטריון</w:t>
      </w:r>
      <w:r w:rsidRPr="00033CA5">
        <w:rPr>
          <w:rtl/>
        </w:rPr>
        <w:t xml:space="preserve"> </w:t>
      </w:r>
      <w:r w:rsidRPr="00033CA5">
        <w:rPr>
          <w:rFonts w:hint="eastAsia"/>
          <w:rtl/>
        </w:rPr>
        <w:t>הנזילות</w:t>
      </w:r>
      <w:r w:rsidRPr="00033CA5">
        <w:rPr>
          <w:rtl/>
        </w:rPr>
        <w:t xml:space="preserve"> </w:t>
      </w:r>
      <w:r w:rsidRPr="00033CA5">
        <w:rPr>
          <w:rFonts w:hint="eastAsia"/>
          <w:rtl/>
        </w:rPr>
        <w:t>שקובעות</w:t>
      </w:r>
      <w:r w:rsidRPr="00033CA5">
        <w:rPr>
          <w:rtl/>
        </w:rPr>
        <w:t xml:space="preserve"> </w:t>
      </w:r>
      <w:r w:rsidRPr="00033CA5">
        <w:rPr>
          <w:rFonts w:hint="eastAsia"/>
          <w:rtl/>
        </w:rPr>
        <w:t>חברות</w:t>
      </w:r>
      <w:r w:rsidRPr="00033CA5">
        <w:rPr>
          <w:rtl/>
        </w:rPr>
        <w:t xml:space="preserve"> </w:t>
      </w:r>
      <w:r w:rsidRPr="00033CA5">
        <w:rPr>
          <w:rFonts w:hint="eastAsia"/>
          <w:rtl/>
        </w:rPr>
        <w:t>הדירוג</w:t>
      </w:r>
      <w:r w:rsidRPr="00033CA5">
        <w:rPr>
          <w:rtl/>
        </w:rPr>
        <w:t xml:space="preserve"> </w:t>
      </w:r>
      <w:r w:rsidRPr="00033CA5">
        <w:rPr>
          <w:rFonts w:hint="eastAsia"/>
          <w:rtl/>
        </w:rPr>
        <w:t>עשוי</w:t>
      </w:r>
      <w:r w:rsidRPr="00033CA5">
        <w:rPr>
          <w:rtl/>
        </w:rPr>
        <w:t xml:space="preserve"> </w:t>
      </w:r>
      <w:r w:rsidRPr="00033CA5">
        <w:rPr>
          <w:rFonts w:hint="eastAsia"/>
          <w:rtl/>
        </w:rPr>
        <w:t>להשפיע</w:t>
      </w:r>
      <w:r w:rsidRPr="00033CA5">
        <w:rPr>
          <w:rtl/>
        </w:rPr>
        <w:t xml:space="preserve"> </w:t>
      </w:r>
      <w:r w:rsidRPr="00033CA5">
        <w:rPr>
          <w:rFonts w:hint="eastAsia"/>
          <w:rtl/>
        </w:rPr>
        <w:t>על</w:t>
      </w:r>
      <w:r w:rsidRPr="00033CA5">
        <w:rPr>
          <w:rtl/>
        </w:rPr>
        <w:t xml:space="preserve"> </w:t>
      </w:r>
      <w:r w:rsidRPr="00033CA5">
        <w:rPr>
          <w:rFonts w:hint="eastAsia"/>
          <w:rtl/>
        </w:rPr>
        <w:t>הצורך</w:t>
      </w:r>
      <w:r w:rsidRPr="00033CA5">
        <w:rPr>
          <w:rtl/>
        </w:rPr>
        <w:t xml:space="preserve"> </w:t>
      </w:r>
      <w:r w:rsidRPr="00033CA5">
        <w:rPr>
          <w:rFonts w:hint="eastAsia"/>
          <w:rtl/>
        </w:rPr>
        <w:t>בהחזקת</w:t>
      </w:r>
      <w:r w:rsidRPr="00033CA5">
        <w:rPr>
          <w:rtl/>
        </w:rPr>
        <w:t xml:space="preserve"> </w:t>
      </w:r>
      <w:r w:rsidRPr="00033CA5">
        <w:rPr>
          <w:rFonts w:hint="eastAsia"/>
          <w:rtl/>
        </w:rPr>
        <w:t>כרית</w:t>
      </w:r>
      <w:r w:rsidRPr="00033CA5">
        <w:rPr>
          <w:rtl/>
        </w:rPr>
        <w:t xml:space="preserve"> </w:t>
      </w:r>
      <w:r w:rsidRPr="00033CA5">
        <w:rPr>
          <w:rFonts w:hint="eastAsia"/>
          <w:rtl/>
        </w:rPr>
        <w:t>בטחון</w:t>
      </w:r>
      <w:r w:rsidRPr="00033CA5">
        <w:rPr>
          <w:rtl/>
        </w:rPr>
        <w:t xml:space="preserve"> </w:t>
      </w:r>
      <w:r w:rsidRPr="00033CA5">
        <w:rPr>
          <w:rFonts w:hint="eastAsia"/>
          <w:rtl/>
        </w:rPr>
        <w:t>הגבוהה</w:t>
      </w:r>
      <w:r w:rsidRPr="00033CA5">
        <w:rPr>
          <w:rtl/>
        </w:rPr>
        <w:t xml:space="preserve"> </w:t>
      </w:r>
      <w:r w:rsidRPr="00033CA5">
        <w:rPr>
          <w:rFonts w:hint="eastAsia"/>
          <w:rtl/>
        </w:rPr>
        <w:t>מהיעד</w:t>
      </w:r>
      <w:r w:rsidRPr="00033CA5">
        <w:rPr>
          <w:rtl/>
        </w:rPr>
        <w:t xml:space="preserve"> </w:t>
      </w:r>
      <w:r w:rsidRPr="00033CA5">
        <w:rPr>
          <w:rFonts w:hint="eastAsia"/>
          <w:rtl/>
        </w:rPr>
        <w:t>המינימלי</w:t>
      </w:r>
      <w:r w:rsidRPr="00033CA5">
        <w:rPr>
          <w:rtl/>
        </w:rPr>
        <w:t xml:space="preserve"> </w:t>
      </w:r>
      <w:r w:rsidRPr="00033CA5">
        <w:rPr>
          <w:rFonts w:hint="eastAsia"/>
          <w:rtl/>
        </w:rPr>
        <w:t>שקבע</w:t>
      </w:r>
      <w:r w:rsidRPr="00033CA5">
        <w:rPr>
          <w:rtl/>
        </w:rPr>
        <w:t xml:space="preserve"> </w:t>
      </w:r>
      <w:r w:rsidRPr="00033CA5">
        <w:rPr>
          <w:rFonts w:hint="eastAsia"/>
          <w:rtl/>
        </w:rPr>
        <w:t>דירקטוריון</w:t>
      </w:r>
      <w:r w:rsidRPr="00033CA5">
        <w:rPr>
          <w:rtl/>
        </w:rPr>
        <w:t xml:space="preserve"> </w:t>
      </w:r>
      <w:r w:rsidRPr="00033CA5">
        <w:rPr>
          <w:rFonts w:hint="eastAsia"/>
          <w:rtl/>
        </w:rPr>
        <w:t>חח</w:t>
      </w:r>
      <w:r w:rsidRPr="00033CA5">
        <w:rPr>
          <w:rtl/>
        </w:rPr>
        <w:t xml:space="preserve">"י </w:t>
      </w:r>
      <w:r w:rsidRPr="00033CA5">
        <w:rPr>
          <w:rFonts w:hint="eastAsia"/>
          <w:rtl/>
        </w:rPr>
        <w:t>בשנים</w:t>
      </w:r>
      <w:r w:rsidRPr="00033CA5">
        <w:rPr>
          <w:rtl/>
        </w:rPr>
        <w:t xml:space="preserve"> </w:t>
      </w:r>
      <w:r w:rsidRPr="00033CA5">
        <w:rPr>
          <w:rFonts w:hint="eastAsia"/>
          <w:rtl/>
        </w:rPr>
        <w:t>מסוימות</w:t>
      </w:r>
      <w:r w:rsidRPr="00033CA5">
        <w:rPr>
          <w:rtl/>
        </w:rPr>
        <w:t xml:space="preserve">. </w:t>
      </w:r>
    </w:p>
    <w:p w14:paraId="000F3EEC" w14:textId="4EDC2A89" w:rsidR="00D10C2E" w:rsidRDefault="00D10C2E" w:rsidP="0060781A">
      <w:pPr>
        <w:pStyle w:val="7190"/>
        <w:rPr>
          <w:rtl/>
        </w:rPr>
      </w:pPr>
      <w:r w:rsidRPr="00622CBB">
        <w:rPr>
          <w:rFonts w:hint="eastAsia"/>
          <w:rtl/>
        </w:rPr>
        <w:t>חח</w:t>
      </w:r>
      <w:r w:rsidRPr="00622CBB">
        <w:rPr>
          <w:rtl/>
        </w:rPr>
        <w:t xml:space="preserve">"י מסרה למשרד מבקר המדינה בדצמבר 2020 כי על פי החלטת הדירקטוריון </w:t>
      </w:r>
      <w:r w:rsidRPr="00622CBB">
        <w:rPr>
          <w:rFonts w:hint="eastAsia"/>
          <w:rtl/>
        </w:rPr>
        <w:t>הערך</w:t>
      </w:r>
      <w:r w:rsidRPr="00622CBB">
        <w:rPr>
          <w:rtl/>
        </w:rPr>
        <w:t xml:space="preserve"> הכספי של כרית הביטחון </w:t>
      </w:r>
      <w:r w:rsidRPr="00622CBB">
        <w:rPr>
          <w:rFonts w:hint="eastAsia"/>
          <w:rtl/>
        </w:rPr>
        <w:t>לא</w:t>
      </w:r>
      <w:r w:rsidRPr="00622CBB">
        <w:rPr>
          <w:rtl/>
        </w:rPr>
        <w:t xml:space="preserve"> יפחת </w:t>
      </w:r>
      <w:r w:rsidRPr="00622CBB">
        <w:rPr>
          <w:rFonts w:hint="eastAsia"/>
          <w:rtl/>
        </w:rPr>
        <w:t>מ</w:t>
      </w:r>
      <w:r w:rsidRPr="00622CBB">
        <w:rPr>
          <w:rtl/>
        </w:rPr>
        <w:t xml:space="preserve">-3 </w:t>
      </w:r>
      <w:r w:rsidRPr="00622CBB">
        <w:rPr>
          <w:rFonts w:hint="eastAsia"/>
          <w:rtl/>
        </w:rPr>
        <w:t>מיליארד</w:t>
      </w:r>
      <w:r w:rsidRPr="00622CBB">
        <w:rPr>
          <w:rtl/>
        </w:rPr>
        <w:t xml:space="preserve"> </w:t>
      </w:r>
      <w:r w:rsidRPr="00622CBB">
        <w:rPr>
          <w:rFonts w:hint="eastAsia"/>
          <w:rtl/>
        </w:rPr>
        <w:t>ש</w:t>
      </w:r>
      <w:r w:rsidRPr="00622CBB">
        <w:rPr>
          <w:rtl/>
        </w:rPr>
        <w:t xml:space="preserve">"ח, </w:t>
      </w:r>
      <w:r w:rsidRPr="00622CBB">
        <w:rPr>
          <w:rFonts w:hint="eastAsia"/>
          <w:rtl/>
        </w:rPr>
        <w:t>וכך</w:t>
      </w:r>
      <w:r w:rsidRPr="00622CBB">
        <w:rPr>
          <w:rtl/>
        </w:rPr>
        <w:t xml:space="preserve"> </w:t>
      </w:r>
      <w:r w:rsidRPr="00622CBB">
        <w:rPr>
          <w:rFonts w:hint="eastAsia"/>
          <w:rtl/>
        </w:rPr>
        <w:t>יכולה</w:t>
      </w:r>
      <w:r w:rsidRPr="00622CBB">
        <w:rPr>
          <w:rtl/>
        </w:rPr>
        <w:t xml:space="preserve"> </w:t>
      </w:r>
      <w:r w:rsidRPr="00622CBB">
        <w:rPr>
          <w:rFonts w:hint="eastAsia"/>
          <w:rtl/>
        </w:rPr>
        <w:t>החברה</w:t>
      </w:r>
      <w:r w:rsidRPr="00622CBB">
        <w:rPr>
          <w:rtl/>
        </w:rPr>
        <w:t xml:space="preserve"> </w:t>
      </w:r>
      <w:r w:rsidRPr="00622CBB">
        <w:rPr>
          <w:rFonts w:hint="eastAsia"/>
          <w:rtl/>
        </w:rPr>
        <w:t>להחזיק</w:t>
      </w:r>
      <w:r w:rsidRPr="00622CBB">
        <w:rPr>
          <w:rtl/>
        </w:rPr>
        <w:t xml:space="preserve"> </w:t>
      </w:r>
      <w:r w:rsidRPr="00622CBB">
        <w:rPr>
          <w:rFonts w:hint="eastAsia"/>
          <w:rtl/>
        </w:rPr>
        <w:t>כרית</w:t>
      </w:r>
      <w:r w:rsidRPr="00622CBB">
        <w:rPr>
          <w:rtl/>
        </w:rPr>
        <w:t xml:space="preserve"> </w:t>
      </w:r>
      <w:r w:rsidRPr="00622CBB">
        <w:rPr>
          <w:rFonts w:hint="eastAsia"/>
          <w:rtl/>
        </w:rPr>
        <w:t>בסכומים</w:t>
      </w:r>
      <w:r w:rsidRPr="00622CBB">
        <w:rPr>
          <w:rtl/>
        </w:rPr>
        <w:t xml:space="preserve"> </w:t>
      </w:r>
      <w:r w:rsidRPr="00622CBB">
        <w:rPr>
          <w:rFonts w:hint="eastAsia"/>
          <w:rtl/>
        </w:rPr>
        <w:t>גבוהים</w:t>
      </w:r>
      <w:r w:rsidRPr="00622CBB">
        <w:rPr>
          <w:rtl/>
        </w:rPr>
        <w:t xml:space="preserve"> </w:t>
      </w:r>
      <w:r w:rsidRPr="00622CBB">
        <w:rPr>
          <w:rFonts w:hint="eastAsia"/>
          <w:rtl/>
        </w:rPr>
        <w:t>יותר</w:t>
      </w:r>
      <w:r w:rsidRPr="00622CBB">
        <w:rPr>
          <w:rtl/>
        </w:rPr>
        <w:t xml:space="preserve"> </w:t>
      </w:r>
      <w:r w:rsidRPr="00622CBB">
        <w:rPr>
          <w:rFonts w:hint="eastAsia"/>
          <w:rtl/>
        </w:rPr>
        <w:t>משהוערך</w:t>
      </w:r>
      <w:r w:rsidRPr="00622CBB">
        <w:rPr>
          <w:rtl/>
        </w:rPr>
        <w:t xml:space="preserve"> </w:t>
      </w:r>
      <w:r w:rsidRPr="00622CBB">
        <w:rPr>
          <w:rFonts w:hint="eastAsia"/>
          <w:rtl/>
        </w:rPr>
        <w:t>על</w:t>
      </w:r>
      <w:r w:rsidRPr="00622CBB">
        <w:rPr>
          <w:rtl/>
        </w:rPr>
        <w:t xml:space="preserve"> </w:t>
      </w:r>
      <w:r w:rsidRPr="00622CBB">
        <w:rPr>
          <w:rFonts w:hint="eastAsia"/>
          <w:rtl/>
        </w:rPr>
        <w:t>פי</w:t>
      </w:r>
      <w:r w:rsidRPr="00622CBB">
        <w:rPr>
          <w:rtl/>
        </w:rPr>
        <w:t xml:space="preserve"> </w:t>
      </w:r>
      <w:r w:rsidRPr="00622CBB">
        <w:rPr>
          <w:rFonts w:hint="eastAsia"/>
          <w:rtl/>
        </w:rPr>
        <w:t>שיקולי</w:t>
      </w:r>
      <w:r w:rsidRPr="00622CBB">
        <w:rPr>
          <w:rtl/>
        </w:rPr>
        <w:t xml:space="preserve"> </w:t>
      </w:r>
      <w:r w:rsidRPr="00622CBB">
        <w:rPr>
          <w:rFonts w:hint="eastAsia"/>
          <w:rtl/>
        </w:rPr>
        <w:t>ניהול</w:t>
      </w:r>
      <w:r w:rsidRPr="00622CBB">
        <w:rPr>
          <w:rtl/>
        </w:rPr>
        <w:t xml:space="preserve"> </w:t>
      </w:r>
      <w:r w:rsidRPr="00622CBB">
        <w:rPr>
          <w:rFonts w:hint="eastAsia"/>
          <w:rtl/>
        </w:rPr>
        <w:t>הסיכונים</w:t>
      </w:r>
      <w:r w:rsidRPr="00622CBB">
        <w:rPr>
          <w:rtl/>
        </w:rPr>
        <w:t xml:space="preserve">, </w:t>
      </w:r>
      <w:r w:rsidRPr="00622CBB">
        <w:rPr>
          <w:rFonts w:hint="eastAsia"/>
          <w:rtl/>
        </w:rPr>
        <w:t>לרבות</w:t>
      </w:r>
      <w:r w:rsidRPr="00622CBB">
        <w:rPr>
          <w:rtl/>
        </w:rPr>
        <w:t xml:space="preserve"> </w:t>
      </w:r>
      <w:r w:rsidRPr="00622CBB">
        <w:rPr>
          <w:rFonts w:hint="cs"/>
          <w:rtl/>
        </w:rPr>
        <w:t>על פי שיקולים של</w:t>
      </w:r>
      <w:r>
        <w:rPr>
          <w:rFonts w:hint="cs"/>
          <w:rtl/>
        </w:rPr>
        <w:t xml:space="preserve"> </w:t>
      </w:r>
      <w:r w:rsidRPr="00622CBB">
        <w:rPr>
          <w:rtl/>
        </w:rPr>
        <w:t xml:space="preserve">עיתוי הגיוסים הדורש מרווח ביטחון של </w:t>
      </w:r>
      <w:r w:rsidRPr="00622CBB">
        <w:rPr>
          <w:rFonts w:hint="eastAsia"/>
          <w:rtl/>
        </w:rPr>
        <w:t>כמה</w:t>
      </w:r>
      <w:r w:rsidRPr="00622CBB">
        <w:rPr>
          <w:rtl/>
        </w:rPr>
        <w:t xml:space="preserve"> חודשים בין מועד הגיוס למועד הפירעון, </w:t>
      </w:r>
      <w:r w:rsidRPr="00622CBB">
        <w:rPr>
          <w:rFonts w:hint="eastAsia"/>
          <w:rtl/>
        </w:rPr>
        <w:t>ועל</w:t>
      </w:r>
      <w:r w:rsidRPr="00622CBB">
        <w:rPr>
          <w:rtl/>
        </w:rPr>
        <w:t xml:space="preserve"> </w:t>
      </w:r>
      <w:r w:rsidRPr="00622CBB">
        <w:rPr>
          <w:rFonts w:hint="eastAsia"/>
          <w:rtl/>
        </w:rPr>
        <w:t>פי</w:t>
      </w:r>
      <w:r w:rsidRPr="00622CBB">
        <w:rPr>
          <w:rtl/>
        </w:rPr>
        <w:t xml:space="preserve"> </w:t>
      </w:r>
      <w:r w:rsidRPr="00622CBB">
        <w:rPr>
          <w:rFonts w:hint="eastAsia"/>
          <w:rtl/>
        </w:rPr>
        <w:t>שיקולים</w:t>
      </w:r>
      <w:r w:rsidRPr="00622CBB">
        <w:rPr>
          <w:rtl/>
        </w:rPr>
        <w:t xml:space="preserve"> </w:t>
      </w:r>
      <w:r w:rsidRPr="00622CBB">
        <w:rPr>
          <w:rFonts w:hint="eastAsia"/>
          <w:rtl/>
        </w:rPr>
        <w:t>של</w:t>
      </w:r>
      <w:r>
        <w:rPr>
          <w:rFonts w:hint="cs"/>
          <w:rtl/>
        </w:rPr>
        <w:t xml:space="preserve"> </w:t>
      </w:r>
      <w:r w:rsidRPr="00622CBB">
        <w:rPr>
          <w:rFonts w:hint="eastAsia"/>
          <w:rtl/>
        </w:rPr>
        <w:t>היקפי</w:t>
      </w:r>
      <w:r w:rsidRPr="00622CBB">
        <w:rPr>
          <w:rtl/>
        </w:rPr>
        <w:t xml:space="preserve"> הגיוס </w:t>
      </w:r>
      <w:r w:rsidRPr="00622CBB">
        <w:rPr>
          <w:rFonts w:hint="eastAsia"/>
          <w:rtl/>
        </w:rPr>
        <w:t>שעשויים</w:t>
      </w:r>
      <w:r w:rsidRPr="00622CBB">
        <w:rPr>
          <w:rtl/>
        </w:rPr>
        <w:t xml:space="preserve"> </w:t>
      </w:r>
      <w:r w:rsidRPr="00622CBB">
        <w:rPr>
          <w:rFonts w:hint="eastAsia"/>
          <w:rtl/>
        </w:rPr>
        <w:t>להסתכם</w:t>
      </w:r>
      <w:r w:rsidRPr="00622CBB">
        <w:rPr>
          <w:rtl/>
        </w:rPr>
        <w:t xml:space="preserve"> </w:t>
      </w:r>
      <w:r w:rsidRPr="00622CBB">
        <w:rPr>
          <w:rFonts w:hint="eastAsia"/>
          <w:rtl/>
        </w:rPr>
        <w:t>בכמה</w:t>
      </w:r>
      <w:r w:rsidRPr="00622CBB">
        <w:rPr>
          <w:rFonts w:hint="cs"/>
          <w:rtl/>
        </w:rPr>
        <w:t xml:space="preserve"> </w:t>
      </w:r>
      <w:r w:rsidRPr="00622CBB">
        <w:rPr>
          <w:rtl/>
        </w:rPr>
        <w:t xml:space="preserve">מיליארדי ש"ח </w:t>
      </w:r>
      <w:r w:rsidRPr="00622CBB">
        <w:rPr>
          <w:rFonts w:hint="eastAsia"/>
          <w:rtl/>
        </w:rPr>
        <w:t>ושל</w:t>
      </w:r>
      <w:r w:rsidRPr="00622CBB">
        <w:rPr>
          <w:rFonts w:hint="cs"/>
          <w:rtl/>
        </w:rPr>
        <w:t xml:space="preserve"> </w:t>
      </w:r>
      <w:r w:rsidRPr="00622CBB">
        <w:rPr>
          <w:rFonts w:hint="eastAsia"/>
          <w:rtl/>
        </w:rPr>
        <w:t>היקף</w:t>
      </w:r>
      <w:r w:rsidRPr="00622CBB">
        <w:rPr>
          <w:rtl/>
        </w:rPr>
        <w:t xml:space="preserve"> הפירעונות. </w:t>
      </w:r>
      <w:r w:rsidRPr="00622CBB">
        <w:rPr>
          <w:rFonts w:hint="eastAsia"/>
          <w:rtl/>
        </w:rPr>
        <w:t>כמו</w:t>
      </w:r>
      <w:r w:rsidRPr="00622CBB">
        <w:rPr>
          <w:rtl/>
        </w:rPr>
        <w:t xml:space="preserve"> כן </w:t>
      </w:r>
      <w:r w:rsidRPr="00622CBB">
        <w:rPr>
          <w:rFonts w:hint="eastAsia"/>
          <w:rtl/>
        </w:rPr>
        <w:t>חח</w:t>
      </w:r>
      <w:r w:rsidRPr="00622CBB">
        <w:rPr>
          <w:rtl/>
        </w:rPr>
        <w:t>"י מסרה למשרד מבקר המדינה במאי 2021 כי על מנת לקבוע את צורכי המזומנים של</w:t>
      </w:r>
      <w:r w:rsidRPr="00622CBB">
        <w:rPr>
          <w:rFonts w:hint="eastAsia"/>
          <w:rtl/>
        </w:rPr>
        <w:t>ה</w:t>
      </w:r>
      <w:r w:rsidRPr="00622CBB">
        <w:rPr>
          <w:rtl/>
        </w:rPr>
        <w:t xml:space="preserve">, היא נדרשת לבחון את יחס הנזילות מדי חודש בראייה של שנתיים קדימה, על מנת לשקלל את כלל האירועים המשמעותיים (לרבות הפירעונות) הצפויים להשפיע על נזילות החברה. </w:t>
      </w:r>
      <w:r w:rsidRPr="00622CBB">
        <w:rPr>
          <w:rFonts w:hint="eastAsia"/>
          <w:rtl/>
        </w:rPr>
        <w:t>תרשים</w:t>
      </w:r>
      <w:r w:rsidRPr="00622CBB">
        <w:rPr>
          <w:rtl/>
        </w:rPr>
        <w:t xml:space="preserve"> 22 </w:t>
      </w:r>
      <w:r w:rsidRPr="00622CBB">
        <w:rPr>
          <w:rFonts w:hint="eastAsia"/>
          <w:rtl/>
        </w:rPr>
        <w:t>להלן</w:t>
      </w:r>
      <w:r w:rsidRPr="00622CBB">
        <w:rPr>
          <w:rtl/>
        </w:rPr>
        <w:t xml:space="preserve"> </w:t>
      </w:r>
      <w:r w:rsidRPr="00622CBB">
        <w:rPr>
          <w:rFonts w:hint="eastAsia"/>
          <w:rtl/>
        </w:rPr>
        <w:t>מציג</w:t>
      </w:r>
      <w:r w:rsidRPr="00622CBB">
        <w:rPr>
          <w:rtl/>
        </w:rPr>
        <w:t xml:space="preserve"> </w:t>
      </w:r>
      <w:r w:rsidRPr="00622CBB">
        <w:rPr>
          <w:rFonts w:hint="eastAsia"/>
          <w:rtl/>
        </w:rPr>
        <w:t>את</w:t>
      </w:r>
      <w:r w:rsidRPr="00622CBB">
        <w:rPr>
          <w:rtl/>
        </w:rPr>
        <w:t xml:space="preserve"> </w:t>
      </w:r>
      <w:r w:rsidRPr="00622CBB">
        <w:rPr>
          <w:rFonts w:hint="eastAsia"/>
          <w:rtl/>
        </w:rPr>
        <w:t>היקפה</w:t>
      </w:r>
      <w:r w:rsidRPr="00622CBB">
        <w:rPr>
          <w:rtl/>
        </w:rPr>
        <w:t xml:space="preserve"> </w:t>
      </w:r>
      <w:r w:rsidRPr="00622CBB">
        <w:rPr>
          <w:rFonts w:hint="eastAsia"/>
          <w:rtl/>
        </w:rPr>
        <w:t>של</w:t>
      </w:r>
      <w:r w:rsidRPr="00622CBB">
        <w:rPr>
          <w:rtl/>
        </w:rPr>
        <w:t xml:space="preserve"> </w:t>
      </w:r>
      <w:r w:rsidRPr="00622CBB">
        <w:rPr>
          <w:rFonts w:hint="eastAsia"/>
          <w:rtl/>
        </w:rPr>
        <w:t>כרית</w:t>
      </w:r>
      <w:r w:rsidRPr="00622CBB">
        <w:rPr>
          <w:rtl/>
        </w:rPr>
        <w:t xml:space="preserve"> </w:t>
      </w:r>
      <w:r w:rsidRPr="00622CBB">
        <w:rPr>
          <w:rFonts w:hint="eastAsia"/>
          <w:rtl/>
        </w:rPr>
        <w:t>הביטחון</w:t>
      </w:r>
      <w:r w:rsidRPr="00622CBB">
        <w:rPr>
          <w:rtl/>
        </w:rPr>
        <w:t xml:space="preserve"> </w:t>
      </w:r>
      <w:r w:rsidRPr="00622CBB">
        <w:rPr>
          <w:rFonts w:hint="eastAsia"/>
          <w:rtl/>
        </w:rPr>
        <w:t>ברמה</w:t>
      </w:r>
      <w:r w:rsidRPr="00622CBB">
        <w:rPr>
          <w:rtl/>
        </w:rPr>
        <w:t xml:space="preserve"> </w:t>
      </w:r>
      <w:r w:rsidRPr="00622CBB">
        <w:rPr>
          <w:rFonts w:hint="eastAsia"/>
          <w:rtl/>
        </w:rPr>
        <w:t>החודשית</w:t>
      </w:r>
      <w:r w:rsidRPr="00622CBB">
        <w:rPr>
          <w:rtl/>
        </w:rPr>
        <w:t xml:space="preserve"> </w:t>
      </w:r>
      <w:r w:rsidRPr="00622CBB">
        <w:rPr>
          <w:rFonts w:hint="eastAsia"/>
          <w:rtl/>
        </w:rPr>
        <w:t>אל</w:t>
      </w:r>
      <w:r w:rsidRPr="00622CBB">
        <w:rPr>
          <w:rtl/>
        </w:rPr>
        <w:t xml:space="preserve"> </w:t>
      </w:r>
      <w:r w:rsidRPr="00622CBB">
        <w:rPr>
          <w:rFonts w:hint="eastAsia"/>
          <w:rtl/>
        </w:rPr>
        <w:t>מול</w:t>
      </w:r>
      <w:r w:rsidRPr="00622CBB">
        <w:rPr>
          <w:rtl/>
        </w:rPr>
        <w:t xml:space="preserve"> </w:t>
      </w:r>
      <w:r w:rsidRPr="00622CBB">
        <w:rPr>
          <w:rFonts w:hint="eastAsia"/>
          <w:rtl/>
        </w:rPr>
        <w:t>הפירעונות</w:t>
      </w:r>
      <w:r w:rsidRPr="00622CBB">
        <w:rPr>
          <w:rtl/>
        </w:rPr>
        <w:t xml:space="preserve"> </w:t>
      </w:r>
      <w:r w:rsidRPr="00622CBB">
        <w:rPr>
          <w:rFonts w:hint="eastAsia"/>
          <w:rtl/>
        </w:rPr>
        <w:t>בשנים</w:t>
      </w:r>
      <w:r w:rsidR="00F46750">
        <w:rPr>
          <w:rFonts w:hint="cs"/>
          <w:rtl/>
        </w:rPr>
        <w:t xml:space="preserve">                         </w:t>
      </w:r>
      <w:r w:rsidRPr="00622CBB">
        <w:rPr>
          <w:rtl/>
        </w:rPr>
        <w:t xml:space="preserve"> 2019-2016.</w:t>
      </w:r>
    </w:p>
    <w:p w14:paraId="2DE8927B" w14:textId="65BBCDE2" w:rsidR="00D10C2E" w:rsidRPr="00033CA5" w:rsidRDefault="00D10C2E" w:rsidP="0060781A">
      <w:pPr>
        <w:pStyle w:val="71a"/>
        <w:rPr>
          <w:rtl/>
        </w:rPr>
      </w:pPr>
      <w:r w:rsidRPr="0060781A">
        <w:rPr>
          <w:rFonts w:hint="eastAsia"/>
          <w:b w:val="0"/>
          <w:bCs w:val="0"/>
          <w:rtl/>
        </w:rPr>
        <w:lastRenderedPageBreak/>
        <w:t>תרשים</w:t>
      </w:r>
      <w:r w:rsidRPr="0060781A">
        <w:rPr>
          <w:b w:val="0"/>
          <w:bCs w:val="0"/>
          <w:rtl/>
        </w:rPr>
        <w:t xml:space="preserve"> 22:</w:t>
      </w:r>
      <w:r w:rsidRPr="00033CA5">
        <w:rPr>
          <w:rtl/>
        </w:rPr>
        <w:t xml:space="preserve"> כרית הביטחון החודשית של </w:t>
      </w:r>
      <w:r w:rsidRPr="00033CA5">
        <w:rPr>
          <w:rFonts w:hint="eastAsia"/>
          <w:rtl/>
        </w:rPr>
        <w:t>חח</w:t>
      </w:r>
      <w:r w:rsidRPr="00033CA5">
        <w:rPr>
          <w:rtl/>
        </w:rPr>
        <w:t>"י לעומת היקף הפירעונות,</w:t>
      </w:r>
      <w:r w:rsidR="00F46BB5">
        <w:rPr>
          <w:rtl/>
        </w:rPr>
        <w:br/>
      </w:r>
      <w:r>
        <w:rPr>
          <w:rFonts w:hint="cs"/>
          <w:rtl/>
        </w:rPr>
        <w:t>2019-2016</w:t>
      </w:r>
      <w:r w:rsidRPr="00033CA5">
        <w:rPr>
          <w:rtl/>
        </w:rPr>
        <w:t>, במיליוני ש"ח</w:t>
      </w:r>
      <w:r>
        <w:rPr>
          <w:rFonts w:hint="cs"/>
          <w:rtl/>
        </w:rPr>
        <w:t>*</w:t>
      </w:r>
    </w:p>
    <w:p w14:paraId="4E48506D" w14:textId="339C7D7E" w:rsidR="00D10C2E" w:rsidRDefault="0060781A" w:rsidP="0060781A">
      <w:pPr>
        <w:jc w:val="center"/>
        <w:rPr>
          <w:sz w:val="22"/>
          <w:szCs w:val="22"/>
          <w:rtl/>
        </w:rPr>
      </w:pPr>
      <w:r>
        <w:rPr>
          <w:noProof/>
          <w:sz w:val="22"/>
          <w:szCs w:val="22"/>
          <w:rtl/>
          <w:lang w:val="he-IL"/>
        </w:rPr>
        <w:drawing>
          <wp:inline distT="0" distB="0" distL="0" distR="0" wp14:anchorId="1587230B" wp14:editId="2252B320">
            <wp:extent cx="4679950" cy="2467610"/>
            <wp:effectExtent l="0" t="0" r="6350" b="8890"/>
            <wp:docPr id="1907201908" name="Picture 19072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8" name="Picture 190720190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2467610"/>
                    </a:xfrm>
                    <a:prstGeom prst="rect">
                      <a:avLst/>
                    </a:prstGeom>
                  </pic:spPr>
                </pic:pic>
              </a:graphicData>
            </a:graphic>
          </wp:inline>
        </w:drawing>
      </w:r>
    </w:p>
    <w:p w14:paraId="2ACD48C7" w14:textId="69F8BCE7" w:rsidR="00D10C2E" w:rsidRPr="00965A48" w:rsidRDefault="00D10C2E" w:rsidP="006A06DF">
      <w:pPr>
        <w:pStyle w:val="71c"/>
        <w:spacing w:before="0" w:after="0"/>
        <w:ind w:left="227" w:hanging="227"/>
        <w:rPr>
          <w:rtl/>
        </w:rPr>
      </w:pPr>
      <w:r w:rsidRPr="00965A48">
        <w:rPr>
          <w:rFonts w:hint="cs"/>
          <w:rtl/>
        </w:rPr>
        <w:t>המקור: נתונים שהעבירה חח"י בדצמבר 2020 בעיבוד משרד מבקר המדינה.</w:t>
      </w:r>
    </w:p>
    <w:p w14:paraId="206DD51C" w14:textId="67AFE32F" w:rsidR="00D10C2E" w:rsidRPr="00965A48" w:rsidRDefault="00D10C2E" w:rsidP="006A06DF">
      <w:pPr>
        <w:pStyle w:val="71c"/>
        <w:spacing w:before="0"/>
        <w:ind w:left="227" w:hanging="227"/>
        <w:rPr>
          <w:rtl/>
        </w:rPr>
      </w:pPr>
      <w:r w:rsidRPr="00965A48">
        <w:rPr>
          <w:rtl/>
        </w:rPr>
        <w:t>*</w:t>
      </w:r>
      <w:r w:rsidR="006A06DF">
        <w:rPr>
          <w:rtl/>
        </w:rPr>
        <w:tab/>
      </w:r>
      <w:r w:rsidRPr="00965A48">
        <w:rPr>
          <w:rFonts w:hint="cs"/>
          <w:rtl/>
        </w:rPr>
        <w:t>עפ"י חח"י,</w:t>
      </w:r>
      <w:r w:rsidRPr="00965A48">
        <w:rPr>
          <w:rtl/>
        </w:rPr>
        <w:t xml:space="preserve"> </w:t>
      </w:r>
      <w:r w:rsidRPr="00965A48">
        <w:rPr>
          <w:rFonts w:hint="eastAsia"/>
          <w:rtl/>
        </w:rPr>
        <w:t>גובה</w:t>
      </w:r>
      <w:r w:rsidRPr="00965A48">
        <w:rPr>
          <w:rtl/>
        </w:rPr>
        <w:t xml:space="preserve"> </w:t>
      </w:r>
      <w:r w:rsidRPr="00965A48">
        <w:rPr>
          <w:rFonts w:hint="eastAsia"/>
          <w:rtl/>
        </w:rPr>
        <w:t>כרית</w:t>
      </w:r>
      <w:r w:rsidRPr="00965A48">
        <w:rPr>
          <w:rtl/>
        </w:rPr>
        <w:t xml:space="preserve"> </w:t>
      </w:r>
      <w:r w:rsidRPr="00965A48">
        <w:rPr>
          <w:rFonts w:hint="eastAsia"/>
          <w:rtl/>
        </w:rPr>
        <w:t>הביטחון</w:t>
      </w:r>
      <w:r w:rsidRPr="00965A48">
        <w:rPr>
          <w:rtl/>
        </w:rPr>
        <w:t xml:space="preserve"> </w:t>
      </w:r>
      <w:r w:rsidRPr="00965A48">
        <w:rPr>
          <w:rFonts w:hint="eastAsia"/>
          <w:rtl/>
        </w:rPr>
        <w:t>בחודש</w:t>
      </w:r>
      <w:r w:rsidRPr="00965A48">
        <w:rPr>
          <w:rtl/>
        </w:rPr>
        <w:t xml:space="preserve"> </w:t>
      </w:r>
      <w:r w:rsidRPr="00965A48">
        <w:rPr>
          <w:rFonts w:hint="eastAsia"/>
          <w:rtl/>
        </w:rPr>
        <w:t>דצמבר</w:t>
      </w:r>
      <w:r w:rsidRPr="00965A48">
        <w:rPr>
          <w:rtl/>
        </w:rPr>
        <w:t xml:space="preserve"> 2019 </w:t>
      </w:r>
      <w:r w:rsidRPr="00965A48">
        <w:rPr>
          <w:rFonts w:hint="cs"/>
          <w:rtl/>
        </w:rPr>
        <w:t xml:space="preserve">הושפע </w:t>
      </w:r>
      <w:r w:rsidRPr="00965A48">
        <w:rPr>
          <w:rFonts w:hint="eastAsia"/>
          <w:rtl/>
        </w:rPr>
        <w:t>ממכירת</w:t>
      </w:r>
      <w:r w:rsidRPr="00965A48">
        <w:rPr>
          <w:rtl/>
        </w:rPr>
        <w:t xml:space="preserve"> </w:t>
      </w:r>
      <w:r w:rsidRPr="00965A48">
        <w:rPr>
          <w:rFonts w:hint="eastAsia"/>
          <w:rtl/>
        </w:rPr>
        <w:t>תחנת</w:t>
      </w:r>
      <w:r w:rsidRPr="00965A48">
        <w:rPr>
          <w:rtl/>
        </w:rPr>
        <w:t xml:space="preserve"> </w:t>
      </w:r>
      <w:r w:rsidRPr="00965A48">
        <w:rPr>
          <w:rFonts w:hint="eastAsia"/>
          <w:rtl/>
        </w:rPr>
        <w:t>הכוח</w:t>
      </w:r>
      <w:r w:rsidRPr="00965A48">
        <w:rPr>
          <w:rtl/>
        </w:rPr>
        <w:t xml:space="preserve"> </w:t>
      </w:r>
      <w:r w:rsidRPr="00965A48">
        <w:rPr>
          <w:rFonts w:hint="eastAsia"/>
          <w:rtl/>
        </w:rPr>
        <w:t>אלון</w:t>
      </w:r>
      <w:r w:rsidRPr="00965A48">
        <w:rPr>
          <w:rtl/>
        </w:rPr>
        <w:t xml:space="preserve"> </w:t>
      </w:r>
      <w:r w:rsidRPr="00965A48">
        <w:rPr>
          <w:rFonts w:hint="eastAsia"/>
          <w:rtl/>
        </w:rPr>
        <w:t>תבור</w:t>
      </w:r>
      <w:r w:rsidRPr="00965A48">
        <w:rPr>
          <w:rtl/>
        </w:rPr>
        <w:t>.</w:t>
      </w:r>
    </w:p>
    <w:p w14:paraId="6A9E9625" w14:textId="77777777" w:rsidR="00D10C2E" w:rsidRDefault="00D10C2E" w:rsidP="006A06DF">
      <w:pPr>
        <w:pStyle w:val="7190"/>
        <w:rPr>
          <w:rtl/>
        </w:rPr>
      </w:pPr>
      <w:r w:rsidRPr="00622CBB">
        <w:rPr>
          <w:rFonts w:hint="eastAsia"/>
          <w:rtl/>
        </w:rPr>
        <w:t>מהתרשים</w:t>
      </w:r>
      <w:r w:rsidRPr="00622CBB">
        <w:rPr>
          <w:rtl/>
        </w:rPr>
        <w:t xml:space="preserve"> עולה כי </w:t>
      </w:r>
      <w:r w:rsidRPr="00622CBB">
        <w:rPr>
          <w:rFonts w:hint="eastAsia"/>
          <w:rtl/>
        </w:rPr>
        <w:t>חח</w:t>
      </w:r>
      <w:r w:rsidRPr="00622CBB">
        <w:rPr>
          <w:rtl/>
        </w:rPr>
        <w:t xml:space="preserve">"י נהגה להחזיק כרית ביטחון גבוהה מהיעד </w:t>
      </w:r>
      <w:r w:rsidRPr="00622CBB">
        <w:rPr>
          <w:rFonts w:hint="eastAsia"/>
          <w:rtl/>
        </w:rPr>
        <w:t>המינימלי</w:t>
      </w:r>
      <w:r w:rsidRPr="00622CBB">
        <w:rPr>
          <w:rtl/>
        </w:rPr>
        <w:t xml:space="preserve"> שקבע הדירקטוריון בחודשים שלא היו בהם פירעונות משמעותיי</w:t>
      </w:r>
      <w:r w:rsidRPr="00622CBB">
        <w:rPr>
          <w:rFonts w:hint="eastAsia"/>
          <w:rtl/>
        </w:rPr>
        <w:t>ם</w:t>
      </w:r>
      <w:r w:rsidRPr="00622CBB">
        <w:rPr>
          <w:rtl/>
        </w:rPr>
        <w:t xml:space="preserve">. </w:t>
      </w:r>
      <w:r w:rsidRPr="00622CBB">
        <w:rPr>
          <w:rFonts w:hint="eastAsia"/>
          <w:rtl/>
        </w:rPr>
        <w:t>כרית</w:t>
      </w:r>
      <w:r w:rsidRPr="00622CBB">
        <w:rPr>
          <w:rtl/>
        </w:rPr>
        <w:t xml:space="preserve"> </w:t>
      </w:r>
      <w:r w:rsidRPr="00622CBB">
        <w:rPr>
          <w:rFonts w:hint="eastAsia"/>
          <w:rtl/>
        </w:rPr>
        <w:t>זו</w:t>
      </w:r>
      <w:r w:rsidRPr="00622CBB">
        <w:rPr>
          <w:rtl/>
        </w:rPr>
        <w:t xml:space="preserve"> </w:t>
      </w:r>
      <w:r w:rsidRPr="00622CBB">
        <w:rPr>
          <w:rFonts w:hint="eastAsia"/>
          <w:rtl/>
        </w:rPr>
        <w:t>יורדת</w:t>
      </w:r>
      <w:r w:rsidRPr="00622CBB">
        <w:rPr>
          <w:rtl/>
        </w:rPr>
        <w:t xml:space="preserve"> </w:t>
      </w:r>
      <w:r w:rsidRPr="00622CBB">
        <w:rPr>
          <w:rFonts w:hint="eastAsia"/>
          <w:rtl/>
        </w:rPr>
        <w:t>ומתקרבת</w:t>
      </w:r>
      <w:r w:rsidRPr="00622CBB">
        <w:rPr>
          <w:rtl/>
        </w:rPr>
        <w:t xml:space="preserve"> </w:t>
      </w:r>
      <w:r w:rsidRPr="00622CBB">
        <w:rPr>
          <w:rFonts w:hint="eastAsia"/>
          <w:rtl/>
        </w:rPr>
        <w:t>ליעד</w:t>
      </w:r>
      <w:r w:rsidRPr="00622CBB">
        <w:rPr>
          <w:rtl/>
        </w:rPr>
        <w:t xml:space="preserve"> </w:t>
      </w:r>
      <w:r w:rsidRPr="00622CBB">
        <w:rPr>
          <w:rFonts w:hint="eastAsia"/>
          <w:rtl/>
        </w:rPr>
        <w:t>המינימום</w:t>
      </w:r>
      <w:r w:rsidRPr="00622CBB">
        <w:rPr>
          <w:rtl/>
        </w:rPr>
        <w:t xml:space="preserve"> בחודשים </w:t>
      </w:r>
      <w:r w:rsidRPr="00622CBB">
        <w:rPr>
          <w:rFonts w:hint="eastAsia"/>
          <w:rtl/>
        </w:rPr>
        <w:t>ש</w:t>
      </w:r>
      <w:r w:rsidRPr="00622CBB">
        <w:rPr>
          <w:rtl/>
        </w:rPr>
        <w:t xml:space="preserve">בהם היה היקף הפירעונות </w:t>
      </w:r>
      <w:r w:rsidRPr="00622CBB">
        <w:rPr>
          <w:rFonts w:hint="eastAsia"/>
          <w:rtl/>
        </w:rPr>
        <w:t>גדול</w:t>
      </w:r>
      <w:r w:rsidRPr="00622CBB">
        <w:rPr>
          <w:rtl/>
        </w:rPr>
        <w:t xml:space="preserve"> יחסית.</w:t>
      </w:r>
      <w:r w:rsidRPr="00033CA5">
        <w:rPr>
          <w:rtl/>
        </w:rPr>
        <w:t xml:space="preserve"> </w:t>
      </w:r>
    </w:p>
    <w:p w14:paraId="65C31C40" w14:textId="77777777" w:rsidR="00D10C2E" w:rsidRDefault="00D10C2E" w:rsidP="006A06DF">
      <w:pPr>
        <w:pStyle w:val="7190"/>
        <w:rPr>
          <w:rtl/>
        </w:rPr>
      </w:pPr>
      <w:r w:rsidRPr="00622CBB">
        <w:rPr>
          <w:rFonts w:hint="eastAsia"/>
          <w:rtl/>
        </w:rPr>
        <w:t>חח</w:t>
      </w:r>
      <w:r w:rsidRPr="00622CBB">
        <w:rPr>
          <w:rtl/>
        </w:rPr>
        <w:t>"י השיבה למשרד מבקר המדינה במאי 2021 כי מטבע הדברים, בחודשים שבין הגיוס לפירעון</w:t>
      </w:r>
      <w:r w:rsidRPr="00622CBB">
        <w:rPr>
          <w:rFonts w:hint="cs"/>
          <w:rtl/>
        </w:rPr>
        <w:t xml:space="preserve"> </w:t>
      </w:r>
      <w:r w:rsidRPr="00622CBB">
        <w:rPr>
          <w:rFonts w:hint="eastAsia"/>
          <w:rtl/>
        </w:rPr>
        <w:t>היא</w:t>
      </w:r>
      <w:r w:rsidRPr="00622CBB">
        <w:rPr>
          <w:rFonts w:hint="cs"/>
          <w:rtl/>
        </w:rPr>
        <w:t xml:space="preserve"> </w:t>
      </w:r>
      <w:r w:rsidRPr="00622CBB">
        <w:rPr>
          <w:rFonts w:hint="eastAsia"/>
          <w:rtl/>
        </w:rPr>
        <w:t>החזיקה</w:t>
      </w:r>
      <w:r w:rsidRPr="00622CBB">
        <w:rPr>
          <w:rtl/>
        </w:rPr>
        <w:t xml:space="preserve"> </w:t>
      </w:r>
      <w:r w:rsidRPr="00622CBB">
        <w:rPr>
          <w:rFonts w:hint="eastAsia"/>
          <w:rtl/>
        </w:rPr>
        <w:t>ביתרת</w:t>
      </w:r>
      <w:r w:rsidRPr="00622CBB">
        <w:rPr>
          <w:rtl/>
        </w:rPr>
        <w:t xml:space="preserve"> </w:t>
      </w:r>
      <w:r w:rsidRPr="00622CBB">
        <w:rPr>
          <w:rFonts w:hint="eastAsia"/>
          <w:rtl/>
        </w:rPr>
        <w:t>מזומנים</w:t>
      </w:r>
      <w:r w:rsidRPr="00622CBB">
        <w:rPr>
          <w:rtl/>
        </w:rPr>
        <w:t xml:space="preserve"> </w:t>
      </w:r>
      <w:r w:rsidRPr="00622CBB">
        <w:rPr>
          <w:rFonts w:hint="eastAsia"/>
          <w:rtl/>
        </w:rPr>
        <w:t>עודפת</w:t>
      </w:r>
      <w:r w:rsidRPr="00622CBB">
        <w:rPr>
          <w:rtl/>
        </w:rPr>
        <w:t xml:space="preserve">, אולם זו נדרשת </w:t>
      </w:r>
      <w:r w:rsidRPr="00622CBB">
        <w:rPr>
          <w:rFonts w:hint="eastAsia"/>
          <w:rtl/>
        </w:rPr>
        <w:t>לצורך</w:t>
      </w:r>
      <w:r w:rsidRPr="00622CBB">
        <w:rPr>
          <w:rtl/>
        </w:rPr>
        <w:t xml:space="preserve"> שמירה על מרווח ביטחון שכן גיוס סמוך למועד הפירעון </w:t>
      </w:r>
      <w:r w:rsidRPr="00622CBB">
        <w:rPr>
          <w:rFonts w:hint="eastAsia"/>
          <w:rtl/>
        </w:rPr>
        <w:t>יש</w:t>
      </w:r>
      <w:r w:rsidRPr="00622CBB">
        <w:rPr>
          <w:rtl/>
        </w:rPr>
        <w:t xml:space="preserve"> </w:t>
      </w:r>
      <w:r w:rsidRPr="00622CBB">
        <w:rPr>
          <w:rFonts w:hint="eastAsia"/>
          <w:rtl/>
        </w:rPr>
        <w:t>בו</w:t>
      </w:r>
      <w:r w:rsidRPr="00622CBB">
        <w:rPr>
          <w:rtl/>
        </w:rPr>
        <w:t xml:space="preserve"> </w:t>
      </w:r>
      <w:r w:rsidRPr="00622CBB">
        <w:rPr>
          <w:rFonts w:hint="eastAsia"/>
          <w:rtl/>
        </w:rPr>
        <w:t>משום</w:t>
      </w:r>
      <w:r w:rsidRPr="00622CBB">
        <w:rPr>
          <w:rtl/>
        </w:rPr>
        <w:t xml:space="preserve"> סיכון גבוה מאוד לחברה נוכח התלות שנוצרת</w:t>
      </w:r>
      <w:r w:rsidRPr="00622CBB">
        <w:rPr>
          <w:rFonts w:hint="cs"/>
          <w:rtl/>
        </w:rPr>
        <w:t xml:space="preserve"> </w:t>
      </w:r>
      <w:r w:rsidRPr="00622CBB">
        <w:rPr>
          <w:rtl/>
        </w:rPr>
        <w:t>באירועים בלתי צפויים ו</w:t>
      </w:r>
      <w:r w:rsidRPr="00622CBB">
        <w:rPr>
          <w:rFonts w:hint="eastAsia"/>
          <w:rtl/>
        </w:rPr>
        <w:t>ב</w:t>
      </w:r>
      <w:r w:rsidRPr="00622CBB">
        <w:rPr>
          <w:rtl/>
        </w:rPr>
        <w:t xml:space="preserve">גורמים אקסוגניים שעלולים להשפיע על שוק </w:t>
      </w:r>
      <w:r w:rsidRPr="00622CBB">
        <w:rPr>
          <w:rFonts w:hint="eastAsia"/>
          <w:rtl/>
        </w:rPr>
        <w:t>האשראי</w:t>
      </w:r>
      <w:r w:rsidRPr="00622CBB">
        <w:rPr>
          <w:rtl/>
        </w:rPr>
        <w:t xml:space="preserve">, וכפועל יוצא </w:t>
      </w:r>
      <w:r w:rsidRPr="00622CBB">
        <w:rPr>
          <w:rFonts w:hint="eastAsia"/>
          <w:rtl/>
        </w:rPr>
        <w:t>מכך</w:t>
      </w:r>
      <w:r w:rsidRPr="00622CBB">
        <w:rPr>
          <w:rFonts w:hint="cs"/>
          <w:rtl/>
        </w:rPr>
        <w:t xml:space="preserve"> </w:t>
      </w:r>
      <w:r w:rsidRPr="00622CBB">
        <w:rPr>
          <w:rtl/>
        </w:rPr>
        <w:t>על עצם יכולתה של החברה לבצע את הגיוס הנדרש, ו</w:t>
      </w:r>
      <w:r w:rsidRPr="00622CBB">
        <w:rPr>
          <w:rFonts w:hint="eastAsia"/>
          <w:rtl/>
        </w:rPr>
        <w:t>כן</w:t>
      </w:r>
      <w:r w:rsidRPr="00622CBB">
        <w:rPr>
          <w:rtl/>
        </w:rPr>
        <w:t xml:space="preserve"> </w:t>
      </w:r>
      <w:r w:rsidRPr="00622CBB">
        <w:rPr>
          <w:rFonts w:hint="eastAsia"/>
          <w:rtl/>
        </w:rPr>
        <w:t>על</w:t>
      </w:r>
      <w:r w:rsidRPr="00622CBB">
        <w:rPr>
          <w:rtl/>
        </w:rPr>
        <w:t xml:space="preserve"> </w:t>
      </w:r>
      <w:r w:rsidRPr="00622CBB">
        <w:rPr>
          <w:rFonts w:hint="eastAsia"/>
          <w:rtl/>
        </w:rPr>
        <w:t>עלויותיו</w:t>
      </w:r>
      <w:r w:rsidRPr="00622CBB">
        <w:rPr>
          <w:rtl/>
        </w:rPr>
        <w:t xml:space="preserve"> </w:t>
      </w:r>
      <w:r w:rsidRPr="00622CBB">
        <w:rPr>
          <w:rFonts w:hint="eastAsia"/>
          <w:rtl/>
        </w:rPr>
        <w:t>של</w:t>
      </w:r>
      <w:r w:rsidRPr="00622CBB">
        <w:rPr>
          <w:rtl/>
        </w:rPr>
        <w:t xml:space="preserve"> </w:t>
      </w:r>
      <w:r w:rsidRPr="00622CBB">
        <w:rPr>
          <w:rFonts w:hint="eastAsia"/>
          <w:rtl/>
        </w:rPr>
        <w:t>הגיוס</w:t>
      </w:r>
      <w:r w:rsidRPr="00622CBB">
        <w:rPr>
          <w:rtl/>
        </w:rPr>
        <w:t xml:space="preserve">. </w:t>
      </w:r>
      <w:r w:rsidRPr="00622CBB">
        <w:rPr>
          <w:rFonts w:hint="eastAsia"/>
          <w:rtl/>
        </w:rPr>
        <w:t>חח</w:t>
      </w:r>
      <w:r w:rsidRPr="00622CBB">
        <w:rPr>
          <w:rtl/>
        </w:rPr>
        <w:t xml:space="preserve">"י </w:t>
      </w:r>
      <w:r w:rsidRPr="00622CBB">
        <w:rPr>
          <w:rFonts w:hint="eastAsia"/>
          <w:rtl/>
        </w:rPr>
        <w:t>הוסיפה</w:t>
      </w:r>
      <w:r w:rsidRPr="00622CBB">
        <w:rPr>
          <w:rFonts w:hint="cs"/>
          <w:rtl/>
        </w:rPr>
        <w:t xml:space="preserve"> </w:t>
      </w:r>
      <w:r w:rsidRPr="00622CBB">
        <w:rPr>
          <w:rtl/>
        </w:rPr>
        <w:t>כי יש</w:t>
      </w:r>
      <w:r w:rsidRPr="00622CBB">
        <w:rPr>
          <w:rFonts w:hint="cs"/>
          <w:rtl/>
        </w:rPr>
        <w:t xml:space="preserve"> </w:t>
      </w:r>
      <w:r w:rsidRPr="00622CBB">
        <w:rPr>
          <w:rtl/>
        </w:rPr>
        <w:t xml:space="preserve">תנודתיות </w:t>
      </w:r>
      <w:r w:rsidRPr="00622CBB">
        <w:rPr>
          <w:rFonts w:hint="eastAsia"/>
          <w:rtl/>
        </w:rPr>
        <w:t>בכרית</w:t>
      </w:r>
      <w:r w:rsidRPr="00622CBB">
        <w:rPr>
          <w:rtl/>
        </w:rPr>
        <w:t xml:space="preserve"> הביטחון - </w:t>
      </w:r>
      <w:r w:rsidRPr="00622CBB">
        <w:rPr>
          <w:rFonts w:hint="eastAsia"/>
          <w:rtl/>
        </w:rPr>
        <w:t>זו</w:t>
      </w:r>
      <w:r w:rsidRPr="00622CBB">
        <w:rPr>
          <w:rtl/>
        </w:rPr>
        <w:t xml:space="preserve"> עולה, </w:t>
      </w:r>
      <w:r w:rsidRPr="00622CBB">
        <w:rPr>
          <w:rFonts w:hint="eastAsia"/>
          <w:rtl/>
        </w:rPr>
        <w:t>למשל</w:t>
      </w:r>
      <w:r w:rsidRPr="00622CBB">
        <w:rPr>
          <w:rtl/>
        </w:rPr>
        <w:t xml:space="preserve">, בחודשים הקודמים </w:t>
      </w:r>
      <w:r w:rsidRPr="00622CBB">
        <w:rPr>
          <w:rFonts w:hint="eastAsia"/>
          <w:rtl/>
        </w:rPr>
        <w:t>לפירעונות</w:t>
      </w:r>
      <w:r w:rsidRPr="00622CBB">
        <w:rPr>
          <w:rtl/>
        </w:rPr>
        <w:t xml:space="preserve"> משמעותיים. </w:t>
      </w:r>
      <w:r w:rsidRPr="00622CBB">
        <w:rPr>
          <w:rFonts w:hint="eastAsia"/>
          <w:rtl/>
        </w:rPr>
        <w:t>להלן</w:t>
      </w:r>
      <w:r w:rsidRPr="00622CBB">
        <w:rPr>
          <w:rtl/>
        </w:rPr>
        <w:t xml:space="preserve"> תיאור של היקף המזומנים </w:t>
      </w:r>
      <w:r w:rsidRPr="00622CBB">
        <w:rPr>
          <w:rFonts w:hint="eastAsia"/>
          <w:rtl/>
        </w:rPr>
        <w:t>בכרית</w:t>
      </w:r>
      <w:r w:rsidRPr="00622CBB">
        <w:rPr>
          <w:rtl/>
        </w:rPr>
        <w:t xml:space="preserve"> </w:t>
      </w:r>
      <w:r w:rsidRPr="00622CBB">
        <w:rPr>
          <w:rFonts w:hint="eastAsia"/>
          <w:rtl/>
        </w:rPr>
        <w:t>הביטחון</w:t>
      </w:r>
      <w:r w:rsidRPr="00622CBB">
        <w:rPr>
          <w:rtl/>
        </w:rPr>
        <w:t>.</w:t>
      </w:r>
    </w:p>
    <w:p w14:paraId="20A02193" w14:textId="6867A6C4" w:rsidR="00D10C2E" w:rsidRPr="00033CA5" w:rsidRDefault="00690B81" w:rsidP="003553B7">
      <w:pPr>
        <w:pStyle w:val="71a"/>
        <w:rPr>
          <w:rtl/>
        </w:rPr>
      </w:pPr>
      <w:r>
        <w:rPr>
          <w:noProof/>
          <w:rtl/>
          <w:lang w:val="he-IL"/>
        </w:rPr>
        <w:lastRenderedPageBreak/>
        <w:drawing>
          <wp:anchor distT="0" distB="0" distL="114300" distR="114300" simplePos="0" relativeHeight="252004864" behindDoc="0" locked="0" layoutInCell="1" allowOverlap="1" wp14:anchorId="46201A1B" wp14:editId="1952FFFF">
            <wp:simplePos x="0" y="0"/>
            <wp:positionH relativeFrom="column">
              <wp:posOffset>-11430</wp:posOffset>
            </wp:positionH>
            <wp:positionV relativeFrom="paragraph">
              <wp:posOffset>398780</wp:posOffset>
            </wp:positionV>
            <wp:extent cx="4679950" cy="2809875"/>
            <wp:effectExtent l="0" t="0" r="6350" b="9525"/>
            <wp:wrapSquare wrapText="bothSides"/>
            <wp:docPr id="1907201909" name="Picture 190720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9" name="Picture 1907201909"/>
                    <pic:cNvPicPr/>
                  </pic:nvPicPr>
                  <pic:blipFill>
                    <a:blip r:embed="rId54" cstate="print">
                      <a:extLst>
                        <a:ext uri="{28A0092B-C50C-407E-A947-70E740481C1C}">
                          <a14:useLocalDpi xmlns:a14="http://schemas.microsoft.com/office/drawing/2010/main" val="0"/>
                        </a:ext>
                      </a:extLst>
                    </a:blip>
                    <a:srcRect t="1842" b="1842"/>
                    <a:stretch>
                      <a:fillRect/>
                    </a:stretch>
                  </pic:blipFill>
                  <pic:spPr bwMode="auto">
                    <a:xfrm>
                      <a:off x="0" y="0"/>
                      <a:ext cx="4679950" cy="2809875"/>
                    </a:xfrm>
                    <a:prstGeom prst="rect">
                      <a:avLst/>
                    </a:prstGeom>
                    <a:ln>
                      <a:noFill/>
                    </a:ln>
                    <a:extLst>
                      <a:ext uri="{53640926-AAD7-44D8-BBD7-CCE9431645EC}">
                        <a14:shadowObscured xmlns:a14="http://schemas.microsoft.com/office/drawing/2010/main"/>
                      </a:ext>
                    </a:extLst>
                  </pic:spPr>
                </pic:pic>
              </a:graphicData>
            </a:graphic>
          </wp:anchor>
        </w:drawing>
      </w:r>
      <w:r w:rsidR="00D10C2E" w:rsidRPr="003553B7">
        <w:rPr>
          <w:rFonts w:hint="eastAsia"/>
          <w:b w:val="0"/>
          <w:bCs w:val="0"/>
          <w:rtl/>
        </w:rPr>
        <w:t>תרשים</w:t>
      </w:r>
      <w:r w:rsidR="00D10C2E" w:rsidRPr="003553B7">
        <w:rPr>
          <w:b w:val="0"/>
          <w:bCs w:val="0"/>
          <w:rtl/>
        </w:rPr>
        <w:t xml:space="preserve"> 23:</w:t>
      </w:r>
      <w:r w:rsidR="00D10C2E" w:rsidRPr="00033CA5">
        <w:rPr>
          <w:rtl/>
        </w:rPr>
        <w:t xml:space="preserve"> </w:t>
      </w:r>
      <w:r w:rsidR="00D10C2E" w:rsidRPr="00033CA5">
        <w:rPr>
          <w:rFonts w:hint="eastAsia"/>
          <w:rtl/>
        </w:rPr>
        <w:t>היקף</w:t>
      </w:r>
      <w:r w:rsidR="00D10C2E" w:rsidRPr="00033CA5">
        <w:rPr>
          <w:rtl/>
        </w:rPr>
        <w:t xml:space="preserve"> </w:t>
      </w:r>
      <w:r w:rsidR="00D10C2E" w:rsidRPr="00033CA5">
        <w:rPr>
          <w:rFonts w:hint="eastAsia"/>
          <w:rtl/>
        </w:rPr>
        <w:t>המזומנים</w:t>
      </w:r>
      <w:r w:rsidR="00D10C2E" w:rsidRPr="00033CA5">
        <w:rPr>
          <w:rtl/>
        </w:rPr>
        <w:t xml:space="preserve"> </w:t>
      </w:r>
      <w:r w:rsidR="00D10C2E" w:rsidRPr="00033CA5">
        <w:rPr>
          <w:rFonts w:hint="eastAsia"/>
          <w:rtl/>
        </w:rPr>
        <w:t>בכרית</w:t>
      </w:r>
      <w:r w:rsidR="00D10C2E" w:rsidRPr="00033CA5">
        <w:rPr>
          <w:rtl/>
        </w:rPr>
        <w:t xml:space="preserve"> </w:t>
      </w:r>
      <w:r w:rsidR="00D10C2E" w:rsidRPr="00033CA5">
        <w:rPr>
          <w:rFonts w:hint="eastAsia"/>
          <w:rtl/>
        </w:rPr>
        <w:t>הביטחון</w:t>
      </w:r>
      <w:r w:rsidR="00D10C2E" w:rsidRPr="00033CA5">
        <w:rPr>
          <w:rtl/>
        </w:rPr>
        <w:t xml:space="preserve"> </w:t>
      </w:r>
      <w:r w:rsidR="00D10C2E" w:rsidRPr="00033CA5">
        <w:rPr>
          <w:rFonts w:hint="eastAsia"/>
          <w:rtl/>
        </w:rPr>
        <w:t>לפי</w:t>
      </w:r>
      <w:r w:rsidR="00D10C2E" w:rsidRPr="00033CA5">
        <w:rPr>
          <w:rtl/>
        </w:rPr>
        <w:t xml:space="preserve"> </w:t>
      </w:r>
      <w:r w:rsidR="00D10C2E" w:rsidRPr="00033CA5">
        <w:rPr>
          <w:rFonts w:hint="eastAsia"/>
          <w:rtl/>
        </w:rPr>
        <w:t>חודש</w:t>
      </w:r>
      <w:r w:rsidR="00D10C2E" w:rsidRPr="00033CA5">
        <w:rPr>
          <w:rtl/>
        </w:rPr>
        <w:t>,</w:t>
      </w:r>
      <w:r w:rsidR="003553B7">
        <w:rPr>
          <w:rtl/>
        </w:rPr>
        <w:br/>
      </w:r>
      <w:r w:rsidR="00D10C2E" w:rsidRPr="00033CA5">
        <w:rPr>
          <w:rtl/>
        </w:rPr>
        <w:t>2020-201</w:t>
      </w:r>
      <w:r w:rsidR="00D10C2E">
        <w:rPr>
          <w:rFonts w:hint="cs"/>
          <w:rtl/>
        </w:rPr>
        <w:t>4</w:t>
      </w:r>
      <w:r w:rsidR="00D10C2E" w:rsidRPr="00033CA5">
        <w:rPr>
          <w:rtl/>
        </w:rPr>
        <w:t xml:space="preserve">, </w:t>
      </w:r>
      <w:r w:rsidR="00D10C2E" w:rsidRPr="00033CA5">
        <w:rPr>
          <w:rFonts w:hint="eastAsia"/>
          <w:rtl/>
        </w:rPr>
        <w:t>במיליארדי</w:t>
      </w:r>
      <w:r w:rsidR="00D10C2E" w:rsidRPr="00033CA5">
        <w:rPr>
          <w:rtl/>
        </w:rPr>
        <w:t xml:space="preserve"> </w:t>
      </w:r>
      <w:r w:rsidR="00D10C2E" w:rsidRPr="00033CA5">
        <w:rPr>
          <w:rFonts w:hint="eastAsia"/>
          <w:rtl/>
        </w:rPr>
        <w:t>ש</w:t>
      </w:r>
      <w:r w:rsidR="00D10C2E" w:rsidRPr="00033CA5">
        <w:rPr>
          <w:rtl/>
        </w:rPr>
        <w:t>"ח</w:t>
      </w:r>
    </w:p>
    <w:p w14:paraId="18A3892E" w14:textId="77777777" w:rsidR="00D10C2E" w:rsidRPr="00965A48" w:rsidRDefault="00D10C2E" w:rsidP="003553B7">
      <w:pPr>
        <w:pStyle w:val="71c"/>
        <w:rPr>
          <w:rtl/>
        </w:rPr>
      </w:pPr>
      <w:r w:rsidRPr="00965A48">
        <w:rPr>
          <w:rFonts w:hint="cs"/>
          <w:rtl/>
        </w:rPr>
        <w:t>המקור: נתונים שהעבירה חח"י בדצמבר 2020 בעי</w:t>
      </w:r>
      <w:r w:rsidRPr="00965A48">
        <w:rPr>
          <w:rFonts w:hint="eastAsia"/>
          <w:rtl/>
        </w:rPr>
        <w:t>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3BBB4364" w14:textId="10F2FA91" w:rsidR="00D10C2E" w:rsidRDefault="00D10C2E" w:rsidP="003553B7">
      <w:pPr>
        <w:pStyle w:val="71f4"/>
        <w:rPr>
          <w:rtl/>
        </w:rPr>
      </w:pPr>
      <w:r w:rsidRPr="00622CBB">
        <w:rPr>
          <w:rFonts w:hint="eastAsia"/>
          <w:rtl/>
        </w:rPr>
        <w:t>מהתרשים</w:t>
      </w:r>
      <w:r w:rsidRPr="00622CBB">
        <w:rPr>
          <w:rtl/>
        </w:rPr>
        <w:t xml:space="preserve"> עולה כי חח"י נהגה להחזיק יתרת מזומנים </w:t>
      </w:r>
      <w:r w:rsidRPr="00622CBB">
        <w:rPr>
          <w:rFonts w:hint="eastAsia"/>
          <w:rtl/>
        </w:rPr>
        <w:t>בסכום</w:t>
      </w:r>
      <w:r w:rsidRPr="00622CBB">
        <w:rPr>
          <w:rtl/>
        </w:rPr>
        <w:t xml:space="preserve"> </w:t>
      </w:r>
      <w:r w:rsidRPr="00622CBB">
        <w:rPr>
          <w:rFonts w:hint="eastAsia"/>
          <w:rtl/>
        </w:rPr>
        <w:t>של</w:t>
      </w:r>
      <w:r w:rsidRPr="00622CBB">
        <w:rPr>
          <w:rtl/>
        </w:rPr>
        <w:t xml:space="preserve"> </w:t>
      </w:r>
      <w:r w:rsidRPr="00622CBB">
        <w:rPr>
          <w:rFonts w:hint="eastAsia"/>
          <w:rtl/>
        </w:rPr>
        <w:t>כ</w:t>
      </w:r>
      <w:r w:rsidRPr="00622CBB">
        <w:rPr>
          <w:rtl/>
        </w:rPr>
        <w:t xml:space="preserve">-3.4 מיליארד </w:t>
      </w:r>
      <w:r w:rsidRPr="00622CBB">
        <w:rPr>
          <w:rFonts w:hint="eastAsia"/>
          <w:rtl/>
        </w:rPr>
        <w:t>ש</w:t>
      </w:r>
      <w:r w:rsidRPr="00622CBB">
        <w:rPr>
          <w:rtl/>
        </w:rPr>
        <w:t xml:space="preserve">"ח </w:t>
      </w:r>
      <w:r w:rsidRPr="00622CBB">
        <w:rPr>
          <w:rFonts w:hint="eastAsia"/>
          <w:rtl/>
        </w:rPr>
        <w:t>בממוצע</w:t>
      </w:r>
      <w:r w:rsidRPr="00622CBB">
        <w:rPr>
          <w:rtl/>
        </w:rPr>
        <w:t xml:space="preserve">. עם זאת, </w:t>
      </w:r>
      <w:r w:rsidRPr="00622CBB">
        <w:rPr>
          <w:rFonts w:hint="eastAsia"/>
          <w:rtl/>
        </w:rPr>
        <w:t>בשנתיים</w:t>
      </w:r>
      <w:r w:rsidRPr="00622CBB">
        <w:rPr>
          <w:rtl/>
        </w:rPr>
        <w:t xml:space="preserve"> </w:t>
      </w:r>
      <w:r w:rsidRPr="00622CBB">
        <w:rPr>
          <w:rFonts w:hint="eastAsia"/>
          <w:rtl/>
        </w:rPr>
        <w:t>האחרונות</w:t>
      </w:r>
      <w:r w:rsidRPr="00622CBB">
        <w:rPr>
          <w:rtl/>
        </w:rPr>
        <w:t xml:space="preserve"> (2020-2019) </w:t>
      </w:r>
      <w:r w:rsidRPr="00622CBB">
        <w:rPr>
          <w:rFonts w:hint="eastAsia"/>
          <w:rtl/>
        </w:rPr>
        <w:t>צמצמה</w:t>
      </w:r>
      <w:r w:rsidRPr="00622CBB">
        <w:rPr>
          <w:rtl/>
        </w:rPr>
        <w:t xml:space="preserve"> חח"י </w:t>
      </w:r>
      <w:r w:rsidRPr="00622CBB">
        <w:rPr>
          <w:rFonts w:hint="eastAsia"/>
          <w:rtl/>
        </w:rPr>
        <w:t>את</w:t>
      </w:r>
      <w:r w:rsidRPr="00622CBB">
        <w:rPr>
          <w:rtl/>
        </w:rPr>
        <w:t xml:space="preserve"> </w:t>
      </w:r>
      <w:r w:rsidRPr="00622CBB">
        <w:rPr>
          <w:rFonts w:hint="eastAsia"/>
          <w:rtl/>
        </w:rPr>
        <w:t>סך</w:t>
      </w:r>
      <w:r w:rsidRPr="00622CBB">
        <w:rPr>
          <w:rtl/>
        </w:rPr>
        <w:t xml:space="preserve"> המזומנים שהחזיקה </w:t>
      </w:r>
      <w:r w:rsidRPr="00622CBB">
        <w:rPr>
          <w:rFonts w:hint="eastAsia"/>
          <w:rtl/>
        </w:rPr>
        <w:t>ל</w:t>
      </w:r>
      <w:r w:rsidRPr="00622CBB">
        <w:rPr>
          <w:rtl/>
        </w:rPr>
        <w:t>-2.18</w:t>
      </w:r>
      <w:r>
        <w:rPr>
          <w:rFonts w:hint="cs"/>
          <w:rtl/>
        </w:rPr>
        <w:t xml:space="preserve"> </w:t>
      </w:r>
      <w:r w:rsidRPr="00622CBB">
        <w:rPr>
          <w:rtl/>
        </w:rPr>
        <w:t xml:space="preserve">מיליארד ש"ח </w:t>
      </w:r>
      <w:r w:rsidRPr="00427897">
        <w:rPr>
          <w:rtl/>
        </w:rPr>
        <w:t>בממוצע</w:t>
      </w:r>
      <w:r w:rsidRPr="00427897">
        <w:rPr>
          <w:rStyle w:val="FootnoteReference"/>
          <w:sz w:val="24"/>
          <w:rtl/>
        </w:rPr>
        <w:footnoteReference w:id="69"/>
      </w:r>
      <w:r w:rsidRPr="00427897">
        <w:rPr>
          <w:rFonts w:hint="cs"/>
          <w:rtl/>
        </w:rPr>
        <w:t>.</w:t>
      </w:r>
      <w:r w:rsidRPr="00622CBB">
        <w:rPr>
          <w:rtl/>
        </w:rPr>
        <w:t xml:space="preserve"> ירידה זו בסך המזומנים לוותה בעל</w:t>
      </w:r>
      <w:r w:rsidRPr="00622CBB">
        <w:rPr>
          <w:rFonts w:hint="eastAsia"/>
          <w:rtl/>
        </w:rPr>
        <w:t>י</w:t>
      </w:r>
      <w:r w:rsidRPr="00622CBB">
        <w:rPr>
          <w:rtl/>
        </w:rPr>
        <w:t>יה בהיקף קווי האשראי המוחזקים בידי החברה.</w:t>
      </w:r>
      <w:r w:rsidRPr="00033CA5">
        <w:rPr>
          <w:rtl/>
        </w:rPr>
        <w:t xml:space="preserve"> </w:t>
      </w:r>
    </w:p>
    <w:p w14:paraId="376493F6" w14:textId="77777777" w:rsidR="00D10C2E" w:rsidRDefault="00D10C2E" w:rsidP="003553B7">
      <w:pPr>
        <w:pStyle w:val="7190"/>
        <w:rPr>
          <w:rtl/>
        </w:rPr>
      </w:pPr>
      <w:r w:rsidRPr="00622CBB">
        <w:rPr>
          <w:rFonts w:hint="eastAsia"/>
          <w:rtl/>
        </w:rPr>
        <w:t>לעניין</w:t>
      </w:r>
      <w:r w:rsidRPr="00622CBB">
        <w:rPr>
          <w:rtl/>
        </w:rPr>
        <w:t xml:space="preserve"> קווי האשראי מסרה </w:t>
      </w:r>
      <w:r w:rsidRPr="00622CBB">
        <w:rPr>
          <w:rFonts w:hint="eastAsia"/>
          <w:rtl/>
        </w:rPr>
        <w:t>חח</w:t>
      </w:r>
      <w:r w:rsidRPr="00622CBB">
        <w:rPr>
          <w:rtl/>
        </w:rPr>
        <w:t xml:space="preserve">"י למשרד מבקר המדינה בדצמבר 2020 </w:t>
      </w:r>
      <w:r w:rsidRPr="00622CBB">
        <w:rPr>
          <w:rFonts w:hint="eastAsia"/>
          <w:rtl/>
        </w:rPr>
        <w:t>כי</w:t>
      </w:r>
      <w:r w:rsidRPr="00622CBB">
        <w:rPr>
          <w:rtl/>
        </w:rPr>
        <w:t xml:space="preserve"> היתרה העודפת מוחזקת </w:t>
      </w:r>
      <w:r w:rsidRPr="00622CBB">
        <w:rPr>
          <w:rFonts w:hint="eastAsia"/>
          <w:rtl/>
        </w:rPr>
        <w:t>בין</w:t>
      </w:r>
      <w:r w:rsidRPr="00622CBB">
        <w:rPr>
          <w:rtl/>
        </w:rPr>
        <w:t xml:space="preserve"> </w:t>
      </w:r>
      <w:r w:rsidRPr="00622CBB">
        <w:rPr>
          <w:rFonts w:hint="eastAsia"/>
          <w:rtl/>
        </w:rPr>
        <w:t>היתר</w:t>
      </w:r>
      <w:r w:rsidRPr="00622CBB">
        <w:rPr>
          <w:rtl/>
        </w:rPr>
        <w:t xml:space="preserve">, </w:t>
      </w:r>
      <w:r w:rsidRPr="00622CBB">
        <w:rPr>
          <w:rFonts w:hint="eastAsia"/>
          <w:rtl/>
        </w:rPr>
        <w:t>כאמצעי</w:t>
      </w:r>
      <w:r w:rsidRPr="00622CBB">
        <w:rPr>
          <w:rtl/>
        </w:rPr>
        <w:t xml:space="preserve"> </w:t>
      </w:r>
      <w:r w:rsidRPr="00622CBB">
        <w:rPr>
          <w:rFonts w:hint="eastAsia"/>
          <w:rtl/>
        </w:rPr>
        <w:t>ל</w:t>
      </w:r>
      <w:r w:rsidRPr="00622CBB">
        <w:rPr>
          <w:rtl/>
        </w:rPr>
        <w:t>משיכ</w:t>
      </w:r>
      <w:r w:rsidRPr="00622CBB">
        <w:rPr>
          <w:rFonts w:hint="eastAsia"/>
          <w:rtl/>
        </w:rPr>
        <w:t>ת</w:t>
      </w:r>
      <w:r w:rsidRPr="00622CBB">
        <w:rPr>
          <w:rtl/>
        </w:rPr>
        <w:t xml:space="preserve"> כספים, במקרה של ירידה </w:t>
      </w:r>
      <w:r w:rsidRPr="00622CBB">
        <w:rPr>
          <w:rFonts w:hint="eastAsia"/>
          <w:rtl/>
        </w:rPr>
        <w:t>ביתרת</w:t>
      </w:r>
      <w:r w:rsidRPr="00622CBB">
        <w:rPr>
          <w:rtl/>
        </w:rPr>
        <w:t xml:space="preserve"> </w:t>
      </w:r>
      <w:r w:rsidRPr="00622CBB">
        <w:rPr>
          <w:rFonts w:hint="eastAsia"/>
          <w:rtl/>
        </w:rPr>
        <w:t>המזומנים</w:t>
      </w:r>
      <w:r w:rsidRPr="00622CBB">
        <w:rPr>
          <w:rtl/>
        </w:rPr>
        <w:t xml:space="preserve"> אל </w:t>
      </w:r>
      <w:r w:rsidRPr="00622CBB">
        <w:rPr>
          <w:rFonts w:hint="eastAsia"/>
          <w:rtl/>
        </w:rPr>
        <w:t>מתחת</w:t>
      </w:r>
      <w:r w:rsidRPr="00622CBB">
        <w:rPr>
          <w:rtl/>
        </w:rPr>
        <w:t xml:space="preserve"> ליתרה </w:t>
      </w:r>
      <w:r w:rsidRPr="00622CBB">
        <w:rPr>
          <w:rFonts w:hint="eastAsia"/>
          <w:rtl/>
        </w:rPr>
        <w:t>המינימלית</w:t>
      </w:r>
      <w:r w:rsidRPr="00622CBB">
        <w:rPr>
          <w:rtl/>
        </w:rPr>
        <w:t xml:space="preserve"> </w:t>
      </w:r>
      <w:r w:rsidRPr="00622CBB">
        <w:rPr>
          <w:rFonts w:hint="eastAsia"/>
          <w:rtl/>
        </w:rPr>
        <w:t>הנדרשת</w:t>
      </w:r>
      <w:r w:rsidRPr="00622CBB">
        <w:rPr>
          <w:rtl/>
        </w:rPr>
        <w:t xml:space="preserve">, </w:t>
      </w:r>
      <w:r w:rsidRPr="00622CBB">
        <w:rPr>
          <w:rFonts w:hint="eastAsia"/>
          <w:rtl/>
        </w:rPr>
        <w:t>תוך</w:t>
      </w:r>
      <w:r w:rsidRPr="00622CBB">
        <w:rPr>
          <w:rtl/>
        </w:rPr>
        <w:t xml:space="preserve"> שמירה על יתרת קווי האשראי המינימליים הנדרשים על פי החלטת הדירקטוריון. תרשים 24 להלן מציג את קווי האשראי </w:t>
      </w:r>
      <w:r w:rsidRPr="00622CBB">
        <w:rPr>
          <w:rFonts w:hint="eastAsia"/>
          <w:rtl/>
        </w:rPr>
        <w:t>הבלתי</w:t>
      </w:r>
      <w:r w:rsidRPr="00622CBB">
        <w:rPr>
          <w:rtl/>
        </w:rPr>
        <w:t xml:space="preserve"> מנוצלים </w:t>
      </w:r>
      <w:r w:rsidRPr="00622CBB">
        <w:rPr>
          <w:rFonts w:hint="cs"/>
          <w:rtl/>
        </w:rPr>
        <w:t xml:space="preserve">מעל </w:t>
      </w:r>
      <w:r w:rsidRPr="00622CBB">
        <w:rPr>
          <w:rtl/>
        </w:rPr>
        <w:t xml:space="preserve">שנה </w:t>
      </w:r>
      <w:r w:rsidRPr="00622CBB">
        <w:rPr>
          <w:rFonts w:hint="eastAsia"/>
          <w:rtl/>
        </w:rPr>
        <w:t>המוחזקים</w:t>
      </w:r>
      <w:r w:rsidRPr="00622CBB">
        <w:rPr>
          <w:rtl/>
        </w:rPr>
        <w:t xml:space="preserve"> </w:t>
      </w:r>
      <w:r w:rsidRPr="00622CBB">
        <w:rPr>
          <w:rFonts w:hint="eastAsia"/>
          <w:rtl/>
        </w:rPr>
        <w:t>בידי</w:t>
      </w:r>
      <w:r w:rsidRPr="00622CBB">
        <w:rPr>
          <w:rtl/>
        </w:rPr>
        <w:t xml:space="preserve"> </w:t>
      </w:r>
      <w:r w:rsidRPr="00622CBB">
        <w:rPr>
          <w:rFonts w:hint="eastAsia"/>
          <w:rtl/>
        </w:rPr>
        <w:t>החברה</w:t>
      </w:r>
      <w:r w:rsidRPr="00622CBB">
        <w:rPr>
          <w:rtl/>
        </w:rPr>
        <w:t>.</w:t>
      </w:r>
    </w:p>
    <w:p w14:paraId="4BB978E6" w14:textId="77777777" w:rsidR="003553B7" w:rsidRDefault="003553B7">
      <w:pPr>
        <w:bidi w:val="0"/>
        <w:spacing w:after="200" w:line="276" w:lineRule="auto"/>
        <w:rPr>
          <w:szCs w:val="20"/>
          <w:rtl/>
        </w:rPr>
      </w:pPr>
      <w:r>
        <w:rPr>
          <w:szCs w:val="20"/>
          <w:rtl/>
        </w:rPr>
        <w:br w:type="page"/>
      </w:r>
    </w:p>
    <w:p w14:paraId="46C46055" w14:textId="548349F7" w:rsidR="00D10C2E" w:rsidRPr="00033CA5" w:rsidRDefault="00D10C2E" w:rsidP="003553B7">
      <w:pPr>
        <w:pStyle w:val="71a"/>
        <w:rPr>
          <w:rtl/>
        </w:rPr>
      </w:pPr>
      <w:r w:rsidRPr="003553B7">
        <w:rPr>
          <w:rFonts w:hint="eastAsia"/>
          <w:b w:val="0"/>
          <w:bCs w:val="0"/>
          <w:rtl/>
        </w:rPr>
        <w:lastRenderedPageBreak/>
        <w:t>תרשים</w:t>
      </w:r>
      <w:r w:rsidRPr="003553B7">
        <w:rPr>
          <w:b w:val="0"/>
          <w:bCs w:val="0"/>
          <w:rtl/>
        </w:rPr>
        <w:t xml:space="preserve"> 24: </w:t>
      </w:r>
      <w:r w:rsidRPr="00033CA5">
        <w:rPr>
          <w:rFonts w:hint="eastAsia"/>
          <w:rtl/>
        </w:rPr>
        <w:t>קווי</w:t>
      </w:r>
      <w:r w:rsidRPr="00033CA5">
        <w:rPr>
          <w:rtl/>
        </w:rPr>
        <w:t xml:space="preserve"> </w:t>
      </w:r>
      <w:r w:rsidRPr="00033CA5">
        <w:rPr>
          <w:rFonts w:hint="eastAsia"/>
          <w:rtl/>
        </w:rPr>
        <w:t>האשראי</w:t>
      </w:r>
      <w:r w:rsidRPr="00033CA5">
        <w:rPr>
          <w:rtl/>
        </w:rPr>
        <w:t xml:space="preserve"> </w:t>
      </w:r>
      <w:r w:rsidRPr="00033CA5">
        <w:rPr>
          <w:rFonts w:hint="eastAsia"/>
          <w:rtl/>
        </w:rPr>
        <w:t>הלא</w:t>
      </w:r>
      <w:r w:rsidRPr="00033CA5">
        <w:rPr>
          <w:rtl/>
        </w:rPr>
        <w:t xml:space="preserve"> </w:t>
      </w:r>
      <w:r w:rsidRPr="00033CA5">
        <w:rPr>
          <w:rFonts w:hint="eastAsia"/>
          <w:rtl/>
        </w:rPr>
        <w:t>מנוצלים</w:t>
      </w:r>
      <w:r w:rsidRPr="00033CA5">
        <w:rPr>
          <w:rtl/>
        </w:rPr>
        <w:t xml:space="preserve"> מעל</w:t>
      </w:r>
      <w:r>
        <w:rPr>
          <w:rFonts w:hint="cs"/>
          <w:rtl/>
        </w:rPr>
        <w:t xml:space="preserve"> </w:t>
      </w:r>
      <w:r w:rsidRPr="00033CA5">
        <w:rPr>
          <w:rtl/>
        </w:rPr>
        <w:t xml:space="preserve">שנה </w:t>
      </w:r>
      <w:r w:rsidRPr="00033CA5">
        <w:rPr>
          <w:rFonts w:hint="eastAsia"/>
          <w:rtl/>
        </w:rPr>
        <w:t>בחח</w:t>
      </w:r>
      <w:r w:rsidRPr="00033CA5">
        <w:rPr>
          <w:rtl/>
        </w:rPr>
        <w:t>"י והמגבלה האפקטיבית בקווי האשראי, 2014 - 2020, בש"ח</w:t>
      </w:r>
    </w:p>
    <w:p w14:paraId="76B08746" w14:textId="501162C5" w:rsidR="00D10C2E" w:rsidRPr="00033CA5" w:rsidRDefault="003553B7" w:rsidP="003553B7">
      <w:pPr>
        <w:jc w:val="center"/>
        <w:rPr>
          <w:rtl/>
        </w:rPr>
      </w:pPr>
      <w:r>
        <w:rPr>
          <w:noProof/>
          <w:rtl/>
          <w:lang w:val="he-IL"/>
        </w:rPr>
        <w:drawing>
          <wp:inline distT="0" distB="0" distL="0" distR="0" wp14:anchorId="46070DA3" wp14:editId="729198AB">
            <wp:extent cx="4680000" cy="2945937"/>
            <wp:effectExtent l="0" t="0" r="6350" b="6985"/>
            <wp:docPr id="1907201910" name="Picture 1907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0" name="Picture 1907201910"/>
                    <pic:cNvPicPr/>
                  </pic:nvPicPr>
                  <pic:blipFill rotWithShape="1">
                    <a:blip r:embed="rId55" cstate="print">
                      <a:extLst>
                        <a:ext uri="{28A0092B-C50C-407E-A947-70E740481C1C}">
                          <a14:useLocalDpi xmlns:a14="http://schemas.microsoft.com/office/drawing/2010/main" val="0"/>
                        </a:ext>
                      </a:extLst>
                    </a:blip>
                    <a:srcRect l="1221" r="2089" b="2490"/>
                    <a:stretch/>
                  </pic:blipFill>
                  <pic:spPr bwMode="auto">
                    <a:xfrm>
                      <a:off x="0" y="0"/>
                      <a:ext cx="4680000" cy="2945937"/>
                    </a:xfrm>
                    <a:prstGeom prst="rect">
                      <a:avLst/>
                    </a:prstGeom>
                    <a:ln>
                      <a:noFill/>
                    </a:ln>
                    <a:extLst>
                      <a:ext uri="{53640926-AAD7-44D8-BBD7-CCE9431645EC}">
                        <a14:shadowObscured xmlns:a14="http://schemas.microsoft.com/office/drawing/2010/main"/>
                      </a:ext>
                    </a:extLst>
                  </pic:spPr>
                </pic:pic>
              </a:graphicData>
            </a:graphic>
          </wp:inline>
        </w:drawing>
      </w:r>
    </w:p>
    <w:p w14:paraId="6D4285EF" w14:textId="224CA72D" w:rsidR="00D10C2E" w:rsidRPr="00965A48" w:rsidRDefault="00D10C2E" w:rsidP="003553B7">
      <w:pPr>
        <w:pStyle w:val="71c"/>
        <w:spacing w:before="0"/>
        <w:rPr>
          <w:rtl/>
        </w:rPr>
      </w:pPr>
      <w:r w:rsidRPr="00965A48">
        <w:rPr>
          <w:rFonts w:hint="cs"/>
          <w:rtl/>
        </w:rPr>
        <w:t>מקור: נתונים שהעבירה חח"י בדצמבר 2020 בעיבוד משרד מבקר המדינה.</w:t>
      </w:r>
    </w:p>
    <w:p w14:paraId="56EB69F3" w14:textId="77777777" w:rsidR="00D10C2E" w:rsidRDefault="00D10C2E" w:rsidP="00AF79F7">
      <w:pPr>
        <w:pStyle w:val="71f4"/>
        <w:rPr>
          <w:rtl/>
        </w:rPr>
      </w:pPr>
      <w:r w:rsidRPr="00033CA5">
        <w:rPr>
          <w:rFonts w:hint="eastAsia"/>
          <w:rtl/>
        </w:rPr>
        <w:t>מהתרשים</w:t>
      </w:r>
      <w:r w:rsidRPr="00033CA5">
        <w:rPr>
          <w:rtl/>
        </w:rPr>
        <w:t xml:space="preserve"> עולה כי מאוקטובר 2017 היק</w:t>
      </w:r>
      <w:r w:rsidRPr="00033CA5">
        <w:rPr>
          <w:rFonts w:hint="eastAsia"/>
          <w:rtl/>
        </w:rPr>
        <w:t>פם</w:t>
      </w:r>
      <w:r w:rsidRPr="00033CA5">
        <w:rPr>
          <w:rtl/>
        </w:rPr>
        <w:t xml:space="preserve"> </w:t>
      </w:r>
      <w:r w:rsidRPr="00033CA5">
        <w:rPr>
          <w:rFonts w:hint="eastAsia"/>
          <w:rtl/>
        </w:rPr>
        <w:t>של</w:t>
      </w:r>
      <w:r w:rsidRPr="00033CA5">
        <w:rPr>
          <w:rtl/>
        </w:rPr>
        <w:t xml:space="preserve"> קווי האשראי שמחזיקה החברה </w:t>
      </w:r>
      <w:r w:rsidRPr="00033CA5">
        <w:rPr>
          <w:rFonts w:hint="eastAsia"/>
          <w:rtl/>
        </w:rPr>
        <w:t>עומד</w:t>
      </w:r>
      <w:r w:rsidRPr="00033CA5">
        <w:rPr>
          <w:rtl/>
        </w:rPr>
        <w:t xml:space="preserve"> </w:t>
      </w:r>
      <w:r>
        <w:rPr>
          <w:rFonts w:hint="cs"/>
          <w:rtl/>
        </w:rPr>
        <w:t xml:space="preserve">על </w:t>
      </w:r>
      <w:r w:rsidRPr="00033CA5">
        <w:rPr>
          <w:rFonts w:hint="eastAsia"/>
          <w:rtl/>
        </w:rPr>
        <w:t>כשני</w:t>
      </w:r>
      <w:r w:rsidRPr="00033CA5">
        <w:rPr>
          <w:rtl/>
        </w:rPr>
        <w:t xml:space="preserve"> מיליארד ש"ח</w:t>
      </w:r>
      <w:r>
        <w:rPr>
          <w:vertAlign w:val="superscript"/>
          <w:rtl/>
        </w:rPr>
        <w:footnoteReference w:id="70"/>
      </w:r>
      <w:r>
        <w:rPr>
          <w:rFonts w:hint="cs"/>
          <w:rtl/>
        </w:rPr>
        <w:t xml:space="preserve"> </w:t>
      </w:r>
      <w:r w:rsidRPr="00033CA5">
        <w:rPr>
          <w:rtl/>
        </w:rPr>
        <w:t>בממוצע לחודש.</w:t>
      </w:r>
    </w:p>
    <w:p w14:paraId="30D379C4" w14:textId="77777777" w:rsidR="00D10C2E" w:rsidRDefault="00D10C2E" w:rsidP="00AF79F7">
      <w:pPr>
        <w:pStyle w:val="7190"/>
        <w:rPr>
          <w:rtl/>
        </w:rPr>
      </w:pPr>
      <w:r w:rsidRPr="00033CA5">
        <w:rPr>
          <w:rFonts w:hint="eastAsia"/>
          <w:rtl/>
        </w:rPr>
        <w:t>ממסמכי</w:t>
      </w:r>
      <w:r w:rsidRPr="00033CA5">
        <w:rPr>
          <w:rtl/>
        </w:rPr>
        <w:t xml:space="preserve"> </w:t>
      </w:r>
      <w:r w:rsidRPr="00033CA5">
        <w:rPr>
          <w:rFonts w:hint="eastAsia"/>
          <w:rtl/>
        </w:rPr>
        <w:t>חח</w:t>
      </w:r>
      <w:r w:rsidRPr="00033CA5">
        <w:rPr>
          <w:rtl/>
        </w:rPr>
        <w:t>"י מנובמבר 2019 עולה כי החזקת קווי אשראי זולה יותר מהחזקת מזומנים בקופה, וכי קווי אשראי המוחזקים מעל שנה נחשבים למזומן בעיניהן של חברות הדירוג ומקנים לחברה גמישות בניהול המזומנים באמצעות משיכת מזומנים לזמן קצוב. עוד עולה מהמסמכים כי החברה משלמת עמלות בגין החזקת קווי האשראי הלא מנוצלים בשיעור של 0.</w:t>
      </w:r>
      <w:r>
        <w:rPr>
          <w:rFonts w:hint="cs"/>
          <w:rtl/>
        </w:rPr>
        <w:t>4</w:t>
      </w:r>
      <w:r w:rsidRPr="00033CA5">
        <w:rPr>
          <w:rtl/>
        </w:rPr>
        <w:t xml:space="preserve">% - 0.55% וכי עמלת ניצול קווי האשראי עומדת על 0% - 0.4% מעל לריבית הפריים. </w:t>
      </w:r>
    </w:p>
    <w:p w14:paraId="7A9C14C7" w14:textId="77777777" w:rsidR="00D10C2E" w:rsidRDefault="00D10C2E" w:rsidP="00AF79F7">
      <w:pPr>
        <w:pStyle w:val="7190"/>
        <w:rPr>
          <w:rtl/>
        </w:rPr>
      </w:pPr>
      <w:r w:rsidRPr="00622CBB">
        <w:rPr>
          <w:rFonts w:hint="eastAsia"/>
          <w:rtl/>
        </w:rPr>
        <w:t>חח</w:t>
      </w:r>
      <w:r w:rsidRPr="00622CBB">
        <w:rPr>
          <w:rtl/>
        </w:rPr>
        <w:t xml:space="preserve">"י השיבה למשרד מבקר המדינה במאי 2021 כי </w:t>
      </w:r>
      <w:r w:rsidRPr="00622CBB">
        <w:rPr>
          <w:rFonts w:hint="eastAsia"/>
          <w:rtl/>
        </w:rPr>
        <w:t>קווי</w:t>
      </w:r>
      <w:r w:rsidRPr="00622CBB">
        <w:rPr>
          <w:rtl/>
        </w:rPr>
        <w:t xml:space="preserve"> האשראי החתומים שנה קדימה</w:t>
      </w:r>
      <w:r w:rsidRPr="00622CBB">
        <w:rPr>
          <w:rFonts w:hint="cs"/>
          <w:rtl/>
        </w:rPr>
        <w:t>,</w:t>
      </w:r>
      <w:r w:rsidRPr="00622CBB">
        <w:rPr>
          <w:rtl/>
        </w:rPr>
        <w:t xml:space="preserve"> נחשבים לתחליף מזומנים בע</w:t>
      </w:r>
      <w:r w:rsidRPr="00622CBB">
        <w:rPr>
          <w:rFonts w:hint="eastAsia"/>
          <w:rtl/>
        </w:rPr>
        <w:t>י</w:t>
      </w:r>
      <w:r w:rsidRPr="00622CBB">
        <w:rPr>
          <w:rtl/>
        </w:rPr>
        <w:t xml:space="preserve">ני חברות הדירוג רק בחלק מההיבטים, ועל כן, אף שעלות החזקת קווי האשראי נמוכה מהחזקת מזומנים, על מנת לשמור על דירוג </w:t>
      </w:r>
      <w:r w:rsidRPr="00622CBB">
        <w:rPr>
          <w:rFonts w:hint="eastAsia"/>
          <w:rtl/>
        </w:rPr>
        <w:t>האשראי</w:t>
      </w:r>
      <w:r w:rsidRPr="00622CBB">
        <w:rPr>
          <w:rtl/>
        </w:rPr>
        <w:t xml:space="preserve"> </w:t>
      </w:r>
      <w:r w:rsidRPr="00622CBB">
        <w:rPr>
          <w:rFonts w:hint="eastAsia"/>
          <w:rtl/>
        </w:rPr>
        <w:t>של</w:t>
      </w:r>
      <w:r w:rsidRPr="00622CBB">
        <w:rPr>
          <w:rtl/>
        </w:rPr>
        <w:t xml:space="preserve"> </w:t>
      </w:r>
      <w:r w:rsidRPr="00622CBB">
        <w:rPr>
          <w:rFonts w:hint="eastAsia"/>
          <w:rtl/>
        </w:rPr>
        <w:t>החברה</w:t>
      </w:r>
      <w:r w:rsidRPr="00622CBB">
        <w:rPr>
          <w:rtl/>
        </w:rPr>
        <w:t xml:space="preserve">, </w:t>
      </w:r>
      <w:r w:rsidRPr="00622CBB">
        <w:rPr>
          <w:rFonts w:hint="eastAsia"/>
          <w:rtl/>
        </w:rPr>
        <w:t>היא</w:t>
      </w:r>
      <w:r w:rsidRPr="00622CBB">
        <w:rPr>
          <w:rtl/>
        </w:rPr>
        <w:t xml:space="preserve"> </w:t>
      </w:r>
      <w:r w:rsidRPr="00622CBB">
        <w:rPr>
          <w:rFonts w:hint="eastAsia"/>
          <w:rtl/>
        </w:rPr>
        <w:t>אינה</w:t>
      </w:r>
      <w:r w:rsidRPr="00622CBB">
        <w:rPr>
          <w:rtl/>
        </w:rPr>
        <w:t xml:space="preserve"> </w:t>
      </w:r>
      <w:r w:rsidRPr="00622CBB">
        <w:rPr>
          <w:rFonts w:hint="eastAsia"/>
          <w:rtl/>
        </w:rPr>
        <w:t>יכולה</w:t>
      </w:r>
      <w:r w:rsidRPr="00622CBB">
        <w:rPr>
          <w:rtl/>
        </w:rPr>
        <w:t xml:space="preserve"> </w:t>
      </w:r>
      <w:r w:rsidRPr="00622CBB">
        <w:rPr>
          <w:rFonts w:hint="eastAsia"/>
          <w:rtl/>
        </w:rPr>
        <w:t>להחזיק</w:t>
      </w:r>
      <w:r w:rsidRPr="00622CBB">
        <w:rPr>
          <w:rtl/>
        </w:rPr>
        <w:t xml:space="preserve"> </w:t>
      </w:r>
      <w:r w:rsidRPr="00622CBB">
        <w:rPr>
          <w:rFonts w:hint="eastAsia"/>
          <w:rtl/>
        </w:rPr>
        <w:t>בכרית</w:t>
      </w:r>
      <w:r w:rsidRPr="00622CBB">
        <w:rPr>
          <w:rtl/>
        </w:rPr>
        <w:t xml:space="preserve"> </w:t>
      </w:r>
      <w:r w:rsidRPr="00622CBB">
        <w:rPr>
          <w:rFonts w:hint="eastAsia"/>
          <w:rtl/>
        </w:rPr>
        <w:t>ביטחון</w:t>
      </w:r>
      <w:r w:rsidRPr="00622CBB">
        <w:rPr>
          <w:rtl/>
        </w:rPr>
        <w:t xml:space="preserve"> </w:t>
      </w:r>
      <w:r w:rsidRPr="00622CBB">
        <w:rPr>
          <w:rFonts w:hint="eastAsia"/>
          <w:rtl/>
        </w:rPr>
        <w:t>אשר</w:t>
      </w:r>
      <w:r w:rsidRPr="00622CBB">
        <w:rPr>
          <w:rtl/>
        </w:rPr>
        <w:t xml:space="preserve"> </w:t>
      </w:r>
      <w:r w:rsidRPr="00622CBB">
        <w:rPr>
          <w:rFonts w:hint="eastAsia"/>
          <w:rtl/>
        </w:rPr>
        <w:t>עיקרה</w:t>
      </w:r>
      <w:r w:rsidRPr="00622CBB">
        <w:rPr>
          <w:rtl/>
        </w:rPr>
        <w:t xml:space="preserve"> </w:t>
      </w:r>
      <w:r w:rsidRPr="00622CBB">
        <w:rPr>
          <w:rFonts w:hint="eastAsia"/>
          <w:rtl/>
        </w:rPr>
        <w:t>קווי</w:t>
      </w:r>
      <w:r w:rsidRPr="00622CBB">
        <w:rPr>
          <w:rtl/>
        </w:rPr>
        <w:t xml:space="preserve"> </w:t>
      </w:r>
      <w:r w:rsidRPr="00622CBB">
        <w:rPr>
          <w:rFonts w:hint="eastAsia"/>
          <w:rtl/>
        </w:rPr>
        <w:t>אשראי</w:t>
      </w:r>
      <w:r w:rsidRPr="00622CBB">
        <w:rPr>
          <w:rtl/>
        </w:rPr>
        <w:t xml:space="preserve"> </w:t>
      </w:r>
      <w:r w:rsidRPr="00622CBB">
        <w:rPr>
          <w:rFonts w:hint="eastAsia"/>
          <w:rtl/>
        </w:rPr>
        <w:t>ומקצתה</w:t>
      </w:r>
      <w:r w:rsidRPr="00622CBB">
        <w:rPr>
          <w:rtl/>
        </w:rPr>
        <w:t xml:space="preserve"> </w:t>
      </w:r>
      <w:r w:rsidRPr="00622CBB">
        <w:rPr>
          <w:rFonts w:hint="eastAsia"/>
          <w:rtl/>
        </w:rPr>
        <w:t>מזומנים</w:t>
      </w:r>
      <w:r w:rsidRPr="00622CBB">
        <w:rPr>
          <w:rtl/>
        </w:rPr>
        <w:t>.</w:t>
      </w:r>
    </w:p>
    <w:p w14:paraId="50D61286" w14:textId="77777777" w:rsidR="00D10C2E" w:rsidRPr="00FC6DD7" w:rsidRDefault="00D10C2E" w:rsidP="00D10C2E">
      <w:pPr>
        <w:spacing w:line="269" w:lineRule="auto"/>
        <w:rPr>
          <w:rtl/>
        </w:rPr>
      </w:pPr>
    </w:p>
    <w:p w14:paraId="3F917ED0" w14:textId="77777777" w:rsidR="00D10C2E" w:rsidRDefault="00D10C2E" w:rsidP="00D10C2E">
      <w:pPr>
        <w:bidi w:val="0"/>
        <w:spacing w:after="200" w:line="276" w:lineRule="auto"/>
        <w:rPr>
          <w:rFonts w:eastAsiaTheme="majorEastAsia"/>
          <w:bCs/>
          <w:szCs w:val="26"/>
          <w:rtl/>
        </w:rPr>
      </w:pPr>
      <w:r>
        <w:rPr>
          <w:rtl/>
        </w:rPr>
        <w:br w:type="page"/>
      </w:r>
    </w:p>
    <w:p w14:paraId="4BBACD20" w14:textId="77777777" w:rsidR="00D10C2E" w:rsidRDefault="00D10C2E" w:rsidP="00AF79F7">
      <w:pPr>
        <w:pStyle w:val="71414"/>
        <w:rPr>
          <w:rtl/>
        </w:rPr>
      </w:pPr>
      <w:r>
        <w:rPr>
          <w:rFonts w:hint="cs"/>
          <w:rtl/>
        </w:rPr>
        <w:lastRenderedPageBreak/>
        <w:t xml:space="preserve">סימולציות לבחינת </w:t>
      </w:r>
      <w:r w:rsidRPr="00033CA5">
        <w:rPr>
          <w:rFonts w:hint="eastAsia"/>
          <w:rtl/>
        </w:rPr>
        <w:t>היקף</w:t>
      </w:r>
      <w:r w:rsidRPr="00033CA5">
        <w:rPr>
          <w:rtl/>
        </w:rPr>
        <w:t xml:space="preserve"> כרית </w:t>
      </w:r>
      <w:r w:rsidRPr="00033CA5">
        <w:rPr>
          <w:rFonts w:hint="eastAsia"/>
          <w:rtl/>
        </w:rPr>
        <w:t>הביטחון</w:t>
      </w:r>
      <w:r w:rsidRPr="00033CA5">
        <w:rPr>
          <w:rtl/>
        </w:rPr>
        <w:t xml:space="preserve"> שמחזיקה </w:t>
      </w:r>
      <w:r w:rsidRPr="00033CA5">
        <w:rPr>
          <w:rFonts w:hint="eastAsia"/>
          <w:rtl/>
        </w:rPr>
        <w:t>חח</w:t>
      </w:r>
      <w:r w:rsidRPr="00033CA5">
        <w:rPr>
          <w:rtl/>
        </w:rPr>
        <w:t>"י</w:t>
      </w:r>
    </w:p>
    <w:p w14:paraId="60D5CF3A" w14:textId="77777777" w:rsidR="00D10C2E" w:rsidRPr="00033CA5" w:rsidRDefault="00D10C2E" w:rsidP="00AF79F7">
      <w:pPr>
        <w:pStyle w:val="7190"/>
        <w:rPr>
          <w:bCs/>
          <w:rtl/>
        </w:rPr>
      </w:pPr>
      <w:r w:rsidRPr="00622CBB">
        <w:rPr>
          <w:rFonts w:hint="eastAsia"/>
          <w:rtl/>
        </w:rPr>
        <w:t>משרד</w:t>
      </w:r>
      <w:r w:rsidRPr="00622CBB">
        <w:rPr>
          <w:rtl/>
        </w:rPr>
        <w:t xml:space="preserve"> מבקר המדינה בחן את </w:t>
      </w:r>
      <w:r w:rsidRPr="00622CBB">
        <w:rPr>
          <w:rFonts w:hint="cs"/>
          <w:rtl/>
        </w:rPr>
        <w:t>היקף</w:t>
      </w:r>
      <w:r w:rsidRPr="00622CBB">
        <w:rPr>
          <w:rtl/>
        </w:rPr>
        <w:t xml:space="preserve"> כרית הביטחון הנדרש מהחברה, זאת בשל העלויות הכרוכות בהחזקת כרית הגבוהה מהנדרש וההשפעה של החזקת כרית ב</w:t>
      </w:r>
      <w:r w:rsidRPr="00622CBB">
        <w:rPr>
          <w:rFonts w:hint="eastAsia"/>
          <w:rtl/>
        </w:rPr>
        <w:t>י</w:t>
      </w:r>
      <w:r w:rsidRPr="00622CBB">
        <w:rPr>
          <w:rtl/>
        </w:rPr>
        <w:t>טחון קטנה מהנדרש על קביעת רמת הנזילות של החברה ואף</w:t>
      </w:r>
      <w:r w:rsidRPr="00622CBB">
        <w:rPr>
          <w:rFonts w:hint="cs"/>
          <w:rtl/>
        </w:rPr>
        <w:t xml:space="preserve"> </w:t>
      </w:r>
      <w:r w:rsidRPr="00622CBB">
        <w:rPr>
          <w:rFonts w:hint="eastAsia"/>
          <w:rtl/>
        </w:rPr>
        <w:t>על</w:t>
      </w:r>
      <w:r>
        <w:rPr>
          <w:rFonts w:hint="cs"/>
          <w:rtl/>
        </w:rPr>
        <w:t xml:space="preserve"> </w:t>
      </w:r>
      <w:r w:rsidRPr="00622CBB">
        <w:rPr>
          <w:rtl/>
        </w:rPr>
        <w:t xml:space="preserve">דירוג האשראי שלה. במסגרת זאת ביצע משרד מבקר המדינה ניתוח מקורות ושימושים </w:t>
      </w:r>
      <w:r w:rsidRPr="00622CBB">
        <w:rPr>
          <w:rFonts w:hint="eastAsia"/>
          <w:rtl/>
        </w:rPr>
        <w:t>בהתבסס</w:t>
      </w:r>
      <w:r w:rsidRPr="00622CBB">
        <w:rPr>
          <w:rtl/>
        </w:rPr>
        <w:t xml:space="preserve"> </w:t>
      </w:r>
      <w:r w:rsidRPr="00622CBB">
        <w:rPr>
          <w:rFonts w:hint="eastAsia"/>
          <w:rtl/>
        </w:rPr>
        <w:t>על</w:t>
      </w:r>
      <w:r w:rsidRPr="00622CBB">
        <w:rPr>
          <w:rtl/>
        </w:rPr>
        <w:t xml:space="preserve"> </w:t>
      </w:r>
      <w:r w:rsidRPr="00622CBB">
        <w:rPr>
          <w:rFonts w:hint="eastAsia"/>
          <w:rtl/>
        </w:rPr>
        <w:t>הנתונים</w:t>
      </w:r>
      <w:r w:rsidRPr="00622CBB">
        <w:rPr>
          <w:rtl/>
        </w:rPr>
        <w:t xml:space="preserve"> </w:t>
      </w:r>
      <w:r w:rsidRPr="00622CBB">
        <w:rPr>
          <w:rFonts w:hint="eastAsia"/>
          <w:rtl/>
        </w:rPr>
        <w:t>שב</w:t>
      </w:r>
      <w:r w:rsidRPr="00622CBB">
        <w:rPr>
          <w:rtl/>
        </w:rPr>
        <w:t>דוחותיה הכספיים של החברה ו</w:t>
      </w:r>
      <w:r w:rsidRPr="00622CBB">
        <w:rPr>
          <w:rFonts w:hint="eastAsia"/>
          <w:rtl/>
        </w:rPr>
        <w:t>ב</w:t>
      </w:r>
      <w:r w:rsidRPr="00622CBB">
        <w:rPr>
          <w:rtl/>
        </w:rPr>
        <w:t xml:space="preserve">דוחות דירוג האשראי, וכן </w:t>
      </w:r>
      <w:r w:rsidRPr="00622CBB">
        <w:rPr>
          <w:rFonts w:hint="eastAsia"/>
          <w:rtl/>
        </w:rPr>
        <w:t>ביצע</w:t>
      </w:r>
      <w:r w:rsidRPr="00622CBB">
        <w:rPr>
          <w:rtl/>
        </w:rPr>
        <w:t xml:space="preserve"> סימולציה ל</w:t>
      </w:r>
      <w:r w:rsidRPr="00622CBB">
        <w:rPr>
          <w:rFonts w:hint="eastAsia"/>
          <w:rtl/>
        </w:rPr>
        <w:t>הערכת</w:t>
      </w:r>
      <w:r w:rsidRPr="00622CBB">
        <w:rPr>
          <w:rFonts w:hint="cs"/>
          <w:rtl/>
        </w:rPr>
        <w:t xml:space="preserve"> היקף</w:t>
      </w:r>
      <w:r w:rsidRPr="00622CBB">
        <w:rPr>
          <w:rtl/>
        </w:rPr>
        <w:t xml:space="preserve"> הכרית הנדרש ברא</w:t>
      </w:r>
      <w:r w:rsidRPr="00622CBB">
        <w:rPr>
          <w:rFonts w:hint="cs"/>
          <w:rtl/>
        </w:rPr>
        <w:t>י</w:t>
      </w:r>
      <w:r w:rsidRPr="00622CBB">
        <w:rPr>
          <w:rtl/>
        </w:rPr>
        <w:t xml:space="preserve">יה צופה פני עתיד - עבור השנים 2020 - 2025 ובהתבסס על התכנון הפיננסי של החברה לשנים אלה. מתודולוגיה זו מתבססת על </w:t>
      </w:r>
      <w:r w:rsidRPr="00622CBB">
        <w:rPr>
          <w:rFonts w:hint="eastAsia"/>
          <w:rtl/>
        </w:rPr>
        <w:t>קריטריוני</w:t>
      </w:r>
      <w:r w:rsidRPr="00622CBB">
        <w:rPr>
          <w:rtl/>
        </w:rPr>
        <w:t xml:space="preserve"> הנזילות </w:t>
      </w:r>
      <w:r w:rsidRPr="00622CBB">
        <w:rPr>
          <w:rFonts w:hint="eastAsia"/>
          <w:rtl/>
        </w:rPr>
        <w:t>העיקריים</w:t>
      </w:r>
      <w:r w:rsidRPr="00622CBB">
        <w:rPr>
          <w:rtl/>
        </w:rPr>
        <w:t xml:space="preserve"> של חברות דירוג האשראי</w:t>
      </w:r>
      <w:r w:rsidRPr="00622CBB">
        <w:rPr>
          <w:bCs/>
          <w:rtl/>
        </w:rPr>
        <w:t>.</w:t>
      </w:r>
    </w:p>
    <w:p w14:paraId="057BE148" w14:textId="77777777" w:rsidR="00D10C2E" w:rsidRPr="00FC6DD7" w:rsidRDefault="00D10C2E" w:rsidP="00AF79F7">
      <w:pPr>
        <w:pStyle w:val="7190"/>
        <w:rPr>
          <w:rtl/>
        </w:rPr>
      </w:pPr>
    </w:p>
    <w:p w14:paraId="7C7E2845" w14:textId="77777777" w:rsidR="00D10C2E" w:rsidRDefault="00D10C2E" w:rsidP="00AF79F7">
      <w:pPr>
        <w:pStyle w:val="71414"/>
        <w:rPr>
          <w:rtl/>
        </w:rPr>
      </w:pPr>
      <w:r w:rsidRPr="00622CBB">
        <w:rPr>
          <w:rFonts w:hint="eastAsia"/>
          <w:rtl/>
        </w:rPr>
        <w:t>ניתוח</w:t>
      </w:r>
      <w:r w:rsidRPr="00622CBB">
        <w:rPr>
          <w:rtl/>
        </w:rPr>
        <w:t xml:space="preserve"> </w:t>
      </w:r>
      <w:r w:rsidRPr="00622CBB">
        <w:rPr>
          <w:rFonts w:hint="eastAsia"/>
          <w:rtl/>
        </w:rPr>
        <w:t>כרית</w:t>
      </w:r>
      <w:r w:rsidRPr="00622CBB">
        <w:rPr>
          <w:rtl/>
        </w:rPr>
        <w:t xml:space="preserve"> </w:t>
      </w:r>
      <w:r w:rsidRPr="00622CBB">
        <w:rPr>
          <w:rFonts w:hint="eastAsia"/>
          <w:rtl/>
        </w:rPr>
        <w:t>הביטחון</w:t>
      </w:r>
      <w:r w:rsidRPr="00622CBB">
        <w:rPr>
          <w:rtl/>
        </w:rPr>
        <w:t xml:space="preserve"> לשנים 2015 - 2020 - </w:t>
      </w:r>
      <w:r w:rsidRPr="00622CBB">
        <w:rPr>
          <w:rFonts w:hint="eastAsia"/>
          <w:rtl/>
        </w:rPr>
        <w:t>קריטריון</w:t>
      </w:r>
      <w:r w:rsidRPr="00622CBB">
        <w:rPr>
          <w:rtl/>
        </w:rPr>
        <w:t xml:space="preserve"> </w:t>
      </w:r>
      <w:r w:rsidRPr="00622CBB">
        <w:rPr>
          <w:rFonts w:hint="cs"/>
          <w:rtl/>
        </w:rPr>
        <w:t>ה</w:t>
      </w:r>
      <w:r w:rsidRPr="00622CBB">
        <w:rPr>
          <w:rtl/>
        </w:rPr>
        <w:t>יחס</w:t>
      </w:r>
      <w:r w:rsidRPr="00622CBB">
        <w:rPr>
          <w:rFonts w:hint="cs"/>
          <w:rtl/>
        </w:rPr>
        <w:t xml:space="preserve"> בין</w:t>
      </w:r>
      <w:r w:rsidRPr="00622CBB">
        <w:rPr>
          <w:rtl/>
        </w:rPr>
        <w:t xml:space="preserve"> </w:t>
      </w:r>
      <w:r w:rsidRPr="00622CBB">
        <w:rPr>
          <w:rFonts w:hint="cs"/>
          <w:rtl/>
        </w:rPr>
        <w:t>ה</w:t>
      </w:r>
      <w:r w:rsidRPr="00622CBB">
        <w:rPr>
          <w:rtl/>
        </w:rPr>
        <w:t>מקורות לשימושים</w:t>
      </w:r>
    </w:p>
    <w:p w14:paraId="25B4D8EF" w14:textId="77777777" w:rsidR="00D10C2E" w:rsidRDefault="00D10C2E" w:rsidP="00AF79F7">
      <w:pPr>
        <w:pStyle w:val="7190"/>
        <w:rPr>
          <w:sz w:val="24"/>
          <w:rtl/>
        </w:rPr>
      </w:pPr>
      <w:r w:rsidRPr="00033CA5">
        <w:rPr>
          <w:rFonts w:hint="eastAsia"/>
          <w:sz w:val="24"/>
          <w:rtl/>
        </w:rPr>
        <w:t>חח</w:t>
      </w:r>
      <w:r w:rsidRPr="00033CA5">
        <w:rPr>
          <w:sz w:val="24"/>
          <w:rtl/>
        </w:rPr>
        <w:t xml:space="preserve">"י מסרה למשרד מבקר המדינה בדצמבר 2020 כי היעד הפיננסי העיקרי של החברה הוא שמירה על דירוג אשראי בין-לאומי בר השקעה. חברות הדירוג מייחסות חשיבות רבה לשמירה על רמת נזילות נאותה </w:t>
      </w:r>
      <w:r w:rsidRPr="00AF79F7">
        <w:rPr>
          <w:rtl/>
        </w:rPr>
        <w:t>בחברה</w:t>
      </w:r>
      <w:r w:rsidRPr="00033CA5">
        <w:rPr>
          <w:sz w:val="24"/>
          <w:rtl/>
        </w:rPr>
        <w:t xml:space="preserve"> בכל עת, ולכן לגובה של סכום המזומנים, לשווי המזומנים ולקווי האשראי </w:t>
      </w:r>
      <w:r w:rsidRPr="00033CA5">
        <w:rPr>
          <w:rFonts w:hint="eastAsia"/>
          <w:sz w:val="24"/>
          <w:rtl/>
        </w:rPr>
        <w:t>נודעת</w:t>
      </w:r>
      <w:r w:rsidRPr="00033CA5">
        <w:rPr>
          <w:sz w:val="24"/>
          <w:rtl/>
        </w:rPr>
        <w:t xml:space="preserve"> השפעה ניכרת בקביעת דירוג האשראי של החברה. לפיכך על </w:t>
      </w:r>
      <w:r w:rsidRPr="00033CA5">
        <w:rPr>
          <w:rFonts w:hint="eastAsia"/>
          <w:sz w:val="24"/>
          <w:rtl/>
        </w:rPr>
        <w:t>חח</w:t>
      </w:r>
      <w:r w:rsidRPr="00033CA5">
        <w:rPr>
          <w:sz w:val="24"/>
          <w:rtl/>
        </w:rPr>
        <w:t xml:space="preserve">"י לשמור על רמת נזילות מספקת. </w:t>
      </w:r>
    </w:p>
    <w:p w14:paraId="7F0E54F4" w14:textId="77777777" w:rsidR="00F95D35" w:rsidRDefault="00D10C2E" w:rsidP="00AF79F7">
      <w:pPr>
        <w:pStyle w:val="7190"/>
        <w:rPr>
          <w:sz w:val="24"/>
          <w:rtl/>
        </w:rPr>
      </w:pPr>
      <w:r w:rsidRPr="00622CBB">
        <w:rPr>
          <w:rFonts w:hint="eastAsia"/>
          <w:sz w:val="24"/>
          <w:rtl/>
        </w:rPr>
        <w:t>על</w:t>
      </w:r>
      <w:r w:rsidRPr="00622CBB">
        <w:rPr>
          <w:sz w:val="24"/>
          <w:rtl/>
        </w:rPr>
        <w:t xml:space="preserve"> פי חברת דירוג האשראי </w:t>
      </w:r>
      <w:r w:rsidRPr="00AB4314">
        <w:t>S&amp;P</w:t>
      </w:r>
      <w:r w:rsidRPr="00622CBB">
        <w:rPr>
          <w:sz w:val="24"/>
          <w:rtl/>
        </w:rPr>
        <w:t xml:space="preserve">, </w:t>
      </w:r>
      <w:r w:rsidRPr="00622CBB">
        <w:rPr>
          <w:rFonts w:hint="eastAsia"/>
          <w:sz w:val="24"/>
          <w:rtl/>
        </w:rPr>
        <w:t>סוגיית</w:t>
      </w:r>
      <w:r w:rsidRPr="00622CBB">
        <w:rPr>
          <w:sz w:val="24"/>
          <w:rtl/>
        </w:rPr>
        <w:t xml:space="preserve"> </w:t>
      </w:r>
      <w:r w:rsidRPr="00622CBB">
        <w:rPr>
          <w:rFonts w:hint="eastAsia"/>
          <w:sz w:val="24"/>
          <w:rtl/>
        </w:rPr>
        <w:t>הנזילות</w:t>
      </w:r>
      <w:r w:rsidRPr="00622CBB">
        <w:rPr>
          <w:sz w:val="24"/>
          <w:rtl/>
        </w:rPr>
        <w:t xml:space="preserve"> </w:t>
      </w:r>
      <w:r w:rsidRPr="00622CBB">
        <w:rPr>
          <w:rFonts w:hint="eastAsia"/>
          <w:sz w:val="24"/>
          <w:rtl/>
        </w:rPr>
        <w:t>נמצאת</w:t>
      </w:r>
      <w:r w:rsidRPr="00622CBB">
        <w:rPr>
          <w:sz w:val="24"/>
          <w:rtl/>
        </w:rPr>
        <w:t xml:space="preserve"> </w:t>
      </w:r>
      <w:r w:rsidRPr="00622CBB">
        <w:rPr>
          <w:rFonts w:hint="eastAsia"/>
          <w:sz w:val="24"/>
          <w:rtl/>
        </w:rPr>
        <w:t>בלב</w:t>
      </w:r>
      <w:r w:rsidRPr="00622CBB">
        <w:rPr>
          <w:sz w:val="24"/>
          <w:rtl/>
        </w:rPr>
        <w:t xml:space="preserve"> </w:t>
      </w:r>
      <w:r w:rsidRPr="00622CBB">
        <w:rPr>
          <w:rFonts w:hint="eastAsia"/>
          <w:sz w:val="24"/>
          <w:rtl/>
        </w:rPr>
        <w:t>ליבו</w:t>
      </w:r>
      <w:r w:rsidRPr="00622CBB">
        <w:rPr>
          <w:sz w:val="24"/>
          <w:rtl/>
        </w:rPr>
        <w:t xml:space="preserve"> </w:t>
      </w:r>
      <w:r w:rsidRPr="00622CBB">
        <w:rPr>
          <w:rFonts w:hint="eastAsia"/>
          <w:sz w:val="24"/>
          <w:rtl/>
        </w:rPr>
        <w:t>של</w:t>
      </w:r>
      <w:r w:rsidRPr="00622CBB">
        <w:rPr>
          <w:sz w:val="24"/>
          <w:rtl/>
        </w:rPr>
        <w:t xml:space="preserve"> </w:t>
      </w:r>
      <w:r w:rsidRPr="00622CBB">
        <w:rPr>
          <w:rFonts w:hint="eastAsia"/>
          <w:sz w:val="24"/>
          <w:rtl/>
        </w:rPr>
        <w:t>תהליך</w:t>
      </w:r>
      <w:r w:rsidRPr="00622CBB">
        <w:rPr>
          <w:sz w:val="24"/>
          <w:rtl/>
        </w:rPr>
        <w:t xml:space="preserve"> </w:t>
      </w:r>
      <w:r w:rsidRPr="00622CBB">
        <w:rPr>
          <w:rFonts w:hint="eastAsia"/>
          <w:sz w:val="24"/>
          <w:rtl/>
        </w:rPr>
        <w:t>הדירוג</w:t>
      </w:r>
      <w:r w:rsidRPr="00622CBB">
        <w:rPr>
          <w:sz w:val="24"/>
          <w:rtl/>
        </w:rPr>
        <w:t xml:space="preserve">. </w:t>
      </w:r>
      <w:r w:rsidRPr="00622CBB">
        <w:rPr>
          <w:rFonts w:hint="eastAsia"/>
          <w:sz w:val="24"/>
          <w:rtl/>
        </w:rPr>
        <w:t>נזילות</w:t>
      </w:r>
      <w:r w:rsidRPr="00622CBB">
        <w:rPr>
          <w:sz w:val="24"/>
          <w:rtl/>
        </w:rPr>
        <w:t xml:space="preserve"> </w:t>
      </w:r>
      <w:r w:rsidRPr="00622CBB">
        <w:rPr>
          <w:rFonts w:hint="eastAsia"/>
          <w:sz w:val="24"/>
          <w:rtl/>
        </w:rPr>
        <w:t>וגמישות</w:t>
      </w:r>
      <w:r w:rsidRPr="00622CBB">
        <w:rPr>
          <w:sz w:val="24"/>
          <w:rtl/>
        </w:rPr>
        <w:t xml:space="preserve"> </w:t>
      </w:r>
      <w:r w:rsidRPr="00622CBB">
        <w:rPr>
          <w:rFonts w:hint="eastAsia"/>
          <w:sz w:val="24"/>
          <w:rtl/>
        </w:rPr>
        <w:t>פיננסית</w:t>
      </w:r>
      <w:r w:rsidRPr="00622CBB">
        <w:rPr>
          <w:sz w:val="24"/>
          <w:rtl/>
        </w:rPr>
        <w:t xml:space="preserve">, </w:t>
      </w:r>
      <w:r w:rsidRPr="00622CBB">
        <w:rPr>
          <w:rFonts w:hint="eastAsia"/>
          <w:sz w:val="24"/>
          <w:rtl/>
        </w:rPr>
        <w:t>שמעידות</w:t>
      </w:r>
      <w:r w:rsidRPr="00622CBB">
        <w:rPr>
          <w:sz w:val="24"/>
          <w:rtl/>
        </w:rPr>
        <w:t xml:space="preserve"> </w:t>
      </w:r>
      <w:r w:rsidRPr="00622CBB">
        <w:rPr>
          <w:rFonts w:hint="eastAsia"/>
          <w:sz w:val="24"/>
          <w:rtl/>
        </w:rPr>
        <w:t>על</w:t>
      </w:r>
      <w:r w:rsidRPr="00622CBB">
        <w:rPr>
          <w:sz w:val="24"/>
          <w:rtl/>
        </w:rPr>
        <w:t xml:space="preserve"> </w:t>
      </w:r>
      <w:r w:rsidRPr="00622CBB">
        <w:rPr>
          <w:rFonts w:hint="eastAsia"/>
          <w:sz w:val="24"/>
          <w:rtl/>
        </w:rPr>
        <w:t>יכולתה</w:t>
      </w:r>
      <w:r w:rsidRPr="00622CBB">
        <w:rPr>
          <w:sz w:val="24"/>
          <w:rtl/>
        </w:rPr>
        <w:t xml:space="preserve"> </w:t>
      </w:r>
      <w:r w:rsidRPr="00622CBB">
        <w:rPr>
          <w:rFonts w:hint="eastAsia"/>
          <w:sz w:val="24"/>
          <w:rtl/>
        </w:rPr>
        <w:t>של</w:t>
      </w:r>
      <w:r w:rsidRPr="00622CBB">
        <w:rPr>
          <w:sz w:val="24"/>
          <w:rtl/>
        </w:rPr>
        <w:t xml:space="preserve"> </w:t>
      </w:r>
      <w:r w:rsidRPr="00622CBB">
        <w:rPr>
          <w:rFonts w:hint="eastAsia"/>
          <w:sz w:val="24"/>
          <w:rtl/>
        </w:rPr>
        <w:t>החברה</w:t>
      </w:r>
      <w:r w:rsidRPr="00622CBB">
        <w:rPr>
          <w:sz w:val="24"/>
          <w:rtl/>
        </w:rPr>
        <w:t xml:space="preserve"> </w:t>
      </w:r>
      <w:r w:rsidRPr="00622CBB">
        <w:rPr>
          <w:rFonts w:hint="eastAsia"/>
          <w:sz w:val="24"/>
          <w:rtl/>
        </w:rPr>
        <w:t>לעמוד</w:t>
      </w:r>
      <w:r w:rsidRPr="00622CBB">
        <w:rPr>
          <w:sz w:val="24"/>
          <w:rtl/>
        </w:rPr>
        <w:t xml:space="preserve"> </w:t>
      </w:r>
      <w:r w:rsidRPr="00622CBB">
        <w:rPr>
          <w:rFonts w:hint="eastAsia"/>
          <w:sz w:val="24"/>
          <w:rtl/>
        </w:rPr>
        <w:t>בהתחייבויותיה</w:t>
      </w:r>
      <w:r w:rsidRPr="00622CBB">
        <w:rPr>
          <w:sz w:val="24"/>
          <w:rtl/>
        </w:rPr>
        <w:t xml:space="preserve"> </w:t>
      </w:r>
      <w:r w:rsidRPr="00622CBB">
        <w:rPr>
          <w:rFonts w:hint="eastAsia"/>
          <w:sz w:val="24"/>
          <w:rtl/>
        </w:rPr>
        <w:t>לזמן</w:t>
      </w:r>
      <w:r w:rsidRPr="00622CBB">
        <w:rPr>
          <w:sz w:val="24"/>
          <w:rtl/>
        </w:rPr>
        <w:t xml:space="preserve"> </w:t>
      </w:r>
      <w:r w:rsidRPr="00622CBB">
        <w:rPr>
          <w:rFonts w:hint="eastAsia"/>
          <w:sz w:val="24"/>
          <w:rtl/>
        </w:rPr>
        <w:t>קצר</w:t>
      </w:r>
      <w:r w:rsidRPr="00622CBB">
        <w:rPr>
          <w:sz w:val="24"/>
          <w:rtl/>
        </w:rPr>
        <w:t xml:space="preserve">, </w:t>
      </w:r>
      <w:r w:rsidRPr="00622CBB">
        <w:rPr>
          <w:rFonts w:hint="eastAsia"/>
          <w:sz w:val="24"/>
          <w:rtl/>
        </w:rPr>
        <w:t>הם</w:t>
      </w:r>
      <w:r w:rsidRPr="00622CBB">
        <w:rPr>
          <w:sz w:val="24"/>
          <w:rtl/>
        </w:rPr>
        <w:t xml:space="preserve"> </w:t>
      </w:r>
      <w:r w:rsidRPr="00622CBB">
        <w:rPr>
          <w:rFonts w:hint="eastAsia"/>
          <w:sz w:val="24"/>
          <w:rtl/>
        </w:rPr>
        <w:t>פרמטר</w:t>
      </w:r>
      <w:r w:rsidRPr="00622CBB">
        <w:rPr>
          <w:sz w:val="24"/>
          <w:rtl/>
        </w:rPr>
        <w:t xml:space="preserve"> </w:t>
      </w:r>
      <w:r w:rsidRPr="00622CBB">
        <w:rPr>
          <w:rFonts w:hint="eastAsia"/>
          <w:sz w:val="24"/>
          <w:rtl/>
        </w:rPr>
        <w:t>מרכזי</w:t>
      </w:r>
      <w:r w:rsidRPr="00622CBB">
        <w:rPr>
          <w:sz w:val="24"/>
          <w:rtl/>
        </w:rPr>
        <w:t xml:space="preserve"> </w:t>
      </w:r>
      <w:r w:rsidRPr="00622CBB">
        <w:rPr>
          <w:rFonts w:hint="eastAsia"/>
          <w:sz w:val="24"/>
          <w:rtl/>
        </w:rPr>
        <w:t>בפרופיל</w:t>
      </w:r>
      <w:r w:rsidRPr="00622CBB">
        <w:rPr>
          <w:sz w:val="24"/>
          <w:rtl/>
        </w:rPr>
        <w:t xml:space="preserve"> </w:t>
      </w:r>
      <w:r w:rsidRPr="00622CBB">
        <w:rPr>
          <w:rFonts w:hint="eastAsia"/>
          <w:sz w:val="24"/>
          <w:rtl/>
        </w:rPr>
        <w:t>האשראי</w:t>
      </w:r>
      <w:r w:rsidRPr="00622CBB">
        <w:rPr>
          <w:sz w:val="24"/>
          <w:rtl/>
        </w:rPr>
        <w:t xml:space="preserve"> </w:t>
      </w:r>
      <w:r w:rsidRPr="00622CBB">
        <w:rPr>
          <w:rFonts w:hint="eastAsia"/>
          <w:sz w:val="24"/>
          <w:rtl/>
        </w:rPr>
        <w:t>של</w:t>
      </w:r>
      <w:r w:rsidRPr="00622CBB">
        <w:rPr>
          <w:sz w:val="24"/>
          <w:rtl/>
        </w:rPr>
        <w:t xml:space="preserve"> </w:t>
      </w:r>
      <w:r w:rsidRPr="00622CBB">
        <w:rPr>
          <w:rFonts w:hint="eastAsia"/>
          <w:sz w:val="24"/>
          <w:rtl/>
        </w:rPr>
        <w:t>החברה</w:t>
      </w:r>
      <w:r w:rsidRPr="00622CBB">
        <w:rPr>
          <w:sz w:val="24"/>
          <w:rtl/>
        </w:rPr>
        <w:t xml:space="preserve">. </w:t>
      </w:r>
      <w:r w:rsidRPr="00622CBB">
        <w:rPr>
          <w:rFonts w:hint="eastAsia"/>
          <w:sz w:val="24"/>
          <w:rtl/>
        </w:rPr>
        <w:t>המתודולוגיה</w:t>
      </w:r>
      <w:r w:rsidRPr="00622CBB">
        <w:rPr>
          <w:sz w:val="24"/>
          <w:rtl/>
        </w:rPr>
        <w:t xml:space="preserve"> להגדרת רמת הנזילות של החברה מתמקדת בניתוח כמותי ואיכותי. הניתוח הכמותי מתמקד במקורות המזומן העומדים לרשות החברה </w:t>
      </w:r>
      <w:r w:rsidRPr="00622CBB">
        <w:rPr>
          <w:rFonts w:hint="eastAsia"/>
          <w:sz w:val="24"/>
          <w:rtl/>
        </w:rPr>
        <w:t>לעומת</w:t>
      </w:r>
      <w:r w:rsidRPr="00622CBB">
        <w:rPr>
          <w:sz w:val="24"/>
          <w:rtl/>
        </w:rPr>
        <w:t xml:space="preserve"> שימושי המזומן שלה על פני פרק זמן של 12 עד 24 חודשים. הניתוח האיכותני משקלל סוגיות כגון </w:t>
      </w:r>
      <w:r w:rsidRPr="00622CBB">
        <w:rPr>
          <w:rFonts w:hint="eastAsia"/>
          <w:sz w:val="24"/>
          <w:rtl/>
        </w:rPr>
        <w:t>מידת</w:t>
      </w:r>
      <w:r w:rsidRPr="00622CBB">
        <w:rPr>
          <w:sz w:val="24"/>
          <w:rtl/>
        </w:rPr>
        <w:t xml:space="preserve"> הנגישות של החברה למערכת הבנקאית והחוץ-בנקאית, מדיניות ניהול </w:t>
      </w:r>
      <w:r w:rsidRPr="00622CBB">
        <w:rPr>
          <w:rFonts w:hint="eastAsia"/>
          <w:sz w:val="24"/>
          <w:rtl/>
        </w:rPr>
        <w:t>ה</w:t>
      </w:r>
      <w:r w:rsidRPr="00622CBB">
        <w:rPr>
          <w:sz w:val="24"/>
          <w:rtl/>
        </w:rPr>
        <w:t xml:space="preserve">מזומנים של ההנהלה, </w:t>
      </w:r>
      <w:r w:rsidRPr="00622CBB">
        <w:rPr>
          <w:rFonts w:hint="cs"/>
          <w:sz w:val="24"/>
          <w:rtl/>
        </w:rPr>
        <w:t>ו</w:t>
      </w:r>
      <w:r w:rsidRPr="00622CBB">
        <w:rPr>
          <w:rFonts w:hint="eastAsia"/>
          <w:sz w:val="24"/>
          <w:rtl/>
        </w:rPr>
        <w:t>מידת</w:t>
      </w:r>
      <w:r w:rsidRPr="00622CBB">
        <w:rPr>
          <w:rFonts w:hint="cs"/>
          <w:sz w:val="24"/>
          <w:rtl/>
        </w:rPr>
        <w:t xml:space="preserve"> </w:t>
      </w:r>
      <w:r w:rsidRPr="00622CBB">
        <w:rPr>
          <w:sz w:val="24"/>
          <w:rtl/>
        </w:rPr>
        <w:t xml:space="preserve">גמישותה הפיננסית בכל </w:t>
      </w:r>
      <w:r w:rsidRPr="00622CBB">
        <w:rPr>
          <w:rFonts w:hint="eastAsia"/>
          <w:sz w:val="24"/>
          <w:rtl/>
        </w:rPr>
        <w:t>הנוגע</w:t>
      </w:r>
      <w:r w:rsidRPr="00622CBB">
        <w:rPr>
          <w:sz w:val="24"/>
          <w:rtl/>
        </w:rPr>
        <w:t xml:space="preserve"> לנכסים פנויים שעשויים לשמש כבט</w:t>
      </w:r>
      <w:r>
        <w:rPr>
          <w:rFonts w:hint="cs"/>
          <w:sz w:val="24"/>
          <w:rtl/>
        </w:rPr>
        <w:t>ו</w:t>
      </w:r>
      <w:r w:rsidRPr="00622CBB">
        <w:rPr>
          <w:sz w:val="24"/>
          <w:rtl/>
        </w:rPr>
        <w:t>חות לגיוס מקורות נוספים. עם זאת מבחן הנזילות העיקרי הוא מבחן הנזילות הכמותי של יכולת הפ</w:t>
      </w:r>
      <w:r w:rsidRPr="00622CBB">
        <w:rPr>
          <w:rFonts w:hint="eastAsia"/>
          <w:sz w:val="24"/>
          <w:rtl/>
        </w:rPr>
        <w:t>ירעון</w:t>
      </w:r>
      <w:r w:rsidRPr="00622CBB">
        <w:rPr>
          <w:sz w:val="24"/>
          <w:rtl/>
        </w:rPr>
        <w:t xml:space="preserve"> (היחס </w:t>
      </w:r>
      <w:r w:rsidRPr="00622CBB">
        <w:rPr>
          <w:rFonts w:hint="eastAsia"/>
          <w:sz w:val="24"/>
          <w:rtl/>
        </w:rPr>
        <w:t>בין</w:t>
      </w:r>
      <w:r w:rsidRPr="00622CBB">
        <w:rPr>
          <w:sz w:val="24"/>
          <w:rtl/>
        </w:rPr>
        <w:t xml:space="preserve"> </w:t>
      </w:r>
      <w:r w:rsidRPr="00622CBB">
        <w:rPr>
          <w:rFonts w:hint="eastAsia"/>
          <w:sz w:val="24"/>
          <w:rtl/>
        </w:rPr>
        <w:t>המקורות</w:t>
      </w:r>
      <w:r w:rsidRPr="00622CBB">
        <w:rPr>
          <w:sz w:val="24"/>
          <w:rtl/>
        </w:rPr>
        <w:t xml:space="preserve"> </w:t>
      </w:r>
      <w:r w:rsidRPr="00622CBB">
        <w:rPr>
          <w:rFonts w:hint="eastAsia"/>
          <w:sz w:val="24"/>
          <w:rtl/>
        </w:rPr>
        <w:t>לשימושים</w:t>
      </w:r>
      <w:r w:rsidRPr="00622CBB">
        <w:rPr>
          <w:sz w:val="24"/>
          <w:rtl/>
        </w:rPr>
        <w:t>).</w:t>
      </w:r>
    </w:p>
    <w:p w14:paraId="5AB2AA20" w14:textId="77777777" w:rsidR="00F95D35" w:rsidRDefault="00F95D35">
      <w:pPr>
        <w:bidi w:val="0"/>
        <w:spacing w:after="200" w:line="276" w:lineRule="auto"/>
        <w:rPr>
          <w:rFonts w:ascii="Tahoma" w:hAnsi="Tahoma" w:cs="Tahoma"/>
          <w:color w:val="0D0D0D" w:themeColor="text1" w:themeTint="F2"/>
          <w:sz w:val="24"/>
          <w:szCs w:val="18"/>
          <w:rtl/>
        </w:rPr>
      </w:pPr>
      <w:r>
        <w:rPr>
          <w:sz w:val="24"/>
          <w:rtl/>
        </w:rPr>
        <w:br w:type="page"/>
      </w:r>
    </w:p>
    <w:p w14:paraId="2DB953BF" w14:textId="77777777" w:rsidR="00D10C2E" w:rsidRDefault="00D10C2E" w:rsidP="00AF79F7">
      <w:pPr>
        <w:pStyle w:val="7190"/>
        <w:rPr>
          <w:rtl/>
        </w:rPr>
      </w:pPr>
      <w:r w:rsidRPr="00622CBB">
        <w:rPr>
          <w:rFonts w:hint="eastAsia"/>
          <w:rtl/>
        </w:rPr>
        <w:lastRenderedPageBreak/>
        <w:t>כאמור</w:t>
      </w:r>
      <w:r w:rsidRPr="00622CBB">
        <w:rPr>
          <w:rtl/>
        </w:rPr>
        <w:t xml:space="preserve"> חברות הדירוג </w:t>
      </w:r>
      <w:r w:rsidRPr="00622CBB">
        <w:rPr>
          <w:rFonts w:hint="eastAsia"/>
          <w:rtl/>
        </w:rPr>
        <w:t>בוחנות</w:t>
      </w:r>
      <w:r w:rsidRPr="00622CBB">
        <w:rPr>
          <w:rtl/>
        </w:rPr>
        <w:t xml:space="preserve"> </w:t>
      </w:r>
      <w:r w:rsidRPr="00622CBB">
        <w:rPr>
          <w:rFonts w:hint="eastAsia"/>
          <w:rtl/>
        </w:rPr>
        <w:t>את</w:t>
      </w:r>
      <w:r w:rsidRPr="00622CBB">
        <w:rPr>
          <w:rtl/>
        </w:rPr>
        <w:t xml:space="preserve"> </w:t>
      </w:r>
      <w:r w:rsidRPr="00622CBB">
        <w:rPr>
          <w:rFonts w:hint="eastAsia"/>
          <w:rtl/>
        </w:rPr>
        <w:t>מידת</w:t>
      </w:r>
      <w:r w:rsidRPr="00622CBB">
        <w:rPr>
          <w:rFonts w:hint="cs"/>
          <w:rtl/>
        </w:rPr>
        <w:t xml:space="preserve"> </w:t>
      </w:r>
      <w:r w:rsidRPr="00622CBB">
        <w:rPr>
          <w:rFonts w:hint="eastAsia"/>
          <w:rtl/>
        </w:rPr>
        <w:t>נזילות</w:t>
      </w:r>
      <w:r w:rsidRPr="00622CBB">
        <w:rPr>
          <w:rtl/>
        </w:rPr>
        <w:t xml:space="preserve"> </w:t>
      </w:r>
      <w:r w:rsidRPr="00622CBB">
        <w:rPr>
          <w:rFonts w:hint="eastAsia"/>
          <w:rtl/>
        </w:rPr>
        <w:t>החברה</w:t>
      </w:r>
      <w:r w:rsidRPr="00622CBB">
        <w:rPr>
          <w:rtl/>
        </w:rPr>
        <w:t xml:space="preserve"> </w:t>
      </w:r>
      <w:r w:rsidRPr="00622CBB">
        <w:rPr>
          <w:rFonts w:hint="eastAsia"/>
          <w:rtl/>
        </w:rPr>
        <w:t>על</w:t>
      </w:r>
      <w:r w:rsidRPr="00622CBB">
        <w:rPr>
          <w:rtl/>
        </w:rPr>
        <w:t xml:space="preserve"> </w:t>
      </w:r>
      <w:r w:rsidRPr="00622CBB">
        <w:rPr>
          <w:rFonts w:hint="eastAsia"/>
          <w:rtl/>
        </w:rPr>
        <w:t>פי</w:t>
      </w:r>
      <w:r w:rsidRPr="00622CBB">
        <w:rPr>
          <w:rtl/>
        </w:rPr>
        <w:t xml:space="preserve"> </w:t>
      </w:r>
      <w:r w:rsidRPr="00622CBB">
        <w:rPr>
          <w:rFonts w:hint="eastAsia"/>
          <w:rtl/>
        </w:rPr>
        <w:t>הערכה</w:t>
      </w:r>
      <w:r w:rsidRPr="00622CBB">
        <w:rPr>
          <w:rtl/>
        </w:rPr>
        <w:t xml:space="preserve"> </w:t>
      </w:r>
      <w:r w:rsidRPr="00622CBB">
        <w:rPr>
          <w:rFonts w:hint="eastAsia"/>
          <w:rtl/>
        </w:rPr>
        <w:t>של</w:t>
      </w:r>
      <w:r w:rsidRPr="00622CBB">
        <w:rPr>
          <w:rtl/>
        </w:rPr>
        <w:t xml:space="preserve"> </w:t>
      </w:r>
      <w:r w:rsidRPr="00622CBB">
        <w:rPr>
          <w:rFonts w:hint="eastAsia"/>
          <w:rtl/>
        </w:rPr>
        <w:t>היחס</w:t>
      </w:r>
      <w:r w:rsidRPr="00622CBB">
        <w:rPr>
          <w:rtl/>
        </w:rPr>
        <w:t xml:space="preserve"> </w:t>
      </w:r>
      <w:r w:rsidRPr="00622CBB">
        <w:rPr>
          <w:rFonts w:hint="eastAsia"/>
          <w:rtl/>
        </w:rPr>
        <w:t>בין</w:t>
      </w:r>
      <w:r w:rsidRPr="00622CBB">
        <w:rPr>
          <w:rtl/>
        </w:rPr>
        <w:t xml:space="preserve"> </w:t>
      </w:r>
      <w:r w:rsidRPr="00622CBB">
        <w:rPr>
          <w:rFonts w:hint="eastAsia"/>
          <w:rtl/>
        </w:rPr>
        <w:t>המקורות</w:t>
      </w:r>
      <w:r>
        <w:rPr>
          <w:rStyle w:val="FootnoteReference"/>
          <w:rtl/>
        </w:rPr>
        <w:footnoteReference w:id="71"/>
      </w:r>
      <w:r w:rsidRPr="00622CBB">
        <w:rPr>
          <w:rFonts w:hint="cs"/>
          <w:rtl/>
        </w:rPr>
        <w:t xml:space="preserve"> לבין השימושים</w:t>
      </w:r>
      <w:r>
        <w:rPr>
          <w:rStyle w:val="FootnoteReference"/>
          <w:rtl/>
        </w:rPr>
        <w:footnoteReference w:id="72"/>
      </w:r>
      <w:r w:rsidRPr="00622CBB">
        <w:rPr>
          <w:rFonts w:hint="cs"/>
          <w:rtl/>
        </w:rPr>
        <w:t xml:space="preserve">. הן מגדירות את הנזילות כהולמת אם המקורות העומדים לרשות </w:t>
      </w:r>
      <w:r w:rsidRPr="00AF79F7">
        <w:rPr>
          <w:rFonts w:hint="cs"/>
          <w:sz w:val="24"/>
          <w:rtl/>
        </w:rPr>
        <w:t>החברה</w:t>
      </w:r>
      <w:r w:rsidRPr="00622CBB">
        <w:rPr>
          <w:rFonts w:hint="cs"/>
          <w:rtl/>
        </w:rPr>
        <w:t xml:space="preserve"> </w:t>
      </w:r>
      <w:r w:rsidRPr="00622CBB">
        <w:rPr>
          <w:rFonts w:hint="eastAsia"/>
          <w:rtl/>
        </w:rPr>
        <w:t>מספיקים</w:t>
      </w:r>
      <w:r w:rsidRPr="00622CBB">
        <w:rPr>
          <w:rtl/>
        </w:rPr>
        <w:t xml:space="preserve"> </w:t>
      </w:r>
      <w:r w:rsidRPr="00622CBB">
        <w:rPr>
          <w:rFonts w:hint="eastAsia"/>
          <w:rtl/>
        </w:rPr>
        <w:t>למימון</w:t>
      </w:r>
      <w:r w:rsidRPr="00622CBB">
        <w:rPr>
          <w:rFonts w:hint="cs"/>
          <w:rtl/>
        </w:rPr>
        <w:t xml:space="preserve"> כל השימושים ב-</w:t>
      </w:r>
      <w:r w:rsidRPr="00622CBB">
        <w:rPr>
          <w:rtl/>
        </w:rPr>
        <w:t>12</w:t>
      </w:r>
      <w:r w:rsidRPr="00622CBB">
        <w:rPr>
          <w:rFonts w:hint="cs"/>
          <w:rtl/>
        </w:rPr>
        <w:t xml:space="preserve"> החודשים </w:t>
      </w:r>
      <w:r w:rsidRPr="00622CBB">
        <w:rPr>
          <w:rFonts w:hint="eastAsia"/>
          <w:rtl/>
        </w:rPr>
        <w:t>הבאים</w:t>
      </w:r>
      <w:r w:rsidRPr="00622CBB">
        <w:rPr>
          <w:rFonts w:hint="cs"/>
          <w:rtl/>
        </w:rPr>
        <w:t xml:space="preserve">, גם אם יחול שינוי לרעה בתנאים הכלכליים. על מנת שרמת הנזילות תוגדר כהולמת, </w:t>
      </w:r>
      <w:r w:rsidRPr="00622CBB">
        <w:rPr>
          <w:rFonts w:hint="eastAsia"/>
          <w:rtl/>
        </w:rPr>
        <w:t>ה</w:t>
      </w:r>
      <w:r w:rsidRPr="00622CBB">
        <w:rPr>
          <w:rFonts w:hint="cs"/>
          <w:rtl/>
        </w:rPr>
        <w:t xml:space="preserve">יחס </w:t>
      </w:r>
      <w:r w:rsidRPr="00622CBB">
        <w:rPr>
          <w:rFonts w:hint="eastAsia"/>
          <w:rtl/>
        </w:rPr>
        <w:t>בין</w:t>
      </w:r>
      <w:r w:rsidRPr="00622CBB">
        <w:rPr>
          <w:rFonts w:hint="cs"/>
          <w:rtl/>
        </w:rPr>
        <w:t xml:space="preserve"> המקורות לשימושים צריך להיות </w:t>
      </w:r>
      <w:r w:rsidRPr="00622CBB">
        <w:rPr>
          <w:rFonts w:hint="eastAsia"/>
          <w:rtl/>
        </w:rPr>
        <w:t>גדול</w:t>
      </w:r>
      <w:r w:rsidRPr="00622CBB">
        <w:rPr>
          <w:rFonts w:hint="cs"/>
          <w:rtl/>
        </w:rPr>
        <w:t xml:space="preserve"> </w:t>
      </w:r>
      <w:r>
        <w:rPr>
          <w:rFonts w:hint="cs"/>
          <w:rtl/>
        </w:rPr>
        <w:t>מ-1.2</w:t>
      </w:r>
      <w:r w:rsidRPr="00622CBB">
        <w:rPr>
          <w:rFonts w:hint="cs"/>
          <w:rtl/>
        </w:rPr>
        <w:t xml:space="preserve">. </w:t>
      </w:r>
      <w:r w:rsidRPr="00622CBB">
        <w:rPr>
          <w:rFonts w:hint="eastAsia"/>
          <w:rtl/>
        </w:rPr>
        <w:t>ב</w:t>
      </w:r>
      <w:r w:rsidRPr="00622CBB">
        <w:rPr>
          <w:rFonts w:hint="cs"/>
          <w:rtl/>
        </w:rPr>
        <w:t xml:space="preserve">לוח 5 להלן </w:t>
      </w:r>
      <w:r w:rsidRPr="00622CBB">
        <w:rPr>
          <w:rFonts w:hint="eastAsia"/>
          <w:rtl/>
        </w:rPr>
        <w:t>מוצגים</w:t>
      </w:r>
      <w:r w:rsidRPr="00622CBB">
        <w:rPr>
          <w:rFonts w:hint="cs"/>
          <w:rtl/>
        </w:rPr>
        <w:t xml:space="preserve"> נתונים לגבי </w:t>
      </w:r>
      <w:r w:rsidRPr="00622CBB">
        <w:rPr>
          <w:rFonts w:hint="eastAsia"/>
          <w:rtl/>
        </w:rPr>
        <w:t>ה</w:t>
      </w:r>
      <w:r w:rsidRPr="00622CBB">
        <w:rPr>
          <w:rFonts w:hint="cs"/>
          <w:rtl/>
        </w:rPr>
        <w:t xml:space="preserve">יחס </w:t>
      </w:r>
      <w:r w:rsidRPr="00622CBB">
        <w:rPr>
          <w:rFonts w:hint="eastAsia"/>
          <w:rtl/>
        </w:rPr>
        <w:t>בין</w:t>
      </w:r>
      <w:r w:rsidRPr="00622CBB">
        <w:rPr>
          <w:rFonts w:hint="cs"/>
          <w:rtl/>
        </w:rPr>
        <w:t xml:space="preserve"> המקורות</w:t>
      </w:r>
      <w:r>
        <w:rPr>
          <w:rFonts w:hint="cs"/>
          <w:rtl/>
        </w:rPr>
        <w:t xml:space="preserve"> העומדים לרשות חח"י ובין </w:t>
      </w:r>
      <w:r w:rsidRPr="00033CA5">
        <w:rPr>
          <w:rFonts w:hint="cs"/>
          <w:rtl/>
        </w:rPr>
        <w:t>השימושים של</w:t>
      </w:r>
      <w:r>
        <w:rPr>
          <w:rFonts w:hint="cs"/>
          <w:rtl/>
        </w:rPr>
        <w:t>ה</w:t>
      </w:r>
      <w:r w:rsidRPr="00033CA5">
        <w:rPr>
          <w:rFonts w:hint="cs"/>
          <w:rtl/>
        </w:rPr>
        <w:t xml:space="preserve">, על פי הערכתה של חברת הדירוג </w:t>
      </w:r>
      <w:r w:rsidRPr="00902696">
        <w:rPr>
          <w:rFonts w:hint="cs"/>
        </w:rPr>
        <w:t>S&amp;</w:t>
      </w:r>
      <w:r w:rsidRPr="005B01F3">
        <w:t>P</w:t>
      </w:r>
      <w:r w:rsidRPr="00033CA5">
        <w:rPr>
          <w:vertAlign w:val="superscript"/>
          <w:rtl/>
        </w:rPr>
        <w:t xml:space="preserve"> </w:t>
      </w:r>
      <w:r>
        <w:rPr>
          <w:vertAlign w:val="superscript"/>
          <w:rtl/>
        </w:rPr>
        <w:footnoteReference w:id="73"/>
      </w:r>
      <w:r w:rsidRPr="00033CA5">
        <w:rPr>
          <w:rFonts w:hint="cs"/>
          <w:rtl/>
        </w:rPr>
        <w:t>.</w:t>
      </w:r>
    </w:p>
    <w:p w14:paraId="7B54C2A1" w14:textId="53C07E17" w:rsidR="00D10C2E" w:rsidRPr="00622CBB" w:rsidRDefault="00D10C2E" w:rsidP="00AF79F7">
      <w:pPr>
        <w:pStyle w:val="71a"/>
        <w:rPr>
          <w:rtl/>
        </w:rPr>
      </w:pPr>
      <w:r w:rsidRPr="00AF79F7">
        <w:rPr>
          <w:rFonts w:hint="eastAsia"/>
          <w:b w:val="0"/>
          <w:bCs w:val="0"/>
          <w:rtl/>
        </w:rPr>
        <w:t>לוח</w:t>
      </w:r>
      <w:r w:rsidRPr="00AF79F7">
        <w:rPr>
          <w:b w:val="0"/>
          <w:bCs w:val="0"/>
          <w:rtl/>
        </w:rPr>
        <w:t xml:space="preserve"> </w:t>
      </w:r>
      <w:r w:rsidRPr="00AF79F7">
        <w:rPr>
          <w:rFonts w:hint="cs"/>
          <w:b w:val="0"/>
          <w:bCs w:val="0"/>
          <w:rtl/>
        </w:rPr>
        <w:t>5:</w:t>
      </w:r>
      <w:r w:rsidRPr="00622CBB">
        <w:rPr>
          <w:rFonts w:hint="cs"/>
          <w:rtl/>
        </w:rPr>
        <w:t xml:space="preserve"> יחס הנזילות של חח"י בפועל על פי חברת הדירוג </w:t>
      </w:r>
      <w:r w:rsidRPr="00622CBB">
        <w:rPr>
          <w:rFonts w:hint="cs"/>
        </w:rPr>
        <w:t>S&amp;P</w:t>
      </w:r>
      <w:r w:rsidRPr="00622CBB">
        <w:rPr>
          <w:rFonts w:hint="cs"/>
          <w:rtl/>
        </w:rPr>
        <w:t>,</w:t>
      </w:r>
      <w:r w:rsidR="00AF79F7">
        <w:rPr>
          <w:rtl/>
        </w:rPr>
        <w:br/>
      </w:r>
      <w:r w:rsidRPr="00622CBB">
        <w:rPr>
          <w:rFonts w:hint="eastAsia"/>
          <w:rtl/>
        </w:rPr>
        <w:t>לשנים</w:t>
      </w:r>
      <w:r w:rsidRPr="00622CBB">
        <w:rPr>
          <w:rFonts w:hint="cs"/>
          <w:rtl/>
        </w:rPr>
        <w:t xml:space="preserve"> 2015 - 2020</w:t>
      </w:r>
    </w:p>
    <w:tbl>
      <w:tblPr>
        <w:tblStyle w:val="TableGrid"/>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105"/>
        <w:gridCol w:w="2174"/>
        <w:gridCol w:w="692"/>
        <w:gridCol w:w="692"/>
        <w:gridCol w:w="636"/>
        <w:gridCol w:w="636"/>
        <w:gridCol w:w="636"/>
        <w:gridCol w:w="789"/>
      </w:tblGrid>
      <w:tr w:rsidR="00AF79F7" w14:paraId="1704A1C5" w14:textId="77777777" w:rsidTr="00CF3821">
        <w:tc>
          <w:tcPr>
            <w:tcW w:w="751" w:type="pct"/>
            <w:shd w:val="clear" w:color="auto" w:fill="C6DCE4"/>
          </w:tcPr>
          <w:p w14:paraId="7DBB834F" w14:textId="77777777" w:rsidR="00D10C2E" w:rsidRPr="00965A48" w:rsidRDefault="00D10C2E" w:rsidP="00AF79F7">
            <w:pPr>
              <w:pStyle w:val="71R"/>
              <w:rPr>
                <w:rtl/>
              </w:rPr>
            </w:pPr>
          </w:p>
        </w:tc>
        <w:tc>
          <w:tcPr>
            <w:tcW w:w="1477" w:type="pct"/>
            <w:shd w:val="clear" w:color="auto" w:fill="C6DCE4"/>
          </w:tcPr>
          <w:p w14:paraId="1DA97266" w14:textId="77777777" w:rsidR="00D10C2E" w:rsidRPr="00965A48" w:rsidRDefault="00D10C2E" w:rsidP="00AF79F7">
            <w:pPr>
              <w:pStyle w:val="71R"/>
              <w:rPr>
                <w:b/>
                <w:bCs/>
                <w:rtl/>
              </w:rPr>
            </w:pPr>
          </w:p>
        </w:tc>
        <w:tc>
          <w:tcPr>
            <w:tcW w:w="470" w:type="pct"/>
            <w:shd w:val="clear" w:color="auto" w:fill="C6DCE4"/>
          </w:tcPr>
          <w:p w14:paraId="089680E9" w14:textId="77777777" w:rsidR="00D10C2E" w:rsidRPr="00965A48" w:rsidRDefault="00D10C2E" w:rsidP="00AF79F7">
            <w:pPr>
              <w:pStyle w:val="71R"/>
              <w:rPr>
                <w:b/>
                <w:bCs/>
                <w:rtl/>
              </w:rPr>
            </w:pPr>
            <w:r w:rsidRPr="00965A48">
              <w:rPr>
                <w:b/>
                <w:bCs/>
                <w:rtl/>
              </w:rPr>
              <w:t>2015</w:t>
            </w:r>
          </w:p>
        </w:tc>
        <w:tc>
          <w:tcPr>
            <w:tcW w:w="470" w:type="pct"/>
            <w:shd w:val="clear" w:color="auto" w:fill="C6DCE4"/>
          </w:tcPr>
          <w:p w14:paraId="10DC138F" w14:textId="77777777" w:rsidR="00D10C2E" w:rsidRPr="00965A48" w:rsidRDefault="00D10C2E" w:rsidP="00AF79F7">
            <w:pPr>
              <w:pStyle w:val="71R"/>
              <w:rPr>
                <w:b/>
                <w:bCs/>
                <w:rtl/>
              </w:rPr>
            </w:pPr>
            <w:r w:rsidRPr="00965A48">
              <w:rPr>
                <w:b/>
                <w:bCs/>
                <w:rtl/>
              </w:rPr>
              <w:t>2016</w:t>
            </w:r>
          </w:p>
        </w:tc>
        <w:tc>
          <w:tcPr>
            <w:tcW w:w="432" w:type="pct"/>
            <w:shd w:val="clear" w:color="auto" w:fill="C6DCE4"/>
          </w:tcPr>
          <w:p w14:paraId="65E70F2B" w14:textId="77777777" w:rsidR="00D10C2E" w:rsidRPr="00965A48" w:rsidRDefault="00D10C2E" w:rsidP="00AF79F7">
            <w:pPr>
              <w:pStyle w:val="71R"/>
              <w:rPr>
                <w:b/>
                <w:bCs/>
                <w:rtl/>
              </w:rPr>
            </w:pPr>
            <w:r w:rsidRPr="00965A48">
              <w:rPr>
                <w:b/>
                <w:bCs/>
                <w:rtl/>
              </w:rPr>
              <w:t>2017</w:t>
            </w:r>
          </w:p>
        </w:tc>
        <w:tc>
          <w:tcPr>
            <w:tcW w:w="432" w:type="pct"/>
            <w:shd w:val="clear" w:color="auto" w:fill="C6DCE4"/>
          </w:tcPr>
          <w:p w14:paraId="6C3DC3A1" w14:textId="77777777" w:rsidR="00D10C2E" w:rsidRPr="00965A48" w:rsidRDefault="00D10C2E" w:rsidP="00AF79F7">
            <w:pPr>
              <w:pStyle w:val="71R"/>
              <w:rPr>
                <w:b/>
                <w:bCs/>
                <w:rtl/>
              </w:rPr>
            </w:pPr>
            <w:r w:rsidRPr="00965A48">
              <w:rPr>
                <w:b/>
                <w:bCs/>
                <w:rtl/>
              </w:rPr>
              <w:t>2018</w:t>
            </w:r>
          </w:p>
        </w:tc>
        <w:tc>
          <w:tcPr>
            <w:tcW w:w="432" w:type="pct"/>
            <w:shd w:val="clear" w:color="auto" w:fill="C6DCE4"/>
          </w:tcPr>
          <w:p w14:paraId="1886DD9E" w14:textId="77777777" w:rsidR="00D10C2E" w:rsidRPr="00965A48" w:rsidRDefault="00D10C2E" w:rsidP="00AF79F7">
            <w:pPr>
              <w:pStyle w:val="71R"/>
              <w:rPr>
                <w:b/>
                <w:bCs/>
                <w:rtl/>
              </w:rPr>
            </w:pPr>
            <w:r w:rsidRPr="00965A48">
              <w:rPr>
                <w:b/>
                <w:bCs/>
                <w:rtl/>
              </w:rPr>
              <w:t>2019</w:t>
            </w:r>
          </w:p>
        </w:tc>
        <w:tc>
          <w:tcPr>
            <w:tcW w:w="537" w:type="pct"/>
            <w:shd w:val="clear" w:color="auto" w:fill="C6DCE4"/>
          </w:tcPr>
          <w:p w14:paraId="08F0C00E" w14:textId="77777777" w:rsidR="00D10C2E" w:rsidRPr="00965A48" w:rsidRDefault="00D10C2E" w:rsidP="00AF79F7">
            <w:pPr>
              <w:pStyle w:val="71R"/>
              <w:rPr>
                <w:b/>
                <w:bCs/>
                <w:rtl/>
              </w:rPr>
            </w:pPr>
            <w:r w:rsidRPr="00965A48">
              <w:rPr>
                <w:b/>
                <w:bCs/>
                <w:rtl/>
              </w:rPr>
              <w:t>2020</w:t>
            </w:r>
          </w:p>
        </w:tc>
      </w:tr>
      <w:tr w:rsidR="00AF79F7" w14:paraId="4C43D1CF" w14:textId="77777777" w:rsidTr="00CF3821">
        <w:tc>
          <w:tcPr>
            <w:tcW w:w="751" w:type="pct"/>
            <w:vMerge w:val="restart"/>
            <w:shd w:val="clear" w:color="auto" w:fill="DBE8EE"/>
          </w:tcPr>
          <w:p w14:paraId="27BEBD63" w14:textId="77777777" w:rsidR="00D10C2E" w:rsidRPr="00965A48" w:rsidRDefault="00D10C2E" w:rsidP="00AF79F7">
            <w:pPr>
              <w:pStyle w:val="71R"/>
              <w:rPr>
                <w:rtl/>
              </w:rPr>
            </w:pPr>
            <w:r w:rsidRPr="00965A48">
              <w:rPr>
                <w:rFonts w:hint="eastAsia"/>
                <w:rtl/>
              </w:rPr>
              <w:t>המקורות</w:t>
            </w:r>
          </w:p>
        </w:tc>
        <w:tc>
          <w:tcPr>
            <w:tcW w:w="1477" w:type="pct"/>
            <w:shd w:val="clear" w:color="auto" w:fill="DBE8EE"/>
          </w:tcPr>
          <w:p w14:paraId="5B7448FE" w14:textId="77777777" w:rsidR="00D10C2E" w:rsidRPr="00965A48" w:rsidRDefault="00D10C2E" w:rsidP="00AF79F7">
            <w:pPr>
              <w:pStyle w:val="71R"/>
              <w:rPr>
                <w:rtl/>
              </w:rPr>
            </w:pPr>
            <w:r w:rsidRPr="00965A48">
              <w:rPr>
                <w:rFonts w:hint="eastAsia"/>
                <w:rtl/>
              </w:rPr>
              <w:t>מזומנים</w:t>
            </w:r>
          </w:p>
        </w:tc>
        <w:tc>
          <w:tcPr>
            <w:tcW w:w="470" w:type="pct"/>
            <w:shd w:val="clear" w:color="auto" w:fill="DBE8EE"/>
          </w:tcPr>
          <w:p w14:paraId="172123CC" w14:textId="77777777" w:rsidR="00D10C2E" w:rsidRPr="00965A48" w:rsidRDefault="00D10C2E" w:rsidP="00AF79F7">
            <w:pPr>
              <w:pStyle w:val="71R"/>
              <w:rPr>
                <w:rtl/>
              </w:rPr>
            </w:pPr>
            <w:r w:rsidRPr="00965A48">
              <w:rPr>
                <w:rtl/>
              </w:rPr>
              <w:t>4.6</w:t>
            </w:r>
          </w:p>
        </w:tc>
        <w:tc>
          <w:tcPr>
            <w:tcW w:w="470" w:type="pct"/>
            <w:shd w:val="clear" w:color="auto" w:fill="DBE8EE"/>
          </w:tcPr>
          <w:p w14:paraId="6D6715AF" w14:textId="77777777" w:rsidR="00D10C2E" w:rsidRPr="00965A48" w:rsidRDefault="00D10C2E" w:rsidP="00AF79F7">
            <w:pPr>
              <w:pStyle w:val="71R"/>
              <w:rPr>
                <w:rtl/>
              </w:rPr>
            </w:pPr>
            <w:r w:rsidRPr="00965A48">
              <w:rPr>
                <w:rtl/>
              </w:rPr>
              <w:t>3.8</w:t>
            </w:r>
          </w:p>
        </w:tc>
        <w:tc>
          <w:tcPr>
            <w:tcW w:w="432" w:type="pct"/>
            <w:shd w:val="clear" w:color="auto" w:fill="DBE8EE"/>
          </w:tcPr>
          <w:p w14:paraId="26B7CCD7" w14:textId="77777777" w:rsidR="00D10C2E" w:rsidRPr="00965A48" w:rsidRDefault="00D10C2E" w:rsidP="00AF79F7">
            <w:pPr>
              <w:pStyle w:val="71R"/>
              <w:rPr>
                <w:rtl/>
              </w:rPr>
            </w:pPr>
            <w:r w:rsidRPr="00965A48">
              <w:rPr>
                <w:rtl/>
              </w:rPr>
              <w:t>2.6</w:t>
            </w:r>
          </w:p>
        </w:tc>
        <w:tc>
          <w:tcPr>
            <w:tcW w:w="432" w:type="pct"/>
            <w:shd w:val="clear" w:color="auto" w:fill="DBE8EE"/>
          </w:tcPr>
          <w:p w14:paraId="743A2E17" w14:textId="77777777" w:rsidR="00D10C2E" w:rsidRPr="00965A48" w:rsidRDefault="00D10C2E" w:rsidP="00AF79F7">
            <w:pPr>
              <w:pStyle w:val="71R"/>
              <w:rPr>
                <w:rtl/>
              </w:rPr>
            </w:pPr>
            <w:r w:rsidRPr="00965A48">
              <w:rPr>
                <w:rtl/>
              </w:rPr>
              <w:t>6.5</w:t>
            </w:r>
          </w:p>
        </w:tc>
        <w:tc>
          <w:tcPr>
            <w:tcW w:w="432" w:type="pct"/>
            <w:shd w:val="clear" w:color="auto" w:fill="DBE8EE"/>
          </w:tcPr>
          <w:p w14:paraId="77072E53" w14:textId="77777777" w:rsidR="00D10C2E" w:rsidRPr="00965A48" w:rsidRDefault="00D10C2E" w:rsidP="00AF79F7">
            <w:pPr>
              <w:pStyle w:val="71R"/>
              <w:rPr>
                <w:rtl/>
              </w:rPr>
            </w:pPr>
            <w:r w:rsidRPr="00965A48">
              <w:rPr>
                <w:rtl/>
              </w:rPr>
              <w:t>1.9</w:t>
            </w:r>
          </w:p>
        </w:tc>
        <w:tc>
          <w:tcPr>
            <w:tcW w:w="537" w:type="pct"/>
            <w:shd w:val="clear" w:color="auto" w:fill="DBE8EE"/>
          </w:tcPr>
          <w:p w14:paraId="69891DA9" w14:textId="77777777" w:rsidR="00D10C2E" w:rsidRPr="00965A48" w:rsidRDefault="00D10C2E" w:rsidP="00AF79F7">
            <w:pPr>
              <w:pStyle w:val="71R"/>
              <w:rPr>
                <w:rtl/>
              </w:rPr>
            </w:pPr>
            <w:r w:rsidRPr="00965A48">
              <w:rPr>
                <w:rtl/>
              </w:rPr>
              <w:t>2.4</w:t>
            </w:r>
          </w:p>
        </w:tc>
      </w:tr>
      <w:tr w:rsidR="00AF79F7" w14:paraId="0F8CB64C" w14:textId="77777777" w:rsidTr="00CF3821">
        <w:tc>
          <w:tcPr>
            <w:tcW w:w="751" w:type="pct"/>
            <w:vMerge/>
            <w:shd w:val="clear" w:color="auto" w:fill="DBE8EE"/>
          </w:tcPr>
          <w:p w14:paraId="60D4BDE0" w14:textId="77777777" w:rsidR="00D10C2E" w:rsidRPr="00965A48" w:rsidRDefault="00D10C2E" w:rsidP="00AF79F7">
            <w:pPr>
              <w:pStyle w:val="71R"/>
              <w:rPr>
                <w:rtl/>
              </w:rPr>
            </w:pPr>
          </w:p>
        </w:tc>
        <w:tc>
          <w:tcPr>
            <w:tcW w:w="1477" w:type="pct"/>
            <w:shd w:val="clear" w:color="auto" w:fill="DBE8EE"/>
          </w:tcPr>
          <w:p w14:paraId="5C8525BF" w14:textId="77777777" w:rsidR="00D10C2E" w:rsidRPr="00965A48" w:rsidRDefault="00D10C2E" w:rsidP="00AF79F7">
            <w:pPr>
              <w:pStyle w:val="71R"/>
              <w:rPr>
                <w:rtl/>
              </w:rPr>
            </w:pPr>
            <w:r w:rsidRPr="00965A48">
              <w:rPr>
                <w:rFonts w:hint="eastAsia"/>
                <w:rtl/>
              </w:rPr>
              <w:t>קווי</w:t>
            </w:r>
            <w:r w:rsidRPr="00965A48">
              <w:rPr>
                <w:rtl/>
              </w:rPr>
              <w:t xml:space="preserve"> </w:t>
            </w:r>
            <w:r w:rsidRPr="00965A48">
              <w:rPr>
                <w:rFonts w:hint="eastAsia"/>
                <w:rtl/>
              </w:rPr>
              <w:t>אשראי</w:t>
            </w:r>
          </w:p>
        </w:tc>
        <w:tc>
          <w:tcPr>
            <w:tcW w:w="470" w:type="pct"/>
            <w:shd w:val="clear" w:color="auto" w:fill="DBE8EE"/>
          </w:tcPr>
          <w:p w14:paraId="7B05F563" w14:textId="77777777" w:rsidR="00D10C2E" w:rsidRPr="00965A48" w:rsidRDefault="00D10C2E" w:rsidP="00AF79F7">
            <w:pPr>
              <w:pStyle w:val="71R"/>
              <w:rPr>
                <w:rtl/>
              </w:rPr>
            </w:pPr>
            <w:r w:rsidRPr="00965A48">
              <w:rPr>
                <w:rtl/>
              </w:rPr>
              <w:t>0.544</w:t>
            </w:r>
          </w:p>
        </w:tc>
        <w:tc>
          <w:tcPr>
            <w:tcW w:w="470" w:type="pct"/>
            <w:shd w:val="clear" w:color="auto" w:fill="DBE8EE"/>
          </w:tcPr>
          <w:p w14:paraId="2EA3D179" w14:textId="77777777" w:rsidR="00D10C2E" w:rsidRPr="00965A48" w:rsidRDefault="00D10C2E" w:rsidP="00AF79F7">
            <w:pPr>
              <w:pStyle w:val="71R"/>
              <w:rPr>
                <w:rtl/>
              </w:rPr>
            </w:pPr>
            <w:r w:rsidRPr="00965A48">
              <w:rPr>
                <w:rtl/>
              </w:rPr>
              <w:t>0.285</w:t>
            </w:r>
          </w:p>
        </w:tc>
        <w:tc>
          <w:tcPr>
            <w:tcW w:w="432" w:type="pct"/>
            <w:shd w:val="clear" w:color="auto" w:fill="DBE8EE"/>
          </w:tcPr>
          <w:p w14:paraId="5DA7E832" w14:textId="77777777" w:rsidR="00D10C2E" w:rsidRPr="00965A48" w:rsidRDefault="00D10C2E" w:rsidP="00AF79F7">
            <w:pPr>
              <w:pStyle w:val="71R"/>
              <w:rPr>
                <w:rtl/>
              </w:rPr>
            </w:pPr>
            <w:r w:rsidRPr="00965A48">
              <w:rPr>
                <w:rtl/>
              </w:rPr>
              <w:t>1.4</w:t>
            </w:r>
          </w:p>
        </w:tc>
        <w:tc>
          <w:tcPr>
            <w:tcW w:w="432" w:type="pct"/>
            <w:shd w:val="clear" w:color="auto" w:fill="DBE8EE"/>
          </w:tcPr>
          <w:p w14:paraId="0D83ACD2" w14:textId="77777777" w:rsidR="00D10C2E" w:rsidRPr="00965A48" w:rsidRDefault="00D10C2E" w:rsidP="00AF79F7">
            <w:pPr>
              <w:pStyle w:val="71R"/>
              <w:rPr>
                <w:rtl/>
              </w:rPr>
            </w:pPr>
            <w:r w:rsidRPr="00965A48">
              <w:rPr>
                <w:rtl/>
              </w:rPr>
              <w:t>2</w:t>
            </w:r>
          </w:p>
        </w:tc>
        <w:tc>
          <w:tcPr>
            <w:tcW w:w="432" w:type="pct"/>
            <w:shd w:val="clear" w:color="auto" w:fill="DBE8EE"/>
          </w:tcPr>
          <w:p w14:paraId="0F89A1EC" w14:textId="77777777" w:rsidR="00D10C2E" w:rsidRPr="00965A48" w:rsidRDefault="00D10C2E" w:rsidP="00AF79F7">
            <w:pPr>
              <w:pStyle w:val="71R"/>
              <w:rPr>
                <w:rtl/>
              </w:rPr>
            </w:pPr>
            <w:r w:rsidRPr="00965A48">
              <w:rPr>
                <w:rtl/>
              </w:rPr>
              <w:t>1.8</w:t>
            </w:r>
          </w:p>
        </w:tc>
        <w:tc>
          <w:tcPr>
            <w:tcW w:w="537" w:type="pct"/>
            <w:shd w:val="clear" w:color="auto" w:fill="DBE8EE"/>
          </w:tcPr>
          <w:p w14:paraId="2E15A5F7" w14:textId="77777777" w:rsidR="00D10C2E" w:rsidRPr="00965A48" w:rsidRDefault="00D10C2E" w:rsidP="00AF79F7">
            <w:pPr>
              <w:pStyle w:val="71R"/>
              <w:rPr>
                <w:rtl/>
              </w:rPr>
            </w:pPr>
            <w:r w:rsidRPr="00965A48">
              <w:rPr>
                <w:rtl/>
              </w:rPr>
              <w:t>2</w:t>
            </w:r>
          </w:p>
        </w:tc>
      </w:tr>
      <w:tr w:rsidR="00AF79F7" w14:paraId="51927019" w14:textId="77777777" w:rsidTr="00CF3821">
        <w:tc>
          <w:tcPr>
            <w:tcW w:w="751" w:type="pct"/>
            <w:vMerge/>
            <w:shd w:val="clear" w:color="auto" w:fill="DBE8EE"/>
          </w:tcPr>
          <w:p w14:paraId="243A329D" w14:textId="77777777" w:rsidR="00D10C2E" w:rsidRPr="00965A48" w:rsidRDefault="00D10C2E" w:rsidP="00AF79F7">
            <w:pPr>
              <w:pStyle w:val="71R"/>
              <w:rPr>
                <w:rtl/>
              </w:rPr>
            </w:pPr>
          </w:p>
        </w:tc>
        <w:tc>
          <w:tcPr>
            <w:tcW w:w="1477" w:type="pct"/>
            <w:shd w:val="clear" w:color="auto" w:fill="DBE8EE"/>
          </w:tcPr>
          <w:p w14:paraId="67B482EE" w14:textId="77777777" w:rsidR="00D10C2E" w:rsidRPr="00965A48" w:rsidRDefault="00D10C2E" w:rsidP="00AF79F7">
            <w:pPr>
              <w:pStyle w:val="71R"/>
            </w:pPr>
            <w:r w:rsidRPr="00965A48">
              <w:rPr>
                <w:rFonts w:hint="cs"/>
                <w:rtl/>
              </w:rPr>
              <w:t>סה"כ מזומנים וקווי אשראי</w:t>
            </w:r>
          </w:p>
        </w:tc>
        <w:tc>
          <w:tcPr>
            <w:tcW w:w="470" w:type="pct"/>
            <w:shd w:val="clear" w:color="auto" w:fill="DBE8EE"/>
          </w:tcPr>
          <w:p w14:paraId="130FD2C2" w14:textId="77777777" w:rsidR="00D10C2E" w:rsidRPr="00965A48" w:rsidRDefault="00D10C2E" w:rsidP="00AF79F7">
            <w:pPr>
              <w:pStyle w:val="71R"/>
              <w:rPr>
                <w:rtl/>
              </w:rPr>
            </w:pPr>
            <w:r w:rsidRPr="00965A48">
              <w:rPr>
                <w:rFonts w:hint="cs"/>
                <w:rtl/>
              </w:rPr>
              <w:t>5.144</w:t>
            </w:r>
          </w:p>
        </w:tc>
        <w:tc>
          <w:tcPr>
            <w:tcW w:w="470" w:type="pct"/>
            <w:shd w:val="clear" w:color="auto" w:fill="DBE8EE"/>
          </w:tcPr>
          <w:p w14:paraId="61151E56" w14:textId="77777777" w:rsidR="00D10C2E" w:rsidRPr="00965A48" w:rsidRDefault="00D10C2E" w:rsidP="00AF79F7">
            <w:pPr>
              <w:pStyle w:val="71R"/>
              <w:rPr>
                <w:rtl/>
              </w:rPr>
            </w:pPr>
            <w:r w:rsidRPr="00965A48">
              <w:rPr>
                <w:rFonts w:hint="cs"/>
                <w:rtl/>
              </w:rPr>
              <w:t>4.085</w:t>
            </w:r>
          </w:p>
        </w:tc>
        <w:tc>
          <w:tcPr>
            <w:tcW w:w="432" w:type="pct"/>
            <w:shd w:val="clear" w:color="auto" w:fill="DBE8EE"/>
          </w:tcPr>
          <w:p w14:paraId="0239BC7C" w14:textId="77777777" w:rsidR="00D10C2E" w:rsidRPr="00965A48" w:rsidRDefault="00D10C2E" w:rsidP="00AF79F7">
            <w:pPr>
              <w:pStyle w:val="71R"/>
              <w:rPr>
                <w:rtl/>
              </w:rPr>
            </w:pPr>
            <w:r w:rsidRPr="00965A48">
              <w:rPr>
                <w:rFonts w:hint="cs"/>
                <w:rtl/>
              </w:rPr>
              <w:t>4</w:t>
            </w:r>
          </w:p>
        </w:tc>
        <w:tc>
          <w:tcPr>
            <w:tcW w:w="432" w:type="pct"/>
            <w:shd w:val="clear" w:color="auto" w:fill="DBE8EE"/>
          </w:tcPr>
          <w:p w14:paraId="7C00A275" w14:textId="77777777" w:rsidR="00D10C2E" w:rsidRPr="00965A48" w:rsidRDefault="00D10C2E" w:rsidP="00AF79F7">
            <w:pPr>
              <w:pStyle w:val="71R"/>
              <w:rPr>
                <w:rtl/>
              </w:rPr>
            </w:pPr>
            <w:r w:rsidRPr="00965A48">
              <w:rPr>
                <w:rFonts w:hint="cs"/>
                <w:rtl/>
              </w:rPr>
              <w:t>8.5</w:t>
            </w:r>
          </w:p>
        </w:tc>
        <w:tc>
          <w:tcPr>
            <w:tcW w:w="432" w:type="pct"/>
            <w:shd w:val="clear" w:color="auto" w:fill="DBE8EE"/>
          </w:tcPr>
          <w:p w14:paraId="3F65524D" w14:textId="77777777" w:rsidR="00D10C2E" w:rsidRPr="00965A48" w:rsidRDefault="00D10C2E" w:rsidP="00AF79F7">
            <w:pPr>
              <w:pStyle w:val="71R"/>
              <w:rPr>
                <w:rtl/>
              </w:rPr>
            </w:pPr>
            <w:r w:rsidRPr="00965A48">
              <w:rPr>
                <w:rFonts w:hint="cs"/>
                <w:rtl/>
              </w:rPr>
              <w:t>3.7</w:t>
            </w:r>
          </w:p>
        </w:tc>
        <w:tc>
          <w:tcPr>
            <w:tcW w:w="537" w:type="pct"/>
            <w:shd w:val="clear" w:color="auto" w:fill="DBE8EE"/>
          </w:tcPr>
          <w:p w14:paraId="2D131ED4" w14:textId="77777777" w:rsidR="00D10C2E" w:rsidRPr="00965A48" w:rsidRDefault="00D10C2E" w:rsidP="00AF79F7">
            <w:pPr>
              <w:pStyle w:val="71R"/>
              <w:rPr>
                <w:rtl/>
              </w:rPr>
            </w:pPr>
            <w:r w:rsidRPr="00965A48">
              <w:rPr>
                <w:rFonts w:hint="cs"/>
                <w:rtl/>
              </w:rPr>
              <w:t>4.4</w:t>
            </w:r>
          </w:p>
        </w:tc>
      </w:tr>
      <w:tr w:rsidR="00AF79F7" w14:paraId="515FFBEC" w14:textId="77777777" w:rsidTr="00CF3821">
        <w:tc>
          <w:tcPr>
            <w:tcW w:w="751" w:type="pct"/>
            <w:vMerge/>
            <w:shd w:val="clear" w:color="auto" w:fill="DBE8EE"/>
          </w:tcPr>
          <w:p w14:paraId="79E35B0D" w14:textId="77777777" w:rsidR="00D10C2E" w:rsidRPr="00965A48" w:rsidRDefault="00D10C2E" w:rsidP="00AF79F7">
            <w:pPr>
              <w:pStyle w:val="71R"/>
              <w:rPr>
                <w:rtl/>
              </w:rPr>
            </w:pPr>
          </w:p>
        </w:tc>
        <w:tc>
          <w:tcPr>
            <w:tcW w:w="1477" w:type="pct"/>
            <w:shd w:val="clear" w:color="auto" w:fill="DBE8EE"/>
          </w:tcPr>
          <w:p w14:paraId="2228F81D" w14:textId="77777777" w:rsidR="00D10C2E" w:rsidRPr="00965A48" w:rsidRDefault="00D10C2E" w:rsidP="00AF79F7">
            <w:pPr>
              <w:pStyle w:val="71R"/>
              <w:rPr>
                <w:rtl/>
              </w:rPr>
            </w:pPr>
            <w:r w:rsidRPr="00965A48">
              <w:t>FFO</w:t>
            </w:r>
          </w:p>
        </w:tc>
        <w:tc>
          <w:tcPr>
            <w:tcW w:w="470" w:type="pct"/>
            <w:shd w:val="clear" w:color="auto" w:fill="DBE8EE"/>
          </w:tcPr>
          <w:p w14:paraId="18C323B7" w14:textId="77777777" w:rsidR="00D10C2E" w:rsidRPr="00965A48" w:rsidRDefault="00D10C2E" w:rsidP="00AF79F7">
            <w:pPr>
              <w:pStyle w:val="71R"/>
              <w:rPr>
                <w:rtl/>
              </w:rPr>
            </w:pPr>
            <w:r w:rsidRPr="00965A48">
              <w:rPr>
                <w:rtl/>
              </w:rPr>
              <w:t>3.7</w:t>
            </w:r>
          </w:p>
        </w:tc>
        <w:tc>
          <w:tcPr>
            <w:tcW w:w="470" w:type="pct"/>
            <w:shd w:val="clear" w:color="auto" w:fill="DBE8EE"/>
          </w:tcPr>
          <w:p w14:paraId="113DD948" w14:textId="77777777" w:rsidR="00D10C2E" w:rsidRPr="00965A48" w:rsidRDefault="00D10C2E" w:rsidP="00AF79F7">
            <w:pPr>
              <w:pStyle w:val="71R"/>
              <w:rPr>
                <w:rtl/>
              </w:rPr>
            </w:pPr>
            <w:r w:rsidRPr="00965A48">
              <w:rPr>
                <w:rtl/>
              </w:rPr>
              <w:t>2.5</w:t>
            </w:r>
          </w:p>
        </w:tc>
        <w:tc>
          <w:tcPr>
            <w:tcW w:w="432" w:type="pct"/>
            <w:shd w:val="clear" w:color="auto" w:fill="DBE8EE"/>
          </w:tcPr>
          <w:p w14:paraId="0CC562AC" w14:textId="77777777" w:rsidR="00D10C2E" w:rsidRPr="00965A48" w:rsidRDefault="00D10C2E" w:rsidP="00AF79F7">
            <w:pPr>
              <w:pStyle w:val="71R"/>
              <w:rPr>
                <w:rtl/>
              </w:rPr>
            </w:pPr>
            <w:r w:rsidRPr="00965A48">
              <w:rPr>
                <w:rtl/>
              </w:rPr>
              <w:t>5.2</w:t>
            </w:r>
          </w:p>
        </w:tc>
        <w:tc>
          <w:tcPr>
            <w:tcW w:w="432" w:type="pct"/>
            <w:shd w:val="clear" w:color="auto" w:fill="DBE8EE"/>
          </w:tcPr>
          <w:p w14:paraId="0B6706DA" w14:textId="77777777" w:rsidR="00D10C2E" w:rsidRPr="00965A48" w:rsidRDefault="00D10C2E" w:rsidP="00AF79F7">
            <w:pPr>
              <w:pStyle w:val="71R"/>
              <w:rPr>
                <w:rtl/>
              </w:rPr>
            </w:pPr>
            <w:r w:rsidRPr="00965A48">
              <w:rPr>
                <w:rtl/>
              </w:rPr>
              <w:t>4.5</w:t>
            </w:r>
          </w:p>
        </w:tc>
        <w:tc>
          <w:tcPr>
            <w:tcW w:w="432" w:type="pct"/>
            <w:shd w:val="clear" w:color="auto" w:fill="DBE8EE"/>
          </w:tcPr>
          <w:p w14:paraId="0A7E8CAD" w14:textId="77777777" w:rsidR="00D10C2E" w:rsidRPr="00965A48" w:rsidRDefault="00D10C2E" w:rsidP="00AF79F7">
            <w:pPr>
              <w:pStyle w:val="71R"/>
              <w:rPr>
                <w:rtl/>
              </w:rPr>
            </w:pPr>
            <w:r w:rsidRPr="00965A48">
              <w:rPr>
                <w:rtl/>
              </w:rPr>
              <w:t>5</w:t>
            </w:r>
          </w:p>
        </w:tc>
        <w:tc>
          <w:tcPr>
            <w:tcW w:w="537" w:type="pct"/>
            <w:shd w:val="clear" w:color="auto" w:fill="DBE8EE"/>
          </w:tcPr>
          <w:p w14:paraId="33E77428" w14:textId="77777777" w:rsidR="00D10C2E" w:rsidRPr="00965A48" w:rsidRDefault="00D10C2E" w:rsidP="00AF79F7">
            <w:pPr>
              <w:pStyle w:val="71R"/>
              <w:rPr>
                <w:rtl/>
              </w:rPr>
            </w:pPr>
            <w:r w:rsidRPr="00965A48">
              <w:rPr>
                <w:rtl/>
              </w:rPr>
              <w:t>6.1</w:t>
            </w:r>
          </w:p>
        </w:tc>
      </w:tr>
      <w:tr w:rsidR="00AF79F7" w14:paraId="57032C35" w14:textId="77777777" w:rsidTr="00CF3821">
        <w:tc>
          <w:tcPr>
            <w:tcW w:w="751" w:type="pct"/>
            <w:vMerge/>
            <w:shd w:val="clear" w:color="auto" w:fill="DBE8EE"/>
          </w:tcPr>
          <w:p w14:paraId="6A505AF5" w14:textId="77777777" w:rsidR="00D10C2E" w:rsidRPr="00965A48" w:rsidRDefault="00D10C2E" w:rsidP="00AF79F7">
            <w:pPr>
              <w:pStyle w:val="71R"/>
              <w:rPr>
                <w:rtl/>
              </w:rPr>
            </w:pPr>
          </w:p>
        </w:tc>
        <w:tc>
          <w:tcPr>
            <w:tcW w:w="1477" w:type="pct"/>
            <w:shd w:val="clear" w:color="auto" w:fill="DBE8EE"/>
          </w:tcPr>
          <w:p w14:paraId="27BE5B1F" w14:textId="77777777" w:rsidR="00D10C2E" w:rsidRPr="00965A48" w:rsidRDefault="00D10C2E" w:rsidP="00AF79F7">
            <w:pPr>
              <w:pStyle w:val="71R"/>
              <w:rPr>
                <w:rtl/>
              </w:rPr>
            </w:pPr>
            <w:r w:rsidRPr="00965A48">
              <w:rPr>
                <w:rFonts w:hint="eastAsia"/>
                <w:rtl/>
              </w:rPr>
              <w:t>מקורות</w:t>
            </w:r>
            <w:r w:rsidRPr="00965A48">
              <w:rPr>
                <w:rtl/>
              </w:rPr>
              <w:t xml:space="preserve"> </w:t>
            </w:r>
            <w:r w:rsidRPr="00965A48">
              <w:rPr>
                <w:rFonts w:hint="eastAsia"/>
                <w:rtl/>
              </w:rPr>
              <w:t>נוספים</w:t>
            </w:r>
          </w:p>
        </w:tc>
        <w:tc>
          <w:tcPr>
            <w:tcW w:w="470" w:type="pct"/>
            <w:shd w:val="clear" w:color="auto" w:fill="DBE8EE"/>
          </w:tcPr>
          <w:p w14:paraId="4CBA803D" w14:textId="77777777" w:rsidR="00D10C2E" w:rsidRPr="00965A48" w:rsidRDefault="00D10C2E" w:rsidP="00AF79F7">
            <w:pPr>
              <w:pStyle w:val="71R"/>
              <w:rPr>
                <w:rtl/>
              </w:rPr>
            </w:pPr>
            <w:r w:rsidRPr="00965A48">
              <w:rPr>
                <w:rtl/>
              </w:rPr>
              <w:t>0.923</w:t>
            </w:r>
          </w:p>
        </w:tc>
        <w:tc>
          <w:tcPr>
            <w:tcW w:w="470" w:type="pct"/>
            <w:shd w:val="clear" w:color="auto" w:fill="DBE8EE"/>
          </w:tcPr>
          <w:p w14:paraId="29D6850B" w14:textId="77777777" w:rsidR="00D10C2E" w:rsidRPr="00965A48" w:rsidRDefault="00D10C2E" w:rsidP="00AF79F7">
            <w:pPr>
              <w:pStyle w:val="71R"/>
              <w:rPr>
                <w:rtl/>
              </w:rPr>
            </w:pPr>
            <w:r w:rsidRPr="00965A48">
              <w:rPr>
                <w:rtl/>
              </w:rPr>
              <w:t>0.9</w:t>
            </w:r>
          </w:p>
        </w:tc>
        <w:tc>
          <w:tcPr>
            <w:tcW w:w="432" w:type="pct"/>
            <w:shd w:val="clear" w:color="auto" w:fill="DBE8EE"/>
          </w:tcPr>
          <w:p w14:paraId="25BACB84" w14:textId="77777777" w:rsidR="00D10C2E" w:rsidRPr="00965A48" w:rsidRDefault="00D10C2E" w:rsidP="00AF79F7">
            <w:pPr>
              <w:pStyle w:val="71R"/>
              <w:rPr>
                <w:rtl/>
              </w:rPr>
            </w:pPr>
          </w:p>
        </w:tc>
        <w:tc>
          <w:tcPr>
            <w:tcW w:w="432" w:type="pct"/>
            <w:shd w:val="clear" w:color="auto" w:fill="DBE8EE"/>
          </w:tcPr>
          <w:p w14:paraId="0A1E5C9A" w14:textId="77777777" w:rsidR="00D10C2E" w:rsidRPr="00965A48" w:rsidRDefault="00D10C2E" w:rsidP="00AF79F7">
            <w:pPr>
              <w:pStyle w:val="71R"/>
              <w:rPr>
                <w:rtl/>
              </w:rPr>
            </w:pPr>
          </w:p>
        </w:tc>
        <w:tc>
          <w:tcPr>
            <w:tcW w:w="432" w:type="pct"/>
            <w:shd w:val="clear" w:color="auto" w:fill="DBE8EE"/>
          </w:tcPr>
          <w:p w14:paraId="49D324A9" w14:textId="77777777" w:rsidR="00D10C2E" w:rsidRPr="00965A48" w:rsidRDefault="00D10C2E" w:rsidP="00AF79F7">
            <w:pPr>
              <w:pStyle w:val="71R"/>
              <w:rPr>
                <w:rtl/>
              </w:rPr>
            </w:pPr>
          </w:p>
        </w:tc>
        <w:tc>
          <w:tcPr>
            <w:tcW w:w="537" w:type="pct"/>
            <w:shd w:val="clear" w:color="auto" w:fill="DBE8EE"/>
          </w:tcPr>
          <w:p w14:paraId="44324162" w14:textId="77777777" w:rsidR="00D10C2E" w:rsidRPr="00965A48" w:rsidRDefault="00D10C2E" w:rsidP="00AF79F7">
            <w:pPr>
              <w:pStyle w:val="71R"/>
              <w:rPr>
                <w:rtl/>
              </w:rPr>
            </w:pPr>
            <w:r w:rsidRPr="00965A48">
              <w:rPr>
                <w:rtl/>
              </w:rPr>
              <w:t>0.324</w:t>
            </w:r>
          </w:p>
        </w:tc>
      </w:tr>
      <w:tr w:rsidR="00AF79F7" w14:paraId="7732B275" w14:textId="77777777" w:rsidTr="00CF3821">
        <w:tc>
          <w:tcPr>
            <w:tcW w:w="751" w:type="pct"/>
            <w:vMerge/>
            <w:shd w:val="clear" w:color="auto" w:fill="DBE8EE"/>
          </w:tcPr>
          <w:p w14:paraId="2FC3E4C4" w14:textId="77777777" w:rsidR="00D10C2E" w:rsidRPr="00965A48" w:rsidRDefault="00D10C2E" w:rsidP="00AF79F7">
            <w:pPr>
              <w:pStyle w:val="71R"/>
              <w:rPr>
                <w:rtl/>
              </w:rPr>
            </w:pPr>
          </w:p>
        </w:tc>
        <w:tc>
          <w:tcPr>
            <w:tcW w:w="1477" w:type="pct"/>
            <w:shd w:val="clear" w:color="auto" w:fill="C6DCE4"/>
          </w:tcPr>
          <w:p w14:paraId="092C022E" w14:textId="77777777" w:rsidR="00D10C2E" w:rsidRPr="00965A48" w:rsidRDefault="00D10C2E" w:rsidP="00AF79F7">
            <w:pPr>
              <w:pStyle w:val="71B0"/>
              <w:rPr>
                <w:rtl/>
              </w:rPr>
            </w:pPr>
            <w:r w:rsidRPr="00965A48">
              <w:rPr>
                <w:rFonts w:hint="eastAsia"/>
                <w:rtl/>
              </w:rPr>
              <w:t>סה</w:t>
            </w:r>
            <w:r w:rsidRPr="00965A48">
              <w:rPr>
                <w:rtl/>
              </w:rPr>
              <w:t>"כ</w:t>
            </w:r>
          </w:p>
        </w:tc>
        <w:tc>
          <w:tcPr>
            <w:tcW w:w="470" w:type="pct"/>
            <w:shd w:val="clear" w:color="auto" w:fill="C6DCE4"/>
          </w:tcPr>
          <w:p w14:paraId="785C636B" w14:textId="77777777" w:rsidR="00D10C2E" w:rsidRPr="00965A48" w:rsidRDefault="00D10C2E" w:rsidP="00AF79F7">
            <w:pPr>
              <w:pStyle w:val="71B0"/>
              <w:rPr>
                <w:rtl/>
              </w:rPr>
            </w:pPr>
            <w:r w:rsidRPr="00965A48">
              <w:rPr>
                <w:rtl/>
              </w:rPr>
              <w:t>9.767</w:t>
            </w:r>
          </w:p>
        </w:tc>
        <w:tc>
          <w:tcPr>
            <w:tcW w:w="470" w:type="pct"/>
            <w:shd w:val="clear" w:color="auto" w:fill="C6DCE4"/>
          </w:tcPr>
          <w:p w14:paraId="0B5EEF5E" w14:textId="77777777" w:rsidR="00D10C2E" w:rsidRPr="00965A48" w:rsidRDefault="00D10C2E" w:rsidP="00AF79F7">
            <w:pPr>
              <w:pStyle w:val="71B0"/>
              <w:rPr>
                <w:rtl/>
              </w:rPr>
            </w:pPr>
            <w:r w:rsidRPr="00965A48">
              <w:rPr>
                <w:rtl/>
              </w:rPr>
              <w:t>7.485</w:t>
            </w:r>
          </w:p>
        </w:tc>
        <w:tc>
          <w:tcPr>
            <w:tcW w:w="432" w:type="pct"/>
            <w:shd w:val="clear" w:color="auto" w:fill="C6DCE4"/>
          </w:tcPr>
          <w:p w14:paraId="5411A76A" w14:textId="77777777" w:rsidR="00D10C2E" w:rsidRPr="00965A48" w:rsidRDefault="00D10C2E" w:rsidP="00AF79F7">
            <w:pPr>
              <w:pStyle w:val="71B0"/>
              <w:rPr>
                <w:rtl/>
              </w:rPr>
            </w:pPr>
            <w:r w:rsidRPr="00965A48">
              <w:rPr>
                <w:rtl/>
              </w:rPr>
              <w:t>9.2</w:t>
            </w:r>
          </w:p>
        </w:tc>
        <w:tc>
          <w:tcPr>
            <w:tcW w:w="432" w:type="pct"/>
            <w:shd w:val="clear" w:color="auto" w:fill="C6DCE4"/>
          </w:tcPr>
          <w:p w14:paraId="4450652D" w14:textId="77777777" w:rsidR="00D10C2E" w:rsidRPr="00965A48" w:rsidRDefault="00D10C2E" w:rsidP="00AF79F7">
            <w:pPr>
              <w:pStyle w:val="71B0"/>
              <w:rPr>
                <w:rtl/>
              </w:rPr>
            </w:pPr>
            <w:r w:rsidRPr="00965A48">
              <w:rPr>
                <w:rtl/>
              </w:rPr>
              <w:t>13</w:t>
            </w:r>
          </w:p>
        </w:tc>
        <w:tc>
          <w:tcPr>
            <w:tcW w:w="432" w:type="pct"/>
            <w:shd w:val="clear" w:color="auto" w:fill="C6DCE4"/>
          </w:tcPr>
          <w:p w14:paraId="5B4636C1" w14:textId="77777777" w:rsidR="00D10C2E" w:rsidRPr="00965A48" w:rsidRDefault="00D10C2E" w:rsidP="00AF79F7">
            <w:pPr>
              <w:pStyle w:val="71B0"/>
              <w:rPr>
                <w:rtl/>
              </w:rPr>
            </w:pPr>
            <w:r w:rsidRPr="00965A48">
              <w:rPr>
                <w:rtl/>
              </w:rPr>
              <w:t>8.7</w:t>
            </w:r>
          </w:p>
        </w:tc>
        <w:tc>
          <w:tcPr>
            <w:tcW w:w="537" w:type="pct"/>
            <w:shd w:val="clear" w:color="auto" w:fill="C6DCE4"/>
          </w:tcPr>
          <w:p w14:paraId="2FAF67ED" w14:textId="77777777" w:rsidR="00D10C2E" w:rsidRPr="00965A48" w:rsidRDefault="00D10C2E" w:rsidP="00AF79F7">
            <w:pPr>
              <w:pStyle w:val="71B0"/>
              <w:rPr>
                <w:rtl/>
              </w:rPr>
            </w:pPr>
            <w:r w:rsidRPr="00965A48">
              <w:rPr>
                <w:rtl/>
              </w:rPr>
              <w:t>10.824</w:t>
            </w:r>
          </w:p>
        </w:tc>
      </w:tr>
      <w:tr w:rsidR="00AF79F7" w14:paraId="5B296D3D" w14:textId="77777777" w:rsidTr="00CF3821">
        <w:tc>
          <w:tcPr>
            <w:tcW w:w="751" w:type="pct"/>
            <w:vMerge w:val="restart"/>
            <w:shd w:val="clear" w:color="auto" w:fill="ECF4F5"/>
          </w:tcPr>
          <w:p w14:paraId="6EF517A8" w14:textId="77777777" w:rsidR="00D10C2E" w:rsidRPr="00965A48" w:rsidRDefault="00D10C2E" w:rsidP="00AF79F7">
            <w:pPr>
              <w:pStyle w:val="71R"/>
              <w:rPr>
                <w:rtl/>
              </w:rPr>
            </w:pPr>
            <w:r w:rsidRPr="00965A48">
              <w:rPr>
                <w:rFonts w:hint="eastAsia"/>
                <w:rtl/>
              </w:rPr>
              <w:t>השימושים</w:t>
            </w:r>
          </w:p>
        </w:tc>
        <w:tc>
          <w:tcPr>
            <w:tcW w:w="1477" w:type="pct"/>
            <w:shd w:val="clear" w:color="auto" w:fill="ECF4F5"/>
          </w:tcPr>
          <w:p w14:paraId="4B996A43" w14:textId="77777777" w:rsidR="00D10C2E" w:rsidRPr="00965A48" w:rsidRDefault="00D10C2E" w:rsidP="00AF79F7">
            <w:pPr>
              <w:pStyle w:val="71R"/>
              <w:rPr>
                <w:rtl/>
              </w:rPr>
            </w:pPr>
            <w:r w:rsidRPr="00965A48">
              <w:rPr>
                <w:rFonts w:hint="eastAsia"/>
                <w:rtl/>
              </w:rPr>
              <w:t>פירעון</w:t>
            </w:r>
            <w:r w:rsidRPr="00965A48">
              <w:rPr>
                <w:rtl/>
              </w:rPr>
              <w:t xml:space="preserve"> </w:t>
            </w:r>
            <w:r w:rsidRPr="00965A48">
              <w:rPr>
                <w:rFonts w:hint="eastAsia"/>
                <w:rtl/>
              </w:rPr>
              <w:t>חוב</w:t>
            </w:r>
          </w:p>
        </w:tc>
        <w:tc>
          <w:tcPr>
            <w:tcW w:w="470" w:type="pct"/>
            <w:shd w:val="clear" w:color="auto" w:fill="ECF4F5"/>
          </w:tcPr>
          <w:p w14:paraId="578E6B46" w14:textId="77777777" w:rsidR="00D10C2E" w:rsidRPr="00965A48" w:rsidRDefault="00D10C2E" w:rsidP="00AF79F7">
            <w:pPr>
              <w:pStyle w:val="71R"/>
              <w:rPr>
                <w:rtl/>
              </w:rPr>
            </w:pPr>
            <w:r w:rsidRPr="00965A48">
              <w:rPr>
                <w:rtl/>
              </w:rPr>
              <w:t>2.9</w:t>
            </w:r>
          </w:p>
        </w:tc>
        <w:tc>
          <w:tcPr>
            <w:tcW w:w="470" w:type="pct"/>
            <w:shd w:val="clear" w:color="auto" w:fill="ECF4F5"/>
          </w:tcPr>
          <w:p w14:paraId="0DB63B98" w14:textId="77777777" w:rsidR="00D10C2E" w:rsidRPr="00965A48" w:rsidRDefault="00D10C2E" w:rsidP="00AF79F7">
            <w:pPr>
              <w:pStyle w:val="71R"/>
              <w:rPr>
                <w:rtl/>
              </w:rPr>
            </w:pPr>
            <w:r w:rsidRPr="00965A48">
              <w:rPr>
                <w:rtl/>
              </w:rPr>
              <w:t>4.2</w:t>
            </w:r>
          </w:p>
        </w:tc>
        <w:tc>
          <w:tcPr>
            <w:tcW w:w="432" w:type="pct"/>
            <w:shd w:val="clear" w:color="auto" w:fill="ECF4F5"/>
          </w:tcPr>
          <w:p w14:paraId="2318DD8F" w14:textId="77777777" w:rsidR="00D10C2E" w:rsidRPr="00965A48" w:rsidRDefault="00D10C2E" w:rsidP="00AF79F7">
            <w:pPr>
              <w:pStyle w:val="71R"/>
              <w:rPr>
                <w:rtl/>
              </w:rPr>
            </w:pPr>
            <w:r w:rsidRPr="00965A48">
              <w:rPr>
                <w:rtl/>
              </w:rPr>
              <w:t>5.4</w:t>
            </w:r>
          </w:p>
        </w:tc>
        <w:tc>
          <w:tcPr>
            <w:tcW w:w="432" w:type="pct"/>
            <w:shd w:val="clear" w:color="auto" w:fill="ECF4F5"/>
          </w:tcPr>
          <w:p w14:paraId="0BF8784A" w14:textId="77777777" w:rsidR="00D10C2E" w:rsidRPr="00965A48" w:rsidRDefault="00D10C2E" w:rsidP="00AF79F7">
            <w:pPr>
              <w:pStyle w:val="71R"/>
              <w:rPr>
                <w:rtl/>
              </w:rPr>
            </w:pPr>
            <w:r w:rsidRPr="00965A48">
              <w:rPr>
                <w:rtl/>
              </w:rPr>
              <w:t>7</w:t>
            </w:r>
          </w:p>
        </w:tc>
        <w:tc>
          <w:tcPr>
            <w:tcW w:w="432" w:type="pct"/>
            <w:shd w:val="clear" w:color="auto" w:fill="ECF4F5"/>
          </w:tcPr>
          <w:p w14:paraId="562B7158" w14:textId="77777777" w:rsidR="00D10C2E" w:rsidRPr="00965A48" w:rsidRDefault="00D10C2E" w:rsidP="00AF79F7">
            <w:pPr>
              <w:pStyle w:val="71R"/>
              <w:rPr>
                <w:rtl/>
              </w:rPr>
            </w:pPr>
            <w:r w:rsidRPr="00965A48">
              <w:rPr>
                <w:rtl/>
              </w:rPr>
              <w:t>3.1</w:t>
            </w:r>
          </w:p>
        </w:tc>
        <w:tc>
          <w:tcPr>
            <w:tcW w:w="537" w:type="pct"/>
            <w:shd w:val="clear" w:color="auto" w:fill="ECF4F5"/>
          </w:tcPr>
          <w:p w14:paraId="5BA81B3A" w14:textId="77777777" w:rsidR="00D10C2E" w:rsidRPr="00965A48" w:rsidRDefault="00D10C2E" w:rsidP="00AF79F7">
            <w:pPr>
              <w:pStyle w:val="71R"/>
              <w:rPr>
                <w:rtl/>
              </w:rPr>
            </w:pPr>
            <w:r w:rsidRPr="00965A48">
              <w:rPr>
                <w:rtl/>
              </w:rPr>
              <w:t>4.5</w:t>
            </w:r>
          </w:p>
        </w:tc>
      </w:tr>
      <w:tr w:rsidR="00AF79F7" w14:paraId="0EF8A61B" w14:textId="77777777" w:rsidTr="00CF3821">
        <w:tc>
          <w:tcPr>
            <w:tcW w:w="751" w:type="pct"/>
            <w:vMerge/>
            <w:shd w:val="clear" w:color="auto" w:fill="ECF4F5"/>
          </w:tcPr>
          <w:p w14:paraId="5F50AFF3" w14:textId="77777777" w:rsidR="00D10C2E" w:rsidRPr="00965A48" w:rsidRDefault="00D10C2E" w:rsidP="00AF79F7">
            <w:pPr>
              <w:pStyle w:val="71R"/>
              <w:rPr>
                <w:rtl/>
              </w:rPr>
            </w:pPr>
          </w:p>
        </w:tc>
        <w:tc>
          <w:tcPr>
            <w:tcW w:w="1477" w:type="pct"/>
            <w:shd w:val="clear" w:color="auto" w:fill="ECF4F5"/>
          </w:tcPr>
          <w:p w14:paraId="357AE19B" w14:textId="77777777" w:rsidR="00D10C2E" w:rsidRPr="00965A48" w:rsidRDefault="00D10C2E" w:rsidP="00AF79F7">
            <w:pPr>
              <w:pStyle w:val="71R"/>
              <w:rPr>
                <w:rtl/>
              </w:rPr>
            </w:pPr>
            <w:r w:rsidRPr="00965A48">
              <w:rPr>
                <w:rFonts w:hint="eastAsia"/>
                <w:rtl/>
              </w:rPr>
              <w:t>הוצאות</w:t>
            </w:r>
            <w:r w:rsidRPr="00965A48">
              <w:rPr>
                <w:rtl/>
              </w:rPr>
              <w:t xml:space="preserve"> </w:t>
            </w:r>
            <w:r w:rsidRPr="00965A48">
              <w:rPr>
                <w:rFonts w:hint="eastAsia"/>
                <w:rtl/>
              </w:rPr>
              <w:t>הוניות</w:t>
            </w:r>
            <w:r w:rsidRPr="00965A48">
              <w:rPr>
                <w:rtl/>
              </w:rPr>
              <w:t xml:space="preserve"> (</w:t>
            </w:r>
            <w:r w:rsidRPr="00965A48">
              <w:t>Capex</w:t>
            </w:r>
            <w:r w:rsidRPr="00965A48">
              <w:rPr>
                <w:rtl/>
              </w:rPr>
              <w:t>)</w:t>
            </w:r>
          </w:p>
        </w:tc>
        <w:tc>
          <w:tcPr>
            <w:tcW w:w="470" w:type="pct"/>
            <w:shd w:val="clear" w:color="auto" w:fill="ECF4F5"/>
          </w:tcPr>
          <w:p w14:paraId="462DD977" w14:textId="77777777" w:rsidR="00D10C2E" w:rsidRPr="00965A48" w:rsidRDefault="00D10C2E" w:rsidP="00AF79F7">
            <w:pPr>
              <w:pStyle w:val="71R"/>
              <w:rPr>
                <w:rtl/>
              </w:rPr>
            </w:pPr>
            <w:r w:rsidRPr="00965A48">
              <w:rPr>
                <w:rtl/>
              </w:rPr>
              <w:t>3.3</w:t>
            </w:r>
          </w:p>
        </w:tc>
        <w:tc>
          <w:tcPr>
            <w:tcW w:w="470" w:type="pct"/>
            <w:shd w:val="clear" w:color="auto" w:fill="ECF4F5"/>
          </w:tcPr>
          <w:p w14:paraId="67FC821F" w14:textId="77777777" w:rsidR="00D10C2E" w:rsidRPr="00965A48" w:rsidRDefault="00D10C2E" w:rsidP="00AF79F7">
            <w:pPr>
              <w:pStyle w:val="71R"/>
              <w:rPr>
                <w:rtl/>
              </w:rPr>
            </w:pPr>
            <w:r w:rsidRPr="00965A48">
              <w:rPr>
                <w:rtl/>
              </w:rPr>
              <w:t>2.99</w:t>
            </w:r>
          </w:p>
        </w:tc>
        <w:tc>
          <w:tcPr>
            <w:tcW w:w="432" w:type="pct"/>
            <w:shd w:val="clear" w:color="auto" w:fill="ECF4F5"/>
          </w:tcPr>
          <w:p w14:paraId="5D18BB92" w14:textId="77777777" w:rsidR="00D10C2E" w:rsidRPr="00965A48" w:rsidRDefault="00D10C2E" w:rsidP="00AF79F7">
            <w:pPr>
              <w:pStyle w:val="71R"/>
              <w:rPr>
                <w:rtl/>
              </w:rPr>
            </w:pPr>
            <w:r w:rsidRPr="00965A48">
              <w:rPr>
                <w:rtl/>
              </w:rPr>
              <w:t>1.9</w:t>
            </w:r>
          </w:p>
        </w:tc>
        <w:tc>
          <w:tcPr>
            <w:tcW w:w="432" w:type="pct"/>
            <w:shd w:val="clear" w:color="auto" w:fill="ECF4F5"/>
          </w:tcPr>
          <w:p w14:paraId="18E0C7DA" w14:textId="77777777" w:rsidR="00D10C2E" w:rsidRPr="00965A48" w:rsidRDefault="00D10C2E" w:rsidP="00AF79F7">
            <w:pPr>
              <w:pStyle w:val="71R"/>
              <w:rPr>
                <w:rtl/>
              </w:rPr>
            </w:pPr>
            <w:r w:rsidRPr="00965A48">
              <w:rPr>
                <w:rtl/>
              </w:rPr>
              <w:t>2</w:t>
            </w:r>
          </w:p>
        </w:tc>
        <w:tc>
          <w:tcPr>
            <w:tcW w:w="432" w:type="pct"/>
            <w:shd w:val="clear" w:color="auto" w:fill="ECF4F5"/>
          </w:tcPr>
          <w:p w14:paraId="025FBAAF" w14:textId="77777777" w:rsidR="00D10C2E" w:rsidRPr="00965A48" w:rsidRDefault="00D10C2E" w:rsidP="00AF79F7">
            <w:pPr>
              <w:pStyle w:val="71R"/>
              <w:rPr>
                <w:rtl/>
              </w:rPr>
            </w:pPr>
            <w:r w:rsidRPr="00965A48">
              <w:rPr>
                <w:rtl/>
              </w:rPr>
              <w:t>4.1</w:t>
            </w:r>
          </w:p>
        </w:tc>
        <w:tc>
          <w:tcPr>
            <w:tcW w:w="537" w:type="pct"/>
            <w:shd w:val="clear" w:color="auto" w:fill="ECF4F5"/>
          </w:tcPr>
          <w:p w14:paraId="2D897FCD" w14:textId="77777777" w:rsidR="00D10C2E" w:rsidRPr="00965A48" w:rsidRDefault="00D10C2E" w:rsidP="00AF79F7">
            <w:pPr>
              <w:pStyle w:val="71R"/>
              <w:rPr>
                <w:rtl/>
              </w:rPr>
            </w:pPr>
            <w:r w:rsidRPr="00965A48">
              <w:rPr>
                <w:rtl/>
              </w:rPr>
              <w:t>4.8</w:t>
            </w:r>
          </w:p>
        </w:tc>
      </w:tr>
      <w:tr w:rsidR="00AF79F7" w14:paraId="0623DC86" w14:textId="77777777" w:rsidTr="00CF3821">
        <w:tc>
          <w:tcPr>
            <w:tcW w:w="751" w:type="pct"/>
            <w:vMerge/>
            <w:shd w:val="clear" w:color="auto" w:fill="ECF4F5"/>
          </w:tcPr>
          <w:p w14:paraId="740920FD" w14:textId="77777777" w:rsidR="00D10C2E" w:rsidRPr="00965A48" w:rsidRDefault="00D10C2E" w:rsidP="00AF79F7">
            <w:pPr>
              <w:pStyle w:val="71R"/>
              <w:rPr>
                <w:rtl/>
              </w:rPr>
            </w:pPr>
          </w:p>
        </w:tc>
        <w:tc>
          <w:tcPr>
            <w:tcW w:w="1477" w:type="pct"/>
            <w:shd w:val="clear" w:color="auto" w:fill="C6DCE4"/>
          </w:tcPr>
          <w:p w14:paraId="1D43792E" w14:textId="77777777" w:rsidR="00D10C2E" w:rsidRPr="00965A48" w:rsidRDefault="00D10C2E" w:rsidP="00AF79F7">
            <w:pPr>
              <w:pStyle w:val="71B0"/>
              <w:rPr>
                <w:rtl/>
              </w:rPr>
            </w:pPr>
            <w:r w:rsidRPr="00965A48">
              <w:rPr>
                <w:rFonts w:hint="eastAsia"/>
                <w:rtl/>
              </w:rPr>
              <w:t>סך</w:t>
            </w:r>
            <w:r w:rsidRPr="00965A48">
              <w:rPr>
                <w:rtl/>
              </w:rPr>
              <w:t xml:space="preserve"> </w:t>
            </w:r>
            <w:r w:rsidRPr="00965A48">
              <w:rPr>
                <w:rFonts w:hint="eastAsia"/>
                <w:rtl/>
              </w:rPr>
              <w:t>כל</w:t>
            </w:r>
            <w:r w:rsidRPr="00965A48">
              <w:rPr>
                <w:rtl/>
              </w:rPr>
              <w:t xml:space="preserve"> </w:t>
            </w:r>
            <w:r w:rsidRPr="00965A48">
              <w:rPr>
                <w:rFonts w:hint="eastAsia"/>
                <w:rtl/>
              </w:rPr>
              <w:t>השימושים</w:t>
            </w:r>
          </w:p>
        </w:tc>
        <w:tc>
          <w:tcPr>
            <w:tcW w:w="470" w:type="pct"/>
            <w:shd w:val="clear" w:color="auto" w:fill="C6DCE4"/>
          </w:tcPr>
          <w:p w14:paraId="408CA983" w14:textId="77777777" w:rsidR="00D10C2E" w:rsidRPr="00965A48" w:rsidRDefault="00D10C2E" w:rsidP="00AF79F7">
            <w:pPr>
              <w:pStyle w:val="71B0"/>
              <w:rPr>
                <w:rtl/>
              </w:rPr>
            </w:pPr>
            <w:r w:rsidRPr="00965A48">
              <w:rPr>
                <w:rtl/>
              </w:rPr>
              <w:t>6.2</w:t>
            </w:r>
          </w:p>
        </w:tc>
        <w:tc>
          <w:tcPr>
            <w:tcW w:w="470" w:type="pct"/>
            <w:shd w:val="clear" w:color="auto" w:fill="C6DCE4"/>
          </w:tcPr>
          <w:p w14:paraId="6F4FCB39" w14:textId="77777777" w:rsidR="00D10C2E" w:rsidRPr="00965A48" w:rsidRDefault="00D10C2E" w:rsidP="00AF79F7">
            <w:pPr>
              <w:pStyle w:val="71B0"/>
              <w:rPr>
                <w:rtl/>
              </w:rPr>
            </w:pPr>
            <w:r w:rsidRPr="00965A48">
              <w:rPr>
                <w:rtl/>
              </w:rPr>
              <w:t>7.19</w:t>
            </w:r>
          </w:p>
        </w:tc>
        <w:tc>
          <w:tcPr>
            <w:tcW w:w="432" w:type="pct"/>
            <w:shd w:val="clear" w:color="auto" w:fill="C6DCE4"/>
          </w:tcPr>
          <w:p w14:paraId="6334323B" w14:textId="77777777" w:rsidR="00D10C2E" w:rsidRPr="00965A48" w:rsidRDefault="00D10C2E" w:rsidP="00AF79F7">
            <w:pPr>
              <w:pStyle w:val="71B0"/>
              <w:rPr>
                <w:rtl/>
              </w:rPr>
            </w:pPr>
            <w:r w:rsidRPr="00965A48">
              <w:rPr>
                <w:rtl/>
              </w:rPr>
              <w:t>7.3</w:t>
            </w:r>
          </w:p>
        </w:tc>
        <w:tc>
          <w:tcPr>
            <w:tcW w:w="432" w:type="pct"/>
            <w:shd w:val="clear" w:color="auto" w:fill="C6DCE4"/>
          </w:tcPr>
          <w:p w14:paraId="6477EA42" w14:textId="77777777" w:rsidR="00D10C2E" w:rsidRPr="00965A48" w:rsidRDefault="00D10C2E" w:rsidP="00AF79F7">
            <w:pPr>
              <w:pStyle w:val="71B0"/>
              <w:rPr>
                <w:rtl/>
              </w:rPr>
            </w:pPr>
            <w:r w:rsidRPr="00965A48">
              <w:rPr>
                <w:rtl/>
              </w:rPr>
              <w:t>9</w:t>
            </w:r>
          </w:p>
        </w:tc>
        <w:tc>
          <w:tcPr>
            <w:tcW w:w="432" w:type="pct"/>
            <w:shd w:val="clear" w:color="auto" w:fill="C6DCE4"/>
          </w:tcPr>
          <w:p w14:paraId="6762C43C" w14:textId="77777777" w:rsidR="00D10C2E" w:rsidRPr="00965A48" w:rsidRDefault="00D10C2E" w:rsidP="00AF79F7">
            <w:pPr>
              <w:pStyle w:val="71B0"/>
              <w:rPr>
                <w:rtl/>
              </w:rPr>
            </w:pPr>
            <w:r w:rsidRPr="00965A48">
              <w:rPr>
                <w:rtl/>
              </w:rPr>
              <w:t>7.2</w:t>
            </w:r>
          </w:p>
        </w:tc>
        <w:tc>
          <w:tcPr>
            <w:tcW w:w="537" w:type="pct"/>
            <w:shd w:val="clear" w:color="auto" w:fill="C6DCE4"/>
          </w:tcPr>
          <w:p w14:paraId="530F1EF7" w14:textId="77777777" w:rsidR="00D10C2E" w:rsidRPr="00965A48" w:rsidRDefault="00D10C2E" w:rsidP="00AF79F7">
            <w:pPr>
              <w:pStyle w:val="71B0"/>
              <w:rPr>
                <w:rtl/>
              </w:rPr>
            </w:pPr>
            <w:r w:rsidRPr="00965A48">
              <w:rPr>
                <w:rtl/>
              </w:rPr>
              <w:t>9.3</w:t>
            </w:r>
          </w:p>
        </w:tc>
      </w:tr>
      <w:tr w:rsidR="00AF79F7" w14:paraId="01EF5110" w14:textId="77777777" w:rsidTr="00DE5D4C">
        <w:tc>
          <w:tcPr>
            <w:tcW w:w="751" w:type="pct"/>
            <w:shd w:val="clear" w:color="auto" w:fill="C6DCE4"/>
          </w:tcPr>
          <w:p w14:paraId="28CFBEA6" w14:textId="77777777" w:rsidR="00D10C2E" w:rsidRPr="00965A48" w:rsidRDefault="00D10C2E" w:rsidP="00AF79F7">
            <w:pPr>
              <w:pStyle w:val="71R"/>
              <w:rPr>
                <w:b/>
                <w:bCs/>
                <w:rtl/>
              </w:rPr>
            </w:pPr>
          </w:p>
        </w:tc>
        <w:tc>
          <w:tcPr>
            <w:tcW w:w="1477" w:type="pct"/>
            <w:shd w:val="clear" w:color="auto" w:fill="C6DCE4"/>
          </w:tcPr>
          <w:p w14:paraId="44D1A219" w14:textId="77777777" w:rsidR="00D10C2E" w:rsidRPr="00965A48" w:rsidRDefault="00D10C2E" w:rsidP="00AF79F7">
            <w:pPr>
              <w:pStyle w:val="71R"/>
              <w:rPr>
                <w:b/>
                <w:bCs/>
                <w:rtl/>
              </w:rPr>
            </w:pPr>
            <w:r w:rsidRPr="00965A48">
              <w:rPr>
                <w:rFonts w:hint="eastAsia"/>
                <w:b/>
                <w:bCs/>
                <w:rtl/>
              </w:rPr>
              <w:t>היחס</w:t>
            </w:r>
            <w:r w:rsidRPr="00965A48">
              <w:rPr>
                <w:b/>
                <w:bCs/>
                <w:rtl/>
              </w:rPr>
              <w:t xml:space="preserve"> </w:t>
            </w:r>
            <w:r w:rsidRPr="00965A48">
              <w:rPr>
                <w:rFonts w:hint="eastAsia"/>
                <w:b/>
                <w:bCs/>
                <w:rtl/>
              </w:rPr>
              <w:t>בין</w:t>
            </w:r>
            <w:r w:rsidRPr="00965A48">
              <w:rPr>
                <w:b/>
                <w:bCs/>
                <w:rtl/>
              </w:rPr>
              <w:t xml:space="preserve"> </w:t>
            </w:r>
            <w:r w:rsidRPr="00965A48">
              <w:rPr>
                <w:rFonts w:hint="eastAsia"/>
                <w:b/>
                <w:bCs/>
                <w:rtl/>
              </w:rPr>
              <w:t>המקורות</w:t>
            </w:r>
            <w:r w:rsidRPr="00965A48">
              <w:rPr>
                <w:rFonts w:hint="cs"/>
                <w:b/>
                <w:bCs/>
                <w:rtl/>
              </w:rPr>
              <w:t xml:space="preserve"> </w:t>
            </w:r>
            <w:r w:rsidRPr="00965A48">
              <w:rPr>
                <w:rFonts w:hint="eastAsia"/>
                <w:b/>
                <w:bCs/>
                <w:rtl/>
              </w:rPr>
              <w:t>ל</w:t>
            </w:r>
            <w:r w:rsidRPr="00965A48">
              <w:rPr>
                <w:b/>
                <w:bCs/>
                <w:rtl/>
              </w:rPr>
              <w:t>שימושים</w:t>
            </w:r>
          </w:p>
        </w:tc>
        <w:tc>
          <w:tcPr>
            <w:tcW w:w="470" w:type="pct"/>
            <w:shd w:val="clear" w:color="auto" w:fill="C6DCE4"/>
          </w:tcPr>
          <w:p w14:paraId="394470F9" w14:textId="77777777" w:rsidR="00D10C2E" w:rsidRPr="00965A48" w:rsidRDefault="00D10C2E" w:rsidP="00AF79F7">
            <w:pPr>
              <w:pStyle w:val="71R"/>
              <w:rPr>
                <w:b/>
                <w:bCs/>
                <w:rtl/>
              </w:rPr>
            </w:pPr>
            <w:r w:rsidRPr="00965A48">
              <w:rPr>
                <w:b/>
                <w:bCs/>
                <w:color w:val="FF0000"/>
                <w:rtl/>
              </w:rPr>
              <w:t>1.57</w:t>
            </w:r>
          </w:p>
        </w:tc>
        <w:tc>
          <w:tcPr>
            <w:tcW w:w="470" w:type="pct"/>
            <w:shd w:val="clear" w:color="auto" w:fill="C6DCE4"/>
          </w:tcPr>
          <w:p w14:paraId="11AEDCC6" w14:textId="77777777" w:rsidR="00D10C2E" w:rsidRPr="00965A48" w:rsidRDefault="00D10C2E" w:rsidP="00AF79F7">
            <w:pPr>
              <w:pStyle w:val="71R"/>
              <w:rPr>
                <w:b/>
                <w:bCs/>
                <w:rtl/>
              </w:rPr>
            </w:pPr>
            <w:r w:rsidRPr="00965A48">
              <w:rPr>
                <w:b/>
                <w:bCs/>
                <w:rtl/>
              </w:rPr>
              <w:t>1.04</w:t>
            </w:r>
          </w:p>
        </w:tc>
        <w:tc>
          <w:tcPr>
            <w:tcW w:w="432" w:type="pct"/>
            <w:shd w:val="clear" w:color="auto" w:fill="C6DCE4"/>
          </w:tcPr>
          <w:p w14:paraId="7C584303" w14:textId="77777777" w:rsidR="00D10C2E" w:rsidRPr="00965A48" w:rsidRDefault="00D10C2E" w:rsidP="00AF79F7">
            <w:pPr>
              <w:pStyle w:val="71R"/>
              <w:rPr>
                <w:b/>
                <w:bCs/>
                <w:color w:val="FF0000"/>
                <w:rtl/>
              </w:rPr>
            </w:pPr>
            <w:r w:rsidRPr="00965A48">
              <w:rPr>
                <w:b/>
                <w:bCs/>
                <w:color w:val="FF0000"/>
                <w:rtl/>
              </w:rPr>
              <w:t>1.26</w:t>
            </w:r>
          </w:p>
        </w:tc>
        <w:tc>
          <w:tcPr>
            <w:tcW w:w="432" w:type="pct"/>
            <w:shd w:val="clear" w:color="auto" w:fill="C6DCE4"/>
          </w:tcPr>
          <w:p w14:paraId="610FB4F0" w14:textId="77777777" w:rsidR="00D10C2E" w:rsidRPr="00965A48" w:rsidRDefault="00D10C2E" w:rsidP="00AF79F7">
            <w:pPr>
              <w:pStyle w:val="71R"/>
              <w:rPr>
                <w:b/>
                <w:bCs/>
                <w:color w:val="FF0000"/>
              </w:rPr>
            </w:pPr>
            <w:r w:rsidRPr="00965A48">
              <w:rPr>
                <w:b/>
                <w:bCs/>
                <w:color w:val="FF0000"/>
                <w:rtl/>
              </w:rPr>
              <w:t>1.44</w:t>
            </w:r>
          </w:p>
        </w:tc>
        <w:tc>
          <w:tcPr>
            <w:tcW w:w="432" w:type="pct"/>
            <w:shd w:val="clear" w:color="auto" w:fill="C6DCE4"/>
          </w:tcPr>
          <w:p w14:paraId="329D35ED" w14:textId="77777777" w:rsidR="00D10C2E" w:rsidRPr="00965A48" w:rsidRDefault="00D10C2E" w:rsidP="00AF79F7">
            <w:pPr>
              <w:pStyle w:val="71R"/>
              <w:rPr>
                <w:b/>
                <w:bCs/>
                <w:rtl/>
              </w:rPr>
            </w:pPr>
            <w:r w:rsidRPr="00965A48">
              <w:rPr>
                <w:b/>
                <w:bCs/>
                <w:rtl/>
              </w:rPr>
              <w:t>1.2</w:t>
            </w:r>
          </w:p>
        </w:tc>
        <w:tc>
          <w:tcPr>
            <w:tcW w:w="537" w:type="pct"/>
            <w:shd w:val="clear" w:color="auto" w:fill="C6DCE4"/>
          </w:tcPr>
          <w:p w14:paraId="542A9DA9" w14:textId="77777777" w:rsidR="00D10C2E" w:rsidRPr="00965A48" w:rsidRDefault="00D10C2E" w:rsidP="00AF79F7">
            <w:pPr>
              <w:pStyle w:val="71R"/>
              <w:rPr>
                <w:b/>
                <w:bCs/>
              </w:rPr>
            </w:pPr>
            <w:r w:rsidRPr="00965A48">
              <w:rPr>
                <w:b/>
                <w:bCs/>
                <w:rtl/>
              </w:rPr>
              <w:t xml:space="preserve">1.16 </w:t>
            </w:r>
          </w:p>
        </w:tc>
      </w:tr>
    </w:tbl>
    <w:p w14:paraId="55057F2B" w14:textId="77777777" w:rsidR="00D10C2E" w:rsidRPr="00965A48" w:rsidRDefault="00D10C2E" w:rsidP="00532EFA">
      <w:pPr>
        <w:pStyle w:val="71c"/>
        <w:rPr>
          <w:rtl/>
        </w:rPr>
      </w:pPr>
      <w:r w:rsidRPr="00965A48">
        <w:rPr>
          <w:rFonts w:hint="eastAsia"/>
          <w:rtl/>
        </w:rPr>
        <w:t>המקור</w:t>
      </w:r>
      <w:r w:rsidRPr="00965A48">
        <w:rPr>
          <w:rtl/>
        </w:rPr>
        <w:t xml:space="preserve">: דוחות דירוג האשראי של </w:t>
      </w:r>
      <w:r w:rsidRPr="00965A48">
        <w:t>S&amp;P</w:t>
      </w:r>
      <w:r w:rsidRPr="00965A48">
        <w:rPr>
          <w:rtl/>
        </w:rPr>
        <w:t xml:space="preserve"> לשנים 2020-2015 בעיבוד משרד מבקר המדינה.</w:t>
      </w:r>
    </w:p>
    <w:p w14:paraId="62646A5D" w14:textId="77777777" w:rsidR="00D10C2E" w:rsidRDefault="00D10C2E" w:rsidP="006C70A1">
      <w:pPr>
        <w:pStyle w:val="7190"/>
        <w:rPr>
          <w:rtl/>
        </w:rPr>
      </w:pPr>
      <w:r w:rsidRPr="00622CBB">
        <w:rPr>
          <w:rFonts w:hint="eastAsia"/>
          <w:rtl/>
        </w:rPr>
        <w:lastRenderedPageBreak/>
        <w:t>מהלוח</w:t>
      </w:r>
      <w:r w:rsidRPr="00622CBB">
        <w:rPr>
          <w:rtl/>
        </w:rPr>
        <w:t xml:space="preserve"> עולה כי היחס בין המקורות לשימושים על פי חברת </w:t>
      </w:r>
      <w:r w:rsidRPr="00622CBB">
        <w:t>S&amp;P</w:t>
      </w:r>
      <w:r w:rsidRPr="00622CBB">
        <w:rPr>
          <w:rtl/>
        </w:rPr>
        <w:t xml:space="preserve"> </w:t>
      </w:r>
      <w:r w:rsidRPr="00622CBB">
        <w:rPr>
          <w:rFonts w:hint="eastAsia"/>
          <w:rtl/>
        </w:rPr>
        <w:t>נע</w:t>
      </w:r>
      <w:r w:rsidRPr="00622CBB">
        <w:rPr>
          <w:rtl/>
        </w:rPr>
        <w:t xml:space="preserve"> </w:t>
      </w:r>
      <w:r w:rsidRPr="00622CBB">
        <w:rPr>
          <w:rFonts w:hint="eastAsia"/>
          <w:rtl/>
        </w:rPr>
        <w:t>סביב</w:t>
      </w:r>
      <w:r w:rsidRPr="00622CBB">
        <w:rPr>
          <w:rtl/>
        </w:rPr>
        <w:t xml:space="preserve"> 1.2. </w:t>
      </w:r>
      <w:r w:rsidRPr="00622CBB">
        <w:rPr>
          <w:rFonts w:hint="eastAsia"/>
          <w:rtl/>
        </w:rPr>
        <w:t>חברת</w:t>
      </w:r>
      <w:r w:rsidRPr="00622CBB">
        <w:rPr>
          <w:rtl/>
        </w:rPr>
        <w:t xml:space="preserve"> </w:t>
      </w:r>
      <w:r w:rsidRPr="00622CBB">
        <w:rPr>
          <w:rFonts w:hint="eastAsia"/>
          <w:rtl/>
        </w:rPr>
        <w:t>הדירוג</w:t>
      </w:r>
      <w:r w:rsidRPr="00622CBB">
        <w:rPr>
          <w:rtl/>
        </w:rPr>
        <w:t xml:space="preserve"> </w:t>
      </w:r>
      <w:r w:rsidRPr="00622CBB">
        <w:rPr>
          <w:rFonts w:hint="eastAsia"/>
          <w:rtl/>
        </w:rPr>
        <w:t>סיווגה</w:t>
      </w:r>
      <w:r w:rsidRPr="00622CBB">
        <w:rPr>
          <w:rtl/>
        </w:rPr>
        <w:t xml:space="preserve"> </w:t>
      </w:r>
      <w:r w:rsidRPr="00622CBB">
        <w:rPr>
          <w:rFonts w:hint="eastAsia"/>
          <w:rtl/>
        </w:rPr>
        <w:t>רמת</w:t>
      </w:r>
      <w:r w:rsidRPr="00622CBB">
        <w:rPr>
          <w:rtl/>
        </w:rPr>
        <w:t xml:space="preserve"> </w:t>
      </w:r>
      <w:r w:rsidRPr="00622CBB">
        <w:rPr>
          <w:rFonts w:hint="eastAsia"/>
          <w:rtl/>
        </w:rPr>
        <w:t>נזילות</w:t>
      </w:r>
      <w:r w:rsidRPr="00622CBB">
        <w:rPr>
          <w:rtl/>
        </w:rPr>
        <w:t xml:space="preserve"> </w:t>
      </w:r>
      <w:r w:rsidRPr="00622CBB">
        <w:rPr>
          <w:rFonts w:hint="eastAsia"/>
          <w:rtl/>
        </w:rPr>
        <w:t>זו</w:t>
      </w:r>
      <w:r w:rsidRPr="00622CBB">
        <w:rPr>
          <w:rtl/>
        </w:rPr>
        <w:t xml:space="preserve"> </w:t>
      </w:r>
      <w:r w:rsidRPr="00622CBB">
        <w:rPr>
          <w:rFonts w:hint="eastAsia"/>
          <w:rtl/>
        </w:rPr>
        <w:t>כהולמת</w:t>
      </w:r>
      <w:r w:rsidRPr="00622CBB">
        <w:rPr>
          <w:rtl/>
        </w:rPr>
        <w:t xml:space="preserve"> (</w:t>
      </w:r>
      <w:r>
        <w:rPr>
          <w:rStyle w:val="FootnoteReference"/>
          <w:sz w:val="24"/>
        </w:rPr>
        <w:footnoteReference w:id="74"/>
      </w:r>
      <w:r w:rsidRPr="00622CBB">
        <w:t>(Adequate</w:t>
      </w:r>
      <w:r w:rsidRPr="00622CBB">
        <w:rPr>
          <w:rFonts w:hint="cs"/>
          <w:rtl/>
        </w:rPr>
        <w:t>. החברה אף ציינה בדוח הדירוג מיוני 2020 כי גם אם ה-</w:t>
      </w:r>
      <w:r w:rsidRPr="00622CBB">
        <w:rPr>
          <w:rFonts w:hint="cs"/>
        </w:rPr>
        <w:t>EBITDA</w:t>
      </w:r>
      <w:r w:rsidRPr="00622CBB">
        <w:rPr>
          <w:rtl/>
        </w:rPr>
        <w:t xml:space="preserve"> של </w:t>
      </w:r>
      <w:r w:rsidRPr="00622CBB">
        <w:rPr>
          <w:rFonts w:hint="eastAsia"/>
          <w:rtl/>
        </w:rPr>
        <w:t>חח</w:t>
      </w:r>
      <w:r w:rsidRPr="00622CBB">
        <w:rPr>
          <w:rtl/>
        </w:rPr>
        <w:t xml:space="preserve">"י ירד ב-15%, רמת הנזילות שלה עדיין תהיה הולמת. </w:t>
      </w:r>
      <w:r w:rsidRPr="00622CBB">
        <w:rPr>
          <w:rFonts w:hint="eastAsia"/>
          <w:rtl/>
        </w:rPr>
        <w:t>כפי</w:t>
      </w:r>
      <w:r w:rsidRPr="00622CBB">
        <w:rPr>
          <w:rtl/>
        </w:rPr>
        <w:t xml:space="preserve"> </w:t>
      </w:r>
      <w:r w:rsidRPr="00622CBB">
        <w:rPr>
          <w:rFonts w:hint="eastAsia"/>
          <w:rtl/>
        </w:rPr>
        <w:t>שעולה</w:t>
      </w:r>
      <w:r w:rsidRPr="00622CBB">
        <w:rPr>
          <w:rtl/>
        </w:rPr>
        <w:t xml:space="preserve"> </w:t>
      </w:r>
      <w:r w:rsidRPr="00622CBB">
        <w:rPr>
          <w:rFonts w:hint="eastAsia"/>
          <w:rtl/>
        </w:rPr>
        <w:t>מהלוח</w:t>
      </w:r>
      <w:r w:rsidRPr="00622CBB">
        <w:rPr>
          <w:rtl/>
        </w:rPr>
        <w:t xml:space="preserve">, </w:t>
      </w:r>
      <w:r w:rsidRPr="00622CBB">
        <w:rPr>
          <w:rFonts w:hint="eastAsia"/>
          <w:rtl/>
        </w:rPr>
        <w:t>בשנים</w:t>
      </w:r>
      <w:r w:rsidRPr="00622CBB">
        <w:rPr>
          <w:rtl/>
        </w:rPr>
        <w:t xml:space="preserve"> 2015, 2017 </w:t>
      </w:r>
      <w:r w:rsidRPr="00622CBB">
        <w:rPr>
          <w:rFonts w:hint="eastAsia"/>
          <w:rtl/>
        </w:rPr>
        <w:t>ו</w:t>
      </w:r>
      <w:r w:rsidRPr="00622CBB">
        <w:rPr>
          <w:rtl/>
        </w:rPr>
        <w:t xml:space="preserve">-2018 </w:t>
      </w:r>
      <w:r w:rsidRPr="00622CBB">
        <w:rPr>
          <w:rFonts w:hint="eastAsia"/>
          <w:rtl/>
        </w:rPr>
        <w:t>ניתן</w:t>
      </w:r>
      <w:r w:rsidRPr="00622CBB">
        <w:rPr>
          <w:rtl/>
        </w:rPr>
        <w:t xml:space="preserve"> </w:t>
      </w:r>
      <w:r w:rsidRPr="00622CBB">
        <w:rPr>
          <w:rFonts w:hint="eastAsia"/>
          <w:rtl/>
        </w:rPr>
        <w:t>היה</w:t>
      </w:r>
      <w:r w:rsidRPr="00622CBB">
        <w:rPr>
          <w:rtl/>
        </w:rPr>
        <w:t xml:space="preserve"> </w:t>
      </w:r>
      <w:r w:rsidRPr="00622CBB">
        <w:rPr>
          <w:rFonts w:hint="eastAsia"/>
          <w:rtl/>
        </w:rPr>
        <w:t>לצמצם</w:t>
      </w:r>
      <w:r w:rsidRPr="00622CBB">
        <w:rPr>
          <w:rtl/>
        </w:rPr>
        <w:t xml:space="preserve"> </w:t>
      </w:r>
      <w:r w:rsidRPr="00622CBB">
        <w:rPr>
          <w:rFonts w:hint="eastAsia"/>
          <w:rtl/>
        </w:rPr>
        <w:t>במעט</w:t>
      </w:r>
      <w:r w:rsidRPr="00622CBB">
        <w:rPr>
          <w:rtl/>
        </w:rPr>
        <w:t xml:space="preserve"> </w:t>
      </w:r>
      <w:r w:rsidRPr="00622CBB">
        <w:rPr>
          <w:rFonts w:hint="eastAsia"/>
          <w:rtl/>
        </w:rPr>
        <w:t>את</w:t>
      </w:r>
      <w:r w:rsidRPr="00622CBB">
        <w:rPr>
          <w:rtl/>
        </w:rPr>
        <w:t xml:space="preserve"> </w:t>
      </w:r>
      <w:r w:rsidRPr="00622CBB">
        <w:rPr>
          <w:rFonts w:hint="eastAsia"/>
          <w:rtl/>
        </w:rPr>
        <w:t>היקף</w:t>
      </w:r>
      <w:r w:rsidRPr="00622CBB">
        <w:rPr>
          <w:rtl/>
        </w:rPr>
        <w:t xml:space="preserve"> </w:t>
      </w:r>
      <w:r w:rsidRPr="00622CBB">
        <w:rPr>
          <w:rFonts w:hint="eastAsia"/>
          <w:rtl/>
        </w:rPr>
        <w:t>כרית</w:t>
      </w:r>
      <w:r w:rsidRPr="00622CBB">
        <w:rPr>
          <w:rtl/>
        </w:rPr>
        <w:t xml:space="preserve"> </w:t>
      </w:r>
      <w:r w:rsidRPr="00622CBB">
        <w:rPr>
          <w:rFonts w:hint="eastAsia"/>
          <w:rtl/>
        </w:rPr>
        <w:t>הביטחון</w:t>
      </w:r>
      <w:r w:rsidRPr="00622CBB">
        <w:rPr>
          <w:rtl/>
        </w:rPr>
        <w:t xml:space="preserve"> </w:t>
      </w:r>
      <w:r w:rsidRPr="00622CBB">
        <w:rPr>
          <w:rFonts w:hint="eastAsia"/>
          <w:rtl/>
        </w:rPr>
        <w:t>תוך</w:t>
      </w:r>
      <w:r w:rsidRPr="00622CBB">
        <w:rPr>
          <w:rtl/>
        </w:rPr>
        <w:t xml:space="preserve"> </w:t>
      </w:r>
      <w:r w:rsidRPr="00622CBB">
        <w:rPr>
          <w:rFonts w:hint="eastAsia"/>
          <w:rtl/>
        </w:rPr>
        <w:t>עמידה</w:t>
      </w:r>
      <w:r w:rsidRPr="00622CBB">
        <w:rPr>
          <w:rtl/>
        </w:rPr>
        <w:t xml:space="preserve"> </w:t>
      </w:r>
      <w:r w:rsidRPr="00622CBB">
        <w:rPr>
          <w:rFonts w:hint="eastAsia"/>
          <w:rtl/>
        </w:rPr>
        <w:t>בקריטריונים</w:t>
      </w:r>
      <w:r w:rsidRPr="00622CBB">
        <w:rPr>
          <w:rtl/>
        </w:rPr>
        <w:t xml:space="preserve"> של חברת הדירוג ליחס נזילות הול</w:t>
      </w:r>
      <w:r w:rsidRPr="00622CBB">
        <w:rPr>
          <w:rFonts w:hint="cs"/>
          <w:rtl/>
        </w:rPr>
        <w:t>ם</w:t>
      </w:r>
      <w:r w:rsidRPr="00622CBB">
        <w:rPr>
          <w:rtl/>
        </w:rPr>
        <w:t xml:space="preserve">. </w:t>
      </w:r>
      <w:r w:rsidRPr="00622CBB">
        <w:rPr>
          <w:rFonts w:hint="eastAsia"/>
          <w:rtl/>
        </w:rPr>
        <w:t>עם</w:t>
      </w:r>
      <w:r w:rsidRPr="00622CBB">
        <w:rPr>
          <w:rtl/>
        </w:rPr>
        <w:t xml:space="preserve"> זאת, החיסכון מהקטנת כרית הביטחון </w:t>
      </w:r>
      <w:r w:rsidRPr="00622CBB">
        <w:rPr>
          <w:rFonts w:hint="eastAsia"/>
          <w:rtl/>
        </w:rPr>
        <w:t>משמעו</w:t>
      </w:r>
      <w:r w:rsidRPr="00622CBB">
        <w:rPr>
          <w:rtl/>
        </w:rPr>
        <w:t xml:space="preserve"> </w:t>
      </w:r>
      <w:r w:rsidRPr="00622CBB">
        <w:rPr>
          <w:rFonts w:hint="eastAsia"/>
          <w:rtl/>
        </w:rPr>
        <w:t>חיסכון</w:t>
      </w:r>
      <w:r w:rsidRPr="00622CBB">
        <w:rPr>
          <w:rtl/>
        </w:rPr>
        <w:t xml:space="preserve"> </w:t>
      </w:r>
      <w:r w:rsidRPr="00622CBB">
        <w:rPr>
          <w:rFonts w:hint="eastAsia"/>
          <w:rtl/>
        </w:rPr>
        <w:t>של</w:t>
      </w:r>
      <w:r w:rsidRPr="00622CBB">
        <w:rPr>
          <w:rFonts w:hint="cs"/>
          <w:rtl/>
        </w:rPr>
        <w:t xml:space="preserve"> </w:t>
      </w:r>
      <w:r w:rsidRPr="00622CBB">
        <w:rPr>
          <w:rFonts w:hint="eastAsia"/>
          <w:rtl/>
        </w:rPr>
        <w:t>כ</w:t>
      </w:r>
      <w:r w:rsidRPr="00622CBB">
        <w:rPr>
          <w:rtl/>
        </w:rPr>
        <w:t xml:space="preserve">-20 </w:t>
      </w:r>
      <w:r w:rsidRPr="00622CBB">
        <w:rPr>
          <w:rFonts w:hint="eastAsia"/>
          <w:rtl/>
        </w:rPr>
        <w:t>מיליון</w:t>
      </w:r>
      <w:r w:rsidRPr="00622CBB">
        <w:rPr>
          <w:rtl/>
        </w:rPr>
        <w:t xml:space="preserve"> </w:t>
      </w:r>
      <w:r w:rsidRPr="00622CBB">
        <w:rPr>
          <w:rFonts w:hint="eastAsia"/>
          <w:rtl/>
        </w:rPr>
        <w:t>ש</w:t>
      </w:r>
      <w:r w:rsidRPr="00622CBB">
        <w:rPr>
          <w:rtl/>
        </w:rPr>
        <w:t xml:space="preserve">"ח </w:t>
      </w:r>
      <w:r w:rsidRPr="00622CBB">
        <w:rPr>
          <w:rFonts w:hint="eastAsia"/>
          <w:rtl/>
        </w:rPr>
        <w:t>בכל</w:t>
      </w:r>
      <w:r w:rsidRPr="00622CBB">
        <w:rPr>
          <w:rtl/>
        </w:rPr>
        <w:t xml:space="preserve"> </w:t>
      </w:r>
      <w:r w:rsidRPr="00622CBB">
        <w:rPr>
          <w:rFonts w:hint="eastAsia"/>
          <w:rtl/>
        </w:rPr>
        <w:t>אחת</w:t>
      </w:r>
      <w:r w:rsidRPr="00622CBB">
        <w:rPr>
          <w:rtl/>
        </w:rPr>
        <w:t xml:space="preserve"> </w:t>
      </w:r>
      <w:r w:rsidRPr="00622CBB">
        <w:rPr>
          <w:rFonts w:hint="eastAsia"/>
          <w:rtl/>
        </w:rPr>
        <w:t>מהשנים</w:t>
      </w:r>
      <w:r>
        <w:rPr>
          <w:rStyle w:val="FootnoteReference"/>
          <w:sz w:val="24"/>
          <w:rtl/>
        </w:rPr>
        <w:footnoteReference w:id="75"/>
      </w:r>
      <w:r w:rsidRPr="00622CBB">
        <w:rPr>
          <w:rFonts w:hint="cs"/>
          <w:rtl/>
        </w:rPr>
        <w:t>.</w:t>
      </w:r>
      <w:r w:rsidRPr="00622CBB">
        <w:rPr>
          <w:rtl/>
        </w:rPr>
        <w:t xml:space="preserve"> </w:t>
      </w:r>
      <w:r w:rsidRPr="00622CBB">
        <w:rPr>
          <w:rFonts w:hint="eastAsia"/>
          <w:rtl/>
        </w:rPr>
        <w:t>בש</w:t>
      </w:r>
      <w:r>
        <w:rPr>
          <w:rFonts w:hint="cs"/>
          <w:rtl/>
        </w:rPr>
        <w:t>נ</w:t>
      </w:r>
      <w:r w:rsidRPr="00622CBB">
        <w:rPr>
          <w:rFonts w:hint="eastAsia"/>
          <w:rtl/>
        </w:rPr>
        <w:t>ים</w:t>
      </w:r>
      <w:r w:rsidRPr="00622CBB">
        <w:rPr>
          <w:rtl/>
        </w:rPr>
        <w:t xml:space="preserve"> 2016 </w:t>
      </w:r>
      <w:r w:rsidRPr="00622CBB">
        <w:rPr>
          <w:rFonts w:hint="eastAsia"/>
          <w:rtl/>
        </w:rPr>
        <w:t>ו</w:t>
      </w:r>
      <w:r w:rsidRPr="00622CBB">
        <w:rPr>
          <w:rtl/>
        </w:rPr>
        <w:t xml:space="preserve">-2020 </w:t>
      </w:r>
      <w:r w:rsidRPr="00622CBB">
        <w:rPr>
          <w:rFonts w:hint="eastAsia"/>
          <w:rtl/>
        </w:rPr>
        <w:t>יחס</w:t>
      </w:r>
      <w:r w:rsidRPr="00622CBB">
        <w:rPr>
          <w:rtl/>
        </w:rPr>
        <w:t xml:space="preserve"> </w:t>
      </w:r>
      <w:r w:rsidRPr="00622CBB">
        <w:rPr>
          <w:rFonts w:hint="eastAsia"/>
          <w:rtl/>
        </w:rPr>
        <w:t>הנזילות</w:t>
      </w:r>
      <w:r w:rsidRPr="00622CBB">
        <w:rPr>
          <w:rtl/>
        </w:rPr>
        <w:t xml:space="preserve"> </w:t>
      </w:r>
      <w:r w:rsidRPr="00622CBB">
        <w:rPr>
          <w:rFonts w:hint="eastAsia"/>
          <w:rtl/>
        </w:rPr>
        <w:t>ירד</w:t>
      </w:r>
      <w:r w:rsidRPr="00622CBB">
        <w:rPr>
          <w:rtl/>
        </w:rPr>
        <w:t xml:space="preserve"> </w:t>
      </w:r>
      <w:r w:rsidRPr="00622CBB">
        <w:rPr>
          <w:rFonts w:hint="eastAsia"/>
          <w:rtl/>
        </w:rPr>
        <w:t>מעט</w:t>
      </w:r>
      <w:r w:rsidRPr="00622CBB">
        <w:rPr>
          <w:rtl/>
        </w:rPr>
        <w:t xml:space="preserve"> </w:t>
      </w:r>
      <w:r w:rsidRPr="00622CBB">
        <w:rPr>
          <w:rFonts w:hint="eastAsia"/>
          <w:rtl/>
        </w:rPr>
        <w:t>מתחת</w:t>
      </w:r>
      <w:r w:rsidRPr="00622CBB">
        <w:rPr>
          <w:rtl/>
        </w:rPr>
        <w:t xml:space="preserve"> </w:t>
      </w:r>
      <w:r w:rsidRPr="00622CBB">
        <w:rPr>
          <w:rFonts w:hint="eastAsia"/>
          <w:rtl/>
        </w:rPr>
        <w:t>ל</w:t>
      </w:r>
      <w:r w:rsidRPr="00622CBB">
        <w:rPr>
          <w:rtl/>
        </w:rPr>
        <w:t>-1.2</w:t>
      </w:r>
      <w:r w:rsidRPr="00622CBB">
        <w:rPr>
          <w:rFonts w:hint="cs"/>
          <w:rtl/>
        </w:rPr>
        <w:t xml:space="preserve">, אולם </w:t>
      </w:r>
      <w:r w:rsidRPr="00622CBB">
        <w:rPr>
          <w:rFonts w:hint="eastAsia"/>
          <w:rtl/>
        </w:rPr>
        <w:t>הדבר</w:t>
      </w:r>
      <w:r w:rsidRPr="00622CBB">
        <w:rPr>
          <w:rFonts w:hint="cs"/>
          <w:rtl/>
        </w:rPr>
        <w:t xml:space="preserve"> לא הביא לפגיעה בדירוג האשראי של חח"י</w:t>
      </w:r>
      <w:r w:rsidRPr="00622CBB">
        <w:rPr>
          <w:rtl/>
        </w:rPr>
        <w:t>.</w:t>
      </w:r>
    </w:p>
    <w:p w14:paraId="69DFC77D" w14:textId="11CCF19D" w:rsidR="00D10C2E" w:rsidRPr="00033CA5" w:rsidRDefault="00D10C2E" w:rsidP="00F95D35">
      <w:pPr>
        <w:pStyle w:val="71f4"/>
        <w:rPr>
          <w:rtl/>
        </w:rPr>
      </w:pPr>
      <w:r w:rsidRPr="0032105A">
        <w:rPr>
          <w:rFonts w:hint="eastAsia"/>
          <w:rtl/>
        </w:rPr>
        <w:t>חברת</w:t>
      </w:r>
      <w:r w:rsidRPr="0032105A">
        <w:rPr>
          <w:rtl/>
        </w:rPr>
        <w:t xml:space="preserve"> </w:t>
      </w:r>
      <w:r w:rsidRPr="0032105A">
        <w:t>S&amp;P</w:t>
      </w:r>
      <w:r w:rsidRPr="0032105A">
        <w:rPr>
          <w:rtl/>
        </w:rPr>
        <w:t xml:space="preserve"> העריכה את רמת הנזילות של </w:t>
      </w:r>
      <w:r w:rsidRPr="0032105A">
        <w:rPr>
          <w:rFonts w:hint="eastAsia"/>
          <w:rtl/>
        </w:rPr>
        <w:t>חח</w:t>
      </w:r>
      <w:r w:rsidRPr="0032105A">
        <w:rPr>
          <w:rtl/>
        </w:rPr>
        <w:t xml:space="preserve">"י </w:t>
      </w:r>
      <w:r w:rsidRPr="0032105A">
        <w:rPr>
          <w:rFonts w:hint="eastAsia"/>
          <w:rtl/>
        </w:rPr>
        <w:t>כהולמת</w:t>
      </w:r>
      <w:r w:rsidRPr="0032105A">
        <w:rPr>
          <w:rtl/>
        </w:rPr>
        <w:t xml:space="preserve"> </w:t>
      </w:r>
      <w:r w:rsidRPr="0032105A">
        <w:rPr>
          <w:rFonts w:hint="eastAsia"/>
          <w:rtl/>
        </w:rPr>
        <w:t>בכל</w:t>
      </w:r>
      <w:r w:rsidRPr="0032105A">
        <w:rPr>
          <w:rtl/>
        </w:rPr>
        <w:t xml:space="preserve"> אחת מהשנים 2015 - </w:t>
      </w:r>
      <w:r w:rsidR="005B2306" w:rsidRPr="005B2306">
        <w:rPr>
          <w:rtl/>
        </w:rPr>
        <w:t>2020</w:t>
      </w:r>
      <w:r w:rsidRPr="0032105A">
        <w:rPr>
          <w:rtl/>
        </w:rPr>
        <w:t xml:space="preserve">. </w:t>
      </w:r>
      <w:r w:rsidRPr="0032105A">
        <w:rPr>
          <w:rFonts w:hint="eastAsia"/>
          <w:rtl/>
        </w:rPr>
        <w:t>החזקת</w:t>
      </w:r>
      <w:r w:rsidRPr="0032105A">
        <w:rPr>
          <w:rtl/>
        </w:rPr>
        <w:t xml:space="preserve"> </w:t>
      </w:r>
      <w:r w:rsidRPr="0032105A">
        <w:rPr>
          <w:rFonts w:hint="eastAsia"/>
          <w:rtl/>
        </w:rPr>
        <w:t>כרית</w:t>
      </w:r>
      <w:r w:rsidRPr="0032105A">
        <w:rPr>
          <w:rtl/>
        </w:rPr>
        <w:t xml:space="preserve"> </w:t>
      </w:r>
      <w:r w:rsidRPr="0032105A">
        <w:rPr>
          <w:rFonts w:hint="eastAsia"/>
          <w:rtl/>
        </w:rPr>
        <w:t>ביטחון</w:t>
      </w:r>
      <w:r w:rsidRPr="0032105A">
        <w:rPr>
          <w:rtl/>
        </w:rPr>
        <w:t xml:space="preserve"> </w:t>
      </w:r>
      <w:r w:rsidRPr="0032105A">
        <w:rPr>
          <w:rFonts w:hint="eastAsia"/>
          <w:rtl/>
        </w:rPr>
        <w:t>מספקת</w:t>
      </w:r>
      <w:r w:rsidRPr="0032105A">
        <w:rPr>
          <w:rtl/>
        </w:rPr>
        <w:t xml:space="preserve"> </w:t>
      </w:r>
      <w:r w:rsidRPr="0032105A">
        <w:rPr>
          <w:rFonts w:hint="eastAsia"/>
          <w:rtl/>
        </w:rPr>
        <w:t>מצמצמת</w:t>
      </w:r>
      <w:r w:rsidRPr="0032105A">
        <w:rPr>
          <w:rtl/>
        </w:rPr>
        <w:t xml:space="preserve"> </w:t>
      </w:r>
      <w:r w:rsidRPr="0032105A">
        <w:rPr>
          <w:rFonts w:hint="eastAsia"/>
          <w:rtl/>
        </w:rPr>
        <w:t>את</w:t>
      </w:r>
      <w:r w:rsidRPr="0032105A">
        <w:rPr>
          <w:rtl/>
        </w:rPr>
        <w:t xml:space="preserve"> </w:t>
      </w:r>
      <w:r w:rsidRPr="0032105A">
        <w:rPr>
          <w:rFonts w:hint="eastAsia"/>
          <w:rtl/>
        </w:rPr>
        <w:t>הסיכונים</w:t>
      </w:r>
      <w:r w:rsidRPr="0032105A">
        <w:rPr>
          <w:rtl/>
        </w:rPr>
        <w:t xml:space="preserve"> </w:t>
      </w:r>
      <w:r w:rsidRPr="0032105A">
        <w:rPr>
          <w:rFonts w:hint="eastAsia"/>
          <w:rtl/>
        </w:rPr>
        <w:t>של</w:t>
      </w:r>
      <w:r w:rsidRPr="0032105A">
        <w:rPr>
          <w:rtl/>
        </w:rPr>
        <w:t xml:space="preserve"> </w:t>
      </w:r>
      <w:r w:rsidRPr="0032105A">
        <w:rPr>
          <w:rFonts w:hint="eastAsia"/>
          <w:rtl/>
        </w:rPr>
        <w:t>החברה</w:t>
      </w:r>
      <w:r w:rsidRPr="0032105A">
        <w:rPr>
          <w:rtl/>
        </w:rPr>
        <w:t xml:space="preserve"> </w:t>
      </w:r>
      <w:r w:rsidRPr="0032105A">
        <w:rPr>
          <w:rFonts w:hint="eastAsia"/>
          <w:rtl/>
        </w:rPr>
        <w:t>ומאפשרת</w:t>
      </w:r>
      <w:r w:rsidRPr="0032105A">
        <w:rPr>
          <w:rtl/>
        </w:rPr>
        <w:t xml:space="preserve"> </w:t>
      </w:r>
      <w:r w:rsidRPr="0032105A">
        <w:rPr>
          <w:rFonts w:hint="eastAsia"/>
          <w:rtl/>
        </w:rPr>
        <w:t>לה</w:t>
      </w:r>
      <w:r w:rsidRPr="0032105A">
        <w:rPr>
          <w:rtl/>
        </w:rPr>
        <w:t xml:space="preserve"> </w:t>
      </w:r>
      <w:r w:rsidRPr="0032105A">
        <w:rPr>
          <w:rFonts w:hint="eastAsia"/>
          <w:rtl/>
        </w:rPr>
        <w:t>לשמור</w:t>
      </w:r>
      <w:r w:rsidRPr="0032105A">
        <w:rPr>
          <w:rtl/>
        </w:rPr>
        <w:t xml:space="preserve"> </w:t>
      </w:r>
      <w:r w:rsidRPr="0032105A">
        <w:rPr>
          <w:rFonts w:hint="eastAsia"/>
          <w:rtl/>
        </w:rPr>
        <w:t>על</w:t>
      </w:r>
      <w:r w:rsidRPr="0032105A">
        <w:rPr>
          <w:rtl/>
        </w:rPr>
        <w:t xml:space="preserve"> </w:t>
      </w:r>
      <w:r w:rsidRPr="0032105A">
        <w:rPr>
          <w:rFonts w:hint="eastAsia"/>
          <w:rtl/>
        </w:rPr>
        <w:t>רמת</w:t>
      </w:r>
      <w:r w:rsidRPr="0032105A">
        <w:rPr>
          <w:rtl/>
        </w:rPr>
        <w:t xml:space="preserve"> </w:t>
      </w:r>
      <w:r w:rsidRPr="0032105A">
        <w:rPr>
          <w:rFonts w:hint="eastAsia"/>
          <w:rtl/>
        </w:rPr>
        <w:t>דירוג</w:t>
      </w:r>
      <w:r w:rsidRPr="0032105A">
        <w:rPr>
          <w:rtl/>
        </w:rPr>
        <w:t xml:space="preserve"> </w:t>
      </w:r>
      <w:r w:rsidRPr="0032105A">
        <w:rPr>
          <w:rFonts w:hint="eastAsia"/>
          <w:rtl/>
        </w:rPr>
        <w:t>האשראי</w:t>
      </w:r>
      <w:r w:rsidRPr="0032105A">
        <w:rPr>
          <w:rtl/>
        </w:rPr>
        <w:t xml:space="preserve"> </w:t>
      </w:r>
      <w:r w:rsidRPr="0032105A">
        <w:rPr>
          <w:rFonts w:hint="eastAsia"/>
          <w:rtl/>
        </w:rPr>
        <w:t>שלה</w:t>
      </w:r>
      <w:r w:rsidRPr="0032105A">
        <w:rPr>
          <w:rtl/>
        </w:rPr>
        <w:t xml:space="preserve">. </w:t>
      </w:r>
      <w:r w:rsidRPr="0032105A">
        <w:rPr>
          <w:rFonts w:hint="eastAsia"/>
          <w:rtl/>
        </w:rPr>
        <w:t>עם</w:t>
      </w:r>
      <w:r w:rsidRPr="0032105A">
        <w:rPr>
          <w:rtl/>
        </w:rPr>
        <w:t xml:space="preserve"> </w:t>
      </w:r>
      <w:r w:rsidRPr="0032105A">
        <w:rPr>
          <w:rFonts w:hint="eastAsia"/>
          <w:rtl/>
        </w:rPr>
        <w:t>זאת</w:t>
      </w:r>
      <w:r w:rsidRPr="0032105A">
        <w:rPr>
          <w:rtl/>
        </w:rPr>
        <w:t xml:space="preserve">, </w:t>
      </w:r>
      <w:r w:rsidRPr="0032105A">
        <w:rPr>
          <w:rFonts w:hint="eastAsia"/>
          <w:rtl/>
        </w:rPr>
        <w:t>החזקת</w:t>
      </w:r>
      <w:r w:rsidRPr="0032105A">
        <w:rPr>
          <w:rtl/>
        </w:rPr>
        <w:t xml:space="preserve"> </w:t>
      </w:r>
      <w:r w:rsidRPr="0032105A">
        <w:rPr>
          <w:rFonts w:hint="eastAsia"/>
          <w:rtl/>
        </w:rPr>
        <w:t>כרית</w:t>
      </w:r>
      <w:r w:rsidRPr="0032105A">
        <w:rPr>
          <w:rtl/>
        </w:rPr>
        <w:t xml:space="preserve"> </w:t>
      </w:r>
      <w:r w:rsidRPr="0032105A">
        <w:rPr>
          <w:rFonts w:hint="eastAsia"/>
          <w:rtl/>
        </w:rPr>
        <w:t>ביטחון</w:t>
      </w:r>
      <w:r w:rsidRPr="0032105A">
        <w:rPr>
          <w:rtl/>
        </w:rPr>
        <w:t xml:space="preserve"> </w:t>
      </w:r>
      <w:r w:rsidRPr="0032105A">
        <w:rPr>
          <w:rFonts w:hint="eastAsia"/>
          <w:rtl/>
        </w:rPr>
        <w:t>בעודף</w:t>
      </w:r>
      <w:r w:rsidRPr="0032105A">
        <w:rPr>
          <w:rtl/>
        </w:rPr>
        <w:t xml:space="preserve"> </w:t>
      </w:r>
      <w:r w:rsidRPr="0032105A">
        <w:rPr>
          <w:rFonts w:hint="eastAsia"/>
          <w:rtl/>
        </w:rPr>
        <w:t>כרוכה</w:t>
      </w:r>
      <w:r w:rsidRPr="0032105A">
        <w:rPr>
          <w:rtl/>
        </w:rPr>
        <w:t xml:space="preserve"> </w:t>
      </w:r>
      <w:r w:rsidRPr="0032105A">
        <w:rPr>
          <w:rFonts w:hint="eastAsia"/>
          <w:rtl/>
        </w:rPr>
        <w:t>בעלויות</w:t>
      </w:r>
      <w:r w:rsidRPr="0032105A">
        <w:rPr>
          <w:rtl/>
        </w:rPr>
        <w:t xml:space="preserve"> </w:t>
      </w:r>
      <w:r>
        <w:rPr>
          <w:rFonts w:hint="cs"/>
          <w:rtl/>
        </w:rPr>
        <w:t>ל</w:t>
      </w:r>
      <w:r w:rsidRPr="0032105A">
        <w:rPr>
          <w:rFonts w:hint="eastAsia"/>
          <w:rtl/>
        </w:rPr>
        <w:t>לא</w:t>
      </w:r>
      <w:r w:rsidRPr="0032105A">
        <w:rPr>
          <w:rtl/>
        </w:rPr>
        <w:t xml:space="preserve"> </w:t>
      </w:r>
      <w:r w:rsidRPr="0032105A">
        <w:rPr>
          <w:rFonts w:hint="eastAsia"/>
          <w:rtl/>
        </w:rPr>
        <w:t>תועלת</w:t>
      </w:r>
      <w:r w:rsidRPr="0032105A">
        <w:rPr>
          <w:rtl/>
        </w:rPr>
        <w:t xml:space="preserve"> </w:t>
      </w:r>
      <w:r w:rsidRPr="0032105A">
        <w:rPr>
          <w:rFonts w:hint="eastAsia"/>
          <w:rtl/>
        </w:rPr>
        <w:t>של</w:t>
      </w:r>
      <w:r w:rsidRPr="0032105A">
        <w:rPr>
          <w:rtl/>
        </w:rPr>
        <w:t xml:space="preserve"> </w:t>
      </w:r>
      <w:r w:rsidRPr="00F95D35">
        <w:rPr>
          <w:rFonts w:hint="eastAsia"/>
          <w:rtl/>
        </w:rPr>
        <w:t>ממש</w:t>
      </w:r>
      <w:r w:rsidRPr="00F95D35">
        <w:rPr>
          <w:rStyle w:val="FootnoteReference"/>
          <w:rtl/>
        </w:rPr>
        <w:footnoteReference w:id="76"/>
      </w:r>
      <w:r w:rsidRPr="00F95D35">
        <w:rPr>
          <w:rtl/>
        </w:rPr>
        <w:t>.</w:t>
      </w:r>
      <w:r w:rsidRPr="00F95D35">
        <w:rPr>
          <w:rFonts w:hint="cs"/>
          <w:rtl/>
        </w:rPr>
        <w:t xml:space="preserve"> על</w:t>
      </w:r>
      <w:r w:rsidRPr="0032105A">
        <w:rPr>
          <w:rFonts w:hint="cs"/>
          <w:rtl/>
        </w:rPr>
        <w:t xml:space="preserve"> חח"י להמשיך לשאוף להחזקת כרית ביטחון שתאזן בין שני השיקולים האלה.</w:t>
      </w:r>
    </w:p>
    <w:p w14:paraId="48F4F9A6" w14:textId="77777777" w:rsidR="00D10C2E" w:rsidRPr="00FC6DD7" w:rsidRDefault="00D10C2E" w:rsidP="00F95D35">
      <w:pPr>
        <w:pStyle w:val="7190"/>
        <w:rPr>
          <w:rtl/>
        </w:rPr>
      </w:pPr>
    </w:p>
    <w:p w14:paraId="791A3D14" w14:textId="77777777" w:rsidR="00D10C2E" w:rsidRPr="0032105A" w:rsidRDefault="00D10C2E" w:rsidP="00F95D35">
      <w:pPr>
        <w:pStyle w:val="71414"/>
        <w:rPr>
          <w:szCs w:val="20"/>
          <w:rtl/>
        </w:rPr>
      </w:pPr>
      <w:r w:rsidRPr="0032105A">
        <w:rPr>
          <w:rFonts w:hint="eastAsia"/>
          <w:rtl/>
        </w:rPr>
        <w:t>ניתוח</w:t>
      </w:r>
      <w:r w:rsidRPr="0032105A">
        <w:rPr>
          <w:rtl/>
        </w:rPr>
        <w:t xml:space="preserve"> </w:t>
      </w:r>
      <w:r w:rsidRPr="0032105A">
        <w:rPr>
          <w:rFonts w:hint="eastAsia"/>
          <w:rtl/>
        </w:rPr>
        <w:t>כרית</w:t>
      </w:r>
      <w:r w:rsidRPr="0032105A">
        <w:rPr>
          <w:rtl/>
        </w:rPr>
        <w:t xml:space="preserve"> </w:t>
      </w:r>
      <w:r w:rsidRPr="0032105A">
        <w:rPr>
          <w:rFonts w:hint="eastAsia"/>
          <w:rtl/>
        </w:rPr>
        <w:t>הביטחון</w:t>
      </w:r>
      <w:r w:rsidRPr="0032105A">
        <w:rPr>
          <w:rtl/>
        </w:rPr>
        <w:t xml:space="preserve"> </w:t>
      </w:r>
      <w:r w:rsidRPr="0032105A">
        <w:rPr>
          <w:rFonts w:hint="eastAsia"/>
          <w:rtl/>
        </w:rPr>
        <w:t>לשנים</w:t>
      </w:r>
      <w:r w:rsidRPr="0032105A">
        <w:rPr>
          <w:rtl/>
        </w:rPr>
        <w:t xml:space="preserve"> 2025-2020 - </w:t>
      </w:r>
      <w:r w:rsidRPr="0032105A">
        <w:rPr>
          <w:rFonts w:hint="eastAsia"/>
          <w:rtl/>
        </w:rPr>
        <w:t>חישוב</w:t>
      </w:r>
      <w:r w:rsidRPr="0032105A">
        <w:rPr>
          <w:rtl/>
        </w:rPr>
        <w:t xml:space="preserve"> </w:t>
      </w:r>
      <w:r w:rsidRPr="0032105A">
        <w:rPr>
          <w:rFonts w:hint="eastAsia"/>
          <w:rtl/>
        </w:rPr>
        <w:t>היחס</w:t>
      </w:r>
      <w:r w:rsidRPr="0032105A">
        <w:rPr>
          <w:rtl/>
        </w:rPr>
        <w:t xml:space="preserve"> בין </w:t>
      </w:r>
      <w:r w:rsidRPr="0032105A">
        <w:rPr>
          <w:rFonts w:hint="eastAsia"/>
          <w:rtl/>
        </w:rPr>
        <w:t>המקורות</w:t>
      </w:r>
      <w:r w:rsidRPr="0032105A">
        <w:rPr>
          <w:rtl/>
        </w:rPr>
        <w:t xml:space="preserve"> </w:t>
      </w:r>
      <w:r w:rsidRPr="0032105A">
        <w:rPr>
          <w:rFonts w:hint="eastAsia"/>
          <w:rtl/>
        </w:rPr>
        <w:t>לשימושים</w:t>
      </w:r>
    </w:p>
    <w:p w14:paraId="44F5D197" w14:textId="77777777" w:rsidR="00D10C2E" w:rsidRDefault="00D10C2E" w:rsidP="00F95D35">
      <w:pPr>
        <w:pStyle w:val="7190"/>
        <w:rPr>
          <w:rtl/>
        </w:rPr>
      </w:pPr>
      <w:r w:rsidRPr="0032105A">
        <w:rPr>
          <w:rFonts w:hint="eastAsia"/>
          <w:rtl/>
        </w:rPr>
        <w:t>חח</w:t>
      </w:r>
      <w:r w:rsidRPr="0032105A">
        <w:rPr>
          <w:rtl/>
        </w:rPr>
        <w:t xml:space="preserve">"י מתרגמת את היעדים הפיננסיים לתוכניות עבודה באמצעות תכנון פיננסי מפעם לפעם. התכנון הפיננסי מתחייב </w:t>
      </w:r>
      <w:r w:rsidRPr="0032105A">
        <w:rPr>
          <w:rFonts w:hint="eastAsia"/>
          <w:rtl/>
        </w:rPr>
        <w:t>מחוזר</w:t>
      </w:r>
      <w:r w:rsidRPr="0032105A">
        <w:rPr>
          <w:rtl/>
        </w:rPr>
        <w:t xml:space="preserve"> רשות החברות הממשלתיות ונדרש בין היתר לצורך תכנון עתידי של גיוס ההון של החברה. תרשים </w:t>
      </w:r>
      <w:r w:rsidRPr="0032105A">
        <w:rPr>
          <w:rFonts w:hint="cs"/>
          <w:rtl/>
        </w:rPr>
        <w:t>25 להלן מציג את תזרים המזומנים החזוי, המגדיר את המקורות האמורים לשמש למימון כלל הוצאות החברה, קרי השימושים לשנים</w:t>
      </w:r>
      <w:r>
        <w:rPr>
          <w:rFonts w:hint="cs"/>
          <w:rtl/>
        </w:rPr>
        <w:t xml:space="preserve"> 2025-2020</w:t>
      </w:r>
      <w:r w:rsidRPr="0032105A">
        <w:rPr>
          <w:rtl/>
        </w:rPr>
        <w:t>.</w:t>
      </w:r>
      <w:r>
        <w:rPr>
          <w:rFonts w:hint="cs"/>
          <w:rtl/>
        </w:rPr>
        <w:t xml:space="preserve"> </w:t>
      </w:r>
    </w:p>
    <w:p w14:paraId="52542A06" w14:textId="77777777" w:rsidR="00F95D35" w:rsidRDefault="00F95D35">
      <w:pPr>
        <w:bidi w:val="0"/>
        <w:spacing w:after="200" w:line="276" w:lineRule="auto"/>
        <w:rPr>
          <w:b/>
          <w:bCs/>
          <w:rtl/>
        </w:rPr>
      </w:pPr>
      <w:r>
        <w:rPr>
          <w:b/>
          <w:bCs/>
          <w:rtl/>
        </w:rPr>
        <w:br w:type="page"/>
      </w:r>
    </w:p>
    <w:p w14:paraId="2DF1CCC0" w14:textId="075B3D87" w:rsidR="00D10C2E" w:rsidRPr="00033CA5" w:rsidRDefault="00D10C2E" w:rsidP="00F95D35">
      <w:pPr>
        <w:pStyle w:val="71a"/>
        <w:rPr>
          <w:rtl/>
        </w:rPr>
      </w:pPr>
      <w:r w:rsidRPr="00F95D35">
        <w:rPr>
          <w:rFonts w:hint="eastAsia"/>
          <w:b w:val="0"/>
          <w:bCs w:val="0"/>
          <w:rtl/>
        </w:rPr>
        <w:lastRenderedPageBreak/>
        <w:t>תרשים</w:t>
      </w:r>
      <w:r w:rsidRPr="00F95D35">
        <w:rPr>
          <w:b w:val="0"/>
          <w:bCs w:val="0"/>
          <w:rtl/>
        </w:rPr>
        <w:t xml:space="preserve"> </w:t>
      </w:r>
      <w:r w:rsidRPr="00F95D35">
        <w:rPr>
          <w:rFonts w:hint="cs"/>
          <w:b w:val="0"/>
          <w:bCs w:val="0"/>
          <w:rtl/>
        </w:rPr>
        <w:t>25:</w:t>
      </w:r>
      <w:r w:rsidRPr="00033CA5">
        <w:rPr>
          <w:rFonts w:hint="cs"/>
          <w:rtl/>
        </w:rPr>
        <w:t xml:space="preserve"> המקורות והשימושים של החברה, 2020 - 2025</w:t>
      </w:r>
      <w:r>
        <w:rPr>
          <w:vertAlign w:val="superscript"/>
          <w:rtl/>
        </w:rPr>
        <w:footnoteReference w:id="77"/>
      </w:r>
      <w:r w:rsidRPr="00033CA5">
        <w:rPr>
          <w:rFonts w:hint="cs"/>
          <w:rtl/>
        </w:rPr>
        <w:t>, במיליארדי ש"ח</w:t>
      </w:r>
    </w:p>
    <w:p w14:paraId="30489FCB" w14:textId="520C93C0" w:rsidR="00D10C2E" w:rsidRPr="00033CA5" w:rsidRDefault="00F95D35" w:rsidP="00F95D35">
      <w:pPr>
        <w:jc w:val="center"/>
        <w:rPr>
          <w:rtl/>
        </w:rPr>
      </w:pPr>
      <w:r>
        <w:rPr>
          <w:noProof/>
          <w:rtl/>
          <w:lang w:val="he-IL"/>
        </w:rPr>
        <w:drawing>
          <wp:inline distT="0" distB="0" distL="0" distR="0" wp14:anchorId="478D1247" wp14:editId="7F92D801">
            <wp:extent cx="4679950" cy="2571750"/>
            <wp:effectExtent l="0" t="0" r="6350" b="0"/>
            <wp:docPr id="1907201911" name="Picture 190720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1" name="Picture 1907201911"/>
                    <pic:cNvPicPr/>
                  </pic:nvPicPr>
                  <pic:blipFill rotWithShape="1">
                    <a:blip r:embed="rId56" cstate="print">
                      <a:extLst>
                        <a:ext uri="{28A0092B-C50C-407E-A947-70E740481C1C}">
                          <a14:useLocalDpi xmlns:a14="http://schemas.microsoft.com/office/drawing/2010/main" val="0"/>
                        </a:ext>
                      </a:extLst>
                    </a:blip>
                    <a:srcRect t="2747" b="4576"/>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3BBB8CBF" w14:textId="77777777" w:rsidR="00D10C2E" w:rsidRPr="00965A48" w:rsidRDefault="00D10C2E" w:rsidP="00D822B2">
      <w:pPr>
        <w:pStyle w:val="71c"/>
        <w:rPr>
          <w:rtl/>
        </w:rPr>
      </w:pPr>
      <w:r w:rsidRPr="00965A48">
        <w:rPr>
          <w:rFonts w:hint="cs"/>
          <w:rtl/>
        </w:rPr>
        <w:t xml:space="preserve">המקור: התכנון הפיננסי של חח"י לשנים </w:t>
      </w:r>
      <w:r w:rsidRPr="00965A48">
        <w:rPr>
          <w:rtl/>
        </w:rPr>
        <w:t>2020 - 2025.</w:t>
      </w:r>
      <w:r w:rsidRPr="00965A48">
        <w:rPr>
          <w:rFonts w:hint="cs"/>
          <w:rtl/>
        </w:rPr>
        <w:t xml:space="preserve"> </w:t>
      </w:r>
    </w:p>
    <w:p w14:paraId="6F71DDFE" w14:textId="77777777" w:rsidR="00D10C2E" w:rsidRDefault="00D10C2E" w:rsidP="00D822B2">
      <w:pPr>
        <w:pStyle w:val="7190"/>
        <w:rPr>
          <w:sz w:val="24"/>
          <w:rtl/>
        </w:rPr>
      </w:pPr>
      <w:r w:rsidRPr="0032105A">
        <w:rPr>
          <w:rFonts w:hint="eastAsia"/>
          <w:rtl/>
        </w:rPr>
        <w:t>התרשים</w:t>
      </w:r>
      <w:r w:rsidRPr="0032105A">
        <w:rPr>
          <w:rtl/>
        </w:rPr>
        <w:t xml:space="preserve"> מתאר את המקורות והשימושים של </w:t>
      </w:r>
      <w:r w:rsidRPr="0032105A">
        <w:rPr>
          <w:rFonts w:hint="eastAsia"/>
          <w:rtl/>
        </w:rPr>
        <w:t>חח</w:t>
      </w:r>
      <w:r w:rsidRPr="0032105A">
        <w:rPr>
          <w:rtl/>
        </w:rPr>
        <w:t xml:space="preserve">"י בשנים 2020 - 2025. מקורות החברה כוללים: תזרים </w:t>
      </w:r>
      <w:r w:rsidRPr="0032105A">
        <w:rPr>
          <w:rFonts w:hint="eastAsia"/>
          <w:rtl/>
        </w:rPr>
        <w:t>נטו</w:t>
      </w:r>
      <w:r w:rsidRPr="0032105A">
        <w:rPr>
          <w:rtl/>
        </w:rPr>
        <w:t xml:space="preserve"> </w:t>
      </w:r>
      <w:r w:rsidRPr="0032105A">
        <w:rPr>
          <w:rFonts w:hint="eastAsia"/>
          <w:rtl/>
        </w:rPr>
        <w:t>מפעילותה</w:t>
      </w:r>
      <w:r w:rsidRPr="0032105A">
        <w:rPr>
          <w:rtl/>
        </w:rPr>
        <w:t xml:space="preserve"> </w:t>
      </w:r>
      <w:r w:rsidRPr="0032105A">
        <w:rPr>
          <w:rFonts w:hint="eastAsia"/>
          <w:rtl/>
        </w:rPr>
        <w:t>השוטפת</w:t>
      </w:r>
      <w:r w:rsidRPr="0032105A">
        <w:rPr>
          <w:rtl/>
        </w:rPr>
        <w:t xml:space="preserve"> (ייצור </w:t>
      </w:r>
      <w:r w:rsidRPr="0032105A">
        <w:rPr>
          <w:rFonts w:hint="eastAsia"/>
          <w:rtl/>
        </w:rPr>
        <w:t>חשמל</w:t>
      </w:r>
      <w:r w:rsidRPr="0032105A">
        <w:rPr>
          <w:rtl/>
        </w:rPr>
        <w:t xml:space="preserve">, </w:t>
      </w:r>
      <w:r w:rsidRPr="0032105A">
        <w:rPr>
          <w:rFonts w:hint="eastAsia"/>
          <w:rtl/>
        </w:rPr>
        <w:t>הולכתו</w:t>
      </w:r>
      <w:r w:rsidRPr="0032105A">
        <w:rPr>
          <w:rtl/>
        </w:rPr>
        <w:t xml:space="preserve">, </w:t>
      </w:r>
      <w:r w:rsidRPr="0032105A">
        <w:rPr>
          <w:rFonts w:hint="eastAsia"/>
          <w:rtl/>
        </w:rPr>
        <w:t>חלוקתו</w:t>
      </w:r>
      <w:r w:rsidRPr="0032105A">
        <w:rPr>
          <w:rtl/>
        </w:rPr>
        <w:t xml:space="preserve"> </w:t>
      </w:r>
      <w:r w:rsidRPr="0032105A">
        <w:rPr>
          <w:rFonts w:hint="eastAsia"/>
          <w:rtl/>
        </w:rPr>
        <w:t>והספקתו</w:t>
      </w:r>
      <w:r w:rsidRPr="0032105A">
        <w:rPr>
          <w:rtl/>
        </w:rPr>
        <w:t xml:space="preserve"> </w:t>
      </w:r>
      <w:r w:rsidRPr="0032105A">
        <w:rPr>
          <w:rFonts w:hint="eastAsia"/>
          <w:rtl/>
        </w:rPr>
        <w:t>לצרכנים</w:t>
      </w:r>
      <w:r w:rsidRPr="0032105A">
        <w:rPr>
          <w:rtl/>
        </w:rPr>
        <w:t>)</w:t>
      </w:r>
      <w:r>
        <w:rPr>
          <w:vertAlign w:val="superscript"/>
          <w:rtl/>
        </w:rPr>
        <w:footnoteReference w:id="78"/>
      </w:r>
      <w:r w:rsidRPr="0032105A">
        <w:rPr>
          <w:rFonts w:hint="cs"/>
          <w:rtl/>
        </w:rPr>
        <w:t>; תמורה</w:t>
      </w:r>
      <w:r w:rsidRPr="00033CA5">
        <w:rPr>
          <w:rFonts w:hint="cs"/>
          <w:rtl/>
        </w:rPr>
        <w:t xml:space="preserve"> ממימוש נכסים; כספים שחח"י מגייסת לצורך מימון פעילותה. כספים אלה משמשים למימון פעילותה השוטפת, לפירעון הלוואות ולתשלומי ריבית על חובות החברה וכן למימון השקעות עתידיות. </w:t>
      </w:r>
    </w:p>
    <w:p w14:paraId="036D9CBA" w14:textId="77777777" w:rsidR="00D10C2E" w:rsidRDefault="00D10C2E" w:rsidP="00D822B2">
      <w:pPr>
        <w:pStyle w:val="7190"/>
        <w:rPr>
          <w:rtl/>
        </w:rPr>
      </w:pPr>
      <w:r w:rsidRPr="0032105A">
        <w:rPr>
          <w:rFonts w:hint="eastAsia"/>
          <w:rtl/>
        </w:rPr>
        <w:t>כאמור</w:t>
      </w:r>
      <w:r w:rsidRPr="0032105A">
        <w:rPr>
          <w:rtl/>
        </w:rPr>
        <w:t xml:space="preserve">, </w:t>
      </w:r>
      <w:r w:rsidRPr="0032105A">
        <w:rPr>
          <w:rFonts w:hint="eastAsia"/>
          <w:rtl/>
        </w:rPr>
        <w:t>סוכנויות</w:t>
      </w:r>
      <w:r w:rsidRPr="0032105A">
        <w:rPr>
          <w:rtl/>
        </w:rPr>
        <w:t xml:space="preserve"> </w:t>
      </w:r>
      <w:r w:rsidRPr="0032105A">
        <w:rPr>
          <w:rFonts w:hint="eastAsia"/>
          <w:rtl/>
        </w:rPr>
        <w:t>הדירוג</w:t>
      </w:r>
      <w:r w:rsidRPr="0032105A">
        <w:rPr>
          <w:rtl/>
        </w:rPr>
        <w:t xml:space="preserve"> דורשות לשמור על כרית ביטחון מספיקה כדי לעמוד ביחס נזילות הולם (</w:t>
      </w:r>
      <w:r w:rsidRPr="0032105A">
        <w:rPr>
          <w:rFonts w:hint="eastAsia"/>
          <w:rtl/>
        </w:rPr>
        <w:t>ה</w:t>
      </w:r>
      <w:r w:rsidRPr="0032105A">
        <w:rPr>
          <w:rtl/>
        </w:rPr>
        <w:t xml:space="preserve">יחס </w:t>
      </w:r>
      <w:r w:rsidRPr="0032105A">
        <w:rPr>
          <w:rFonts w:hint="eastAsia"/>
          <w:rtl/>
        </w:rPr>
        <w:t>בין</w:t>
      </w:r>
      <w:r w:rsidRPr="0032105A">
        <w:rPr>
          <w:rtl/>
        </w:rPr>
        <w:t xml:space="preserve"> </w:t>
      </w:r>
      <w:r w:rsidRPr="0032105A">
        <w:rPr>
          <w:rFonts w:hint="eastAsia"/>
          <w:rtl/>
        </w:rPr>
        <w:t>המקורות</w:t>
      </w:r>
      <w:r w:rsidRPr="0032105A">
        <w:rPr>
          <w:rtl/>
        </w:rPr>
        <w:t xml:space="preserve"> </w:t>
      </w:r>
      <w:r w:rsidRPr="0032105A">
        <w:rPr>
          <w:rFonts w:hint="eastAsia"/>
          <w:rtl/>
        </w:rPr>
        <w:t>לשימושים</w:t>
      </w:r>
      <w:r w:rsidRPr="0032105A">
        <w:rPr>
          <w:rtl/>
        </w:rPr>
        <w:t xml:space="preserve">) </w:t>
      </w:r>
      <w:r w:rsidRPr="0032105A">
        <w:rPr>
          <w:rFonts w:hint="eastAsia"/>
          <w:rtl/>
        </w:rPr>
        <w:t>שלמעל</w:t>
      </w:r>
      <w:r w:rsidRPr="0032105A">
        <w:rPr>
          <w:rtl/>
        </w:rPr>
        <w:t xml:space="preserve"> </w:t>
      </w:r>
      <w:r w:rsidRPr="0032105A">
        <w:rPr>
          <w:rFonts w:hint="eastAsia"/>
          <w:rtl/>
        </w:rPr>
        <w:t>ל</w:t>
      </w:r>
      <w:r w:rsidRPr="0032105A">
        <w:rPr>
          <w:rtl/>
        </w:rPr>
        <w:t>-1.2</w:t>
      </w:r>
      <w:r>
        <w:rPr>
          <w:rtl/>
        </w:rPr>
        <w:t>.</w:t>
      </w:r>
      <w:r w:rsidRPr="0032105A">
        <w:rPr>
          <w:rtl/>
        </w:rPr>
        <w:t xml:space="preserve"> על פי המתודולוגי</w:t>
      </w:r>
      <w:r w:rsidRPr="0032105A">
        <w:rPr>
          <w:rFonts w:hint="eastAsia"/>
          <w:rtl/>
        </w:rPr>
        <w:t>ה</w:t>
      </w:r>
      <w:r w:rsidRPr="0032105A">
        <w:rPr>
          <w:rtl/>
        </w:rPr>
        <w:t xml:space="preserve"> של חברת </w:t>
      </w:r>
      <w:r w:rsidRPr="00D822B2">
        <w:rPr>
          <w:rtl/>
        </w:rPr>
        <w:t xml:space="preserve">הדירוג </w:t>
      </w:r>
      <w:r w:rsidRPr="00D822B2">
        <w:t>S&amp;P</w:t>
      </w:r>
      <w:r w:rsidRPr="00D822B2">
        <w:rPr>
          <w:rtl/>
        </w:rPr>
        <w:t xml:space="preserve">, </w:t>
      </w:r>
      <w:r w:rsidRPr="00D822B2">
        <w:rPr>
          <w:rFonts w:hint="eastAsia"/>
          <w:rtl/>
        </w:rPr>
        <w:t>ירידה</w:t>
      </w:r>
      <w:r w:rsidRPr="00D822B2">
        <w:rPr>
          <w:rtl/>
        </w:rPr>
        <w:t xml:space="preserve"> </w:t>
      </w:r>
      <w:r w:rsidRPr="00D822B2">
        <w:rPr>
          <w:rFonts w:hint="eastAsia"/>
          <w:rtl/>
        </w:rPr>
        <w:t>מיחס</w:t>
      </w:r>
      <w:r w:rsidRPr="00D822B2">
        <w:rPr>
          <w:rtl/>
        </w:rPr>
        <w:t xml:space="preserve"> </w:t>
      </w:r>
      <w:r w:rsidRPr="00D822B2">
        <w:rPr>
          <w:rFonts w:hint="eastAsia"/>
          <w:rtl/>
        </w:rPr>
        <w:t>של</w:t>
      </w:r>
      <w:r w:rsidRPr="00D822B2">
        <w:rPr>
          <w:rtl/>
        </w:rPr>
        <w:t xml:space="preserve"> 1.2 </w:t>
      </w:r>
      <w:r w:rsidRPr="00D822B2">
        <w:rPr>
          <w:rFonts w:hint="eastAsia"/>
          <w:rtl/>
        </w:rPr>
        <w:t>בין</w:t>
      </w:r>
      <w:r w:rsidRPr="00D822B2">
        <w:rPr>
          <w:rtl/>
        </w:rPr>
        <w:t xml:space="preserve"> </w:t>
      </w:r>
      <w:r w:rsidRPr="00D822B2">
        <w:rPr>
          <w:rFonts w:hint="eastAsia"/>
          <w:rtl/>
        </w:rPr>
        <w:t>המקורות</w:t>
      </w:r>
      <w:r w:rsidRPr="00D822B2">
        <w:rPr>
          <w:rtl/>
        </w:rPr>
        <w:t xml:space="preserve"> </w:t>
      </w:r>
      <w:r w:rsidRPr="00D822B2">
        <w:rPr>
          <w:rFonts w:hint="eastAsia"/>
          <w:rtl/>
        </w:rPr>
        <w:t>לשימושים</w:t>
      </w:r>
      <w:r w:rsidRPr="00D822B2">
        <w:rPr>
          <w:rtl/>
        </w:rPr>
        <w:t xml:space="preserve"> </w:t>
      </w:r>
      <w:r w:rsidRPr="00D822B2">
        <w:rPr>
          <w:rFonts w:hint="eastAsia"/>
          <w:rtl/>
        </w:rPr>
        <w:t>עלולה</w:t>
      </w:r>
      <w:r w:rsidRPr="00D822B2">
        <w:rPr>
          <w:rtl/>
        </w:rPr>
        <w:t xml:space="preserve"> </w:t>
      </w:r>
      <w:r w:rsidRPr="00D822B2">
        <w:rPr>
          <w:rFonts w:hint="eastAsia"/>
          <w:rtl/>
        </w:rPr>
        <w:t>לסכן</w:t>
      </w:r>
      <w:r w:rsidRPr="00D822B2">
        <w:rPr>
          <w:rtl/>
        </w:rPr>
        <w:t xml:space="preserve"> </w:t>
      </w:r>
      <w:r w:rsidRPr="00D822B2">
        <w:rPr>
          <w:rFonts w:hint="eastAsia"/>
          <w:rtl/>
        </w:rPr>
        <w:t>את</w:t>
      </w:r>
      <w:r w:rsidRPr="00D822B2">
        <w:rPr>
          <w:rtl/>
        </w:rPr>
        <w:t xml:space="preserve"> </w:t>
      </w:r>
      <w:r w:rsidRPr="00D822B2">
        <w:rPr>
          <w:rFonts w:hint="eastAsia"/>
          <w:rtl/>
        </w:rPr>
        <w:t>דירוג</w:t>
      </w:r>
      <w:r w:rsidRPr="00D822B2">
        <w:rPr>
          <w:rtl/>
        </w:rPr>
        <w:t xml:space="preserve"> </w:t>
      </w:r>
      <w:r w:rsidRPr="00D822B2">
        <w:rPr>
          <w:rFonts w:hint="eastAsia"/>
          <w:rtl/>
        </w:rPr>
        <w:t>האשראי</w:t>
      </w:r>
      <w:r w:rsidRPr="00D822B2">
        <w:rPr>
          <w:rtl/>
        </w:rPr>
        <w:t xml:space="preserve"> </w:t>
      </w:r>
      <w:r w:rsidRPr="00D822B2">
        <w:rPr>
          <w:rFonts w:hint="eastAsia"/>
          <w:rtl/>
        </w:rPr>
        <w:t>של</w:t>
      </w:r>
      <w:r w:rsidRPr="00D822B2">
        <w:rPr>
          <w:rtl/>
        </w:rPr>
        <w:t xml:space="preserve"> </w:t>
      </w:r>
      <w:r w:rsidRPr="00D822B2">
        <w:rPr>
          <w:rFonts w:hint="eastAsia"/>
          <w:rtl/>
        </w:rPr>
        <w:t>החברה</w:t>
      </w:r>
      <w:r w:rsidRPr="00D822B2">
        <w:rPr>
          <w:rtl/>
        </w:rPr>
        <w:t xml:space="preserve">. </w:t>
      </w:r>
      <w:r w:rsidRPr="00D822B2">
        <w:rPr>
          <w:rFonts w:hint="eastAsia"/>
          <w:rtl/>
        </w:rPr>
        <w:t>עם</w:t>
      </w:r>
      <w:r w:rsidRPr="0032105A">
        <w:rPr>
          <w:rtl/>
        </w:rPr>
        <w:t xml:space="preserve"> </w:t>
      </w:r>
      <w:r w:rsidRPr="0032105A">
        <w:rPr>
          <w:rFonts w:hint="eastAsia"/>
          <w:rtl/>
        </w:rPr>
        <w:t>זאת</w:t>
      </w:r>
      <w:r w:rsidRPr="0032105A">
        <w:rPr>
          <w:rtl/>
        </w:rPr>
        <w:t xml:space="preserve">, </w:t>
      </w:r>
      <w:r w:rsidRPr="0032105A">
        <w:rPr>
          <w:rFonts w:hint="eastAsia"/>
          <w:rtl/>
        </w:rPr>
        <w:t>גם</w:t>
      </w:r>
      <w:r w:rsidRPr="0032105A">
        <w:rPr>
          <w:rtl/>
        </w:rPr>
        <w:t xml:space="preserve"> </w:t>
      </w:r>
      <w:r w:rsidRPr="0032105A">
        <w:rPr>
          <w:rFonts w:hint="eastAsia"/>
          <w:rtl/>
        </w:rPr>
        <w:t>אם</w:t>
      </w:r>
      <w:r w:rsidRPr="0032105A">
        <w:rPr>
          <w:rtl/>
        </w:rPr>
        <w:t xml:space="preserve"> </w:t>
      </w:r>
      <w:r w:rsidRPr="0032105A">
        <w:rPr>
          <w:rFonts w:hint="eastAsia"/>
          <w:rtl/>
        </w:rPr>
        <w:t>היחס</w:t>
      </w:r>
      <w:r w:rsidRPr="0032105A">
        <w:rPr>
          <w:rtl/>
        </w:rPr>
        <w:t xml:space="preserve"> </w:t>
      </w:r>
      <w:r w:rsidRPr="0032105A">
        <w:rPr>
          <w:rFonts w:hint="eastAsia"/>
          <w:rtl/>
        </w:rPr>
        <w:t>בין</w:t>
      </w:r>
      <w:r w:rsidRPr="0032105A">
        <w:rPr>
          <w:rtl/>
        </w:rPr>
        <w:t xml:space="preserve"> </w:t>
      </w:r>
      <w:r w:rsidRPr="0032105A">
        <w:rPr>
          <w:rFonts w:hint="eastAsia"/>
          <w:rtl/>
        </w:rPr>
        <w:t>המקורות</w:t>
      </w:r>
      <w:r w:rsidRPr="0032105A">
        <w:rPr>
          <w:rtl/>
        </w:rPr>
        <w:t xml:space="preserve"> </w:t>
      </w:r>
      <w:r w:rsidRPr="0032105A">
        <w:rPr>
          <w:rFonts w:hint="eastAsia"/>
          <w:rtl/>
        </w:rPr>
        <w:t>לשימושים</w:t>
      </w:r>
      <w:r w:rsidRPr="0032105A">
        <w:rPr>
          <w:rtl/>
        </w:rPr>
        <w:t xml:space="preserve"> </w:t>
      </w:r>
      <w:r w:rsidRPr="0032105A">
        <w:rPr>
          <w:rFonts w:hint="eastAsia"/>
          <w:rtl/>
        </w:rPr>
        <w:t>יורד</w:t>
      </w:r>
      <w:r w:rsidRPr="0032105A">
        <w:rPr>
          <w:rtl/>
        </w:rPr>
        <w:t xml:space="preserve"> </w:t>
      </w:r>
      <w:r w:rsidRPr="0032105A">
        <w:rPr>
          <w:rFonts w:hint="eastAsia"/>
          <w:rtl/>
        </w:rPr>
        <w:t>מ</w:t>
      </w:r>
      <w:r w:rsidRPr="0032105A">
        <w:rPr>
          <w:rtl/>
        </w:rPr>
        <w:t xml:space="preserve">-1.2, </w:t>
      </w:r>
      <w:r w:rsidRPr="0032105A">
        <w:rPr>
          <w:rFonts w:hint="eastAsia"/>
          <w:rtl/>
        </w:rPr>
        <w:t>חברה</w:t>
      </w:r>
      <w:r w:rsidRPr="0032105A">
        <w:rPr>
          <w:rtl/>
        </w:rPr>
        <w:t xml:space="preserve"> </w:t>
      </w:r>
      <w:r w:rsidRPr="0032105A">
        <w:rPr>
          <w:rFonts w:hint="eastAsia"/>
          <w:rtl/>
        </w:rPr>
        <w:t>יכולה</w:t>
      </w:r>
      <w:r w:rsidRPr="0032105A">
        <w:rPr>
          <w:rtl/>
        </w:rPr>
        <w:t xml:space="preserve"> </w:t>
      </w:r>
      <w:r w:rsidRPr="0032105A">
        <w:rPr>
          <w:rFonts w:hint="eastAsia"/>
          <w:rtl/>
        </w:rPr>
        <w:t>לקבל</w:t>
      </w:r>
      <w:r w:rsidRPr="0032105A">
        <w:rPr>
          <w:rtl/>
        </w:rPr>
        <w:t xml:space="preserve"> </w:t>
      </w:r>
      <w:r w:rsidRPr="0032105A">
        <w:rPr>
          <w:rFonts w:hint="eastAsia"/>
          <w:rtl/>
        </w:rPr>
        <w:t>דירוג</w:t>
      </w:r>
      <w:r w:rsidRPr="0032105A">
        <w:rPr>
          <w:rtl/>
        </w:rPr>
        <w:t xml:space="preserve"> </w:t>
      </w:r>
      <w:r w:rsidRPr="0032105A">
        <w:rPr>
          <w:rFonts w:hint="cs"/>
          <w:rtl/>
        </w:rPr>
        <w:t xml:space="preserve">נזילות </w:t>
      </w:r>
      <w:r w:rsidRPr="0032105A">
        <w:rPr>
          <w:rFonts w:hint="eastAsia"/>
          <w:rtl/>
        </w:rPr>
        <w:t>הולם</w:t>
      </w:r>
      <w:r w:rsidRPr="0032105A">
        <w:rPr>
          <w:rtl/>
        </w:rPr>
        <w:t xml:space="preserve"> </w:t>
      </w:r>
      <w:r w:rsidRPr="0032105A">
        <w:rPr>
          <w:rFonts w:hint="eastAsia"/>
          <w:rtl/>
        </w:rPr>
        <w:t>בהתקיים</w:t>
      </w:r>
      <w:r w:rsidRPr="0032105A">
        <w:rPr>
          <w:rtl/>
        </w:rPr>
        <w:t xml:space="preserve"> </w:t>
      </w:r>
      <w:r w:rsidRPr="00D822B2">
        <w:rPr>
          <w:rFonts w:hint="eastAsia"/>
          <w:rtl/>
        </w:rPr>
        <w:t>תנאים</w:t>
      </w:r>
      <w:r w:rsidRPr="00D822B2">
        <w:rPr>
          <w:rtl/>
        </w:rPr>
        <w:t xml:space="preserve"> </w:t>
      </w:r>
      <w:r w:rsidRPr="00D822B2">
        <w:rPr>
          <w:rFonts w:hint="eastAsia"/>
          <w:rtl/>
        </w:rPr>
        <w:t>מסוימים</w:t>
      </w:r>
      <w:r w:rsidRPr="00D822B2">
        <w:rPr>
          <w:rtl/>
        </w:rPr>
        <w:t xml:space="preserve">, </w:t>
      </w:r>
      <w:r w:rsidRPr="00D822B2">
        <w:rPr>
          <w:rFonts w:hint="eastAsia"/>
          <w:rtl/>
        </w:rPr>
        <w:t>ובהם</w:t>
      </w:r>
      <w:r w:rsidRPr="00D822B2">
        <w:rPr>
          <w:rtl/>
        </w:rPr>
        <w:t xml:space="preserve">, </w:t>
      </w:r>
      <w:r w:rsidRPr="00D822B2">
        <w:rPr>
          <w:rFonts w:hint="eastAsia"/>
          <w:rtl/>
        </w:rPr>
        <w:t>בין</w:t>
      </w:r>
      <w:r w:rsidRPr="00D822B2">
        <w:rPr>
          <w:rtl/>
        </w:rPr>
        <w:t xml:space="preserve"> </w:t>
      </w:r>
      <w:r w:rsidRPr="00D822B2">
        <w:rPr>
          <w:rFonts w:hint="eastAsia"/>
          <w:rtl/>
        </w:rPr>
        <w:t>היתר</w:t>
      </w:r>
      <w:r w:rsidRPr="00D822B2">
        <w:rPr>
          <w:rtl/>
        </w:rPr>
        <w:t xml:space="preserve">, </w:t>
      </w:r>
      <w:r w:rsidRPr="00D822B2">
        <w:rPr>
          <w:rFonts w:hint="eastAsia"/>
          <w:rtl/>
        </w:rPr>
        <w:t>פער</w:t>
      </w:r>
      <w:r w:rsidRPr="00D822B2">
        <w:rPr>
          <w:rtl/>
        </w:rPr>
        <w:t xml:space="preserve"> </w:t>
      </w:r>
      <w:r w:rsidRPr="00D822B2">
        <w:rPr>
          <w:rFonts w:hint="eastAsia"/>
          <w:rtl/>
        </w:rPr>
        <w:t>חיובי</w:t>
      </w:r>
      <w:r w:rsidRPr="00D822B2">
        <w:rPr>
          <w:rtl/>
        </w:rPr>
        <w:t xml:space="preserve"> </w:t>
      </w:r>
      <w:r w:rsidRPr="00D822B2">
        <w:rPr>
          <w:rFonts w:hint="eastAsia"/>
          <w:rtl/>
        </w:rPr>
        <w:t>בין</w:t>
      </w:r>
      <w:r w:rsidRPr="00D822B2">
        <w:rPr>
          <w:rtl/>
        </w:rPr>
        <w:t xml:space="preserve"> </w:t>
      </w:r>
      <w:r w:rsidRPr="00D822B2">
        <w:rPr>
          <w:rFonts w:hint="eastAsia"/>
          <w:rtl/>
        </w:rPr>
        <w:t>המקורות</w:t>
      </w:r>
      <w:r w:rsidRPr="00D822B2">
        <w:rPr>
          <w:rtl/>
        </w:rPr>
        <w:t xml:space="preserve"> </w:t>
      </w:r>
      <w:r w:rsidRPr="00D822B2">
        <w:rPr>
          <w:rFonts w:hint="eastAsia"/>
          <w:rtl/>
        </w:rPr>
        <w:t>לשימושים</w:t>
      </w:r>
      <w:r w:rsidRPr="00D822B2">
        <w:rPr>
          <w:rtl/>
        </w:rPr>
        <w:t xml:space="preserve"> </w:t>
      </w:r>
      <w:r w:rsidRPr="00D822B2">
        <w:rPr>
          <w:rFonts w:hint="eastAsia"/>
          <w:rtl/>
        </w:rPr>
        <w:t>גם</w:t>
      </w:r>
      <w:r w:rsidRPr="00D822B2">
        <w:rPr>
          <w:rtl/>
        </w:rPr>
        <w:t xml:space="preserve"> </w:t>
      </w:r>
      <w:r w:rsidRPr="00D822B2">
        <w:rPr>
          <w:rFonts w:hint="eastAsia"/>
          <w:rtl/>
        </w:rPr>
        <w:t>אם</w:t>
      </w:r>
      <w:r w:rsidRPr="00D822B2">
        <w:rPr>
          <w:rFonts w:hint="cs"/>
          <w:rtl/>
        </w:rPr>
        <w:t xml:space="preserve"> </w:t>
      </w:r>
      <w:r w:rsidRPr="00D822B2">
        <w:rPr>
          <w:rFonts w:hint="eastAsia"/>
          <w:rtl/>
        </w:rPr>
        <w:t>ה</w:t>
      </w:r>
      <w:r w:rsidRPr="00D822B2">
        <w:rPr>
          <w:rtl/>
        </w:rPr>
        <w:t>-</w:t>
      </w:r>
      <w:r w:rsidRPr="00D822B2">
        <w:t>EBITDA</w:t>
      </w:r>
      <w:r w:rsidRPr="00D822B2">
        <w:rPr>
          <w:rtl/>
        </w:rPr>
        <w:t xml:space="preserve"> יורדת ב- 15%</w:t>
      </w:r>
      <w:r w:rsidRPr="00D822B2">
        <w:rPr>
          <w:rFonts w:hint="cs"/>
          <w:rtl/>
        </w:rPr>
        <w:t xml:space="preserve">. </w:t>
      </w:r>
      <w:r w:rsidRPr="00D822B2">
        <w:rPr>
          <w:rtl/>
        </w:rPr>
        <w:t xml:space="preserve">למשל, ביוני 2019 העריכה חברת הדירוג את הנזילות של </w:t>
      </w:r>
      <w:r w:rsidRPr="00D822B2">
        <w:rPr>
          <w:rFonts w:hint="eastAsia"/>
          <w:rtl/>
        </w:rPr>
        <w:t>חח</w:t>
      </w:r>
      <w:r w:rsidRPr="00D822B2">
        <w:rPr>
          <w:rtl/>
        </w:rPr>
        <w:t xml:space="preserve">"י </w:t>
      </w:r>
      <w:r w:rsidRPr="00D822B2">
        <w:rPr>
          <w:rFonts w:hint="eastAsia"/>
          <w:rtl/>
        </w:rPr>
        <w:t>כהולמת</w:t>
      </w:r>
      <w:r w:rsidRPr="00D822B2">
        <w:rPr>
          <w:rtl/>
        </w:rPr>
        <w:t xml:space="preserve">, </w:t>
      </w:r>
      <w:r w:rsidRPr="00D822B2">
        <w:rPr>
          <w:rFonts w:hint="eastAsia"/>
          <w:rtl/>
        </w:rPr>
        <w:t>אף</w:t>
      </w:r>
      <w:r w:rsidRPr="00D822B2">
        <w:rPr>
          <w:rtl/>
        </w:rPr>
        <w:t xml:space="preserve"> </w:t>
      </w:r>
      <w:r w:rsidRPr="00D822B2">
        <w:rPr>
          <w:rFonts w:hint="eastAsia"/>
          <w:rtl/>
        </w:rPr>
        <w:t>שיחס</w:t>
      </w:r>
      <w:r w:rsidRPr="00D822B2">
        <w:rPr>
          <w:rtl/>
        </w:rPr>
        <w:t xml:space="preserve"> </w:t>
      </w:r>
      <w:r w:rsidRPr="00D822B2">
        <w:rPr>
          <w:rFonts w:hint="eastAsia"/>
          <w:rtl/>
        </w:rPr>
        <w:t>המקורות</w:t>
      </w:r>
      <w:r w:rsidRPr="00D822B2">
        <w:rPr>
          <w:rtl/>
        </w:rPr>
        <w:t xml:space="preserve"> </w:t>
      </w:r>
      <w:r w:rsidRPr="00D822B2">
        <w:rPr>
          <w:rFonts w:hint="eastAsia"/>
          <w:rtl/>
        </w:rPr>
        <w:t>לשימושים</w:t>
      </w:r>
      <w:r w:rsidRPr="00D822B2">
        <w:rPr>
          <w:rtl/>
        </w:rPr>
        <w:t xml:space="preserve"> </w:t>
      </w:r>
      <w:r w:rsidRPr="00D822B2">
        <w:rPr>
          <w:rFonts w:hint="eastAsia"/>
          <w:rtl/>
        </w:rPr>
        <w:t>היה</w:t>
      </w:r>
      <w:r w:rsidRPr="00D822B2">
        <w:rPr>
          <w:rtl/>
        </w:rPr>
        <w:t xml:space="preserve"> 1.1; </w:t>
      </w:r>
      <w:r w:rsidRPr="00D822B2">
        <w:rPr>
          <w:rFonts w:hint="eastAsia"/>
          <w:rtl/>
        </w:rPr>
        <w:t>ביוני</w:t>
      </w:r>
      <w:r w:rsidRPr="00D822B2">
        <w:rPr>
          <w:rtl/>
        </w:rPr>
        <w:t xml:space="preserve"> 2017 </w:t>
      </w:r>
      <w:r w:rsidRPr="00D822B2">
        <w:rPr>
          <w:rFonts w:hint="eastAsia"/>
          <w:rtl/>
        </w:rPr>
        <w:t>הורידה</w:t>
      </w:r>
      <w:r w:rsidRPr="00D822B2">
        <w:rPr>
          <w:rtl/>
        </w:rPr>
        <w:t xml:space="preserve"> </w:t>
      </w:r>
      <w:r w:rsidRPr="00D822B2">
        <w:rPr>
          <w:rFonts w:hint="eastAsia"/>
          <w:rtl/>
        </w:rPr>
        <w:t>חברת</w:t>
      </w:r>
      <w:r w:rsidRPr="00D822B2">
        <w:rPr>
          <w:rtl/>
        </w:rPr>
        <w:t xml:space="preserve"> </w:t>
      </w:r>
      <w:r w:rsidRPr="00D822B2">
        <w:rPr>
          <w:rFonts w:hint="eastAsia"/>
          <w:rtl/>
        </w:rPr>
        <w:t>הדירוג</w:t>
      </w:r>
      <w:r w:rsidRPr="00D822B2">
        <w:rPr>
          <w:rtl/>
        </w:rPr>
        <w:t xml:space="preserve"> </w:t>
      </w:r>
      <w:r w:rsidRPr="00D822B2">
        <w:rPr>
          <w:rFonts w:hint="eastAsia"/>
          <w:rtl/>
        </w:rPr>
        <w:t>את</w:t>
      </w:r>
      <w:r w:rsidRPr="00D822B2">
        <w:rPr>
          <w:rtl/>
        </w:rPr>
        <w:t xml:space="preserve"> </w:t>
      </w:r>
      <w:r w:rsidRPr="00D822B2">
        <w:rPr>
          <w:rFonts w:hint="eastAsia"/>
          <w:rtl/>
        </w:rPr>
        <w:t>הערכתה</w:t>
      </w:r>
      <w:r w:rsidRPr="00D822B2">
        <w:rPr>
          <w:rtl/>
        </w:rPr>
        <w:t xml:space="preserve"> </w:t>
      </w:r>
      <w:r w:rsidRPr="00D822B2">
        <w:rPr>
          <w:rFonts w:hint="eastAsia"/>
          <w:rtl/>
        </w:rPr>
        <w:t>לגבי</w:t>
      </w:r>
      <w:r w:rsidRPr="0032105A">
        <w:rPr>
          <w:rtl/>
        </w:rPr>
        <w:t xml:space="preserve"> </w:t>
      </w:r>
      <w:r w:rsidRPr="0032105A">
        <w:rPr>
          <w:rFonts w:hint="eastAsia"/>
          <w:rtl/>
        </w:rPr>
        <w:t>יחס</w:t>
      </w:r>
      <w:r w:rsidRPr="0032105A">
        <w:rPr>
          <w:rtl/>
        </w:rPr>
        <w:t xml:space="preserve"> </w:t>
      </w:r>
      <w:r w:rsidRPr="0032105A">
        <w:rPr>
          <w:rFonts w:hint="eastAsia"/>
          <w:rtl/>
        </w:rPr>
        <w:t>הנזילות</w:t>
      </w:r>
      <w:r w:rsidRPr="0032105A">
        <w:rPr>
          <w:rtl/>
        </w:rPr>
        <w:t xml:space="preserve"> </w:t>
      </w:r>
      <w:r w:rsidRPr="0032105A">
        <w:rPr>
          <w:rFonts w:hint="eastAsia"/>
          <w:rtl/>
        </w:rPr>
        <w:t>של</w:t>
      </w:r>
      <w:r w:rsidRPr="0032105A">
        <w:rPr>
          <w:rtl/>
        </w:rPr>
        <w:t xml:space="preserve"> </w:t>
      </w:r>
      <w:r w:rsidRPr="0032105A">
        <w:rPr>
          <w:rFonts w:hint="eastAsia"/>
          <w:rtl/>
        </w:rPr>
        <w:t>חח</w:t>
      </w:r>
      <w:r w:rsidRPr="0032105A">
        <w:rPr>
          <w:rtl/>
        </w:rPr>
        <w:t xml:space="preserve">"י </w:t>
      </w:r>
      <w:r w:rsidRPr="0032105A">
        <w:rPr>
          <w:rFonts w:hint="eastAsia"/>
          <w:rtl/>
        </w:rPr>
        <w:t>ל</w:t>
      </w:r>
      <w:r w:rsidRPr="0032105A">
        <w:rPr>
          <w:rtl/>
        </w:rPr>
        <w:t>"</w:t>
      </w:r>
      <w:r w:rsidRPr="0032105A">
        <w:rPr>
          <w:rFonts w:hint="eastAsia"/>
          <w:rtl/>
        </w:rPr>
        <w:t>פחות</w:t>
      </w:r>
      <w:r w:rsidRPr="0032105A">
        <w:rPr>
          <w:rtl/>
        </w:rPr>
        <w:t xml:space="preserve"> </w:t>
      </w:r>
      <w:r w:rsidRPr="0032105A">
        <w:rPr>
          <w:rFonts w:hint="eastAsia"/>
          <w:rtl/>
        </w:rPr>
        <w:t>מהולמת</w:t>
      </w:r>
      <w:r w:rsidRPr="0032105A">
        <w:rPr>
          <w:rtl/>
        </w:rPr>
        <w:t xml:space="preserve">", </w:t>
      </w:r>
      <w:r w:rsidRPr="0032105A">
        <w:rPr>
          <w:rFonts w:hint="eastAsia"/>
          <w:rtl/>
        </w:rPr>
        <w:t>לאחר</w:t>
      </w:r>
      <w:r w:rsidRPr="0032105A">
        <w:rPr>
          <w:rtl/>
        </w:rPr>
        <w:t xml:space="preserve"> </w:t>
      </w:r>
      <w:r w:rsidRPr="0032105A">
        <w:rPr>
          <w:rFonts w:hint="eastAsia"/>
          <w:rtl/>
        </w:rPr>
        <w:t>שזיהתה</w:t>
      </w:r>
      <w:r w:rsidRPr="0032105A">
        <w:rPr>
          <w:rtl/>
        </w:rPr>
        <w:t xml:space="preserve"> כי היחס בין המקורות לשימושים של החברה </w:t>
      </w:r>
      <w:r w:rsidRPr="0032105A">
        <w:rPr>
          <w:rFonts w:hint="eastAsia"/>
          <w:rtl/>
        </w:rPr>
        <w:t>הוא</w:t>
      </w:r>
      <w:r w:rsidRPr="0032105A">
        <w:rPr>
          <w:rtl/>
        </w:rPr>
        <w:t xml:space="preserve"> 1</w:t>
      </w:r>
      <w:r w:rsidRPr="0032105A">
        <w:rPr>
          <w:rFonts w:hint="cs"/>
          <w:rtl/>
        </w:rPr>
        <w:t xml:space="preserve"> </w:t>
      </w:r>
      <w:r w:rsidRPr="0032105A">
        <w:rPr>
          <w:rFonts w:hint="eastAsia"/>
          <w:rtl/>
        </w:rPr>
        <w:t>בקירוב</w:t>
      </w:r>
      <w:r w:rsidRPr="0032105A">
        <w:rPr>
          <w:rtl/>
        </w:rPr>
        <w:t xml:space="preserve">, </w:t>
      </w:r>
      <w:r w:rsidRPr="0032105A">
        <w:rPr>
          <w:rFonts w:hint="eastAsia"/>
          <w:rtl/>
        </w:rPr>
        <w:t>ועם</w:t>
      </w:r>
      <w:r w:rsidRPr="0032105A">
        <w:rPr>
          <w:rtl/>
        </w:rPr>
        <w:t xml:space="preserve"> </w:t>
      </w:r>
      <w:r w:rsidRPr="0032105A">
        <w:rPr>
          <w:rFonts w:hint="eastAsia"/>
          <w:rtl/>
        </w:rPr>
        <w:t>זאת</w:t>
      </w:r>
      <w:r w:rsidRPr="0032105A">
        <w:rPr>
          <w:rtl/>
        </w:rPr>
        <w:t xml:space="preserve"> </w:t>
      </w:r>
      <w:r w:rsidRPr="0032105A">
        <w:rPr>
          <w:rFonts w:hint="eastAsia"/>
          <w:rtl/>
        </w:rPr>
        <w:t>הדבר</w:t>
      </w:r>
      <w:r w:rsidRPr="0032105A">
        <w:rPr>
          <w:rtl/>
        </w:rPr>
        <w:t xml:space="preserve"> </w:t>
      </w:r>
      <w:r w:rsidRPr="0032105A">
        <w:rPr>
          <w:rFonts w:hint="eastAsia"/>
          <w:rtl/>
        </w:rPr>
        <w:t>לא</w:t>
      </w:r>
      <w:r w:rsidRPr="0032105A">
        <w:rPr>
          <w:rtl/>
        </w:rPr>
        <w:t xml:space="preserve"> </w:t>
      </w:r>
      <w:r w:rsidRPr="0032105A">
        <w:rPr>
          <w:rFonts w:hint="eastAsia"/>
          <w:rtl/>
        </w:rPr>
        <w:t>פגע</w:t>
      </w:r>
      <w:r w:rsidRPr="0032105A">
        <w:rPr>
          <w:rtl/>
        </w:rPr>
        <w:t xml:space="preserve"> </w:t>
      </w:r>
      <w:r w:rsidRPr="0032105A">
        <w:rPr>
          <w:rFonts w:hint="eastAsia"/>
          <w:rtl/>
        </w:rPr>
        <w:t>בדירוג</w:t>
      </w:r>
      <w:r w:rsidRPr="0032105A">
        <w:rPr>
          <w:rtl/>
        </w:rPr>
        <w:t xml:space="preserve"> </w:t>
      </w:r>
      <w:r w:rsidRPr="0032105A">
        <w:rPr>
          <w:rFonts w:hint="eastAsia"/>
          <w:rtl/>
        </w:rPr>
        <w:t>האשראי</w:t>
      </w:r>
      <w:r w:rsidRPr="0032105A">
        <w:rPr>
          <w:rtl/>
        </w:rPr>
        <w:t xml:space="preserve"> </w:t>
      </w:r>
      <w:r w:rsidRPr="0032105A">
        <w:rPr>
          <w:rFonts w:hint="eastAsia"/>
          <w:rtl/>
        </w:rPr>
        <w:t>הכללי</w:t>
      </w:r>
      <w:r w:rsidRPr="0032105A">
        <w:rPr>
          <w:rtl/>
        </w:rPr>
        <w:t xml:space="preserve"> </w:t>
      </w:r>
      <w:r w:rsidRPr="0032105A">
        <w:rPr>
          <w:rFonts w:hint="eastAsia"/>
          <w:rtl/>
        </w:rPr>
        <w:t>של</w:t>
      </w:r>
      <w:r w:rsidRPr="0032105A">
        <w:rPr>
          <w:rtl/>
        </w:rPr>
        <w:t xml:space="preserve"> </w:t>
      </w:r>
      <w:r w:rsidRPr="0032105A">
        <w:rPr>
          <w:rFonts w:hint="eastAsia"/>
          <w:rtl/>
        </w:rPr>
        <w:t>חח</w:t>
      </w:r>
      <w:r w:rsidRPr="0032105A">
        <w:rPr>
          <w:rtl/>
        </w:rPr>
        <w:t xml:space="preserve">"י </w:t>
      </w:r>
      <w:r w:rsidRPr="0032105A">
        <w:rPr>
          <w:rFonts w:hint="eastAsia"/>
          <w:rtl/>
        </w:rPr>
        <w:t>באותה</w:t>
      </w:r>
      <w:r w:rsidRPr="0032105A">
        <w:rPr>
          <w:rtl/>
        </w:rPr>
        <w:t xml:space="preserve"> </w:t>
      </w:r>
      <w:r w:rsidRPr="0032105A">
        <w:rPr>
          <w:rFonts w:hint="eastAsia"/>
          <w:rtl/>
        </w:rPr>
        <w:t>שנה</w:t>
      </w:r>
      <w:r w:rsidRPr="0032105A">
        <w:rPr>
          <w:rtl/>
        </w:rPr>
        <w:t xml:space="preserve">. </w:t>
      </w:r>
      <w:r w:rsidRPr="0032105A">
        <w:rPr>
          <w:rFonts w:hint="eastAsia"/>
          <w:rtl/>
        </w:rPr>
        <w:lastRenderedPageBreak/>
        <w:t>יצוין</w:t>
      </w:r>
      <w:r w:rsidRPr="0032105A">
        <w:rPr>
          <w:rtl/>
        </w:rPr>
        <w:t xml:space="preserve"> </w:t>
      </w:r>
      <w:r w:rsidRPr="0032105A">
        <w:rPr>
          <w:rFonts w:hint="eastAsia"/>
          <w:rtl/>
        </w:rPr>
        <w:t>כי</w:t>
      </w:r>
      <w:r w:rsidRPr="0032105A">
        <w:rPr>
          <w:rtl/>
        </w:rPr>
        <w:t xml:space="preserve"> </w:t>
      </w:r>
      <w:r w:rsidRPr="0032105A">
        <w:rPr>
          <w:rFonts w:hint="eastAsia"/>
          <w:rtl/>
        </w:rPr>
        <w:t>בספטמבר</w:t>
      </w:r>
      <w:r w:rsidRPr="0032105A">
        <w:rPr>
          <w:rtl/>
        </w:rPr>
        <w:t xml:space="preserve"> 2017 </w:t>
      </w:r>
      <w:r w:rsidRPr="0032105A">
        <w:rPr>
          <w:rFonts w:hint="eastAsia"/>
          <w:rtl/>
        </w:rPr>
        <w:t>ערכה</w:t>
      </w:r>
      <w:r w:rsidRPr="0032105A">
        <w:rPr>
          <w:rtl/>
        </w:rPr>
        <w:t xml:space="preserve"> </w:t>
      </w:r>
      <w:r w:rsidRPr="0032105A">
        <w:rPr>
          <w:rFonts w:hint="eastAsia"/>
          <w:rtl/>
        </w:rPr>
        <w:t>חברת</w:t>
      </w:r>
      <w:r w:rsidRPr="0032105A">
        <w:rPr>
          <w:rtl/>
        </w:rPr>
        <w:t xml:space="preserve"> </w:t>
      </w:r>
      <w:r w:rsidRPr="0032105A">
        <w:rPr>
          <w:rFonts w:hint="eastAsia"/>
          <w:rtl/>
        </w:rPr>
        <w:t>הדירוג</w:t>
      </w:r>
      <w:r w:rsidRPr="0032105A">
        <w:rPr>
          <w:rtl/>
        </w:rPr>
        <w:t xml:space="preserve"> </w:t>
      </w:r>
      <w:r w:rsidRPr="0032105A">
        <w:rPr>
          <w:rFonts w:hint="eastAsia"/>
          <w:rtl/>
        </w:rPr>
        <w:t>בדיקה</w:t>
      </w:r>
      <w:r w:rsidRPr="0032105A">
        <w:rPr>
          <w:rtl/>
        </w:rPr>
        <w:t xml:space="preserve"> </w:t>
      </w:r>
      <w:r w:rsidRPr="0032105A">
        <w:rPr>
          <w:rFonts w:hint="eastAsia"/>
          <w:rtl/>
        </w:rPr>
        <w:t>נוספת</w:t>
      </w:r>
      <w:r w:rsidRPr="0032105A">
        <w:rPr>
          <w:rtl/>
        </w:rPr>
        <w:t xml:space="preserve"> </w:t>
      </w:r>
      <w:r w:rsidRPr="0032105A">
        <w:rPr>
          <w:rFonts w:hint="eastAsia"/>
          <w:rtl/>
        </w:rPr>
        <w:t>ובה</w:t>
      </w:r>
      <w:r w:rsidRPr="0032105A">
        <w:rPr>
          <w:rtl/>
        </w:rPr>
        <w:t xml:space="preserve"> </w:t>
      </w:r>
      <w:r w:rsidRPr="0032105A">
        <w:rPr>
          <w:rFonts w:hint="eastAsia"/>
          <w:rtl/>
        </w:rPr>
        <w:t>היא</w:t>
      </w:r>
      <w:r w:rsidRPr="0032105A">
        <w:rPr>
          <w:rtl/>
        </w:rPr>
        <w:t xml:space="preserve"> </w:t>
      </w:r>
      <w:r w:rsidRPr="0032105A">
        <w:rPr>
          <w:rFonts w:hint="eastAsia"/>
          <w:rtl/>
        </w:rPr>
        <w:t>העריכה</w:t>
      </w:r>
      <w:r w:rsidRPr="0032105A">
        <w:rPr>
          <w:rtl/>
        </w:rPr>
        <w:t xml:space="preserve"> </w:t>
      </w:r>
      <w:r w:rsidRPr="0032105A">
        <w:rPr>
          <w:rFonts w:hint="eastAsia"/>
          <w:rtl/>
        </w:rPr>
        <w:t>את</w:t>
      </w:r>
      <w:r w:rsidRPr="0032105A">
        <w:rPr>
          <w:rtl/>
        </w:rPr>
        <w:t xml:space="preserve"> </w:t>
      </w:r>
      <w:r w:rsidRPr="0032105A">
        <w:rPr>
          <w:rFonts w:hint="eastAsia"/>
          <w:rtl/>
        </w:rPr>
        <w:t>יחס</w:t>
      </w:r>
      <w:r w:rsidRPr="0032105A">
        <w:rPr>
          <w:rtl/>
        </w:rPr>
        <w:t xml:space="preserve"> </w:t>
      </w:r>
      <w:r w:rsidRPr="0032105A">
        <w:rPr>
          <w:rFonts w:hint="eastAsia"/>
          <w:rtl/>
        </w:rPr>
        <w:t>הנזילות</w:t>
      </w:r>
      <w:r w:rsidRPr="0032105A">
        <w:rPr>
          <w:rtl/>
        </w:rPr>
        <w:t xml:space="preserve"> </w:t>
      </w:r>
      <w:r w:rsidRPr="0032105A">
        <w:rPr>
          <w:rFonts w:hint="eastAsia"/>
          <w:rtl/>
        </w:rPr>
        <w:t>כהולם</w:t>
      </w:r>
      <w:r w:rsidRPr="0032105A">
        <w:rPr>
          <w:rtl/>
        </w:rPr>
        <w:t xml:space="preserve">, </w:t>
      </w:r>
      <w:r w:rsidRPr="0032105A">
        <w:rPr>
          <w:rFonts w:hint="eastAsia"/>
          <w:rtl/>
        </w:rPr>
        <w:t>בעקבות</w:t>
      </w:r>
      <w:r w:rsidRPr="0032105A">
        <w:rPr>
          <w:rtl/>
        </w:rPr>
        <w:t xml:space="preserve"> </w:t>
      </w:r>
      <w:r w:rsidRPr="0032105A">
        <w:rPr>
          <w:rFonts w:hint="eastAsia"/>
          <w:rtl/>
        </w:rPr>
        <w:t>כך</w:t>
      </w:r>
      <w:r w:rsidRPr="0032105A">
        <w:rPr>
          <w:rtl/>
        </w:rPr>
        <w:t xml:space="preserve"> </w:t>
      </w:r>
      <w:r w:rsidRPr="0032105A">
        <w:rPr>
          <w:rFonts w:hint="eastAsia"/>
          <w:rtl/>
        </w:rPr>
        <w:t>שהיחס</w:t>
      </w:r>
      <w:r w:rsidRPr="0032105A">
        <w:rPr>
          <w:rtl/>
        </w:rPr>
        <w:t xml:space="preserve"> </w:t>
      </w:r>
      <w:r w:rsidRPr="0032105A">
        <w:rPr>
          <w:rFonts w:hint="eastAsia"/>
          <w:rtl/>
        </w:rPr>
        <w:t>בין</w:t>
      </w:r>
      <w:r w:rsidRPr="0032105A">
        <w:rPr>
          <w:rtl/>
        </w:rPr>
        <w:t xml:space="preserve"> </w:t>
      </w:r>
      <w:r w:rsidRPr="0032105A">
        <w:rPr>
          <w:rFonts w:hint="eastAsia"/>
          <w:rtl/>
        </w:rPr>
        <w:t>המקורות</w:t>
      </w:r>
      <w:r w:rsidRPr="0032105A">
        <w:rPr>
          <w:rtl/>
        </w:rPr>
        <w:t xml:space="preserve"> </w:t>
      </w:r>
      <w:r w:rsidRPr="0032105A">
        <w:rPr>
          <w:rFonts w:hint="eastAsia"/>
          <w:rtl/>
        </w:rPr>
        <w:t>לשימושים</w:t>
      </w:r>
      <w:r w:rsidRPr="0032105A">
        <w:rPr>
          <w:rtl/>
        </w:rPr>
        <w:t xml:space="preserve"> </w:t>
      </w:r>
      <w:r w:rsidRPr="0032105A">
        <w:rPr>
          <w:rFonts w:hint="eastAsia"/>
          <w:rtl/>
        </w:rPr>
        <w:t>עלה</w:t>
      </w:r>
      <w:r w:rsidRPr="0032105A">
        <w:rPr>
          <w:rtl/>
        </w:rPr>
        <w:t xml:space="preserve"> </w:t>
      </w:r>
      <w:r w:rsidRPr="0032105A">
        <w:rPr>
          <w:rFonts w:hint="eastAsia"/>
          <w:rtl/>
        </w:rPr>
        <w:t>ל</w:t>
      </w:r>
      <w:r w:rsidRPr="0032105A">
        <w:rPr>
          <w:rtl/>
        </w:rPr>
        <w:t xml:space="preserve">-1.25 </w:t>
      </w:r>
      <w:r w:rsidRPr="0032105A">
        <w:rPr>
          <w:rFonts w:hint="eastAsia"/>
          <w:rtl/>
        </w:rPr>
        <w:t>כמצוין</w:t>
      </w:r>
      <w:r w:rsidRPr="0032105A">
        <w:rPr>
          <w:rtl/>
        </w:rPr>
        <w:t xml:space="preserve"> </w:t>
      </w:r>
      <w:r w:rsidRPr="0032105A">
        <w:rPr>
          <w:rFonts w:hint="eastAsia"/>
          <w:rtl/>
        </w:rPr>
        <w:t>בלוח</w:t>
      </w:r>
      <w:r w:rsidRPr="0032105A">
        <w:rPr>
          <w:rtl/>
        </w:rPr>
        <w:t xml:space="preserve"> </w:t>
      </w:r>
      <w:r>
        <w:rPr>
          <w:rFonts w:hint="cs"/>
          <w:rtl/>
        </w:rPr>
        <w:t>5</w:t>
      </w:r>
      <w:r w:rsidRPr="0032105A">
        <w:rPr>
          <w:rFonts w:hint="cs"/>
          <w:rtl/>
        </w:rPr>
        <w:t xml:space="preserve"> לעיל.</w:t>
      </w:r>
    </w:p>
    <w:p w14:paraId="7DBD1957" w14:textId="77777777" w:rsidR="00D10C2E" w:rsidRDefault="00D10C2E" w:rsidP="00D822B2">
      <w:pPr>
        <w:pStyle w:val="7190"/>
        <w:rPr>
          <w:rtl/>
        </w:rPr>
      </w:pPr>
      <w:r w:rsidRPr="0032105A">
        <w:rPr>
          <w:rtl/>
        </w:rPr>
        <w:t>אף שאי-עמידה ביחס מקורות לשימושים של</w:t>
      </w:r>
      <w:r>
        <w:rPr>
          <w:rFonts w:hint="cs"/>
          <w:rtl/>
        </w:rPr>
        <w:t xml:space="preserve"> 1.2</w:t>
      </w:r>
      <w:r w:rsidRPr="0032105A">
        <w:rPr>
          <w:rtl/>
        </w:rPr>
        <w:t xml:space="preserve"> אינו פוגע בהכרח בקביעת רמת הנזילות של החברה ובד</w:t>
      </w:r>
      <w:r w:rsidRPr="0032105A">
        <w:rPr>
          <w:rFonts w:hint="eastAsia"/>
          <w:rtl/>
        </w:rPr>
        <w:t>י</w:t>
      </w:r>
      <w:r w:rsidRPr="0032105A">
        <w:rPr>
          <w:rtl/>
        </w:rPr>
        <w:t xml:space="preserve">רוג האשראי שלה (בכפוף לעמידה בפרמטרים אחרים), לצורך ניתוח כרית הביטחון של החברה הניח משרד מבקר המדינה כי על החברה לעמוד ביחס זה, </w:t>
      </w:r>
      <w:r w:rsidRPr="0032105A">
        <w:rPr>
          <w:rFonts w:hint="eastAsia"/>
          <w:rtl/>
        </w:rPr>
        <w:t>ולפיו</w:t>
      </w:r>
      <w:r w:rsidRPr="0032105A">
        <w:rPr>
          <w:rtl/>
        </w:rPr>
        <w:t xml:space="preserve"> </w:t>
      </w:r>
      <w:r w:rsidRPr="0032105A">
        <w:rPr>
          <w:rFonts w:hint="eastAsia"/>
          <w:rtl/>
        </w:rPr>
        <w:t>יש</w:t>
      </w:r>
      <w:r w:rsidRPr="0032105A">
        <w:rPr>
          <w:rtl/>
        </w:rPr>
        <w:t xml:space="preserve"> </w:t>
      </w:r>
      <w:r w:rsidRPr="0032105A">
        <w:rPr>
          <w:rFonts w:hint="eastAsia"/>
          <w:rtl/>
        </w:rPr>
        <w:t>לבדוק</w:t>
      </w:r>
      <w:r w:rsidRPr="0032105A">
        <w:rPr>
          <w:rtl/>
        </w:rPr>
        <w:t xml:space="preserve"> </w:t>
      </w:r>
      <w:r w:rsidRPr="0032105A">
        <w:rPr>
          <w:rFonts w:hint="eastAsia"/>
          <w:rtl/>
        </w:rPr>
        <w:t>את</w:t>
      </w:r>
      <w:r w:rsidRPr="0032105A">
        <w:rPr>
          <w:rtl/>
        </w:rPr>
        <w:t xml:space="preserve"> </w:t>
      </w:r>
      <w:r w:rsidRPr="0032105A">
        <w:rPr>
          <w:rFonts w:hint="eastAsia"/>
          <w:rtl/>
        </w:rPr>
        <w:t>היקף</w:t>
      </w:r>
      <w:r w:rsidRPr="0032105A">
        <w:rPr>
          <w:rtl/>
        </w:rPr>
        <w:t xml:space="preserve"> כרית הביטחון הנדרש מהחברה. </w:t>
      </w:r>
      <w:r w:rsidRPr="0032105A">
        <w:rPr>
          <w:rFonts w:hint="eastAsia"/>
          <w:rtl/>
        </w:rPr>
        <w:t>לוח</w:t>
      </w:r>
      <w:r w:rsidRPr="0032105A">
        <w:rPr>
          <w:rtl/>
        </w:rPr>
        <w:t xml:space="preserve"> </w:t>
      </w:r>
      <w:r>
        <w:rPr>
          <w:rFonts w:hint="cs"/>
          <w:rtl/>
        </w:rPr>
        <w:t>6</w:t>
      </w:r>
      <w:r w:rsidRPr="0032105A">
        <w:rPr>
          <w:rFonts w:hint="cs"/>
          <w:rtl/>
        </w:rPr>
        <w:t xml:space="preserve"> </w:t>
      </w:r>
      <w:r w:rsidRPr="0032105A">
        <w:rPr>
          <w:rFonts w:hint="eastAsia"/>
          <w:rtl/>
        </w:rPr>
        <w:t>להלן</w:t>
      </w:r>
      <w:r w:rsidRPr="0032105A">
        <w:rPr>
          <w:rtl/>
        </w:rPr>
        <w:t xml:space="preserve"> </w:t>
      </w:r>
      <w:r w:rsidRPr="0032105A">
        <w:rPr>
          <w:rFonts w:hint="cs"/>
          <w:rtl/>
        </w:rPr>
        <w:t xml:space="preserve">מציג את </w:t>
      </w:r>
      <w:r w:rsidRPr="0032105A">
        <w:rPr>
          <w:rFonts w:hint="eastAsia"/>
          <w:rtl/>
        </w:rPr>
        <w:t>המקורות</w:t>
      </w:r>
      <w:r w:rsidRPr="0032105A">
        <w:rPr>
          <w:rtl/>
        </w:rPr>
        <w:t xml:space="preserve"> </w:t>
      </w:r>
      <w:r w:rsidRPr="0032105A">
        <w:rPr>
          <w:rFonts w:hint="eastAsia"/>
          <w:rtl/>
        </w:rPr>
        <w:t>והשימושים</w:t>
      </w:r>
      <w:r w:rsidRPr="0032105A">
        <w:rPr>
          <w:rtl/>
        </w:rPr>
        <w:t xml:space="preserve"> של </w:t>
      </w:r>
      <w:r w:rsidRPr="0032105A">
        <w:rPr>
          <w:rFonts w:hint="eastAsia"/>
          <w:rtl/>
        </w:rPr>
        <w:t>חח</w:t>
      </w:r>
      <w:r w:rsidRPr="0032105A">
        <w:rPr>
          <w:rtl/>
        </w:rPr>
        <w:t xml:space="preserve">"י </w:t>
      </w:r>
      <w:r w:rsidRPr="0032105A">
        <w:rPr>
          <w:rFonts w:hint="eastAsia"/>
          <w:rtl/>
        </w:rPr>
        <w:t>בחודש</w:t>
      </w:r>
      <w:r w:rsidRPr="0032105A">
        <w:rPr>
          <w:rtl/>
        </w:rPr>
        <w:t xml:space="preserve"> </w:t>
      </w:r>
      <w:r w:rsidRPr="0032105A">
        <w:rPr>
          <w:rFonts w:hint="eastAsia"/>
          <w:rtl/>
        </w:rPr>
        <w:t>דצמבר</w:t>
      </w:r>
      <w:r w:rsidRPr="0032105A">
        <w:rPr>
          <w:rtl/>
        </w:rPr>
        <w:t xml:space="preserve"> </w:t>
      </w:r>
      <w:r w:rsidRPr="0032105A">
        <w:rPr>
          <w:rFonts w:hint="eastAsia"/>
          <w:rtl/>
        </w:rPr>
        <w:t>בכל</w:t>
      </w:r>
      <w:r w:rsidRPr="0032105A">
        <w:rPr>
          <w:rtl/>
        </w:rPr>
        <w:t xml:space="preserve"> </w:t>
      </w:r>
      <w:r w:rsidRPr="0032105A">
        <w:rPr>
          <w:rFonts w:hint="eastAsia"/>
          <w:rtl/>
        </w:rPr>
        <w:t>אחת</w:t>
      </w:r>
      <w:r w:rsidRPr="0032105A">
        <w:rPr>
          <w:rtl/>
        </w:rPr>
        <w:t xml:space="preserve"> </w:t>
      </w:r>
      <w:r w:rsidRPr="0032105A">
        <w:rPr>
          <w:rFonts w:hint="eastAsia"/>
          <w:rtl/>
        </w:rPr>
        <w:t>מהשנים</w:t>
      </w:r>
      <w:r>
        <w:rPr>
          <w:rFonts w:hint="cs"/>
          <w:rtl/>
        </w:rPr>
        <w:t xml:space="preserve"> 2025-2020</w:t>
      </w:r>
      <w:r w:rsidRPr="0032105A">
        <w:rPr>
          <w:rtl/>
        </w:rPr>
        <w:t>.</w:t>
      </w:r>
      <w:r>
        <w:rPr>
          <w:rFonts w:hint="cs"/>
        </w:rPr>
        <w:t xml:space="preserve"> </w:t>
      </w:r>
      <w:r>
        <w:rPr>
          <w:rFonts w:hint="cs"/>
          <w:rtl/>
        </w:rPr>
        <w:t xml:space="preserve">יש לציין, כי הנתונים המוצגים בלוחות 8-6 שלהלן מתבססים על תחזיות והערכות של הפעילות העסקית העתידית של חח"י ומשכך הם עשויים להשתנות. </w:t>
      </w:r>
    </w:p>
    <w:p w14:paraId="4DF2F0CA" w14:textId="3631D815" w:rsidR="00D10C2E" w:rsidRPr="0032105A" w:rsidRDefault="00D10C2E" w:rsidP="006D57F8">
      <w:pPr>
        <w:pStyle w:val="71a"/>
        <w:spacing w:after="120"/>
        <w:rPr>
          <w:rtl/>
        </w:rPr>
      </w:pPr>
      <w:r w:rsidRPr="007F1F35">
        <w:rPr>
          <w:rFonts w:hint="eastAsia"/>
          <w:b w:val="0"/>
          <w:bCs w:val="0"/>
          <w:rtl/>
        </w:rPr>
        <w:t>לוח</w:t>
      </w:r>
      <w:r w:rsidRPr="007F1F35">
        <w:rPr>
          <w:b w:val="0"/>
          <w:bCs w:val="0"/>
          <w:rtl/>
        </w:rPr>
        <w:t xml:space="preserve"> </w:t>
      </w:r>
      <w:r w:rsidRPr="007F1F35">
        <w:rPr>
          <w:rFonts w:hint="cs"/>
          <w:b w:val="0"/>
          <w:bCs w:val="0"/>
          <w:rtl/>
        </w:rPr>
        <w:t>6:</w:t>
      </w:r>
      <w:r w:rsidRPr="0032105A">
        <w:rPr>
          <w:rFonts w:hint="cs"/>
          <w:rtl/>
        </w:rPr>
        <w:t xml:space="preserve"> המקורות והשימושים של חח"י</w:t>
      </w:r>
      <w:r>
        <w:rPr>
          <w:rStyle w:val="FootnoteReference"/>
          <w:rtl/>
        </w:rPr>
        <w:footnoteReference w:id="79"/>
      </w:r>
      <w:r w:rsidR="007F1F35">
        <w:rPr>
          <w:rtl/>
        </w:rPr>
        <w:br/>
      </w:r>
      <w:r w:rsidRPr="0032105A">
        <w:rPr>
          <w:rFonts w:hint="cs"/>
          <w:rtl/>
        </w:rPr>
        <w:t>בשנים 2020 - 2025, במיליארדי ש"ח - מלוא הגיוסים</w:t>
      </w:r>
    </w:p>
    <w:tbl>
      <w:tblPr>
        <w:bidiVisual/>
        <w:tblW w:w="5052" w:type="pct"/>
        <w:tblBorders>
          <w:left w:val="single" w:sz="4" w:space="0" w:color="auto"/>
          <w:right w:val="single" w:sz="4" w:space="0" w:color="auto"/>
          <w:insideV w:val="single" w:sz="4" w:space="0" w:color="auto"/>
        </w:tblBorders>
        <w:tblLook w:val="04A0" w:firstRow="1" w:lastRow="0" w:firstColumn="1" w:lastColumn="0" w:noHBand="0" w:noVBand="1"/>
      </w:tblPr>
      <w:tblGrid>
        <w:gridCol w:w="938"/>
        <w:gridCol w:w="2554"/>
        <w:gridCol w:w="674"/>
        <w:gridCol w:w="674"/>
        <w:gridCol w:w="674"/>
        <w:gridCol w:w="674"/>
        <w:gridCol w:w="674"/>
        <w:gridCol w:w="624"/>
      </w:tblGrid>
      <w:tr w:rsidR="0045608F" w14:paraId="15FDA018" w14:textId="77777777" w:rsidTr="0045608F">
        <w:trPr>
          <w:trHeight w:val="255"/>
        </w:trPr>
        <w:tc>
          <w:tcPr>
            <w:tcW w:w="631" w:type="pct"/>
            <w:shd w:val="clear" w:color="auto" w:fill="C6DCE4"/>
            <w:noWrap/>
          </w:tcPr>
          <w:p w14:paraId="7C0C51FE" w14:textId="77777777" w:rsidR="00D10C2E" w:rsidRPr="00965A48" w:rsidRDefault="00D10C2E" w:rsidP="005D7009">
            <w:pPr>
              <w:pStyle w:val="71R"/>
              <w:spacing w:line="180" w:lineRule="exact"/>
              <w:rPr>
                <w:rFonts w:eastAsia="Times New Roman"/>
                <w:rtl/>
              </w:rPr>
            </w:pPr>
          </w:p>
        </w:tc>
        <w:tc>
          <w:tcPr>
            <w:tcW w:w="1717" w:type="pct"/>
            <w:shd w:val="clear" w:color="auto" w:fill="C6DCE4"/>
            <w:noWrap/>
          </w:tcPr>
          <w:p w14:paraId="7FB26A97" w14:textId="77777777" w:rsidR="00D10C2E" w:rsidRPr="00965A48" w:rsidRDefault="00D10C2E" w:rsidP="005D7009">
            <w:pPr>
              <w:pStyle w:val="71R"/>
              <w:spacing w:line="180" w:lineRule="exact"/>
              <w:rPr>
                <w:rFonts w:eastAsia="Times New Roman"/>
                <w:rtl/>
              </w:rPr>
            </w:pPr>
          </w:p>
        </w:tc>
        <w:tc>
          <w:tcPr>
            <w:tcW w:w="420" w:type="pct"/>
            <w:shd w:val="clear" w:color="auto" w:fill="C6DCE4"/>
            <w:noWrap/>
          </w:tcPr>
          <w:p w14:paraId="7AB023A7" w14:textId="77777777" w:rsidR="00D10C2E" w:rsidRPr="00965A48" w:rsidRDefault="00D10C2E" w:rsidP="005D7009">
            <w:pPr>
              <w:pStyle w:val="71R"/>
              <w:spacing w:line="180" w:lineRule="exact"/>
              <w:rPr>
                <w:rFonts w:eastAsia="Times New Roman"/>
                <w:b/>
                <w:bCs/>
                <w:rtl/>
              </w:rPr>
            </w:pPr>
            <w:r w:rsidRPr="00965A48">
              <w:rPr>
                <w:rFonts w:eastAsia="Times New Roman"/>
                <w:b/>
                <w:bCs/>
                <w:rtl/>
              </w:rPr>
              <w:t>2020</w:t>
            </w:r>
          </w:p>
        </w:tc>
        <w:tc>
          <w:tcPr>
            <w:tcW w:w="453" w:type="pct"/>
            <w:shd w:val="clear" w:color="auto" w:fill="C6DCE4"/>
            <w:noWrap/>
          </w:tcPr>
          <w:p w14:paraId="5254C729" w14:textId="77777777" w:rsidR="00D10C2E" w:rsidRPr="00965A48" w:rsidRDefault="00D10C2E" w:rsidP="005D7009">
            <w:pPr>
              <w:pStyle w:val="71R"/>
              <w:spacing w:line="180" w:lineRule="exact"/>
              <w:rPr>
                <w:rFonts w:eastAsia="Times New Roman"/>
                <w:b/>
                <w:bCs/>
                <w:rtl/>
                <w:lang w:bidi="ar-JO"/>
              </w:rPr>
            </w:pPr>
            <w:r w:rsidRPr="00965A48">
              <w:rPr>
                <w:rFonts w:eastAsia="Times New Roman" w:hint="cs"/>
                <w:b/>
                <w:bCs/>
                <w:rtl/>
              </w:rPr>
              <w:t>2021</w:t>
            </w:r>
          </w:p>
        </w:tc>
        <w:tc>
          <w:tcPr>
            <w:tcW w:w="453" w:type="pct"/>
            <w:shd w:val="clear" w:color="auto" w:fill="C6DCE4"/>
            <w:noWrap/>
          </w:tcPr>
          <w:p w14:paraId="196955BA"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2022</w:t>
            </w:r>
          </w:p>
        </w:tc>
        <w:tc>
          <w:tcPr>
            <w:tcW w:w="453" w:type="pct"/>
            <w:shd w:val="clear" w:color="auto" w:fill="C6DCE4"/>
            <w:noWrap/>
          </w:tcPr>
          <w:p w14:paraId="790A6E46"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2023</w:t>
            </w:r>
          </w:p>
        </w:tc>
        <w:tc>
          <w:tcPr>
            <w:tcW w:w="453" w:type="pct"/>
            <w:shd w:val="clear" w:color="auto" w:fill="C6DCE4"/>
            <w:noWrap/>
          </w:tcPr>
          <w:p w14:paraId="20356BFE"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2024</w:t>
            </w:r>
          </w:p>
        </w:tc>
        <w:tc>
          <w:tcPr>
            <w:tcW w:w="420" w:type="pct"/>
            <w:shd w:val="clear" w:color="auto" w:fill="C6DCE4"/>
            <w:noWrap/>
          </w:tcPr>
          <w:p w14:paraId="3C7CACCA"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2025</w:t>
            </w:r>
          </w:p>
        </w:tc>
      </w:tr>
      <w:tr w:rsidR="0045608F" w14:paraId="611EE268" w14:textId="77777777" w:rsidTr="0045608F">
        <w:trPr>
          <w:trHeight w:val="255"/>
        </w:trPr>
        <w:tc>
          <w:tcPr>
            <w:tcW w:w="631" w:type="pct"/>
            <w:shd w:val="clear" w:color="auto" w:fill="DBE8EE"/>
            <w:noWrap/>
          </w:tcPr>
          <w:p w14:paraId="3DF382F9" w14:textId="77777777" w:rsidR="00D10C2E" w:rsidRPr="00965A48" w:rsidRDefault="00D10C2E" w:rsidP="005D7009">
            <w:pPr>
              <w:pStyle w:val="71R"/>
              <w:spacing w:line="180" w:lineRule="exact"/>
              <w:rPr>
                <w:rFonts w:eastAsia="Times New Roman"/>
                <w:rtl/>
              </w:rPr>
            </w:pPr>
            <w:r w:rsidRPr="00965A48">
              <w:rPr>
                <w:rFonts w:eastAsia="Times New Roman" w:hint="eastAsia"/>
                <w:rtl/>
              </w:rPr>
              <w:t>המקורות</w:t>
            </w:r>
          </w:p>
        </w:tc>
        <w:tc>
          <w:tcPr>
            <w:tcW w:w="1717" w:type="pct"/>
            <w:shd w:val="clear" w:color="auto" w:fill="DBE8EE"/>
            <w:noWrap/>
          </w:tcPr>
          <w:p w14:paraId="41F46485" w14:textId="77777777" w:rsidR="00D10C2E" w:rsidRPr="00965A48" w:rsidRDefault="00D10C2E" w:rsidP="005D7009">
            <w:pPr>
              <w:pStyle w:val="71R"/>
              <w:spacing w:line="180" w:lineRule="exact"/>
              <w:rPr>
                <w:rFonts w:eastAsia="Times New Roman"/>
                <w:rtl/>
              </w:rPr>
            </w:pP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וקווי</w:t>
            </w:r>
            <w:r w:rsidRPr="00965A48">
              <w:rPr>
                <w:rFonts w:eastAsia="Times New Roman"/>
                <w:rtl/>
              </w:rPr>
              <w:t xml:space="preserve"> </w:t>
            </w:r>
            <w:r w:rsidRPr="00965A48">
              <w:rPr>
                <w:rFonts w:eastAsia="Times New Roman" w:hint="eastAsia"/>
                <w:rtl/>
              </w:rPr>
              <w:t>אשראי</w:t>
            </w:r>
            <w:r w:rsidRPr="00965A48">
              <w:rPr>
                <w:rFonts w:eastAsia="Times New Roman"/>
                <w:rtl/>
              </w:rPr>
              <w:t xml:space="preserve"> </w:t>
            </w:r>
            <w:r w:rsidRPr="00965A48">
              <w:rPr>
                <w:rFonts w:eastAsia="Times New Roman" w:hint="eastAsia"/>
                <w:rtl/>
              </w:rPr>
              <w:t>יתרת</w:t>
            </w:r>
            <w:r w:rsidRPr="00965A48">
              <w:rPr>
                <w:rFonts w:eastAsia="Times New Roman"/>
                <w:rtl/>
              </w:rPr>
              <w:t xml:space="preserve"> </w:t>
            </w:r>
            <w:r w:rsidRPr="00965A48">
              <w:rPr>
                <w:rFonts w:eastAsia="Times New Roman" w:hint="eastAsia"/>
                <w:rtl/>
              </w:rPr>
              <w:t>פתיחה</w:t>
            </w:r>
          </w:p>
        </w:tc>
        <w:tc>
          <w:tcPr>
            <w:tcW w:w="420" w:type="pct"/>
            <w:shd w:val="clear" w:color="auto" w:fill="DBE8EE"/>
            <w:noWrap/>
          </w:tcPr>
          <w:p w14:paraId="57C128E4" w14:textId="77777777" w:rsidR="00D10C2E" w:rsidRPr="00965A48" w:rsidRDefault="00D10C2E" w:rsidP="005D7009">
            <w:pPr>
              <w:pStyle w:val="71R"/>
              <w:spacing w:line="180" w:lineRule="exact"/>
              <w:rPr>
                <w:rFonts w:eastAsia="Times New Roman"/>
                <w:rtl/>
              </w:rPr>
            </w:pPr>
            <w:r w:rsidRPr="00965A48">
              <w:rPr>
                <w:rFonts w:eastAsia="Times New Roman" w:hint="cs"/>
                <w:rtl/>
              </w:rPr>
              <w:t>5.57</w:t>
            </w:r>
          </w:p>
        </w:tc>
        <w:tc>
          <w:tcPr>
            <w:tcW w:w="453" w:type="pct"/>
            <w:shd w:val="clear" w:color="auto" w:fill="DBE8EE"/>
            <w:noWrap/>
          </w:tcPr>
          <w:p w14:paraId="284AA638" w14:textId="77777777" w:rsidR="00D10C2E" w:rsidRPr="00965A48" w:rsidRDefault="00D10C2E" w:rsidP="005D7009">
            <w:pPr>
              <w:pStyle w:val="71R"/>
              <w:spacing w:line="180" w:lineRule="exact"/>
              <w:rPr>
                <w:rFonts w:eastAsia="Times New Roman"/>
                <w:rtl/>
              </w:rPr>
            </w:pPr>
            <w:r w:rsidRPr="00965A48">
              <w:rPr>
                <w:rFonts w:eastAsia="Times New Roman" w:hint="cs"/>
                <w:rtl/>
              </w:rPr>
              <w:t>6.77</w:t>
            </w:r>
          </w:p>
        </w:tc>
        <w:tc>
          <w:tcPr>
            <w:tcW w:w="453" w:type="pct"/>
            <w:shd w:val="clear" w:color="auto" w:fill="DBE8EE"/>
            <w:noWrap/>
          </w:tcPr>
          <w:p w14:paraId="52D781B1" w14:textId="77777777" w:rsidR="00D10C2E" w:rsidRPr="00965A48" w:rsidRDefault="00D10C2E" w:rsidP="005D7009">
            <w:pPr>
              <w:pStyle w:val="71R"/>
              <w:spacing w:line="180" w:lineRule="exact"/>
              <w:rPr>
                <w:rFonts w:eastAsia="Times New Roman"/>
                <w:rtl/>
              </w:rPr>
            </w:pPr>
            <w:r w:rsidRPr="00965A48">
              <w:rPr>
                <w:rFonts w:eastAsia="Times New Roman" w:hint="cs"/>
                <w:rtl/>
              </w:rPr>
              <w:t>1.67</w:t>
            </w:r>
          </w:p>
        </w:tc>
        <w:tc>
          <w:tcPr>
            <w:tcW w:w="453" w:type="pct"/>
            <w:shd w:val="clear" w:color="auto" w:fill="DBE8EE"/>
            <w:noWrap/>
          </w:tcPr>
          <w:p w14:paraId="30974ADA" w14:textId="77777777" w:rsidR="00D10C2E" w:rsidRPr="00965A48" w:rsidRDefault="00D10C2E" w:rsidP="005D7009">
            <w:pPr>
              <w:pStyle w:val="71R"/>
              <w:spacing w:line="180" w:lineRule="exact"/>
              <w:rPr>
                <w:rFonts w:eastAsia="Times New Roman"/>
                <w:rtl/>
              </w:rPr>
            </w:pPr>
            <w:r w:rsidRPr="00965A48">
              <w:rPr>
                <w:rFonts w:eastAsia="Times New Roman" w:hint="cs"/>
                <w:rtl/>
              </w:rPr>
              <w:t>1.77</w:t>
            </w:r>
          </w:p>
        </w:tc>
        <w:tc>
          <w:tcPr>
            <w:tcW w:w="453" w:type="pct"/>
            <w:shd w:val="clear" w:color="auto" w:fill="DBE8EE"/>
            <w:noWrap/>
          </w:tcPr>
          <w:p w14:paraId="371F6816" w14:textId="77777777" w:rsidR="00D10C2E" w:rsidRPr="00965A48" w:rsidRDefault="00D10C2E" w:rsidP="005D7009">
            <w:pPr>
              <w:pStyle w:val="71R"/>
              <w:spacing w:line="180" w:lineRule="exact"/>
              <w:rPr>
                <w:rFonts w:eastAsia="Times New Roman"/>
                <w:rtl/>
              </w:rPr>
            </w:pPr>
            <w:r w:rsidRPr="00965A48">
              <w:rPr>
                <w:rFonts w:eastAsia="Times New Roman" w:hint="cs"/>
                <w:rtl/>
              </w:rPr>
              <w:t>1.27</w:t>
            </w:r>
          </w:p>
        </w:tc>
        <w:tc>
          <w:tcPr>
            <w:tcW w:w="420" w:type="pct"/>
            <w:shd w:val="clear" w:color="auto" w:fill="DBE8EE"/>
            <w:noWrap/>
          </w:tcPr>
          <w:p w14:paraId="4AE8D421" w14:textId="77777777" w:rsidR="00D10C2E" w:rsidRPr="00965A48" w:rsidRDefault="00D10C2E" w:rsidP="005D7009">
            <w:pPr>
              <w:pStyle w:val="71R"/>
              <w:spacing w:line="180" w:lineRule="exact"/>
              <w:rPr>
                <w:rFonts w:eastAsia="Times New Roman"/>
                <w:rtl/>
              </w:rPr>
            </w:pPr>
            <w:r w:rsidRPr="00965A48">
              <w:rPr>
                <w:rFonts w:eastAsia="Times New Roman" w:hint="cs"/>
                <w:rtl/>
              </w:rPr>
              <w:t>0.77</w:t>
            </w:r>
          </w:p>
        </w:tc>
      </w:tr>
      <w:tr w:rsidR="0045608F" w14:paraId="3DE87366" w14:textId="77777777" w:rsidTr="0045608F">
        <w:trPr>
          <w:trHeight w:val="255"/>
        </w:trPr>
        <w:tc>
          <w:tcPr>
            <w:tcW w:w="631" w:type="pct"/>
            <w:shd w:val="clear" w:color="auto" w:fill="ECF4F5"/>
            <w:noWrap/>
          </w:tcPr>
          <w:p w14:paraId="78E0A99D" w14:textId="77777777" w:rsidR="00D10C2E" w:rsidRPr="00965A48" w:rsidRDefault="00D10C2E" w:rsidP="005D7009">
            <w:pPr>
              <w:pStyle w:val="71R"/>
              <w:spacing w:line="180" w:lineRule="exact"/>
              <w:rPr>
                <w:rFonts w:eastAsia="Times New Roman"/>
                <w:rtl/>
              </w:rPr>
            </w:pPr>
          </w:p>
        </w:tc>
        <w:tc>
          <w:tcPr>
            <w:tcW w:w="1717" w:type="pct"/>
            <w:shd w:val="clear" w:color="auto" w:fill="ECF4F5"/>
            <w:noWrap/>
          </w:tcPr>
          <w:p w14:paraId="5DD7D336" w14:textId="77777777" w:rsidR="00D10C2E" w:rsidRPr="00965A48" w:rsidRDefault="00D10C2E" w:rsidP="005D7009">
            <w:pPr>
              <w:pStyle w:val="71R"/>
              <w:spacing w:line="180" w:lineRule="exact"/>
              <w:rPr>
                <w:rFonts w:eastAsia="Times New Roman"/>
                <w:rtl/>
              </w:rPr>
            </w:pPr>
            <w:r w:rsidRPr="00965A48">
              <w:rPr>
                <w:rFonts w:eastAsia="Times New Roman" w:hint="eastAsia"/>
                <w:rtl/>
              </w:rPr>
              <w:t>גיוסים</w:t>
            </w:r>
          </w:p>
        </w:tc>
        <w:tc>
          <w:tcPr>
            <w:tcW w:w="420" w:type="pct"/>
            <w:shd w:val="clear" w:color="auto" w:fill="ECF4F5"/>
            <w:noWrap/>
          </w:tcPr>
          <w:p w14:paraId="3BCE9D1A" w14:textId="77777777" w:rsidR="00D10C2E" w:rsidRPr="00965A48" w:rsidRDefault="00D10C2E" w:rsidP="005D7009">
            <w:pPr>
              <w:pStyle w:val="71R"/>
              <w:spacing w:line="180" w:lineRule="exact"/>
              <w:rPr>
                <w:rFonts w:eastAsia="Times New Roman"/>
                <w:rtl/>
              </w:rPr>
            </w:pPr>
            <w:r w:rsidRPr="00965A48">
              <w:rPr>
                <w:rFonts w:eastAsia="Times New Roman" w:hint="cs"/>
                <w:rtl/>
              </w:rPr>
              <w:t>1</w:t>
            </w:r>
          </w:p>
        </w:tc>
        <w:tc>
          <w:tcPr>
            <w:tcW w:w="453" w:type="pct"/>
            <w:shd w:val="clear" w:color="auto" w:fill="ECF4F5"/>
            <w:noWrap/>
          </w:tcPr>
          <w:p w14:paraId="006DCA29" w14:textId="77777777" w:rsidR="00D10C2E" w:rsidRPr="00965A48" w:rsidRDefault="00D10C2E" w:rsidP="005D7009">
            <w:pPr>
              <w:pStyle w:val="71R"/>
              <w:spacing w:line="180" w:lineRule="exact"/>
              <w:rPr>
                <w:rFonts w:eastAsia="Times New Roman"/>
                <w:rtl/>
              </w:rPr>
            </w:pPr>
            <w:r w:rsidRPr="00965A48">
              <w:rPr>
                <w:rFonts w:eastAsia="Times New Roman" w:hint="cs"/>
                <w:rtl/>
              </w:rPr>
              <w:t>3.9</w:t>
            </w:r>
          </w:p>
        </w:tc>
        <w:tc>
          <w:tcPr>
            <w:tcW w:w="453" w:type="pct"/>
            <w:shd w:val="clear" w:color="auto" w:fill="ECF4F5"/>
            <w:noWrap/>
          </w:tcPr>
          <w:p w14:paraId="0EF146F6" w14:textId="77777777" w:rsidR="00D10C2E" w:rsidRPr="00965A48" w:rsidRDefault="00D10C2E" w:rsidP="005D7009">
            <w:pPr>
              <w:pStyle w:val="71R"/>
              <w:spacing w:line="180" w:lineRule="exact"/>
              <w:rPr>
                <w:rFonts w:eastAsia="Times New Roman"/>
                <w:rtl/>
              </w:rPr>
            </w:pPr>
            <w:r w:rsidRPr="00965A48">
              <w:rPr>
                <w:rFonts w:eastAsia="Times New Roman" w:hint="cs"/>
                <w:rtl/>
              </w:rPr>
              <w:t>3.2</w:t>
            </w:r>
          </w:p>
        </w:tc>
        <w:tc>
          <w:tcPr>
            <w:tcW w:w="453" w:type="pct"/>
            <w:shd w:val="clear" w:color="auto" w:fill="ECF4F5"/>
            <w:noWrap/>
          </w:tcPr>
          <w:p w14:paraId="593C0A75" w14:textId="77777777" w:rsidR="00D10C2E" w:rsidRPr="00965A48" w:rsidRDefault="00D10C2E" w:rsidP="005D7009">
            <w:pPr>
              <w:pStyle w:val="71R"/>
              <w:spacing w:line="180" w:lineRule="exact"/>
              <w:rPr>
                <w:rFonts w:eastAsia="Times New Roman"/>
                <w:rtl/>
              </w:rPr>
            </w:pPr>
            <w:r w:rsidRPr="00965A48">
              <w:rPr>
                <w:rFonts w:eastAsia="Times New Roman" w:hint="cs"/>
                <w:rtl/>
              </w:rPr>
              <w:t>1.6</w:t>
            </w:r>
          </w:p>
        </w:tc>
        <w:tc>
          <w:tcPr>
            <w:tcW w:w="453" w:type="pct"/>
            <w:shd w:val="clear" w:color="auto" w:fill="ECF4F5"/>
            <w:noWrap/>
          </w:tcPr>
          <w:p w14:paraId="6F6A0D98" w14:textId="77777777" w:rsidR="00D10C2E" w:rsidRPr="00965A48" w:rsidRDefault="00D10C2E" w:rsidP="005D7009">
            <w:pPr>
              <w:pStyle w:val="71R"/>
              <w:spacing w:line="180" w:lineRule="exact"/>
              <w:rPr>
                <w:rFonts w:eastAsia="Times New Roman"/>
                <w:rtl/>
              </w:rPr>
            </w:pPr>
            <w:r w:rsidRPr="00965A48">
              <w:rPr>
                <w:rFonts w:eastAsia="Times New Roman" w:hint="cs"/>
                <w:rtl/>
              </w:rPr>
              <w:t>4.4</w:t>
            </w:r>
          </w:p>
        </w:tc>
        <w:tc>
          <w:tcPr>
            <w:tcW w:w="420" w:type="pct"/>
            <w:shd w:val="clear" w:color="auto" w:fill="ECF4F5"/>
            <w:noWrap/>
          </w:tcPr>
          <w:p w14:paraId="529875B5" w14:textId="77777777" w:rsidR="00D10C2E" w:rsidRPr="00965A48" w:rsidRDefault="00D10C2E" w:rsidP="005D7009">
            <w:pPr>
              <w:pStyle w:val="71R"/>
              <w:spacing w:line="180" w:lineRule="exact"/>
              <w:rPr>
                <w:rFonts w:eastAsia="Times New Roman"/>
                <w:rtl/>
              </w:rPr>
            </w:pPr>
            <w:r w:rsidRPr="00965A48">
              <w:rPr>
                <w:rFonts w:eastAsia="Times New Roman" w:hint="cs"/>
                <w:rtl/>
              </w:rPr>
              <w:t>0.3</w:t>
            </w:r>
          </w:p>
        </w:tc>
      </w:tr>
      <w:tr w:rsidR="0045608F" w14:paraId="0D87C342" w14:textId="77777777" w:rsidTr="0045608F">
        <w:trPr>
          <w:trHeight w:val="255"/>
        </w:trPr>
        <w:tc>
          <w:tcPr>
            <w:tcW w:w="631" w:type="pct"/>
            <w:shd w:val="clear" w:color="auto" w:fill="DBE8EE"/>
            <w:noWrap/>
          </w:tcPr>
          <w:p w14:paraId="199FF74F" w14:textId="77777777" w:rsidR="00D10C2E" w:rsidRPr="00965A48" w:rsidRDefault="00D10C2E" w:rsidP="005D7009">
            <w:pPr>
              <w:pStyle w:val="71R"/>
              <w:spacing w:line="180" w:lineRule="exact"/>
              <w:rPr>
                <w:rFonts w:eastAsia="Times New Roman"/>
                <w:rtl/>
              </w:rPr>
            </w:pPr>
          </w:p>
        </w:tc>
        <w:tc>
          <w:tcPr>
            <w:tcW w:w="1717" w:type="pct"/>
            <w:shd w:val="clear" w:color="auto" w:fill="DBE8EE"/>
            <w:noWrap/>
          </w:tcPr>
          <w:p w14:paraId="28DF50B7" w14:textId="77777777" w:rsidR="00D10C2E" w:rsidRPr="00965A48" w:rsidRDefault="00D10C2E" w:rsidP="005D7009">
            <w:pPr>
              <w:pStyle w:val="71R"/>
              <w:spacing w:line="180" w:lineRule="exact"/>
              <w:rPr>
                <w:rFonts w:eastAsia="Times New Roman"/>
              </w:rPr>
            </w:pPr>
            <w:r w:rsidRPr="00965A48">
              <w:rPr>
                <w:rFonts w:eastAsia="Times New Roman"/>
              </w:rPr>
              <w:t>*FFO</w:t>
            </w:r>
          </w:p>
        </w:tc>
        <w:tc>
          <w:tcPr>
            <w:tcW w:w="420" w:type="pct"/>
            <w:shd w:val="clear" w:color="auto" w:fill="DBE8EE"/>
            <w:noWrap/>
          </w:tcPr>
          <w:p w14:paraId="1A284D1B" w14:textId="77777777" w:rsidR="00D10C2E" w:rsidRPr="00965A48" w:rsidRDefault="00D10C2E" w:rsidP="005D7009">
            <w:pPr>
              <w:pStyle w:val="71R"/>
              <w:spacing w:line="180" w:lineRule="exact"/>
              <w:rPr>
                <w:rFonts w:eastAsia="Times New Roman"/>
                <w:rtl/>
              </w:rPr>
            </w:pPr>
            <w:r w:rsidRPr="00965A48">
              <w:rPr>
                <w:rFonts w:eastAsia="Times New Roman" w:hint="cs"/>
                <w:rtl/>
              </w:rPr>
              <w:t>8.2</w:t>
            </w:r>
          </w:p>
        </w:tc>
        <w:tc>
          <w:tcPr>
            <w:tcW w:w="453" w:type="pct"/>
            <w:shd w:val="clear" w:color="auto" w:fill="DBE8EE"/>
            <w:noWrap/>
          </w:tcPr>
          <w:p w14:paraId="1722C95F" w14:textId="77777777" w:rsidR="00D10C2E" w:rsidRPr="00965A48" w:rsidRDefault="00D10C2E" w:rsidP="005D7009">
            <w:pPr>
              <w:pStyle w:val="71R"/>
              <w:spacing w:line="180" w:lineRule="exact"/>
              <w:rPr>
                <w:rFonts w:eastAsia="Times New Roman"/>
                <w:rtl/>
              </w:rPr>
            </w:pPr>
            <w:r w:rsidRPr="00965A48">
              <w:rPr>
                <w:rFonts w:eastAsia="Times New Roman" w:hint="cs"/>
                <w:rtl/>
              </w:rPr>
              <w:t>1.8**</w:t>
            </w:r>
          </w:p>
        </w:tc>
        <w:tc>
          <w:tcPr>
            <w:tcW w:w="453" w:type="pct"/>
            <w:shd w:val="clear" w:color="auto" w:fill="DBE8EE"/>
            <w:noWrap/>
          </w:tcPr>
          <w:p w14:paraId="2C93FCB5" w14:textId="77777777" w:rsidR="00D10C2E" w:rsidRPr="00965A48" w:rsidRDefault="00D10C2E" w:rsidP="005D7009">
            <w:pPr>
              <w:pStyle w:val="71R"/>
              <w:spacing w:line="180" w:lineRule="exact"/>
              <w:rPr>
                <w:rFonts w:eastAsia="Times New Roman"/>
                <w:rtl/>
              </w:rPr>
            </w:pPr>
            <w:r w:rsidRPr="00965A48">
              <w:rPr>
                <w:rFonts w:eastAsia="Times New Roman" w:hint="cs"/>
                <w:rtl/>
              </w:rPr>
              <w:t>5.4</w:t>
            </w:r>
          </w:p>
        </w:tc>
        <w:tc>
          <w:tcPr>
            <w:tcW w:w="453" w:type="pct"/>
            <w:shd w:val="clear" w:color="auto" w:fill="DBE8EE"/>
            <w:noWrap/>
          </w:tcPr>
          <w:p w14:paraId="44527243" w14:textId="77777777" w:rsidR="00D10C2E" w:rsidRPr="00965A48" w:rsidRDefault="00D10C2E" w:rsidP="005D7009">
            <w:pPr>
              <w:pStyle w:val="71R"/>
              <w:spacing w:line="180" w:lineRule="exact"/>
              <w:rPr>
                <w:rFonts w:eastAsia="Times New Roman"/>
                <w:rtl/>
              </w:rPr>
            </w:pPr>
            <w:r w:rsidRPr="00965A48">
              <w:rPr>
                <w:rFonts w:eastAsia="Times New Roman" w:hint="cs"/>
                <w:rtl/>
              </w:rPr>
              <w:t>6</w:t>
            </w:r>
          </w:p>
        </w:tc>
        <w:tc>
          <w:tcPr>
            <w:tcW w:w="453" w:type="pct"/>
            <w:shd w:val="clear" w:color="auto" w:fill="DBE8EE"/>
            <w:noWrap/>
          </w:tcPr>
          <w:p w14:paraId="29F64B42" w14:textId="77777777" w:rsidR="00D10C2E" w:rsidRPr="00965A48" w:rsidRDefault="00D10C2E" w:rsidP="005D7009">
            <w:pPr>
              <w:pStyle w:val="71R"/>
              <w:spacing w:line="180" w:lineRule="exact"/>
              <w:rPr>
                <w:rFonts w:eastAsia="Times New Roman"/>
                <w:rtl/>
              </w:rPr>
            </w:pPr>
            <w:r w:rsidRPr="00965A48">
              <w:rPr>
                <w:rFonts w:eastAsia="Times New Roman" w:hint="cs"/>
                <w:rtl/>
              </w:rPr>
              <w:t>6.4</w:t>
            </w:r>
          </w:p>
        </w:tc>
        <w:tc>
          <w:tcPr>
            <w:tcW w:w="420" w:type="pct"/>
            <w:shd w:val="clear" w:color="auto" w:fill="DBE8EE"/>
            <w:noWrap/>
          </w:tcPr>
          <w:p w14:paraId="68B1F16D" w14:textId="77777777" w:rsidR="00D10C2E" w:rsidRPr="00965A48" w:rsidRDefault="00D10C2E" w:rsidP="005D7009">
            <w:pPr>
              <w:pStyle w:val="71R"/>
              <w:spacing w:line="180" w:lineRule="exact"/>
              <w:rPr>
                <w:rFonts w:eastAsia="Times New Roman"/>
                <w:rtl/>
              </w:rPr>
            </w:pPr>
            <w:r w:rsidRPr="00965A48">
              <w:rPr>
                <w:rFonts w:eastAsia="Times New Roman" w:hint="cs"/>
                <w:rtl/>
              </w:rPr>
              <w:t>6.7</w:t>
            </w:r>
          </w:p>
        </w:tc>
      </w:tr>
      <w:tr w:rsidR="0045608F" w14:paraId="7D39869F" w14:textId="77777777" w:rsidTr="0045608F">
        <w:trPr>
          <w:trHeight w:val="255"/>
        </w:trPr>
        <w:tc>
          <w:tcPr>
            <w:tcW w:w="631" w:type="pct"/>
            <w:shd w:val="clear" w:color="auto" w:fill="ECF4F5"/>
            <w:noWrap/>
          </w:tcPr>
          <w:p w14:paraId="2C5A7A98" w14:textId="77777777" w:rsidR="00D10C2E" w:rsidRPr="00965A48" w:rsidRDefault="00D10C2E" w:rsidP="005D7009">
            <w:pPr>
              <w:pStyle w:val="71R"/>
              <w:spacing w:line="180" w:lineRule="exact"/>
              <w:rPr>
                <w:rFonts w:eastAsia="Times New Roman"/>
                <w:rtl/>
              </w:rPr>
            </w:pPr>
          </w:p>
        </w:tc>
        <w:tc>
          <w:tcPr>
            <w:tcW w:w="1717" w:type="pct"/>
            <w:shd w:val="clear" w:color="auto" w:fill="ECF4F5"/>
            <w:noWrap/>
          </w:tcPr>
          <w:p w14:paraId="261DD4DD" w14:textId="77777777" w:rsidR="00D10C2E" w:rsidRPr="00965A48" w:rsidRDefault="00D10C2E" w:rsidP="005D7009">
            <w:pPr>
              <w:pStyle w:val="71R"/>
              <w:spacing w:line="180" w:lineRule="exact"/>
              <w:rPr>
                <w:rFonts w:eastAsia="Times New Roman"/>
              </w:rPr>
            </w:pPr>
            <w:r w:rsidRPr="00965A48">
              <w:rPr>
                <w:rFonts w:eastAsia="Times New Roman" w:hint="eastAsia"/>
                <w:rtl/>
              </w:rPr>
              <w:t>מקורות</w:t>
            </w:r>
            <w:r w:rsidRPr="00965A48">
              <w:rPr>
                <w:rFonts w:eastAsia="Times New Roman"/>
                <w:rtl/>
              </w:rPr>
              <w:t xml:space="preserve"> </w:t>
            </w:r>
            <w:r w:rsidRPr="00965A48">
              <w:rPr>
                <w:rFonts w:eastAsia="Times New Roman" w:hint="eastAsia"/>
                <w:rtl/>
              </w:rPr>
              <w:t>נוספים</w:t>
            </w:r>
            <w:r w:rsidRPr="00965A48">
              <w:rPr>
                <w:rFonts w:eastAsia="Times New Roman"/>
                <w:rtl/>
              </w:rPr>
              <w:t>**</w:t>
            </w:r>
            <w:r w:rsidRPr="00965A48">
              <w:rPr>
                <w:rFonts w:eastAsia="Times New Roman" w:hint="cs"/>
                <w:rtl/>
              </w:rPr>
              <w:t>*</w:t>
            </w:r>
          </w:p>
        </w:tc>
        <w:tc>
          <w:tcPr>
            <w:tcW w:w="420" w:type="pct"/>
            <w:shd w:val="clear" w:color="auto" w:fill="ECF4F5"/>
            <w:noWrap/>
          </w:tcPr>
          <w:p w14:paraId="617BEC3D" w14:textId="77777777" w:rsidR="00D10C2E" w:rsidRPr="00965A48" w:rsidRDefault="00D10C2E" w:rsidP="005D7009">
            <w:pPr>
              <w:pStyle w:val="71R"/>
              <w:spacing w:line="180" w:lineRule="exact"/>
              <w:rPr>
                <w:rFonts w:eastAsia="Times New Roman"/>
                <w:rtl/>
              </w:rPr>
            </w:pPr>
            <w:r w:rsidRPr="00965A48">
              <w:rPr>
                <w:rFonts w:eastAsia="Times New Roman" w:hint="cs"/>
                <w:rtl/>
              </w:rPr>
              <w:t>1.8</w:t>
            </w:r>
          </w:p>
        </w:tc>
        <w:tc>
          <w:tcPr>
            <w:tcW w:w="453" w:type="pct"/>
            <w:shd w:val="clear" w:color="auto" w:fill="ECF4F5"/>
            <w:noWrap/>
          </w:tcPr>
          <w:p w14:paraId="6A22C4B6" w14:textId="77777777" w:rsidR="00D10C2E" w:rsidRPr="00965A48" w:rsidRDefault="00D10C2E" w:rsidP="005D7009">
            <w:pPr>
              <w:pStyle w:val="71R"/>
              <w:spacing w:line="180" w:lineRule="exact"/>
              <w:rPr>
                <w:rFonts w:eastAsia="Times New Roman"/>
                <w:rtl/>
              </w:rPr>
            </w:pPr>
            <w:r w:rsidRPr="00965A48">
              <w:rPr>
                <w:rFonts w:eastAsia="Times New Roman" w:hint="cs"/>
                <w:rtl/>
              </w:rPr>
              <w:t>0.1</w:t>
            </w:r>
          </w:p>
        </w:tc>
        <w:tc>
          <w:tcPr>
            <w:tcW w:w="453" w:type="pct"/>
            <w:shd w:val="clear" w:color="auto" w:fill="ECF4F5"/>
            <w:noWrap/>
          </w:tcPr>
          <w:p w14:paraId="52E1712D" w14:textId="77777777" w:rsidR="00D10C2E" w:rsidRPr="00965A48" w:rsidRDefault="00D10C2E" w:rsidP="005D7009">
            <w:pPr>
              <w:pStyle w:val="71R"/>
              <w:spacing w:line="180" w:lineRule="exact"/>
              <w:rPr>
                <w:rFonts w:eastAsia="Times New Roman"/>
                <w:rtl/>
              </w:rPr>
            </w:pPr>
            <w:r w:rsidRPr="00965A48">
              <w:rPr>
                <w:rFonts w:eastAsia="Times New Roman" w:hint="cs"/>
                <w:rtl/>
              </w:rPr>
              <w:t>0.2</w:t>
            </w:r>
          </w:p>
        </w:tc>
        <w:tc>
          <w:tcPr>
            <w:tcW w:w="453" w:type="pct"/>
            <w:shd w:val="clear" w:color="auto" w:fill="ECF4F5"/>
            <w:noWrap/>
          </w:tcPr>
          <w:p w14:paraId="2DBFBD3D" w14:textId="77777777" w:rsidR="00D10C2E" w:rsidRPr="00965A48" w:rsidRDefault="00D10C2E" w:rsidP="005D7009">
            <w:pPr>
              <w:pStyle w:val="71R"/>
              <w:spacing w:line="180" w:lineRule="exact"/>
              <w:rPr>
                <w:rFonts w:eastAsia="Times New Roman"/>
                <w:rtl/>
              </w:rPr>
            </w:pPr>
            <w:r w:rsidRPr="00965A48">
              <w:rPr>
                <w:rFonts w:eastAsia="Times New Roman" w:hint="cs"/>
                <w:rtl/>
              </w:rPr>
              <w:t>1.7</w:t>
            </w:r>
          </w:p>
        </w:tc>
        <w:tc>
          <w:tcPr>
            <w:tcW w:w="453" w:type="pct"/>
            <w:shd w:val="clear" w:color="auto" w:fill="ECF4F5"/>
            <w:noWrap/>
          </w:tcPr>
          <w:p w14:paraId="2FCBAA99" w14:textId="77777777" w:rsidR="00D10C2E" w:rsidRPr="00965A48" w:rsidRDefault="00D10C2E" w:rsidP="005D7009">
            <w:pPr>
              <w:pStyle w:val="71R"/>
              <w:spacing w:line="180" w:lineRule="exact"/>
              <w:rPr>
                <w:rFonts w:eastAsia="Times New Roman"/>
                <w:rtl/>
              </w:rPr>
            </w:pPr>
            <w:r w:rsidRPr="00965A48">
              <w:rPr>
                <w:rFonts w:eastAsia="Times New Roman" w:hint="cs"/>
                <w:rtl/>
              </w:rPr>
              <w:t>0.2</w:t>
            </w:r>
          </w:p>
        </w:tc>
        <w:tc>
          <w:tcPr>
            <w:tcW w:w="420" w:type="pct"/>
            <w:shd w:val="clear" w:color="auto" w:fill="ECF4F5"/>
            <w:noWrap/>
          </w:tcPr>
          <w:p w14:paraId="335C7677" w14:textId="77777777" w:rsidR="00D10C2E" w:rsidRPr="00965A48" w:rsidRDefault="00D10C2E" w:rsidP="005D7009">
            <w:pPr>
              <w:pStyle w:val="71R"/>
              <w:spacing w:line="180" w:lineRule="exact"/>
              <w:rPr>
                <w:rFonts w:eastAsia="Times New Roman"/>
                <w:rtl/>
              </w:rPr>
            </w:pPr>
          </w:p>
        </w:tc>
      </w:tr>
      <w:tr w:rsidR="0045608F" w14:paraId="526FF552" w14:textId="77777777" w:rsidTr="0045608F">
        <w:trPr>
          <w:trHeight w:val="255"/>
        </w:trPr>
        <w:tc>
          <w:tcPr>
            <w:tcW w:w="631" w:type="pct"/>
            <w:shd w:val="clear" w:color="auto" w:fill="C6DCE4"/>
            <w:noWrap/>
          </w:tcPr>
          <w:p w14:paraId="22EE8856" w14:textId="77777777" w:rsidR="00D10C2E" w:rsidRPr="00965A48" w:rsidRDefault="00D10C2E" w:rsidP="005D7009">
            <w:pPr>
              <w:pStyle w:val="71R"/>
              <w:spacing w:line="180" w:lineRule="exact"/>
              <w:rPr>
                <w:rFonts w:eastAsia="Times New Roman"/>
                <w:rtl/>
              </w:rPr>
            </w:pPr>
          </w:p>
        </w:tc>
        <w:tc>
          <w:tcPr>
            <w:tcW w:w="1717" w:type="pct"/>
            <w:shd w:val="clear" w:color="auto" w:fill="C6DCE4"/>
            <w:noWrap/>
          </w:tcPr>
          <w:p w14:paraId="33F10769" w14:textId="77777777" w:rsidR="00D10C2E" w:rsidRPr="00965A48" w:rsidRDefault="00D10C2E" w:rsidP="005D7009">
            <w:pPr>
              <w:pStyle w:val="71R"/>
              <w:spacing w:line="180" w:lineRule="exact"/>
              <w:rPr>
                <w:rFonts w:eastAsia="Times New Roman"/>
                <w:b/>
                <w:bCs/>
              </w:rPr>
            </w:pPr>
            <w:r w:rsidRPr="00965A48">
              <w:rPr>
                <w:rFonts w:eastAsia="Times New Roman" w:hint="eastAsia"/>
                <w:b/>
                <w:bCs/>
                <w:rtl/>
              </w:rPr>
              <w:t>סה</w:t>
            </w:r>
            <w:r w:rsidRPr="00965A48">
              <w:rPr>
                <w:rFonts w:eastAsia="Times New Roman"/>
                <w:b/>
                <w:bCs/>
                <w:rtl/>
              </w:rPr>
              <w:t>"כ מקורות</w:t>
            </w:r>
          </w:p>
        </w:tc>
        <w:tc>
          <w:tcPr>
            <w:tcW w:w="420" w:type="pct"/>
            <w:shd w:val="clear" w:color="auto" w:fill="C6DCE4"/>
            <w:noWrap/>
          </w:tcPr>
          <w:p w14:paraId="40B61B84"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16.57</w:t>
            </w:r>
          </w:p>
        </w:tc>
        <w:tc>
          <w:tcPr>
            <w:tcW w:w="453" w:type="pct"/>
            <w:shd w:val="clear" w:color="auto" w:fill="C6DCE4"/>
            <w:noWrap/>
          </w:tcPr>
          <w:p w14:paraId="254A5EA9"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12.57</w:t>
            </w:r>
          </w:p>
        </w:tc>
        <w:tc>
          <w:tcPr>
            <w:tcW w:w="453" w:type="pct"/>
            <w:shd w:val="clear" w:color="auto" w:fill="C6DCE4"/>
            <w:noWrap/>
          </w:tcPr>
          <w:p w14:paraId="311E4CB7"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10.47</w:t>
            </w:r>
          </w:p>
        </w:tc>
        <w:tc>
          <w:tcPr>
            <w:tcW w:w="453" w:type="pct"/>
            <w:shd w:val="clear" w:color="auto" w:fill="C6DCE4"/>
            <w:noWrap/>
          </w:tcPr>
          <w:p w14:paraId="7271E1B8"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11.07</w:t>
            </w:r>
          </w:p>
        </w:tc>
        <w:tc>
          <w:tcPr>
            <w:tcW w:w="453" w:type="pct"/>
            <w:shd w:val="clear" w:color="auto" w:fill="C6DCE4"/>
            <w:noWrap/>
          </w:tcPr>
          <w:p w14:paraId="15ED3680"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12.27</w:t>
            </w:r>
          </w:p>
        </w:tc>
        <w:tc>
          <w:tcPr>
            <w:tcW w:w="420" w:type="pct"/>
            <w:shd w:val="clear" w:color="auto" w:fill="C6DCE4"/>
            <w:noWrap/>
          </w:tcPr>
          <w:p w14:paraId="48507A48"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7.77</w:t>
            </w:r>
          </w:p>
        </w:tc>
      </w:tr>
      <w:tr w:rsidR="0045608F" w14:paraId="72D7D828" w14:textId="77777777" w:rsidTr="0045608F">
        <w:trPr>
          <w:trHeight w:val="255"/>
        </w:trPr>
        <w:tc>
          <w:tcPr>
            <w:tcW w:w="631" w:type="pct"/>
            <w:shd w:val="clear" w:color="auto" w:fill="DBE8EE"/>
            <w:noWrap/>
          </w:tcPr>
          <w:p w14:paraId="2C232A79" w14:textId="77777777" w:rsidR="00D10C2E" w:rsidRPr="00965A48" w:rsidRDefault="00D10C2E" w:rsidP="005D7009">
            <w:pPr>
              <w:pStyle w:val="71R"/>
              <w:spacing w:line="180" w:lineRule="exact"/>
              <w:rPr>
                <w:rFonts w:eastAsia="Times New Roman"/>
                <w:rtl/>
              </w:rPr>
            </w:pPr>
            <w:r w:rsidRPr="00965A48">
              <w:rPr>
                <w:rFonts w:eastAsia="Times New Roman" w:hint="eastAsia"/>
                <w:rtl/>
              </w:rPr>
              <w:t>השימושים</w:t>
            </w:r>
          </w:p>
        </w:tc>
        <w:tc>
          <w:tcPr>
            <w:tcW w:w="1717" w:type="pct"/>
            <w:shd w:val="clear" w:color="auto" w:fill="DBE8EE"/>
            <w:noWrap/>
          </w:tcPr>
          <w:p w14:paraId="5C213C12" w14:textId="77777777" w:rsidR="00D10C2E" w:rsidRPr="00965A48" w:rsidRDefault="00D10C2E" w:rsidP="005D7009">
            <w:pPr>
              <w:pStyle w:val="71R"/>
              <w:spacing w:line="180" w:lineRule="exact"/>
              <w:rPr>
                <w:rFonts w:eastAsia="Times New Roman"/>
              </w:rPr>
            </w:pPr>
            <w:r w:rsidRPr="00965A48">
              <w:rPr>
                <w:rFonts w:eastAsia="Times New Roman" w:hint="eastAsia"/>
                <w:rtl/>
              </w:rPr>
              <w:t>פירעון</w:t>
            </w:r>
            <w:r w:rsidRPr="00965A48">
              <w:rPr>
                <w:rFonts w:eastAsia="Times New Roman"/>
                <w:rtl/>
              </w:rPr>
              <w:t xml:space="preserve"> </w:t>
            </w:r>
            <w:r w:rsidRPr="00965A48">
              <w:rPr>
                <w:rFonts w:eastAsia="Times New Roman" w:hint="eastAsia"/>
                <w:rtl/>
              </w:rPr>
              <w:t>חוב</w:t>
            </w:r>
          </w:p>
        </w:tc>
        <w:tc>
          <w:tcPr>
            <w:tcW w:w="420" w:type="pct"/>
            <w:shd w:val="clear" w:color="auto" w:fill="DBE8EE"/>
            <w:noWrap/>
          </w:tcPr>
          <w:p w14:paraId="020A6FC3" w14:textId="77777777" w:rsidR="00D10C2E" w:rsidRPr="00965A48" w:rsidRDefault="00D10C2E" w:rsidP="005D7009">
            <w:pPr>
              <w:pStyle w:val="71R"/>
              <w:spacing w:line="180" w:lineRule="exact"/>
              <w:rPr>
                <w:rFonts w:eastAsia="Times New Roman"/>
                <w:rtl/>
              </w:rPr>
            </w:pPr>
            <w:r w:rsidRPr="00965A48">
              <w:rPr>
                <w:rFonts w:eastAsia="Times New Roman" w:hint="cs"/>
                <w:rtl/>
              </w:rPr>
              <w:t>3.9</w:t>
            </w:r>
          </w:p>
        </w:tc>
        <w:tc>
          <w:tcPr>
            <w:tcW w:w="453" w:type="pct"/>
            <w:shd w:val="clear" w:color="auto" w:fill="DBE8EE"/>
            <w:noWrap/>
          </w:tcPr>
          <w:p w14:paraId="656E2A8F" w14:textId="77777777" w:rsidR="00D10C2E" w:rsidRPr="00965A48" w:rsidRDefault="00D10C2E" w:rsidP="005D7009">
            <w:pPr>
              <w:pStyle w:val="71R"/>
              <w:spacing w:line="180" w:lineRule="exact"/>
              <w:rPr>
                <w:rFonts w:eastAsia="Times New Roman"/>
                <w:rtl/>
              </w:rPr>
            </w:pPr>
            <w:r w:rsidRPr="00965A48">
              <w:rPr>
                <w:rFonts w:eastAsia="Times New Roman" w:hint="cs"/>
                <w:rtl/>
              </w:rPr>
              <w:t>3.2</w:t>
            </w:r>
          </w:p>
        </w:tc>
        <w:tc>
          <w:tcPr>
            <w:tcW w:w="453" w:type="pct"/>
            <w:shd w:val="clear" w:color="auto" w:fill="DBE8EE"/>
            <w:noWrap/>
          </w:tcPr>
          <w:p w14:paraId="4E639BEC" w14:textId="77777777" w:rsidR="00D10C2E" w:rsidRPr="00965A48" w:rsidRDefault="00D10C2E" w:rsidP="005D7009">
            <w:pPr>
              <w:pStyle w:val="71R"/>
              <w:spacing w:line="180" w:lineRule="exact"/>
              <w:rPr>
                <w:rFonts w:eastAsia="Times New Roman"/>
                <w:rtl/>
              </w:rPr>
            </w:pPr>
            <w:r w:rsidRPr="00965A48">
              <w:rPr>
                <w:rFonts w:eastAsia="Times New Roman" w:hint="cs"/>
                <w:rtl/>
              </w:rPr>
              <w:t>1.6</w:t>
            </w:r>
          </w:p>
        </w:tc>
        <w:tc>
          <w:tcPr>
            <w:tcW w:w="453" w:type="pct"/>
            <w:shd w:val="clear" w:color="auto" w:fill="DBE8EE"/>
            <w:noWrap/>
          </w:tcPr>
          <w:p w14:paraId="5E6193C2" w14:textId="77777777" w:rsidR="00D10C2E" w:rsidRPr="00965A48" w:rsidRDefault="00D10C2E" w:rsidP="005D7009">
            <w:pPr>
              <w:pStyle w:val="71R"/>
              <w:spacing w:line="180" w:lineRule="exact"/>
              <w:rPr>
                <w:rFonts w:eastAsia="Times New Roman"/>
                <w:rtl/>
              </w:rPr>
            </w:pPr>
            <w:r w:rsidRPr="00965A48">
              <w:rPr>
                <w:rFonts w:eastAsia="Times New Roman" w:hint="cs"/>
                <w:rtl/>
              </w:rPr>
              <w:t>4.2</w:t>
            </w:r>
          </w:p>
        </w:tc>
        <w:tc>
          <w:tcPr>
            <w:tcW w:w="453" w:type="pct"/>
            <w:shd w:val="clear" w:color="auto" w:fill="DBE8EE"/>
            <w:noWrap/>
          </w:tcPr>
          <w:p w14:paraId="606E7050" w14:textId="77777777" w:rsidR="00D10C2E" w:rsidRPr="00965A48" w:rsidRDefault="00D10C2E" w:rsidP="005D7009">
            <w:pPr>
              <w:pStyle w:val="71R"/>
              <w:spacing w:line="180" w:lineRule="exact"/>
              <w:rPr>
                <w:rFonts w:eastAsia="Times New Roman"/>
                <w:rtl/>
              </w:rPr>
            </w:pPr>
            <w:r w:rsidRPr="00965A48">
              <w:rPr>
                <w:rFonts w:eastAsia="Times New Roman" w:hint="cs"/>
                <w:rtl/>
              </w:rPr>
              <w:t>6.1</w:t>
            </w:r>
          </w:p>
        </w:tc>
        <w:tc>
          <w:tcPr>
            <w:tcW w:w="420" w:type="pct"/>
            <w:shd w:val="clear" w:color="auto" w:fill="DBE8EE"/>
            <w:noWrap/>
          </w:tcPr>
          <w:p w14:paraId="07D78A0D" w14:textId="77777777" w:rsidR="00D10C2E" w:rsidRPr="00965A48" w:rsidRDefault="00D10C2E" w:rsidP="005D7009">
            <w:pPr>
              <w:pStyle w:val="71R"/>
              <w:spacing w:line="180" w:lineRule="exact"/>
              <w:rPr>
                <w:rFonts w:eastAsia="Times New Roman"/>
                <w:rtl/>
              </w:rPr>
            </w:pPr>
            <w:r w:rsidRPr="00965A48">
              <w:rPr>
                <w:rFonts w:eastAsia="Times New Roman" w:hint="cs"/>
                <w:rtl/>
              </w:rPr>
              <w:t>2.1</w:t>
            </w:r>
          </w:p>
        </w:tc>
      </w:tr>
      <w:tr w:rsidR="0045608F" w14:paraId="1BCE1B78" w14:textId="77777777" w:rsidTr="0045608F">
        <w:trPr>
          <w:trHeight w:val="255"/>
        </w:trPr>
        <w:tc>
          <w:tcPr>
            <w:tcW w:w="631" w:type="pct"/>
            <w:shd w:val="clear" w:color="auto" w:fill="ECF4F5"/>
            <w:noWrap/>
          </w:tcPr>
          <w:p w14:paraId="5D8C62A7" w14:textId="77777777" w:rsidR="00D10C2E" w:rsidRPr="00965A48" w:rsidRDefault="00D10C2E" w:rsidP="005D7009">
            <w:pPr>
              <w:pStyle w:val="71R"/>
              <w:spacing w:line="180" w:lineRule="exact"/>
              <w:rPr>
                <w:rFonts w:eastAsia="Times New Roman"/>
                <w:rtl/>
              </w:rPr>
            </w:pPr>
          </w:p>
        </w:tc>
        <w:tc>
          <w:tcPr>
            <w:tcW w:w="1717" w:type="pct"/>
            <w:shd w:val="clear" w:color="auto" w:fill="ECF4F5"/>
            <w:noWrap/>
          </w:tcPr>
          <w:p w14:paraId="6DB17EB3" w14:textId="77777777" w:rsidR="00D10C2E" w:rsidRPr="00965A48" w:rsidRDefault="00D10C2E" w:rsidP="005D7009">
            <w:pPr>
              <w:pStyle w:val="71R"/>
              <w:spacing w:line="180" w:lineRule="exact"/>
              <w:rPr>
                <w:rFonts w:eastAsia="Times New Roman"/>
                <w:rtl/>
              </w:rPr>
            </w:pPr>
            <w:r w:rsidRPr="00965A48">
              <w:rPr>
                <w:rFonts w:eastAsia="Times New Roman" w:hint="cs"/>
                <w:rtl/>
              </w:rPr>
              <w:t xml:space="preserve"> </w:t>
            </w:r>
            <w:r w:rsidRPr="00965A48">
              <w:rPr>
                <w:rFonts w:eastAsia="Times New Roman" w:hint="eastAsia"/>
                <w:rtl/>
              </w:rPr>
              <w:t>הוצאות</w:t>
            </w:r>
            <w:r w:rsidRPr="00965A48">
              <w:rPr>
                <w:rFonts w:eastAsia="Times New Roman"/>
                <w:rtl/>
              </w:rPr>
              <w:t xml:space="preserve"> </w:t>
            </w:r>
            <w:r w:rsidRPr="00965A48">
              <w:rPr>
                <w:rFonts w:eastAsia="Times New Roman" w:hint="eastAsia"/>
                <w:rtl/>
              </w:rPr>
              <w:t>הוניות</w:t>
            </w:r>
            <w:r w:rsidRPr="00965A48">
              <w:rPr>
                <w:rFonts w:eastAsia="Times New Roman"/>
                <w:rtl/>
              </w:rPr>
              <w:t xml:space="preserve"> (</w:t>
            </w:r>
            <w:r w:rsidRPr="00965A48">
              <w:rPr>
                <w:rFonts w:eastAsia="Times New Roman"/>
              </w:rPr>
              <w:t>Capex</w:t>
            </w:r>
            <w:r w:rsidRPr="00965A48">
              <w:rPr>
                <w:rFonts w:eastAsia="Times New Roman"/>
                <w:rtl/>
              </w:rPr>
              <w:t>)</w:t>
            </w:r>
          </w:p>
        </w:tc>
        <w:tc>
          <w:tcPr>
            <w:tcW w:w="420" w:type="pct"/>
            <w:shd w:val="clear" w:color="auto" w:fill="ECF4F5"/>
            <w:noWrap/>
          </w:tcPr>
          <w:p w14:paraId="4D5697A8" w14:textId="77777777" w:rsidR="00D10C2E" w:rsidRPr="00965A48" w:rsidRDefault="00D10C2E" w:rsidP="005D7009">
            <w:pPr>
              <w:pStyle w:val="71R"/>
              <w:spacing w:line="180" w:lineRule="exact"/>
              <w:rPr>
                <w:rFonts w:eastAsia="Times New Roman"/>
                <w:rtl/>
              </w:rPr>
            </w:pPr>
            <w:r w:rsidRPr="00965A48">
              <w:rPr>
                <w:rFonts w:eastAsia="Times New Roman" w:hint="cs"/>
                <w:rtl/>
              </w:rPr>
              <w:t>4.4</w:t>
            </w:r>
          </w:p>
        </w:tc>
        <w:tc>
          <w:tcPr>
            <w:tcW w:w="453" w:type="pct"/>
            <w:shd w:val="clear" w:color="auto" w:fill="ECF4F5"/>
            <w:noWrap/>
          </w:tcPr>
          <w:p w14:paraId="0E04E0F9" w14:textId="77777777" w:rsidR="00D10C2E" w:rsidRPr="00965A48" w:rsidRDefault="00D10C2E" w:rsidP="005D7009">
            <w:pPr>
              <w:pStyle w:val="71R"/>
              <w:spacing w:line="180" w:lineRule="exact"/>
              <w:rPr>
                <w:rFonts w:eastAsia="Times New Roman"/>
                <w:rtl/>
              </w:rPr>
            </w:pPr>
            <w:r w:rsidRPr="00965A48">
              <w:rPr>
                <w:rFonts w:eastAsia="Times New Roman" w:hint="cs"/>
                <w:rtl/>
              </w:rPr>
              <w:t>6.4</w:t>
            </w:r>
          </w:p>
        </w:tc>
        <w:tc>
          <w:tcPr>
            <w:tcW w:w="453" w:type="pct"/>
            <w:shd w:val="clear" w:color="auto" w:fill="ECF4F5"/>
            <w:noWrap/>
          </w:tcPr>
          <w:p w14:paraId="6C377B3C" w14:textId="77777777" w:rsidR="00D10C2E" w:rsidRPr="00965A48" w:rsidRDefault="00D10C2E" w:rsidP="005D7009">
            <w:pPr>
              <w:pStyle w:val="71R"/>
              <w:spacing w:line="180" w:lineRule="exact"/>
              <w:rPr>
                <w:rFonts w:eastAsia="Times New Roman"/>
                <w:rtl/>
              </w:rPr>
            </w:pPr>
            <w:r w:rsidRPr="00965A48">
              <w:rPr>
                <w:rFonts w:eastAsia="Times New Roman" w:hint="cs"/>
                <w:rtl/>
              </w:rPr>
              <w:t>6</w:t>
            </w:r>
          </w:p>
        </w:tc>
        <w:tc>
          <w:tcPr>
            <w:tcW w:w="453" w:type="pct"/>
            <w:shd w:val="clear" w:color="auto" w:fill="ECF4F5"/>
            <w:noWrap/>
          </w:tcPr>
          <w:p w14:paraId="277F9147" w14:textId="77777777" w:rsidR="00D10C2E" w:rsidRPr="00965A48" w:rsidRDefault="00D10C2E" w:rsidP="005D7009">
            <w:pPr>
              <w:pStyle w:val="71R"/>
              <w:spacing w:line="180" w:lineRule="exact"/>
              <w:rPr>
                <w:rFonts w:eastAsia="Times New Roman"/>
                <w:rtl/>
              </w:rPr>
            </w:pPr>
            <w:r w:rsidRPr="00965A48">
              <w:rPr>
                <w:rFonts w:eastAsia="Times New Roman" w:hint="cs"/>
                <w:rtl/>
              </w:rPr>
              <w:t>4.6</w:t>
            </w:r>
          </w:p>
        </w:tc>
        <w:tc>
          <w:tcPr>
            <w:tcW w:w="453" w:type="pct"/>
            <w:shd w:val="clear" w:color="auto" w:fill="ECF4F5"/>
            <w:noWrap/>
          </w:tcPr>
          <w:p w14:paraId="63F51A98" w14:textId="77777777" w:rsidR="00D10C2E" w:rsidRPr="00965A48" w:rsidRDefault="00D10C2E" w:rsidP="005D7009">
            <w:pPr>
              <w:pStyle w:val="71R"/>
              <w:spacing w:line="180" w:lineRule="exact"/>
              <w:rPr>
                <w:rFonts w:eastAsia="Times New Roman"/>
                <w:rtl/>
              </w:rPr>
            </w:pPr>
            <w:r w:rsidRPr="00965A48">
              <w:rPr>
                <w:rFonts w:eastAsia="Times New Roman" w:hint="cs"/>
                <w:rtl/>
              </w:rPr>
              <w:t>4.4</w:t>
            </w:r>
          </w:p>
        </w:tc>
        <w:tc>
          <w:tcPr>
            <w:tcW w:w="420" w:type="pct"/>
            <w:shd w:val="clear" w:color="auto" w:fill="ECF4F5"/>
            <w:noWrap/>
          </w:tcPr>
          <w:p w14:paraId="4D0A3633" w14:textId="77777777" w:rsidR="00D10C2E" w:rsidRPr="00965A48" w:rsidRDefault="00D10C2E" w:rsidP="005D7009">
            <w:pPr>
              <w:pStyle w:val="71R"/>
              <w:spacing w:line="180" w:lineRule="exact"/>
              <w:rPr>
                <w:rFonts w:eastAsia="Times New Roman"/>
                <w:rtl/>
              </w:rPr>
            </w:pPr>
            <w:r w:rsidRPr="00965A48">
              <w:rPr>
                <w:rFonts w:eastAsia="Times New Roman" w:hint="cs"/>
                <w:rtl/>
              </w:rPr>
              <w:t>4.5</w:t>
            </w:r>
          </w:p>
        </w:tc>
      </w:tr>
      <w:tr w:rsidR="0045608F" w14:paraId="676F0959" w14:textId="77777777" w:rsidTr="0045608F">
        <w:trPr>
          <w:trHeight w:val="255"/>
        </w:trPr>
        <w:tc>
          <w:tcPr>
            <w:tcW w:w="631" w:type="pct"/>
            <w:shd w:val="clear" w:color="auto" w:fill="DBE8EE"/>
            <w:noWrap/>
          </w:tcPr>
          <w:p w14:paraId="4D00955F" w14:textId="77777777" w:rsidR="00D10C2E" w:rsidRPr="00965A48" w:rsidRDefault="00D10C2E" w:rsidP="005D7009">
            <w:pPr>
              <w:pStyle w:val="71R"/>
              <w:spacing w:line="180" w:lineRule="exact"/>
              <w:rPr>
                <w:rFonts w:eastAsia="Times New Roman"/>
                <w:rtl/>
              </w:rPr>
            </w:pPr>
          </w:p>
        </w:tc>
        <w:tc>
          <w:tcPr>
            <w:tcW w:w="1717" w:type="pct"/>
            <w:shd w:val="clear" w:color="auto" w:fill="DBE8EE"/>
            <w:noWrap/>
          </w:tcPr>
          <w:p w14:paraId="2A6F41FE" w14:textId="77777777" w:rsidR="00D10C2E" w:rsidRPr="00965A48" w:rsidRDefault="00D10C2E" w:rsidP="005D7009">
            <w:pPr>
              <w:pStyle w:val="71R"/>
              <w:spacing w:line="180" w:lineRule="exact"/>
              <w:rPr>
                <w:rFonts w:eastAsia="Times New Roman"/>
                <w:rtl/>
              </w:rPr>
            </w:pPr>
            <w:r w:rsidRPr="00965A48">
              <w:rPr>
                <w:rFonts w:eastAsia="Times New Roman"/>
                <w:rtl/>
              </w:rPr>
              <w:t>ריבית</w:t>
            </w:r>
          </w:p>
        </w:tc>
        <w:tc>
          <w:tcPr>
            <w:tcW w:w="420" w:type="pct"/>
            <w:shd w:val="clear" w:color="auto" w:fill="DBE8EE"/>
            <w:noWrap/>
          </w:tcPr>
          <w:p w14:paraId="09437702" w14:textId="77777777" w:rsidR="00D10C2E" w:rsidRPr="00965A48" w:rsidRDefault="00D10C2E" w:rsidP="005D7009">
            <w:pPr>
              <w:pStyle w:val="71R"/>
              <w:spacing w:line="180" w:lineRule="exact"/>
              <w:rPr>
                <w:rFonts w:eastAsia="Times New Roman"/>
                <w:rtl/>
              </w:rPr>
            </w:pPr>
            <w:r w:rsidRPr="00965A48">
              <w:rPr>
                <w:rFonts w:eastAsia="Times New Roman" w:hint="cs"/>
                <w:rtl/>
              </w:rPr>
              <w:t>1.5</w:t>
            </w:r>
          </w:p>
        </w:tc>
        <w:tc>
          <w:tcPr>
            <w:tcW w:w="453" w:type="pct"/>
            <w:shd w:val="clear" w:color="auto" w:fill="DBE8EE"/>
            <w:noWrap/>
          </w:tcPr>
          <w:p w14:paraId="7C393102" w14:textId="77777777" w:rsidR="00D10C2E" w:rsidRPr="00965A48" w:rsidRDefault="00D10C2E" w:rsidP="005D7009">
            <w:pPr>
              <w:pStyle w:val="71R"/>
              <w:spacing w:line="180" w:lineRule="exact"/>
              <w:rPr>
                <w:rFonts w:eastAsia="Times New Roman"/>
                <w:rtl/>
              </w:rPr>
            </w:pPr>
            <w:r w:rsidRPr="00965A48">
              <w:rPr>
                <w:rFonts w:eastAsia="Times New Roman" w:hint="cs"/>
                <w:rtl/>
              </w:rPr>
              <w:t>1.3</w:t>
            </w:r>
          </w:p>
        </w:tc>
        <w:tc>
          <w:tcPr>
            <w:tcW w:w="453" w:type="pct"/>
            <w:shd w:val="clear" w:color="auto" w:fill="DBE8EE"/>
            <w:noWrap/>
          </w:tcPr>
          <w:p w14:paraId="391A1D27" w14:textId="77777777" w:rsidR="00D10C2E" w:rsidRPr="00965A48" w:rsidRDefault="00D10C2E" w:rsidP="005D7009">
            <w:pPr>
              <w:pStyle w:val="71R"/>
              <w:spacing w:line="180" w:lineRule="exact"/>
              <w:rPr>
                <w:rFonts w:eastAsia="Times New Roman"/>
                <w:rtl/>
              </w:rPr>
            </w:pPr>
            <w:r w:rsidRPr="00965A48">
              <w:rPr>
                <w:rFonts w:eastAsia="Times New Roman" w:hint="cs"/>
                <w:rtl/>
              </w:rPr>
              <w:t>1.1</w:t>
            </w:r>
          </w:p>
        </w:tc>
        <w:tc>
          <w:tcPr>
            <w:tcW w:w="453" w:type="pct"/>
            <w:shd w:val="clear" w:color="auto" w:fill="DBE8EE"/>
            <w:noWrap/>
          </w:tcPr>
          <w:p w14:paraId="39DD2BB9" w14:textId="77777777" w:rsidR="00D10C2E" w:rsidRPr="00965A48" w:rsidRDefault="00D10C2E" w:rsidP="005D7009">
            <w:pPr>
              <w:pStyle w:val="71R"/>
              <w:spacing w:line="180" w:lineRule="exact"/>
              <w:rPr>
                <w:rFonts w:eastAsia="Times New Roman"/>
                <w:rtl/>
              </w:rPr>
            </w:pPr>
            <w:r w:rsidRPr="00965A48">
              <w:rPr>
                <w:rFonts w:eastAsia="Times New Roman" w:hint="cs"/>
                <w:rtl/>
              </w:rPr>
              <w:t>1</w:t>
            </w:r>
          </w:p>
        </w:tc>
        <w:tc>
          <w:tcPr>
            <w:tcW w:w="453" w:type="pct"/>
            <w:shd w:val="clear" w:color="auto" w:fill="DBE8EE"/>
            <w:noWrap/>
          </w:tcPr>
          <w:p w14:paraId="74E327C7" w14:textId="77777777" w:rsidR="00D10C2E" w:rsidRPr="00965A48" w:rsidRDefault="00D10C2E" w:rsidP="005D7009">
            <w:pPr>
              <w:pStyle w:val="71R"/>
              <w:spacing w:line="180" w:lineRule="exact"/>
              <w:rPr>
                <w:rFonts w:eastAsia="Times New Roman"/>
                <w:rtl/>
              </w:rPr>
            </w:pPr>
            <w:r w:rsidRPr="00965A48">
              <w:rPr>
                <w:rFonts w:eastAsia="Times New Roman" w:hint="cs"/>
                <w:rtl/>
              </w:rPr>
              <w:t>1</w:t>
            </w:r>
          </w:p>
        </w:tc>
        <w:tc>
          <w:tcPr>
            <w:tcW w:w="420" w:type="pct"/>
            <w:shd w:val="clear" w:color="auto" w:fill="DBE8EE"/>
            <w:noWrap/>
          </w:tcPr>
          <w:p w14:paraId="4979F9C0" w14:textId="77777777" w:rsidR="00D10C2E" w:rsidRPr="00965A48" w:rsidRDefault="00D10C2E" w:rsidP="005D7009">
            <w:pPr>
              <w:pStyle w:val="71R"/>
              <w:spacing w:line="180" w:lineRule="exact"/>
              <w:rPr>
                <w:rFonts w:eastAsia="Times New Roman"/>
                <w:rtl/>
              </w:rPr>
            </w:pPr>
            <w:r w:rsidRPr="00965A48">
              <w:rPr>
                <w:rFonts w:eastAsia="Times New Roman" w:hint="cs"/>
                <w:rtl/>
              </w:rPr>
              <w:t>0.9</w:t>
            </w:r>
          </w:p>
        </w:tc>
      </w:tr>
      <w:tr w:rsidR="0045608F" w14:paraId="138DFAD7" w14:textId="77777777" w:rsidTr="0045608F">
        <w:trPr>
          <w:trHeight w:val="255"/>
        </w:trPr>
        <w:tc>
          <w:tcPr>
            <w:tcW w:w="631" w:type="pct"/>
            <w:shd w:val="clear" w:color="auto" w:fill="C6DCE4"/>
            <w:noWrap/>
          </w:tcPr>
          <w:p w14:paraId="29C689EE" w14:textId="77777777" w:rsidR="00D10C2E" w:rsidRPr="00965A48" w:rsidRDefault="00D10C2E" w:rsidP="005D7009">
            <w:pPr>
              <w:pStyle w:val="71R"/>
              <w:spacing w:line="180" w:lineRule="exact"/>
              <w:rPr>
                <w:rFonts w:eastAsia="Times New Roman"/>
                <w:b/>
                <w:bCs/>
                <w:rtl/>
              </w:rPr>
            </w:pPr>
          </w:p>
        </w:tc>
        <w:tc>
          <w:tcPr>
            <w:tcW w:w="1717" w:type="pct"/>
            <w:shd w:val="clear" w:color="auto" w:fill="C6DCE4"/>
            <w:noWrap/>
          </w:tcPr>
          <w:p w14:paraId="40A626D5" w14:textId="77777777" w:rsidR="00D10C2E" w:rsidRPr="00965A48" w:rsidRDefault="00D10C2E" w:rsidP="005D7009">
            <w:pPr>
              <w:pStyle w:val="71R"/>
              <w:spacing w:line="180" w:lineRule="exact"/>
              <w:rPr>
                <w:rFonts w:eastAsia="Times New Roman"/>
                <w:b/>
                <w:bCs/>
                <w:rtl/>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שימושים</w:t>
            </w:r>
          </w:p>
        </w:tc>
        <w:tc>
          <w:tcPr>
            <w:tcW w:w="420" w:type="pct"/>
            <w:shd w:val="clear" w:color="auto" w:fill="C6DCE4"/>
            <w:noWrap/>
          </w:tcPr>
          <w:p w14:paraId="412C9C22"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9.8</w:t>
            </w:r>
          </w:p>
        </w:tc>
        <w:tc>
          <w:tcPr>
            <w:tcW w:w="453" w:type="pct"/>
            <w:shd w:val="clear" w:color="auto" w:fill="C6DCE4"/>
            <w:noWrap/>
          </w:tcPr>
          <w:p w14:paraId="676EADA0"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10.9</w:t>
            </w:r>
          </w:p>
        </w:tc>
        <w:tc>
          <w:tcPr>
            <w:tcW w:w="453" w:type="pct"/>
            <w:shd w:val="clear" w:color="auto" w:fill="C6DCE4"/>
            <w:noWrap/>
          </w:tcPr>
          <w:p w14:paraId="1C07B4D6"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8.7</w:t>
            </w:r>
          </w:p>
        </w:tc>
        <w:tc>
          <w:tcPr>
            <w:tcW w:w="453" w:type="pct"/>
            <w:shd w:val="clear" w:color="auto" w:fill="C6DCE4"/>
            <w:noWrap/>
          </w:tcPr>
          <w:p w14:paraId="6EB123D2"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9.8</w:t>
            </w:r>
          </w:p>
        </w:tc>
        <w:tc>
          <w:tcPr>
            <w:tcW w:w="453" w:type="pct"/>
            <w:shd w:val="clear" w:color="auto" w:fill="C6DCE4"/>
            <w:noWrap/>
          </w:tcPr>
          <w:p w14:paraId="1CB82454"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11.5</w:t>
            </w:r>
          </w:p>
        </w:tc>
        <w:tc>
          <w:tcPr>
            <w:tcW w:w="420" w:type="pct"/>
            <w:shd w:val="clear" w:color="auto" w:fill="C6DCE4"/>
            <w:noWrap/>
          </w:tcPr>
          <w:p w14:paraId="5F5679DD"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7.5</w:t>
            </w:r>
          </w:p>
        </w:tc>
      </w:tr>
      <w:tr w:rsidR="0045608F" w14:paraId="49B5484D" w14:textId="77777777" w:rsidTr="0045608F">
        <w:trPr>
          <w:trHeight w:val="255"/>
        </w:trPr>
        <w:tc>
          <w:tcPr>
            <w:tcW w:w="631" w:type="pct"/>
            <w:shd w:val="clear" w:color="auto" w:fill="ECF4F5"/>
            <w:noWrap/>
          </w:tcPr>
          <w:p w14:paraId="48DCBEA1" w14:textId="77777777" w:rsidR="00D10C2E" w:rsidRPr="00965A48" w:rsidRDefault="00D10C2E" w:rsidP="005D7009">
            <w:pPr>
              <w:pStyle w:val="71R"/>
              <w:spacing w:line="180" w:lineRule="exact"/>
              <w:rPr>
                <w:rFonts w:eastAsia="Times New Roman"/>
                <w:b/>
                <w:bCs/>
                <w:rtl/>
              </w:rPr>
            </w:pPr>
          </w:p>
        </w:tc>
        <w:tc>
          <w:tcPr>
            <w:tcW w:w="1717" w:type="pct"/>
            <w:shd w:val="clear" w:color="auto" w:fill="ECF4F5"/>
            <w:noWrap/>
          </w:tcPr>
          <w:p w14:paraId="578A0CFD" w14:textId="77777777" w:rsidR="00D10C2E" w:rsidRPr="00965A48" w:rsidRDefault="00D10C2E" w:rsidP="005D7009">
            <w:pPr>
              <w:pStyle w:val="71R"/>
              <w:spacing w:line="180" w:lineRule="exact"/>
              <w:rPr>
                <w:rFonts w:eastAsia="Times New Roman"/>
                <w:b/>
                <w:bCs/>
                <w:rtl/>
              </w:rPr>
            </w:pPr>
            <w:r w:rsidRPr="00965A48">
              <w:rPr>
                <w:rFonts w:eastAsia="Times New Roman" w:hint="eastAsia"/>
                <w:rtl/>
              </w:rPr>
              <w:t>יתרת</w:t>
            </w:r>
            <w:r w:rsidRPr="00965A48">
              <w:rPr>
                <w:rFonts w:eastAsia="Times New Roman"/>
                <w:rtl/>
              </w:rPr>
              <w:t xml:space="preserve"> סגירה </w:t>
            </w:r>
          </w:p>
        </w:tc>
        <w:tc>
          <w:tcPr>
            <w:tcW w:w="420" w:type="pct"/>
            <w:shd w:val="clear" w:color="auto" w:fill="ECF4F5"/>
            <w:noWrap/>
          </w:tcPr>
          <w:p w14:paraId="66213254"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6.77</w:t>
            </w:r>
          </w:p>
        </w:tc>
        <w:tc>
          <w:tcPr>
            <w:tcW w:w="453" w:type="pct"/>
            <w:shd w:val="clear" w:color="auto" w:fill="ECF4F5"/>
            <w:noWrap/>
          </w:tcPr>
          <w:p w14:paraId="2294BA5A"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1.67</w:t>
            </w:r>
          </w:p>
        </w:tc>
        <w:tc>
          <w:tcPr>
            <w:tcW w:w="453" w:type="pct"/>
            <w:shd w:val="clear" w:color="auto" w:fill="ECF4F5"/>
            <w:noWrap/>
          </w:tcPr>
          <w:p w14:paraId="3EBDCF82"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1.77</w:t>
            </w:r>
          </w:p>
        </w:tc>
        <w:tc>
          <w:tcPr>
            <w:tcW w:w="453" w:type="pct"/>
            <w:shd w:val="clear" w:color="auto" w:fill="ECF4F5"/>
            <w:noWrap/>
          </w:tcPr>
          <w:p w14:paraId="12CE8CA4"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1.27</w:t>
            </w:r>
          </w:p>
        </w:tc>
        <w:tc>
          <w:tcPr>
            <w:tcW w:w="453" w:type="pct"/>
            <w:shd w:val="clear" w:color="auto" w:fill="ECF4F5"/>
            <w:noWrap/>
          </w:tcPr>
          <w:p w14:paraId="18F61DF6"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0.77</w:t>
            </w:r>
          </w:p>
        </w:tc>
        <w:tc>
          <w:tcPr>
            <w:tcW w:w="420" w:type="pct"/>
            <w:shd w:val="clear" w:color="auto" w:fill="ECF4F5"/>
            <w:noWrap/>
          </w:tcPr>
          <w:p w14:paraId="34E82A8E"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0.27</w:t>
            </w:r>
          </w:p>
        </w:tc>
      </w:tr>
      <w:tr w:rsidR="0045608F" w14:paraId="5724FAB0" w14:textId="77777777" w:rsidTr="0045608F">
        <w:trPr>
          <w:trHeight w:val="255"/>
        </w:trPr>
        <w:tc>
          <w:tcPr>
            <w:tcW w:w="631" w:type="pct"/>
            <w:shd w:val="clear" w:color="auto" w:fill="C6DCE4"/>
            <w:noWrap/>
          </w:tcPr>
          <w:p w14:paraId="4AA38D16" w14:textId="77777777" w:rsidR="00D10C2E" w:rsidRPr="00965A48" w:rsidRDefault="00D10C2E" w:rsidP="005D7009">
            <w:pPr>
              <w:pStyle w:val="71R"/>
              <w:spacing w:line="180" w:lineRule="exact"/>
              <w:rPr>
                <w:rFonts w:eastAsia="Times New Roman"/>
                <w:b/>
                <w:bCs/>
                <w:rtl/>
              </w:rPr>
            </w:pPr>
          </w:p>
        </w:tc>
        <w:tc>
          <w:tcPr>
            <w:tcW w:w="1717" w:type="pct"/>
            <w:shd w:val="clear" w:color="auto" w:fill="C6DCE4"/>
            <w:noWrap/>
          </w:tcPr>
          <w:p w14:paraId="7F685A08" w14:textId="77777777" w:rsidR="00D10C2E" w:rsidRPr="00965A48" w:rsidRDefault="00D10C2E" w:rsidP="005D7009">
            <w:pPr>
              <w:pStyle w:val="71R"/>
              <w:spacing w:line="180" w:lineRule="exact"/>
              <w:rPr>
                <w:rFonts w:eastAsia="Times New Roman"/>
                <w:b/>
                <w:bCs/>
              </w:rPr>
            </w:pPr>
            <w:r w:rsidRPr="00965A48">
              <w:rPr>
                <w:rFonts w:eastAsia="Times New Roman" w:hint="eastAsia"/>
                <w:b/>
                <w:bCs/>
                <w:rtl/>
              </w:rPr>
              <w:t>היחס</w:t>
            </w:r>
            <w:r w:rsidRPr="00965A48">
              <w:rPr>
                <w:rFonts w:eastAsia="Times New Roman"/>
                <w:b/>
                <w:bCs/>
                <w:rtl/>
              </w:rPr>
              <w:t xml:space="preserve"> </w:t>
            </w:r>
            <w:r w:rsidRPr="00965A48">
              <w:rPr>
                <w:rFonts w:eastAsia="Times New Roman" w:hint="eastAsia"/>
                <w:b/>
                <w:bCs/>
                <w:rtl/>
              </w:rPr>
              <w:t>בין</w:t>
            </w:r>
            <w:r w:rsidRPr="00965A48">
              <w:rPr>
                <w:rFonts w:eastAsia="Times New Roman"/>
                <w:b/>
                <w:bCs/>
                <w:rtl/>
              </w:rPr>
              <w:t xml:space="preserve"> </w:t>
            </w:r>
            <w:r w:rsidRPr="00965A48">
              <w:rPr>
                <w:rFonts w:eastAsia="Times New Roman" w:hint="eastAsia"/>
                <w:b/>
                <w:bCs/>
                <w:rtl/>
              </w:rPr>
              <w:t>המקורות</w:t>
            </w:r>
            <w:r w:rsidRPr="00965A48">
              <w:rPr>
                <w:rFonts w:eastAsia="Times New Roman" w:hint="cs"/>
                <w:b/>
                <w:bCs/>
                <w:rtl/>
              </w:rPr>
              <w:t xml:space="preserve"> </w:t>
            </w:r>
            <w:r w:rsidRPr="00965A48">
              <w:rPr>
                <w:rFonts w:eastAsia="Times New Roman" w:hint="eastAsia"/>
                <w:b/>
                <w:bCs/>
                <w:rtl/>
              </w:rPr>
              <w:t>לשימושים</w:t>
            </w:r>
          </w:p>
        </w:tc>
        <w:tc>
          <w:tcPr>
            <w:tcW w:w="420" w:type="pct"/>
            <w:shd w:val="clear" w:color="auto" w:fill="C6DCE4"/>
            <w:noWrap/>
          </w:tcPr>
          <w:p w14:paraId="6152EB53"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1.7</w:t>
            </w:r>
          </w:p>
        </w:tc>
        <w:tc>
          <w:tcPr>
            <w:tcW w:w="453" w:type="pct"/>
            <w:shd w:val="clear" w:color="auto" w:fill="C6DCE4"/>
            <w:noWrap/>
          </w:tcPr>
          <w:p w14:paraId="451ACA42"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1.15</w:t>
            </w:r>
          </w:p>
        </w:tc>
        <w:tc>
          <w:tcPr>
            <w:tcW w:w="453" w:type="pct"/>
            <w:shd w:val="clear" w:color="auto" w:fill="C6DCE4"/>
            <w:noWrap/>
          </w:tcPr>
          <w:p w14:paraId="2FCE3087"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1.2</w:t>
            </w:r>
          </w:p>
        </w:tc>
        <w:tc>
          <w:tcPr>
            <w:tcW w:w="453" w:type="pct"/>
            <w:shd w:val="clear" w:color="auto" w:fill="C6DCE4"/>
            <w:noWrap/>
          </w:tcPr>
          <w:p w14:paraId="142869C3"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1.13</w:t>
            </w:r>
          </w:p>
        </w:tc>
        <w:tc>
          <w:tcPr>
            <w:tcW w:w="453" w:type="pct"/>
            <w:shd w:val="clear" w:color="auto" w:fill="C6DCE4"/>
            <w:noWrap/>
          </w:tcPr>
          <w:p w14:paraId="6D6E1296"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1.07</w:t>
            </w:r>
          </w:p>
        </w:tc>
        <w:tc>
          <w:tcPr>
            <w:tcW w:w="420" w:type="pct"/>
            <w:shd w:val="clear" w:color="auto" w:fill="C6DCE4"/>
            <w:noWrap/>
          </w:tcPr>
          <w:p w14:paraId="32CBFFE6"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1.04</w:t>
            </w:r>
          </w:p>
        </w:tc>
      </w:tr>
    </w:tbl>
    <w:p w14:paraId="40B20D80" w14:textId="77777777" w:rsidR="00D10C2E" w:rsidRPr="00965A48" w:rsidRDefault="00D10C2E" w:rsidP="006D57F8">
      <w:pPr>
        <w:pStyle w:val="71c"/>
        <w:spacing w:after="0"/>
        <w:rPr>
          <w:rtl/>
        </w:rPr>
      </w:pPr>
      <w:r w:rsidRPr="00965A48">
        <w:rPr>
          <w:rFonts w:hint="eastAsia"/>
          <w:rtl/>
        </w:rPr>
        <w:t>המקור</w:t>
      </w:r>
      <w:r w:rsidRPr="00965A48">
        <w:rPr>
          <w:rtl/>
        </w:rPr>
        <w:t xml:space="preserve">: תחשיב משרד מבקר המדינה על בסיס נתוני </w:t>
      </w:r>
      <w:r w:rsidRPr="00965A48">
        <w:rPr>
          <w:rFonts w:hint="eastAsia"/>
          <w:rtl/>
        </w:rPr>
        <w:t>חח</w:t>
      </w:r>
      <w:r w:rsidRPr="00965A48">
        <w:rPr>
          <w:rtl/>
        </w:rPr>
        <w:t>"י.</w:t>
      </w:r>
    </w:p>
    <w:p w14:paraId="09BCBFFE" w14:textId="0F26A713" w:rsidR="00D10C2E" w:rsidRPr="00965A48" w:rsidRDefault="00D10C2E" w:rsidP="00477924">
      <w:pPr>
        <w:pStyle w:val="71c"/>
        <w:spacing w:before="0" w:after="0"/>
        <w:ind w:left="397" w:hanging="397"/>
        <w:rPr>
          <w:rtl/>
        </w:rPr>
      </w:pPr>
      <w:r w:rsidRPr="00965A48">
        <w:rPr>
          <w:rtl/>
        </w:rPr>
        <w:t>*</w:t>
      </w:r>
      <w:r w:rsidR="00477924">
        <w:rPr>
          <w:rtl/>
        </w:rPr>
        <w:tab/>
      </w:r>
      <w:r w:rsidRPr="00965A48">
        <w:rPr>
          <w:rtl/>
        </w:rPr>
        <w:t>בהנחה שה-</w:t>
      </w:r>
      <w:r w:rsidRPr="00965A48">
        <w:t>FFO</w:t>
      </w:r>
      <w:r w:rsidRPr="00965A48">
        <w:rPr>
          <w:rtl/>
        </w:rPr>
        <w:t xml:space="preserve"> זהה לתזרים </w:t>
      </w:r>
      <w:r w:rsidRPr="00965A48">
        <w:rPr>
          <w:rFonts w:hint="eastAsia"/>
          <w:rtl/>
        </w:rPr>
        <w:t>מפעילות</w:t>
      </w:r>
      <w:r w:rsidRPr="00965A48">
        <w:rPr>
          <w:rtl/>
        </w:rPr>
        <w:t xml:space="preserve"> </w:t>
      </w:r>
      <w:r w:rsidRPr="00965A48">
        <w:rPr>
          <w:rFonts w:hint="eastAsia"/>
          <w:rtl/>
        </w:rPr>
        <w:t>שוטפת</w:t>
      </w:r>
      <w:r w:rsidRPr="00965A48">
        <w:rPr>
          <w:rtl/>
        </w:rPr>
        <w:t>.</w:t>
      </w:r>
    </w:p>
    <w:p w14:paraId="291E3A9B" w14:textId="42212384" w:rsidR="00D10C2E" w:rsidRPr="00341FC6" w:rsidRDefault="00D10C2E" w:rsidP="00341FC6">
      <w:pPr>
        <w:pStyle w:val="71c"/>
        <w:spacing w:before="0" w:after="0"/>
        <w:ind w:left="397" w:hanging="397"/>
        <w:rPr>
          <w:rtl/>
        </w:rPr>
      </w:pPr>
      <w:r w:rsidRPr="00341FC6">
        <w:rPr>
          <w:rtl/>
        </w:rPr>
        <w:t>*</w:t>
      </w:r>
      <w:r w:rsidRPr="00341FC6">
        <w:rPr>
          <w:rFonts w:hint="cs"/>
          <w:rtl/>
        </w:rPr>
        <w:t>*</w:t>
      </w:r>
      <w:r w:rsidR="00341FC6">
        <w:rPr>
          <w:rtl/>
        </w:rPr>
        <w:tab/>
      </w:r>
      <w:r w:rsidRPr="00341FC6">
        <w:rPr>
          <w:rtl/>
        </w:rPr>
        <w:t xml:space="preserve">התכנון הפיננסי המעודכן של החברה מצביע על תזרים הכנסות נמוך </w:t>
      </w:r>
      <w:r w:rsidRPr="00341FC6">
        <w:rPr>
          <w:rFonts w:hint="eastAsia"/>
          <w:rtl/>
        </w:rPr>
        <w:t>מאוד</w:t>
      </w:r>
      <w:r w:rsidRPr="00341FC6">
        <w:rPr>
          <w:rtl/>
        </w:rPr>
        <w:t xml:space="preserve"> ביחס לתזרים שהופיע בתכנון הקודם, ו</w:t>
      </w:r>
      <w:r w:rsidRPr="00341FC6">
        <w:rPr>
          <w:rFonts w:hint="eastAsia"/>
          <w:rtl/>
        </w:rPr>
        <w:t>לעומת</w:t>
      </w:r>
      <w:r w:rsidRPr="00341FC6">
        <w:rPr>
          <w:rtl/>
        </w:rPr>
        <w:t xml:space="preserve"> זאת </w:t>
      </w:r>
      <w:r w:rsidRPr="00341FC6">
        <w:rPr>
          <w:rFonts w:hint="eastAsia"/>
          <w:rtl/>
        </w:rPr>
        <w:t>התזרים</w:t>
      </w:r>
      <w:r w:rsidRPr="00341FC6">
        <w:rPr>
          <w:rtl/>
        </w:rPr>
        <w:t xml:space="preserve"> ל-2020 גבוה </w:t>
      </w:r>
      <w:r w:rsidRPr="00341FC6">
        <w:rPr>
          <w:rFonts w:hint="eastAsia"/>
          <w:rtl/>
        </w:rPr>
        <w:t>במידה</w:t>
      </w:r>
      <w:r w:rsidRPr="00341FC6">
        <w:rPr>
          <w:rtl/>
        </w:rPr>
        <w:t xml:space="preserve"> </w:t>
      </w:r>
      <w:r w:rsidRPr="00341FC6">
        <w:rPr>
          <w:rFonts w:hint="eastAsia"/>
          <w:rtl/>
        </w:rPr>
        <w:t>רבה</w:t>
      </w:r>
      <w:r w:rsidRPr="00341FC6">
        <w:rPr>
          <w:rtl/>
        </w:rPr>
        <w:t xml:space="preserve"> </w:t>
      </w:r>
      <w:r w:rsidRPr="00341FC6">
        <w:rPr>
          <w:rFonts w:hint="eastAsia"/>
          <w:rtl/>
        </w:rPr>
        <w:t>מהתזרים</w:t>
      </w:r>
      <w:r w:rsidRPr="00341FC6">
        <w:rPr>
          <w:rtl/>
        </w:rPr>
        <w:t xml:space="preserve"> בתכנון הפיננסי הקודם. הדבר </w:t>
      </w:r>
      <w:r w:rsidRPr="00341FC6">
        <w:rPr>
          <w:rFonts w:hint="eastAsia"/>
          <w:rtl/>
        </w:rPr>
        <w:t>נובע</w:t>
      </w:r>
      <w:r w:rsidRPr="00341FC6">
        <w:rPr>
          <w:rtl/>
        </w:rPr>
        <w:t xml:space="preserve"> בין היתר </w:t>
      </w:r>
      <w:r w:rsidRPr="00341FC6">
        <w:rPr>
          <w:rFonts w:hint="eastAsia"/>
          <w:rtl/>
        </w:rPr>
        <w:t>מהסטה</w:t>
      </w:r>
      <w:r w:rsidRPr="00341FC6">
        <w:rPr>
          <w:rtl/>
        </w:rPr>
        <w:t xml:space="preserve"> </w:t>
      </w:r>
      <w:r w:rsidRPr="00341FC6">
        <w:rPr>
          <w:rFonts w:hint="eastAsia"/>
          <w:rtl/>
        </w:rPr>
        <w:t>בין</w:t>
      </w:r>
      <w:r w:rsidRPr="00341FC6">
        <w:rPr>
          <w:rtl/>
        </w:rPr>
        <w:t xml:space="preserve"> </w:t>
      </w:r>
      <w:r w:rsidRPr="00341FC6">
        <w:rPr>
          <w:rFonts w:hint="eastAsia"/>
          <w:rtl/>
        </w:rPr>
        <w:t>השנים</w:t>
      </w:r>
      <w:r w:rsidRPr="00341FC6">
        <w:rPr>
          <w:rtl/>
        </w:rPr>
        <w:t>.</w:t>
      </w:r>
    </w:p>
    <w:p w14:paraId="07BB2327" w14:textId="4EDE08DF" w:rsidR="00D10C2E" w:rsidRPr="00341FC6" w:rsidRDefault="00D10C2E" w:rsidP="00341FC6">
      <w:pPr>
        <w:pStyle w:val="71c"/>
        <w:spacing w:before="0" w:after="0"/>
        <w:ind w:left="397" w:hanging="397"/>
        <w:rPr>
          <w:rtl/>
        </w:rPr>
      </w:pPr>
      <w:r w:rsidRPr="00341FC6">
        <w:rPr>
          <w:rtl/>
        </w:rPr>
        <w:t>**</w:t>
      </w:r>
      <w:r w:rsidRPr="00341FC6">
        <w:rPr>
          <w:rFonts w:hint="cs"/>
          <w:rtl/>
        </w:rPr>
        <w:t>*</w:t>
      </w:r>
      <w:r w:rsidR="00341FC6">
        <w:rPr>
          <w:rtl/>
        </w:rPr>
        <w:tab/>
      </w:r>
      <w:r w:rsidRPr="00341FC6">
        <w:rPr>
          <w:rFonts w:hint="eastAsia"/>
          <w:rtl/>
        </w:rPr>
        <w:t>הנתונים</w:t>
      </w:r>
      <w:r w:rsidRPr="00341FC6">
        <w:rPr>
          <w:rtl/>
        </w:rPr>
        <w:t xml:space="preserve"> </w:t>
      </w:r>
      <w:r w:rsidRPr="00341FC6">
        <w:rPr>
          <w:rFonts w:hint="eastAsia"/>
          <w:rtl/>
        </w:rPr>
        <w:t>נוגעים</w:t>
      </w:r>
      <w:r w:rsidRPr="00341FC6">
        <w:rPr>
          <w:rtl/>
        </w:rPr>
        <w:t xml:space="preserve"> למכירת נכסים, </w:t>
      </w:r>
      <w:r w:rsidRPr="00341FC6">
        <w:rPr>
          <w:rFonts w:hint="cs"/>
          <w:rtl/>
        </w:rPr>
        <w:t xml:space="preserve">על פי התכנון הפיננסי של חח"י מדצמבר 2020. </w:t>
      </w:r>
    </w:p>
    <w:p w14:paraId="0C490316" w14:textId="12E5E566" w:rsidR="00D10C2E" w:rsidRDefault="00D10C2E" w:rsidP="006D57F8">
      <w:pPr>
        <w:pStyle w:val="71f4"/>
        <w:rPr>
          <w:rtl/>
        </w:rPr>
      </w:pPr>
      <w:r w:rsidRPr="00DD31BD">
        <w:rPr>
          <w:rFonts w:hint="eastAsia"/>
          <w:rtl/>
        </w:rPr>
        <w:lastRenderedPageBreak/>
        <w:t>מהלוח</w:t>
      </w:r>
      <w:r w:rsidRPr="00DD31BD">
        <w:rPr>
          <w:rtl/>
        </w:rPr>
        <w:t xml:space="preserve"> </w:t>
      </w:r>
      <w:r w:rsidRPr="00DD31BD">
        <w:rPr>
          <w:rFonts w:hint="eastAsia"/>
          <w:rtl/>
        </w:rPr>
        <w:t>עולה</w:t>
      </w:r>
      <w:r w:rsidRPr="00DD31BD">
        <w:rPr>
          <w:rtl/>
        </w:rPr>
        <w:t xml:space="preserve"> </w:t>
      </w:r>
      <w:r w:rsidRPr="00DD31BD">
        <w:rPr>
          <w:rFonts w:hint="eastAsia"/>
          <w:rtl/>
        </w:rPr>
        <w:t>כי</w:t>
      </w:r>
      <w:r w:rsidRPr="00DD31BD">
        <w:rPr>
          <w:rtl/>
        </w:rPr>
        <w:t xml:space="preserve"> </w:t>
      </w:r>
      <w:r w:rsidRPr="00DD31BD">
        <w:rPr>
          <w:rFonts w:hint="eastAsia"/>
          <w:rtl/>
        </w:rPr>
        <w:t>עד</w:t>
      </w:r>
      <w:r w:rsidRPr="00DD31BD">
        <w:rPr>
          <w:rtl/>
        </w:rPr>
        <w:t xml:space="preserve"> </w:t>
      </w:r>
      <w:r w:rsidRPr="00DD31BD">
        <w:rPr>
          <w:rFonts w:hint="eastAsia"/>
          <w:rtl/>
        </w:rPr>
        <w:t>שנת</w:t>
      </w:r>
      <w:r w:rsidRPr="00DD31BD">
        <w:rPr>
          <w:rtl/>
        </w:rPr>
        <w:t xml:space="preserve"> 2023 </w:t>
      </w:r>
      <w:r w:rsidRPr="00DD31BD">
        <w:rPr>
          <w:rFonts w:hint="eastAsia"/>
          <w:rtl/>
        </w:rPr>
        <w:t>לחח</w:t>
      </w:r>
      <w:r w:rsidRPr="00DD31BD">
        <w:rPr>
          <w:rtl/>
        </w:rPr>
        <w:t xml:space="preserve">"י </w:t>
      </w:r>
      <w:r>
        <w:rPr>
          <w:rFonts w:hint="cs"/>
          <w:rtl/>
        </w:rPr>
        <w:t xml:space="preserve">יש מספיק </w:t>
      </w:r>
      <w:r w:rsidRPr="00DD31BD">
        <w:rPr>
          <w:rFonts w:hint="eastAsia"/>
          <w:rtl/>
        </w:rPr>
        <w:t>מקורות</w:t>
      </w:r>
      <w:r w:rsidRPr="00DD31BD">
        <w:rPr>
          <w:rtl/>
        </w:rPr>
        <w:t xml:space="preserve"> </w:t>
      </w:r>
      <w:r w:rsidRPr="00DD31BD">
        <w:rPr>
          <w:rFonts w:hint="eastAsia"/>
          <w:rtl/>
        </w:rPr>
        <w:t>לכיסוי</w:t>
      </w:r>
      <w:r w:rsidRPr="00DD31BD">
        <w:rPr>
          <w:rtl/>
        </w:rPr>
        <w:t xml:space="preserve"> </w:t>
      </w:r>
      <w:r w:rsidRPr="00DD31BD">
        <w:rPr>
          <w:rFonts w:hint="eastAsia"/>
          <w:rtl/>
        </w:rPr>
        <w:t>התחייבויותיה</w:t>
      </w:r>
      <w:r w:rsidRPr="00DD31BD">
        <w:rPr>
          <w:rtl/>
        </w:rPr>
        <w:t xml:space="preserve"> ולעמידה בקריטריון הנזילות של חברות הדירוג. </w:t>
      </w:r>
      <w:r w:rsidRPr="00DD31BD">
        <w:rPr>
          <w:rFonts w:hint="eastAsia"/>
          <w:rtl/>
        </w:rPr>
        <w:t>אולם</w:t>
      </w:r>
      <w:r w:rsidRPr="00DD31BD">
        <w:rPr>
          <w:rtl/>
        </w:rPr>
        <w:t xml:space="preserve"> </w:t>
      </w:r>
      <w:r w:rsidRPr="00DD31BD">
        <w:rPr>
          <w:rFonts w:hint="eastAsia"/>
          <w:rtl/>
        </w:rPr>
        <w:t>בשנים</w:t>
      </w:r>
      <w:r w:rsidRPr="00DD31BD">
        <w:rPr>
          <w:rtl/>
        </w:rPr>
        <w:t xml:space="preserve"> 2023 - 2025 </w:t>
      </w:r>
      <w:r w:rsidRPr="00DD31BD">
        <w:rPr>
          <w:rFonts w:hint="eastAsia"/>
          <w:rtl/>
        </w:rPr>
        <w:t>היחס</w:t>
      </w:r>
      <w:r w:rsidRPr="00DD31BD">
        <w:rPr>
          <w:rtl/>
        </w:rPr>
        <w:t xml:space="preserve"> </w:t>
      </w:r>
      <w:r w:rsidRPr="00DD31BD">
        <w:rPr>
          <w:rFonts w:hint="eastAsia"/>
          <w:rtl/>
        </w:rPr>
        <w:t>בין</w:t>
      </w:r>
      <w:r w:rsidRPr="00DD31BD">
        <w:rPr>
          <w:rtl/>
        </w:rPr>
        <w:t xml:space="preserve"> </w:t>
      </w:r>
      <w:r w:rsidRPr="00DD31BD">
        <w:rPr>
          <w:rFonts w:hint="eastAsia"/>
          <w:rtl/>
        </w:rPr>
        <w:t>המקורות</w:t>
      </w:r>
      <w:r w:rsidRPr="00DD31BD">
        <w:rPr>
          <w:rtl/>
        </w:rPr>
        <w:t xml:space="preserve"> </w:t>
      </w:r>
      <w:r w:rsidRPr="00DD31BD">
        <w:rPr>
          <w:rFonts w:hint="eastAsia"/>
          <w:rtl/>
        </w:rPr>
        <w:t>לשימושים</w:t>
      </w:r>
      <w:r w:rsidRPr="00DD31BD">
        <w:rPr>
          <w:rtl/>
        </w:rPr>
        <w:t xml:space="preserve"> </w:t>
      </w:r>
      <w:r w:rsidRPr="00DD31BD">
        <w:rPr>
          <w:rFonts w:hint="eastAsia"/>
          <w:rtl/>
        </w:rPr>
        <w:t>יורד</w:t>
      </w:r>
      <w:r w:rsidRPr="00DD31BD">
        <w:rPr>
          <w:rtl/>
        </w:rPr>
        <w:t xml:space="preserve"> </w:t>
      </w:r>
      <w:r w:rsidRPr="00DD31BD">
        <w:rPr>
          <w:rFonts w:hint="eastAsia"/>
          <w:rtl/>
        </w:rPr>
        <w:t>מעט</w:t>
      </w:r>
      <w:r w:rsidRPr="00DD31BD">
        <w:rPr>
          <w:rtl/>
        </w:rPr>
        <w:t xml:space="preserve"> </w:t>
      </w:r>
      <w:r w:rsidRPr="00DD31BD">
        <w:rPr>
          <w:rFonts w:hint="eastAsia"/>
          <w:rtl/>
        </w:rPr>
        <w:t>מתחת</w:t>
      </w:r>
      <w:r w:rsidRPr="00DD31BD">
        <w:rPr>
          <w:rtl/>
        </w:rPr>
        <w:t xml:space="preserve"> למ</w:t>
      </w:r>
      <w:r w:rsidRPr="00DD31BD">
        <w:rPr>
          <w:rFonts w:hint="eastAsia"/>
          <w:rtl/>
        </w:rPr>
        <w:t>ינימום</w:t>
      </w:r>
      <w:r w:rsidRPr="00DD31BD">
        <w:rPr>
          <w:rtl/>
        </w:rPr>
        <w:t xml:space="preserve"> </w:t>
      </w:r>
      <w:r w:rsidRPr="00DD31BD">
        <w:rPr>
          <w:rFonts w:hint="eastAsia"/>
          <w:rtl/>
        </w:rPr>
        <w:t>הנדרש</w:t>
      </w:r>
      <w:r w:rsidRPr="00DD31BD">
        <w:rPr>
          <w:rtl/>
        </w:rPr>
        <w:t xml:space="preserve">, ומתקרב ל-1, יחס אשר בעבר הביא להורדה </w:t>
      </w:r>
      <w:r w:rsidRPr="00DD31BD">
        <w:rPr>
          <w:rFonts w:hint="eastAsia"/>
          <w:rtl/>
        </w:rPr>
        <w:t>של</w:t>
      </w:r>
      <w:r w:rsidRPr="00DD31BD">
        <w:rPr>
          <w:rtl/>
        </w:rPr>
        <w:t xml:space="preserve"> </w:t>
      </w:r>
      <w:r w:rsidRPr="00DD31BD">
        <w:rPr>
          <w:rFonts w:hint="eastAsia"/>
          <w:rtl/>
        </w:rPr>
        <w:t>רמת</w:t>
      </w:r>
      <w:r w:rsidRPr="00DD31BD">
        <w:rPr>
          <w:rtl/>
        </w:rPr>
        <w:t xml:space="preserve"> </w:t>
      </w:r>
      <w:r w:rsidRPr="00DD31BD">
        <w:rPr>
          <w:rFonts w:hint="eastAsia"/>
          <w:rtl/>
        </w:rPr>
        <w:t>הנזילות</w:t>
      </w:r>
      <w:r w:rsidRPr="00DD31BD">
        <w:rPr>
          <w:rtl/>
        </w:rPr>
        <w:t xml:space="preserve"> "מהולמת" </w:t>
      </w:r>
      <w:r w:rsidRPr="00DD31BD">
        <w:rPr>
          <w:rFonts w:hint="eastAsia"/>
          <w:rtl/>
        </w:rPr>
        <w:t>ל</w:t>
      </w:r>
      <w:r w:rsidRPr="00DD31BD">
        <w:rPr>
          <w:rtl/>
        </w:rPr>
        <w:t xml:space="preserve">"פחות </w:t>
      </w:r>
      <w:r w:rsidRPr="00DD31BD">
        <w:rPr>
          <w:rFonts w:hint="eastAsia"/>
          <w:rtl/>
        </w:rPr>
        <w:t>מהולמת</w:t>
      </w:r>
      <w:r w:rsidRPr="00DD31BD">
        <w:rPr>
          <w:rtl/>
        </w:rPr>
        <w:t>".</w:t>
      </w:r>
      <w:r w:rsidRPr="00DD31BD">
        <w:rPr>
          <w:rFonts w:hint="cs"/>
          <w:rtl/>
        </w:rPr>
        <w:t xml:space="preserve"> עוד עולה מהלוח כי בשנים</w:t>
      </w:r>
      <w:r w:rsidR="001478A3">
        <w:rPr>
          <w:rtl/>
        </w:rPr>
        <w:br/>
      </w:r>
      <w:r w:rsidRPr="00DD31BD">
        <w:rPr>
          <w:rFonts w:hint="cs"/>
          <w:rtl/>
        </w:rPr>
        <w:t>2025-2022 קיים חשש כי החברה לא תעמוד ביעד כרית הביטחון המינימלי של 3 מיליארד ש"ח שקבע הדירקטוריון.</w:t>
      </w:r>
    </w:p>
    <w:p w14:paraId="1B1616F7" w14:textId="77777777" w:rsidR="00D10C2E" w:rsidRDefault="00D10C2E" w:rsidP="006D57F8">
      <w:pPr>
        <w:pStyle w:val="7190"/>
        <w:rPr>
          <w:rtl/>
        </w:rPr>
      </w:pPr>
      <w:r w:rsidRPr="00C86F63">
        <w:rPr>
          <w:rFonts w:hint="eastAsia"/>
          <w:rtl/>
        </w:rPr>
        <w:t>במסגרת</w:t>
      </w:r>
      <w:r w:rsidRPr="00C86F63">
        <w:rPr>
          <w:rtl/>
        </w:rPr>
        <w:t xml:space="preserve"> </w:t>
      </w:r>
      <w:r w:rsidRPr="00C86F63">
        <w:rPr>
          <w:rFonts w:hint="eastAsia"/>
          <w:rtl/>
        </w:rPr>
        <w:t>תגובתה</w:t>
      </w:r>
      <w:r w:rsidRPr="00C86F63">
        <w:rPr>
          <w:rtl/>
        </w:rPr>
        <w:t xml:space="preserve"> של חח"י </w:t>
      </w:r>
      <w:r w:rsidRPr="00C86F63">
        <w:rPr>
          <w:rFonts w:hint="eastAsia"/>
          <w:rtl/>
        </w:rPr>
        <w:t>על</w:t>
      </w:r>
      <w:r w:rsidRPr="00C86F63">
        <w:rPr>
          <w:rFonts w:hint="cs"/>
          <w:rtl/>
        </w:rPr>
        <w:t xml:space="preserve"> </w:t>
      </w:r>
      <w:r w:rsidRPr="00C86F63">
        <w:rPr>
          <w:rtl/>
        </w:rPr>
        <w:t xml:space="preserve">טיוטת הדוח, </w:t>
      </w:r>
      <w:r w:rsidRPr="00C86F63">
        <w:rPr>
          <w:rFonts w:hint="eastAsia"/>
          <w:rtl/>
        </w:rPr>
        <w:t>היא</w:t>
      </w:r>
      <w:r w:rsidRPr="00C86F63">
        <w:rPr>
          <w:rtl/>
        </w:rPr>
        <w:t xml:space="preserve"> ציינה כי </w:t>
      </w:r>
      <w:r w:rsidRPr="00C86F63">
        <w:rPr>
          <w:rFonts w:hint="eastAsia"/>
          <w:rtl/>
        </w:rPr>
        <w:t>על</w:t>
      </w:r>
      <w:r w:rsidRPr="00C86F63">
        <w:rPr>
          <w:rtl/>
        </w:rPr>
        <w:t xml:space="preserve"> פי </w:t>
      </w:r>
      <w:r w:rsidRPr="00C86F63">
        <w:rPr>
          <w:rFonts w:hint="eastAsia"/>
          <w:rtl/>
        </w:rPr>
        <w:t>המתודולוגיה</w:t>
      </w:r>
      <w:r w:rsidRPr="00C86F63">
        <w:rPr>
          <w:rtl/>
        </w:rPr>
        <w:t xml:space="preserve"> של </w:t>
      </w:r>
      <w:r w:rsidRPr="00C86F63">
        <w:t>S&amp;P</w:t>
      </w:r>
      <w:r w:rsidRPr="00C86F63">
        <w:rPr>
          <w:rtl/>
        </w:rPr>
        <w:t xml:space="preserve">, ההנפקות והתמורה ממימוש </w:t>
      </w:r>
      <w:r w:rsidRPr="00C86F63">
        <w:rPr>
          <w:rFonts w:hint="eastAsia"/>
          <w:rtl/>
        </w:rPr>
        <w:t>נכסים</w:t>
      </w:r>
      <w:r w:rsidRPr="00C86F63">
        <w:rPr>
          <w:rFonts w:hint="cs"/>
          <w:rtl/>
        </w:rPr>
        <w:t xml:space="preserve"> </w:t>
      </w:r>
      <w:r w:rsidRPr="00C86F63">
        <w:rPr>
          <w:rFonts w:hint="eastAsia"/>
          <w:rtl/>
        </w:rPr>
        <w:t>אינם</w:t>
      </w:r>
      <w:r w:rsidRPr="00C86F63">
        <w:rPr>
          <w:rtl/>
        </w:rPr>
        <w:t xml:space="preserve"> </w:t>
      </w:r>
      <w:r w:rsidRPr="00C86F63">
        <w:rPr>
          <w:rFonts w:hint="eastAsia"/>
          <w:rtl/>
        </w:rPr>
        <w:t>נכללים</w:t>
      </w:r>
      <w:r w:rsidRPr="00C86F63">
        <w:rPr>
          <w:rtl/>
        </w:rPr>
        <w:t xml:space="preserve"> </w:t>
      </w:r>
      <w:r w:rsidRPr="00C86F63">
        <w:rPr>
          <w:rFonts w:hint="eastAsia"/>
          <w:rtl/>
        </w:rPr>
        <w:t>במקורות</w:t>
      </w:r>
      <w:r w:rsidRPr="00C86F63">
        <w:rPr>
          <w:rtl/>
        </w:rPr>
        <w:t xml:space="preserve"> </w:t>
      </w:r>
      <w:r w:rsidRPr="00C86F63">
        <w:rPr>
          <w:rFonts w:hint="eastAsia"/>
          <w:rtl/>
        </w:rPr>
        <w:t>לצור</w:t>
      </w:r>
      <w:r w:rsidRPr="00C86F63">
        <w:rPr>
          <w:rFonts w:hint="cs"/>
          <w:rtl/>
        </w:rPr>
        <w:t>ך חישוב יחס</w:t>
      </w:r>
      <w:r w:rsidRPr="00C86F63">
        <w:rPr>
          <w:rtl/>
        </w:rPr>
        <w:t xml:space="preserve"> </w:t>
      </w:r>
      <w:r w:rsidRPr="00C86F63">
        <w:rPr>
          <w:rFonts w:hint="cs"/>
          <w:rtl/>
        </w:rPr>
        <w:t>ה</w:t>
      </w:r>
      <w:r w:rsidRPr="00C86F63">
        <w:rPr>
          <w:rFonts w:hint="eastAsia"/>
          <w:rtl/>
        </w:rPr>
        <w:t>נזילות</w:t>
      </w:r>
      <w:r w:rsidRPr="00C86F63">
        <w:rPr>
          <w:rtl/>
        </w:rPr>
        <w:t xml:space="preserve">. </w:t>
      </w:r>
    </w:p>
    <w:p w14:paraId="5A989BC7" w14:textId="77777777" w:rsidR="00D10C2E" w:rsidRDefault="00D10C2E" w:rsidP="006D57F8">
      <w:pPr>
        <w:pStyle w:val="7190"/>
        <w:rPr>
          <w:rtl/>
        </w:rPr>
      </w:pPr>
      <w:r w:rsidRPr="00C86F63">
        <w:rPr>
          <w:rFonts w:hint="eastAsia"/>
          <w:rtl/>
        </w:rPr>
        <w:t>בדיקת</w:t>
      </w:r>
      <w:r w:rsidRPr="00C86F63">
        <w:rPr>
          <w:rtl/>
        </w:rPr>
        <w:t xml:space="preserve"> </w:t>
      </w:r>
      <w:r w:rsidRPr="00C86F63">
        <w:rPr>
          <w:rFonts w:hint="eastAsia"/>
          <w:rtl/>
        </w:rPr>
        <w:t>משרד</w:t>
      </w:r>
      <w:r w:rsidRPr="00C86F63">
        <w:rPr>
          <w:rtl/>
        </w:rPr>
        <w:t xml:space="preserve"> </w:t>
      </w:r>
      <w:r w:rsidRPr="00C86F63">
        <w:rPr>
          <w:rFonts w:hint="eastAsia"/>
          <w:rtl/>
        </w:rPr>
        <w:t>מבקר</w:t>
      </w:r>
      <w:r w:rsidRPr="00C86F63">
        <w:rPr>
          <w:rtl/>
        </w:rPr>
        <w:t xml:space="preserve"> </w:t>
      </w:r>
      <w:r w:rsidRPr="00C86F63">
        <w:rPr>
          <w:rFonts w:hint="eastAsia"/>
          <w:rtl/>
        </w:rPr>
        <w:t>המדינה</w:t>
      </w:r>
      <w:r w:rsidRPr="00C86F63">
        <w:rPr>
          <w:rtl/>
        </w:rPr>
        <w:t xml:space="preserve"> </w:t>
      </w:r>
      <w:r w:rsidRPr="00C86F63">
        <w:rPr>
          <w:rFonts w:hint="eastAsia"/>
          <w:rtl/>
        </w:rPr>
        <w:t>העלתה</w:t>
      </w:r>
      <w:r w:rsidRPr="00C86F63">
        <w:rPr>
          <w:rtl/>
        </w:rPr>
        <w:t xml:space="preserve"> </w:t>
      </w:r>
      <w:r w:rsidRPr="00C86F63">
        <w:rPr>
          <w:rFonts w:hint="eastAsia"/>
          <w:rtl/>
        </w:rPr>
        <w:t>שעל</w:t>
      </w:r>
      <w:r w:rsidRPr="00C86F63">
        <w:rPr>
          <w:rtl/>
        </w:rPr>
        <w:t xml:space="preserve"> </w:t>
      </w:r>
      <w:r w:rsidRPr="00C86F63">
        <w:rPr>
          <w:rFonts w:hint="eastAsia"/>
          <w:rtl/>
        </w:rPr>
        <w:t>פי</w:t>
      </w:r>
      <w:r w:rsidRPr="00C86F63">
        <w:rPr>
          <w:rtl/>
        </w:rPr>
        <w:t xml:space="preserve"> </w:t>
      </w:r>
      <w:r w:rsidRPr="00C86F63">
        <w:rPr>
          <w:rFonts w:hint="eastAsia"/>
          <w:rtl/>
        </w:rPr>
        <w:t>המתודולוגיה</w:t>
      </w:r>
      <w:r w:rsidRPr="00C86F63">
        <w:rPr>
          <w:rtl/>
        </w:rPr>
        <w:t xml:space="preserve"> של חברת </w:t>
      </w:r>
      <w:r w:rsidRPr="00C86F63">
        <w:rPr>
          <w:rFonts w:hint="eastAsia"/>
          <w:rtl/>
        </w:rPr>
        <w:t>הדירוג</w:t>
      </w:r>
      <w:r w:rsidRPr="00C86F63">
        <w:rPr>
          <w:rtl/>
        </w:rPr>
        <w:t xml:space="preserve">, </w:t>
      </w:r>
      <w:r w:rsidRPr="00C86F63">
        <w:rPr>
          <w:rFonts w:hint="eastAsia"/>
          <w:rtl/>
        </w:rPr>
        <w:t>תקבולים</w:t>
      </w:r>
      <w:r w:rsidRPr="00C86F63">
        <w:rPr>
          <w:rtl/>
        </w:rPr>
        <w:t xml:space="preserve"> </w:t>
      </w:r>
      <w:r w:rsidRPr="00C86F63">
        <w:rPr>
          <w:rFonts w:hint="eastAsia"/>
          <w:rtl/>
        </w:rPr>
        <w:t>ממכירת</w:t>
      </w:r>
      <w:r w:rsidRPr="00C86F63">
        <w:rPr>
          <w:rtl/>
        </w:rPr>
        <w:t xml:space="preserve"> </w:t>
      </w:r>
      <w:r w:rsidRPr="00C86F63">
        <w:rPr>
          <w:rFonts w:hint="eastAsia"/>
          <w:rtl/>
        </w:rPr>
        <w:t>נכסים</w:t>
      </w:r>
      <w:r w:rsidRPr="00C86F63">
        <w:rPr>
          <w:rtl/>
        </w:rPr>
        <w:t xml:space="preserve"> </w:t>
      </w:r>
      <w:r w:rsidRPr="00C86F63">
        <w:rPr>
          <w:rFonts w:hint="eastAsia"/>
          <w:rtl/>
        </w:rPr>
        <w:t>אמורים</w:t>
      </w:r>
      <w:r w:rsidRPr="00C86F63">
        <w:rPr>
          <w:rtl/>
        </w:rPr>
        <w:t xml:space="preserve"> </w:t>
      </w:r>
      <w:r w:rsidRPr="00C86F63">
        <w:rPr>
          <w:rFonts w:hint="eastAsia"/>
          <w:rtl/>
        </w:rPr>
        <w:t>להיכלל</w:t>
      </w:r>
      <w:r w:rsidRPr="00C86F63">
        <w:rPr>
          <w:rtl/>
        </w:rPr>
        <w:t xml:space="preserve"> </w:t>
      </w:r>
      <w:r w:rsidRPr="00C86F63">
        <w:rPr>
          <w:rFonts w:hint="eastAsia"/>
          <w:rtl/>
        </w:rPr>
        <w:t>במקורות</w:t>
      </w:r>
      <w:r w:rsidRPr="00C86F63">
        <w:rPr>
          <w:rtl/>
        </w:rPr>
        <w:t xml:space="preserve"> </w:t>
      </w:r>
      <w:r w:rsidRPr="00C86F63">
        <w:rPr>
          <w:rFonts w:hint="eastAsia"/>
          <w:rtl/>
        </w:rPr>
        <w:t>ל</w:t>
      </w:r>
      <w:r w:rsidRPr="00C86F63">
        <w:rPr>
          <w:rFonts w:hint="cs"/>
          <w:rtl/>
        </w:rPr>
        <w:t>חישוב יחס ה</w:t>
      </w:r>
      <w:r w:rsidRPr="00C86F63">
        <w:rPr>
          <w:rFonts w:hint="eastAsia"/>
          <w:rtl/>
        </w:rPr>
        <w:t>נזילות</w:t>
      </w:r>
      <w:r w:rsidRPr="00C86F63">
        <w:rPr>
          <w:rtl/>
        </w:rPr>
        <w:t xml:space="preserve">, </w:t>
      </w:r>
      <w:r w:rsidRPr="00C86F63">
        <w:rPr>
          <w:rFonts w:hint="eastAsia"/>
          <w:rtl/>
        </w:rPr>
        <w:t>אם</w:t>
      </w:r>
      <w:r w:rsidRPr="00C86F63">
        <w:rPr>
          <w:rtl/>
        </w:rPr>
        <w:t xml:space="preserve"> </w:t>
      </w:r>
      <w:r w:rsidRPr="00C86F63">
        <w:rPr>
          <w:rFonts w:hint="eastAsia"/>
          <w:rtl/>
        </w:rPr>
        <w:t>ניתן</w:t>
      </w:r>
      <w:r w:rsidRPr="00C86F63">
        <w:rPr>
          <w:rtl/>
        </w:rPr>
        <w:t xml:space="preserve"> </w:t>
      </w:r>
      <w:r w:rsidRPr="00C86F63">
        <w:rPr>
          <w:rFonts w:hint="eastAsia"/>
          <w:rtl/>
        </w:rPr>
        <w:t>לצפות</w:t>
      </w:r>
      <w:r w:rsidRPr="00C86F63">
        <w:rPr>
          <w:rtl/>
        </w:rPr>
        <w:t xml:space="preserve"> </w:t>
      </w:r>
      <w:r w:rsidRPr="00C86F63">
        <w:rPr>
          <w:rFonts w:hint="eastAsia"/>
          <w:rtl/>
        </w:rPr>
        <w:t>אותם</w:t>
      </w:r>
      <w:r w:rsidRPr="00C86F63">
        <w:rPr>
          <w:rtl/>
        </w:rPr>
        <w:t xml:space="preserve"> </w:t>
      </w:r>
      <w:r w:rsidRPr="00C86F63">
        <w:rPr>
          <w:rFonts w:hint="eastAsia"/>
          <w:rtl/>
        </w:rPr>
        <w:t>ברמת</w:t>
      </w:r>
      <w:r w:rsidRPr="00C86F63">
        <w:rPr>
          <w:rtl/>
        </w:rPr>
        <w:t xml:space="preserve"> </w:t>
      </w:r>
      <w:r w:rsidRPr="00C86F63">
        <w:rPr>
          <w:rFonts w:hint="eastAsia"/>
          <w:rtl/>
        </w:rPr>
        <w:t>ביטחון</w:t>
      </w:r>
      <w:r w:rsidRPr="00C86F63">
        <w:rPr>
          <w:rtl/>
        </w:rPr>
        <w:t xml:space="preserve"> </w:t>
      </w:r>
      <w:r w:rsidRPr="00C86F63">
        <w:rPr>
          <w:rFonts w:hint="eastAsia"/>
          <w:rtl/>
        </w:rPr>
        <w:t>מספקת</w:t>
      </w:r>
      <w:r w:rsidRPr="00C86F63">
        <w:rPr>
          <w:rtl/>
        </w:rPr>
        <w:t xml:space="preserve">. </w:t>
      </w:r>
      <w:r w:rsidRPr="00C86F63">
        <w:rPr>
          <w:rFonts w:hint="eastAsia"/>
          <w:rtl/>
        </w:rPr>
        <w:t>הדבר</w:t>
      </w:r>
      <w:r w:rsidRPr="00C86F63">
        <w:rPr>
          <w:rtl/>
        </w:rPr>
        <w:t xml:space="preserve"> </w:t>
      </w:r>
      <w:r w:rsidRPr="00C86F63">
        <w:rPr>
          <w:rFonts w:hint="eastAsia"/>
          <w:rtl/>
        </w:rPr>
        <w:t>תקף</w:t>
      </w:r>
      <w:r w:rsidRPr="00C86F63">
        <w:rPr>
          <w:rtl/>
        </w:rPr>
        <w:t xml:space="preserve"> גם לעניין הכללת הגיוסים במסגרת מקורות החברה. </w:t>
      </w:r>
      <w:r w:rsidRPr="00C86F63">
        <w:rPr>
          <w:rFonts w:hint="cs"/>
          <w:rtl/>
        </w:rPr>
        <w:t>כך</w:t>
      </w:r>
      <w:r w:rsidRPr="00C86F63">
        <w:rPr>
          <w:rtl/>
        </w:rPr>
        <w:t xml:space="preserve">, ממסמכי חברת הדירוג </w:t>
      </w:r>
      <w:r w:rsidRPr="00C86F63">
        <w:t>S&amp;P</w:t>
      </w:r>
      <w:r w:rsidRPr="00C86F63">
        <w:rPr>
          <w:rtl/>
        </w:rPr>
        <w:t xml:space="preserve"> מיוני 2016 עולה כי רמת הנזילות לרוב משתפרת בעקבות הנפקות.</w:t>
      </w:r>
    </w:p>
    <w:p w14:paraId="419FEA69" w14:textId="77777777" w:rsidR="00D10C2E" w:rsidRDefault="00D10C2E" w:rsidP="006D57F8">
      <w:pPr>
        <w:pStyle w:val="7190"/>
        <w:rPr>
          <w:rtl/>
        </w:rPr>
      </w:pPr>
      <w:r w:rsidRPr="00C86F63">
        <w:rPr>
          <w:rFonts w:hint="eastAsia"/>
          <w:rtl/>
        </w:rPr>
        <w:t>מכיוון</w:t>
      </w:r>
      <w:r w:rsidRPr="00C86F63">
        <w:rPr>
          <w:rtl/>
        </w:rPr>
        <w:t xml:space="preserve"> </w:t>
      </w:r>
      <w:r w:rsidRPr="00C86F63">
        <w:rPr>
          <w:rFonts w:hint="eastAsia"/>
          <w:rtl/>
        </w:rPr>
        <w:t>שאין</w:t>
      </w:r>
      <w:r w:rsidRPr="00C86F63">
        <w:rPr>
          <w:rtl/>
        </w:rPr>
        <w:t xml:space="preserve"> </w:t>
      </w:r>
      <w:r w:rsidRPr="00C86F63">
        <w:rPr>
          <w:rFonts w:hint="eastAsia"/>
          <w:rtl/>
        </w:rPr>
        <w:t>ודאות</w:t>
      </w:r>
      <w:r w:rsidRPr="00C86F63">
        <w:rPr>
          <w:rtl/>
        </w:rPr>
        <w:t xml:space="preserve"> </w:t>
      </w:r>
      <w:r w:rsidRPr="00C86F63">
        <w:rPr>
          <w:rFonts w:hint="eastAsia"/>
          <w:rtl/>
        </w:rPr>
        <w:t>כי</w:t>
      </w:r>
      <w:r w:rsidRPr="00C86F63">
        <w:rPr>
          <w:rtl/>
        </w:rPr>
        <w:t xml:space="preserve"> </w:t>
      </w:r>
      <w:r w:rsidRPr="00C86F63">
        <w:rPr>
          <w:rFonts w:hint="eastAsia"/>
          <w:rtl/>
        </w:rPr>
        <w:t>חברות</w:t>
      </w:r>
      <w:r w:rsidRPr="00C86F63">
        <w:rPr>
          <w:rtl/>
        </w:rPr>
        <w:t xml:space="preserve"> </w:t>
      </w:r>
      <w:r w:rsidRPr="00C86F63">
        <w:rPr>
          <w:rFonts w:hint="eastAsia"/>
          <w:rtl/>
        </w:rPr>
        <w:t>הדירוג</w:t>
      </w:r>
      <w:r w:rsidRPr="00C86F63">
        <w:rPr>
          <w:rtl/>
        </w:rPr>
        <w:t xml:space="preserve"> </w:t>
      </w:r>
      <w:r w:rsidRPr="00C86F63">
        <w:rPr>
          <w:rFonts w:hint="eastAsia"/>
          <w:rtl/>
        </w:rPr>
        <w:t>יכירו</w:t>
      </w:r>
      <w:r w:rsidRPr="00C86F63">
        <w:rPr>
          <w:rFonts w:hint="cs"/>
          <w:rtl/>
        </w:rPr>
        <w:t xml:space="preserve"> </w:t>
      </w:r>
      <w:r w:rsidRPr="00C86F63">
        <w:rPr>
          <w:rFonts w:hint="eastAsia"/>
          <w:rtl/>
        </w:rPr>
        <w:t>בהיקף</w:t>
      </w:r>
      <w:r w:rsidRPr="00C86F63">
        <w:rPr>
          <w:rtl/>
        </w:rPr>
        <w:t xml:space="preserve"> </w:t>
      </w:r>
      <w:r w:rsidRPr="00C86F63">
        <w:rPr>
          <w:rFonts w:hint="eastAsia"/>
          <w:rtl/>
        </w:rPr>
        <w:t>הגיוסים</w:t>
      </w:r>
      <w:r w:rsidRPr="00C86F63">
        <w:rPr>
          <w:rtl/>
        </w:rPr>
        <w:t xml:space="preserve"> </w:t>
      </w:r>
      <w:r w:rsidRPr="00C86F63">
        <w:rPr>
          <w:rFonts w:hint="eastAsia"/>
          <w:rtl/>
        </w:rPr>
        <w:t>העתידיים</w:t>
      </w:r>
      <w:r w:rsidRPr="00C86F63">
        <w:rPr>
          <w:rtl/>
        </w:rPr>
        <w:t xml:space="preserve"> </w:t>
      </w:r>
      <w:r w:rsidRPr="00C86F63">
        <w:rPr>
          <w:rFonts w:hint="eastAsia"/>
          <w:rtl/>
        </w:rPr>
        <w:t>שייכללו</w:t>
      </w:r>
      <w:r w:rsidRPr="00C86F63">
        <w:rPr>
          <w:rtl/>
        </w:rPr>
        <w:t xml:space="preserve"> </w:t>
      </w:r>
      <w:r w:rsidRPr="00C86F63">
        <w:rPr>
          <w:rFonts w:hint="eastAsia"/>
          <w:rtl/>
        </w:rPr>
        <w:t>במקורות</w:t>
      </w:r>
      <w:r w:rsidRPr="00C86F63">
        <w:rPr>
          <w:rtl/>
        </w:rPr>
        <w:t xml:space="preserve"> </w:t>
      </w:r>
      <w:r w:rsidRPr="00C86F63">
        <w:rPr>
          <w:rFonts w:hint="eastAsia"/>
          <w:rtl/>
        </w:rPr>
        <w:t>החברה</w:t>
      </w:r>
      <w:r w:rsidRPr="00C86F63">
        <w:rPr>
          <w:rtl/>
        </w:rPr>
        <w:t>,</w:t>
      </w:r>
      <w:r>
        <w:rPr>
          <w:rtl/>
        </w:rPr>
        <w:t xml:space="preserve"> </w:t>
      </w:r>
      <w:r w:rsidRPr="00C86F63">
        <w:rPr>
          <w:rFonts w:hint="eastAsia"/>
          <w:rtl/>
        </w:rPr>
        <w:t>משרד</w:t>
      </w:r>
      <w:r w:rsidRPr="00C86F63">
        <w:rPr>
          <w:rtl/>
        </w:rPr>
        <w:t xml:space="preserve"> </w:t>
      </w:r>
      <w:r w:rsidRPr="00C86F63">
        <w:rPr>
          <w:rFonts w:hint="eastAsia"/>
          <w:rtl/>
        </w:rPr>
        <w:t>מבקר</w:t>
      </w:r>
      <w:r w:rsidRPr="00C86F63">
        <w:rPr>
          <w:rtl/>
        </w:rPr>
        <w:t xml:space="preserve"> </w:t>
      </w:r>
      <w:r w:rsidRPr="00C86F63">
        <w:rPr>
          <w:rFonts w:hint="eastAsia"/>
          <w:rtl/>
        </w:rPr>
        <w:t>המדינה</w:t>
      </w:r>
      <w:r w:rsidRPr="00C86F63">
        <w:rPr>
          <w:rtl/>
        </w:rPr>
        <w:t xml:space="preserve"> </w:t>
      </w:r>
      <w:r w:rsidRPr="00C86F63">
        <w:rPr>
          <w:rFonts w:hint="eastAsia"/>
          <w:rtl/>
        </w:rPr>
        <w:t>בחן</w:t>
      </w:r>
      <w:r w:rsidRPr="00C86F63">
        <w:rPr>
          <w:rtl/>
        </w:rPr>
        <w:t xml:space="preserve"> </w:t>
      </w:r>
      <w:r w:rsidRPr="00C86F63">
        <w:rPr>
          <w:rFonts w:hint="eastAsia"/>
          <w:rtl/>
        </w:rPr>
        <w:t>את</w:t>
      </w:r>
      <w:r w:rsidRPr="00C86F63">
        <w:rPr>
          <w:rtl/>
        </w:rPr>
        <w:t xml:space="preserve"> היחס </w:t>
      </w:r>
      <w:r w:rsidRPr="00C86F63">
        <w:rPr>
          <w:rFonts w:hint="eastAsia"/>
          <w:rtl/>
        </w:rPr>
        <w:t>בין</w:t>
      </w:r>
      <w:r w:rsidRPr="00C86F63">
        <w:rPr>
          <w:rtl/>
        </w:rPr>
        <w:t xml:space="preserve"> </w:t>
      </w:r>
      <w:r w:rsidRPr="00C86F63">
        <w:rPr>
          <w:rFonts w:hint="eastAsia"/>
          <w:rtl/>
        </w:rPr>
        <w:t>המקורות</w:t>
      </w:r>
      <w:r w:rsidRPr="00C86F63">
        <w:rPr>
          <w:rtl/>
        </w:rPr>
        <w:t xml:space="preserve"> לשימושים בהנחה כי </w:t>
      </w:r>
      <w:r w:rsidRPr="00C86F63">
        <w:rPr>
          <w:rFonts w:hint="eastAsia"/>
          <w:rtl/>
        </w:rPr>
        <w:t>חח</w:t>
      </w:r>
      <w:r w:rsidRPr="00C86F63">
        <w:rPr>
          <w:rtl/>
        </w:rPr>
        <w:t xml:space="preserve">"י </w:t>
      </w:r>
      <w:r w:rsidRPr="00C86F63">
        <w:rPr>
          <w:rFonts w:hint="eastAsia"/>
          <w:rtl/>
        </w:rPr>
        <w:t>מגייסת</w:t>
      </w:r>
      <w:r w:rsidRPr="00C86F63">
        <w:rPr>
          <w:rtl/>
        </w:rPr>
        <w:t xml:space="preserve"> </w:t>
      </w:r>
      <w:r w:rsidRPr="00C86F63">
        <w:rPr>
          <w:rFonts w:hint="cs"/>
          <w:rtl/>
        </w:rPr>
        <w:t xml:space="preserve">חוב </w:t>
      </w:r>
      <w:r w:rsidRPr="00C86F63">
        <w:rPr>
          <w:rFonts w:hint="eastAsia"/>
          <w:rtl/>
        </w:rPr>
        <w:t>פעמים</w:t>
      </w:r>
      <w:r w:rsidRPr="00C86F63">
        <w:rPr>
          <w:rtl/>
        </w:rPr>
        <w:t xml:space="preserve"> </w:t>
      </w:r>
      <w:r w:rsidRPr="00C86F63">
        <w:rPr>
          <w:rFonts w:hint="eastAsia"/>
          <w:rtl/>
        </w:rPr>
        <w:t>בשנה</w:t>
      </w:r>
      <w:r w:rsidRPr="00C86F63">
        <w:rPr>
          <w:rtl/>
        </w:rPr>
        <w:t xml:space="preserve">, </w:t>
      </w:r>
      <w:r w:rsidRPr="00C86F63">
        <w:rPr>
          <w:rFonts w:hint="eastAsia"/>
          <w:rtl/>
        </w:rPr>
        <w:t>וכי</w:t>
      </w:r>
      <w:r w:rsidRPr="00C86F63">
        <w:rPr>
          <w:rtl/>
        </w:rPr>
        <w:t xml:space="preserve"> </w:t>
      </w:r>
      <w:r w:rsidRPr="00C86F63">
        <w:rPr>
          <w:rFonts w:hint="eastAsia"/>
          <w:rtl/>
        </w:rPr>
        <w:t>חברת</w:t>
      </w:r>
      <w:r w:rsidRPr="00C86F63">
        <w:rPr>
          <w:rtl/>
        </w:rPr>
        <w:t xml:space="preserve"> </w:t>
      </w:r>
      <w:r w:rsidRPr="00C86F63">
        <w:rPr>
          <w:rFonts w:hint="eastAsia"/>
          <w:rtl/>
        </w:rPr>
        <w:t>הדירוג</w:t>
      </w:r>
      <w:r w:rsidRPr="00C86F63">
        <w:rPr>
          <w:rtl/>
        </w:rPr>
        <w:t xml:space="preserve"> </w:t>
      </w:r>
      <w:r w:rsidRPr="00C86F63">
        <w:rPr>
          <w:rFonts w:hint="eastAsia"/>
          <w:rtl/>
        </w:rPr>
        <w:t>מביאה</w:t>
      </w:r>
      <w:r w:rsidRPr="00C86F63">
        <w:rPr>
          <w:rtl/>
        </w:rPr>
        <w:t xml:space="preserve"> </w:t>
      </w:r>
      <w:r w:rsidRPr="00C86F63">
        <w:rPr>
          <w:rFonts w:hint="eastAsia"/>
          <w:rtl/>
        </w:rPr>
        <w:t>בחשבון</w:t>
      </w:r>
      <w:r w:rsidRPr="00C86F63">
        <w:rPr>
          <w:rtl/>
        </w:rPr>
        <w:t xml:space="preserve"> </w:t>
      </w:r>
      <w:r w:rsidRPr="00C86F63">
        <w:rPr>
          <w:rFonts w:hint="eastAsia"/>
          <w:rtl/>
        </w:rPr>
        <w:t>רק</w:t>
      </w:r>
      <w:r w:rsidRPr="00C86F63">
        <w:rPr>
          <w:rtl/>
        </w:rPr>
        <w:t xml:space="preserve"> </w:t>
      </w:r>
      <w:r w:rsidRPr="00C86F63">
        <w:rPr>
          <w:rFonts w:hint="eastAsia"/>
          <w:rtl/>
        </w:rPr>
        <w:t>את</w:t>
      </w:r>
      <w:r w:rsidRPr="00C86F63">
        <w:rPr>
          <w:rtl/>
        </w:rPr>
        <w:t xml:space="preserve"> </w:t>
      </w:r>
      <w:r w:rsidRPr="00C86F63">
        <w:rPr>
          <w:rFonts w:hint="eastAsia"/>
          <w:rtl/>
        </w:rPr>
        <w:t>הגיוס</w:t>
      </w:r>
      <w:r w:rsidRPr="00C86F63">
        <w:rPr>
          <w:rtl/>
        </w:rPr>
        <w:t xml:space="preserve"> </w:t>
      </w:r>
      <w:r w:rsidRPr="00C86F63">
        <w:rPr>
          <w:rFonts w:hint="eastAsia"/>
          <w:rtl/>
        </w:rPr>
        <w:t>במחצית</w:t>
      </w:r>
      <w:r w:rsidRPr="00C86F63">
        <w:rPr>
          <w:rtl/>
        </w:rPr>
        <w:t xml:space="preserve"> </w:t>
      </w:r>
      <w:r w:rsidRPr="00C86F63">
        <w:rPr>
          <w:rFonts w:hint="eastAsia"/>
          <w:rtl/>
        </w:rPr>
        <w:t>הראשונה</w:t>
      </w:r>
      <w:r w:rsidRPr="00C86F63">
        <w:rPr>
          <w:rtl/>
        </w:rPr>
        <w:t xml:space="preserve"> </w:t>
      </w:r>
      <w:r w:rsidRPr="00C86F63">
        <w:rPr>
          <w:rFonts w:hint="eastAsia"/>
          <w:rtl/>
        </w:rPr>
        <w:t>של</w:t>
      </w:r>
      <w:r w:rsidRPr="00C86F63">
        <w:rPr>
          <w:rtl/>
        </w:rPr>
        <w:t xml:space="preserve"> </w:t>
      </w:r>
      <w:r w:rsidRPr="00C86F63">
        <w:rPr>
          <w:rFonts w:hint="eastAsia"/>
          <w:rtl/>
        </w:rPr>
        <w:t>השנה</w:t>
      </w:r>
      <w:r w:rsidRPr="00C86F63">
        <w:rPr>
          <w:rtl/>
        </w:rPr>
        <w:t xml:space="preserve"> מאחר </w:t>
      </w:r>
      <w:r w:rsidRPr="00C86F63">
        <w:rPr>
          <w:rFonts w:hint="eastAsia"/>
          <w:rtl/>
        </w:rPr>
        <w:t>ש</w:t>
      </w:r>
      <w:r w:rsidRPr="00C86F63">
        <w:rPr>
          <w:rtl/>
        </w:rPr>
        <w:t xml:space="preserve">רמת הודאות שלו גבוהה יותר. </w:t>
      </w:r>
    </w:p>
    <w:p w14:paraId="76C71426" w14:textId="48723BAF" w:rsidR="00D10C2E" w:rsidRPr="00C86F63" w:rsidRDefault="00D10C2E" w:rsidP="009D121D">
      <w:pPr>
        <w:pStyle w:val="71a"/>
        <w:rPr>
          <w:rtl/>
        </w:rPr>
      </w:pPr>
      <w:r w:rsidRPr="009D121D">
        <w:rPr>
          <w:rFonts w:hint="eastAsia"/>
          <w:b w:val="0"/>
          <w:bCs w:val="0"/>
          <w:rtl/>
        </w:rPr>
        <w:t>לוח</w:t>
      </w:r>
      <w:r w:rsidRPr="009D121D">
        <w:rPr>
          <w:b w:val="0"/>
          <w:bCs w:val="0"/>
          <w:rtl/>
        </w:rPr>
        <w:t xml:space="preserve"> </w:t>
      </w:r>
      <w:r w:rsidRPr="009D121D">
        <w:rPr>
          <w:rFonts w:hint="cs"/>
          <w:b w:val="0"/>
          <w:bCs w:val="0"/>
          <w:rtl/>
        </w:rPr>
        <w:t>7</w:t>
      </w:r>
      <w:r w:rsidRPr="009D121D">
        <w:rPr>
          <w:b w:val="0"/>
          <w:bCs w:val="0"/>
          <w:rtl/>
        </w:rPr>
        <w:t>:</w:t>
      </w:r>
      <w:r w:rsidRPr="00C86F63">
        <w:rPr>
          <w:rtl/>
        </w:rPr>
        <w:t xml:space="preserve"> </w:t>
      </w:r>
      <w:r w:rsidRPr="00C86F63">
        <w:rPr>
          <w:rFonts w:hint="eastAsia"/>
          <w:rtl/>
        </w:rPr>
        <w:t>המקורות</w:t>
      </w:r>
      <w:r w:rsidRPr="00C86F63">
        <w:rPr>
          <w:rtl/>
        </w:rPr>
        <w:t xml:space="preserve"> </w:t>
      </w:r>
      <w:r w:rsidRPr="00C86F63">
        <w:rPr>
          <w:rFonts w:hint="eastAsia"/>
          <w:rtl/>
        </w:rPr>
        <w:t>והשימושים</w:t>
      </w:r>
      <w:r w:rsidRPr="00C86F63">
        <w:rPr>
          <w:rtl/>
        </w:rPr>
        <w:t xml:space="preserve"> </w:t>
      </w:r>
      <w:r w:rsidRPr="00C86F63">
        <w:rPr>
          <w:rFonts w:hint="eastAsia"/>
          <w:rtl/>
        </w:rPr>
        <w:t>של</w:t>
      </w:r>
      <w:r w:rsidRPr="00C86F63">
        <w:rPr>
          <w:rtl/>
        </w:rPr>
        <w:t xml:space="preserve"> </w:t>
      </w:r>
      <w:r w:rsidRPr="00C86F63">
        <w:rPr>
          <w:rFonts w:hint="eastAsia"/>
          <w:rtl/>
        </w:rPr>
        <w:t>חח</w:t>
      </w:r>
      <w:r w:rsidRPr="00C86F63">
        <w:rPr>
          <w:rtl/>
        </w:rPr>
        <w:t>"י</w:t>
      </w:r>
      <w:r w:rsidR="009D121D">
        <w:rPr>
          <w:rtl/>
        </w:rPr>
        <w:br/>
      </w:r>
      <w:r w:rsidRPr="00C86F63">
        <w:rPr>
          <w:rFonts w:hint="eastAsia"/>
          <w:rtl/>
        </w:rPr>
        <w:t>בשנים</w:t>
      </w:r>
      <w:r w:rsidRPr="00C86F63">
        <w:rPr>
          <w:rtl/>
        </w:rPr>
        <w:t xml:space="preserve"> 2020 - 2025, </w:t>
      </w:r>
      <w:r w:rsidRPr="00C86F63">
        <w:rPr>
          <w:rFonts w:hint="eastAsia"/>
          <w:rtl/>
        </w:rPr>
        <w:t>במיליארדי</w:t>
      </w:r>
      <w:r w:rsidRPr="00C86F63">
        <w:rPr>
          <w:rtl/>
        </w:rPr>
        <w:t xml:space="preserve"> </w:t>
      </w:r>
      <w:r w:rsidRPr="00C86F63">
        <w:rPr>
          <w:rFonts w:hint="eastAsia"/>
          <w:rtl/>
        </w:rPr>
        <w:t>ש</w:t>
      </w:r>
      <w:r w:rsidRPr="00C86F63">
        <w:rPr>
          <w:rtl/>
        </w:rPr>
        <w:t xml:space="preserve">"ח - </w:t>
      </w:r>
      <w:r w:rsidRPr="00C86F63">
        <w:rPr>
          <w:rFonts w:hint="eastAsia"/>
          <w:rtl/>
        </w:rPr>
        <w:t>מחצית</w:t>
      </w:r>
      <w:r w:rsidRPr="00C86F63">
        <w:rPr>
          <w:rtl/>
        </w:rPr>
        <w:t xml:space="preserve"> </w:t>
      </w:r>
      <w:r w:rsidRPr="00C86F63">
        <w:rPr>
          <w:rFonts w:hint="eastAsia"/>
          <w:rtl/>
        </w:rPr>
        <w:t>הגיוסים</w:t>
      </w:r>
    </w:p>
    <w:tbl>
      <w:tblPr>
        <w:bidiVisual/>
        <w:tblW w:w="5032" w:type="pct"/>
        <w:tblBorders>
          <w:left w:val="single" w:sz="4" w:space="0" w:color="auto"/>
          <w:right w:val="single" w:sz="4" w:space="0" w:color="auto"/>
          <w:insideV w:val="single" w:sz="4" w:space="0" w:color="auto"/>
        </w:tblBorders>
        <w:tblLook w:val="04A0" w:firstRow="1" w:lastRow="0" w:firstColumn="1" w:lastColumn="0" w:noHBand="0" w:noVBand="1"/>
      </w:tblPr>
      <w:tblGrid>
        <w:gridCol w:w="938"/>
        <w:gridCol w:w="2641"/>
        <w:gridCol w:w="674"/>
        <w:gridCol w:w="674"/>
        <w:gridCol w:w="624"/>
        <w:gridCol w:w="674"/>
        <w:gridCol w:w="674"/>
        <w:gridCol w:w="624"/>
      </w:tblGrid>
      <w:tr w:rsidR="00664F86" w14:paraId="0BABC1C5" w14:textId="77777777" w:rsidTr="00664F86">
        <w:trPr>
          <w:trHeight w:val="255"/>
          <w:tblHeader/>
        </w:trPr>
        <w:tc>
          <w:tcPr>
            <w:tcW w:w="651" w:type="pct"/>
            <w:shd w:val="clear" w:color="auto" w:fill="C6DCE4"/>
            <w:noWrap/>
          </w:tcPr>
          <w:p w14:paraId="4E5CF3E9" w14:textId="77777777" w:rsidR="00D10C2E" w:rsidRPr="00965A48" w:rsidRDefault="00D10C2E" w:rsidP="009B72BD">
            <w:pPr>
              <w:pStyle w:val="71R"/>
              <w:rPr>
                <w:rFonts w:eastAsia="Times New Roman"/>
                <w:rtl/>
              </w:rPr>
            </w:pPr>
          </w:p>
        </w:tc>
        <w:tc>
          <w:tcPr>
            <w:tcW w:w="1737" w:type="pct"/>
            <w:shd w:val="clear" w:color="auto" w:fill="C6DCE4"/>
            <w:noWrap/>
          </w:tcPr>
          <w:p w14:paraId="5F060018" w14:textId="77777777" w:rsidR="00D10C2E" w:rsidRPr="00965A48" w:rsidRDefault="00D10C2E" w:rsidP="009B72BD">
            <w:pPr>
              <w:pStyle w:val="71R"/>
              <w:rPr>
                <w:rFonts w:eastAsia="Times New Roman"/>
                <w:rtl/>
              </w:rPr>
            </w:pPr>
          </w:p>
        </w:tc>
        <w:tc>
          <w:tcPr>
            <w:tcW w:w="446" w:type="pct"/>
            <w:shd w:val="clear" w:color="auto" w:fill="C6DCE4"/>
            <w:noWrap/>
          </w:tcPr>
          <w:p w14:paraId="043E7961" w14:textId="77777777" w:rsidR="00D10C2E" w:rsidRPr="00965A48" w:rsidRDefault="00D10C2E" w:rsidP="009B72BD">
            <w:pPr>
              <w:pStyle w:val="71R"/>
              <w:rPr>
                <w:rFonts w:eastAsia="Times New Roman"/>
                <w:b/>
                <w:bCs/>
                <w:rtl/>
              </w:rPr>
            </w:pPr>
            <w:r w:rsidRPr="00965A48">
              <w:rPr>
                <w:rFonts w:eastAsia="Times New Roman"/>
                <w:b/>
                <w:bCs/>
                <w:rtl/>
              </w:rPr>
              <w:t>2020</w:t>
            </w:r>
          </w:p>
        </w:tc>
        <w:tc>
          <w:tcPr>
            <w:tcW w:w="446" w:type="pct"/>
            <w:shd w:val="clear" w:color="auto" w:fill="C6DCE4"/>
            <w:noWrap/>
          </w:tcPr>
          <w:p w14:paraId="6BC33DDA" w14:textId="77777777" w:rsidR="00D10C2E" w:rsidRPr="00965A48" w:rsidRDefault="00D10C2E" w:rsidP="009B72BD">
            <w:pPr>
              <w:pStyle w:val="71R"/>
              <w:rPr>
                <w:rFonts w:eastAsia="Times New Roman"/>
                <w:b/>
                <w:bCs/>
                <w:rtl/>
              </w:rPr>
            </w:pPr>
            <w:r w:rsidRPr="00965A48">
              <w:rPr>
                <w:rFonts w:eastAsia="Times New Roman" w:hint="cs"/>
                <w:b/>
                <w:bCs/>
                <w:rtl/>
              </w:rPr>
              <w:t>2021</w:t>
            </w:r>
          </w:p>
        </w:tc>
        <w:tc>
          <w:tcPr>
            <w:tcW w:w="414" w:type="pct"/>
            <w:shd w:val="clear" w:color="auto" w:fill="C6DCE4"/>
            <w:noWrap/>
          </w:tcPr>
          <w:p w14:paraId="3C28B634" w14:textId="77777777" w:rsidR="00D10C2E" w:rsidRPr="00965A48" w:rsidRDefault="00D10C2E" w:rsidP="009B72BD">
            <w:pPr>
              <w:pStyle w:val="71R"/>
              <w:rPr>
                <w:rFonts w:eastAsia="Times New Roman"/>
                <w:b/>
                <w:bCs/>
                <w:rtl/>
              </w:rPr>
            </w:pPr>
            <w:r w:rsidRPr="00965A48">
              <w:rPr>
                <w:rFonts w:eastAsia="Times New Roman" w:hint="cs"/>
                <w:b/>
                <w:bCs/>
                <w:rtl/>
              </w:rPr>
              <w:t>2022</w:t>
            </w:r>
          </w:p>
        </w:tc>
        <w:tc>
          <w:tcPr>
            <w:tcW w:w="446" w:type="pct"/>
            <w:shd w:val="clear" w:color="auto" w:fill="C6DCE4"/>
            <w:noWrap/>
          </w:tcPr>
          <w:p w14:paraId="00E2B2D9" w14:textId="77777777" w:rsidR="00D10C2E" w:rsidRPr="00965A48" w:rsidRDefault="00D10C2E" w:rsidP="009B72BD">
            <w:pPr>
              <w:pStyle w:val="71R"/>
              <w:rPr>
                <w:rFonts w:eastAsia="Times New Roman"/>
                <w:b/>
                <w:bCs/>
                <w:rtl/>
              </w:rPr>
            </w:pPr>
            <w:r w:rsidRPr="00965A48">
              <w:rPr>
                <w:rFonts w:eastAsia="Times New Roman" w:hint="cs"/>
                <w:b/>
                <w:bCs/>
                <w:rtl/>
              </w:rPr>
              <w:t>2023</w:t>
            </w:r>
          </w:p>
        </w:tc>
        <w:tc>
          <w:tcPr>
            <w:tcW w:w="446" w:type="pct"/>
            <w:shd w:val="clear" w:color="auto" w:fill="C6DCE4"/>
            <w:noWrap/>
          </w:tcPr>
          <w:p w14:paraId="13F3ED07" w14:textId="77777777" w:rsidR="00D10C2E" w:rsidRPr="00965A48" w:rsidRDefault="00D10C2E" w:rsidP="009B72BD">
            <w:pPr>
              <w:pStyle w:val="71R"/>
              <w:rPr>
                <w:rFonts w:eastAsia="Times New Roman"/>
                <w:b/>
                <w:bCs/>
                <w:rtl/>
              </w:rPr>
            </w:pPr>
            <w:r w:rsidRPr="00965A48">
              <w:rPr>
                <w:rFonts w:eastAsia="Times New Roman" w:hint="cs"/>
                <w:b/>
                <w:bCs/>
                <w:rtl/>
              </w:rPr>
              <w:t>2024</w:t>
            </w:r>
          </w:p>
        </w:tc>
        <w:tc>
          <w:tcPr>
            <w:tcW w:w="414" w:type="pct"/>
            <w:shd w:val="clear" w:color="auto" w:fill="C6DCE4"/>
            <w:noWrap/>
          </w:tcPr>
          <w:p w14:paraId="0FD8CFE2" w14:textId="77777777" w:rsidR="00D10C2E" w:rsidRPr="00965A48" w:rsidRDefault="00D10C2E" w:rsidP="009B72BD">
            <w:pPr>
              <w:pStyle w:val="71R"/>
              <w:rPr>
                <w:rFonts w:eastAsia="Times New Roman"/>
                <w:b/>
                <w:bCs/>
                <w:rtl/>
              </w:rPr>
            </w:pPr>
            <w:r w:rsidRPr="00965A48">
              <w:rPr>
                <w:rFonts w:eastAsia="Times New Roman" w:hint="cs"/>
                <w:b/>
                <w:bCs/>
                <w:rtl/>
              </w:rPr>
              <w:t>2025</w:t>
            </w:r>
          </w:p>
        </w:tc>
      </w:tr>
      <w:tr w:rsidR="00664F86" w14:paraId="7B753467" w14:textId="77777777" w:rsidTr="00664F86">
        <w:trPr>
          <w:trHeight w:val="255"/>
        </w:trPr>
        <w:tc>
          <w:tcPr>
            <w:tcW w:w="651" w:type="pct"/>
            <w:shd w:val="clear" w:color="auto" w:fill="DBE8EE"/>
            <w:noWrap/>
          </w:tcPr>
          <w:p w14:paraId="57356849" w14:textId="77777777" w:rsidR="00D10C2E" w:rsidRPr="00965A48" w:rsidRDefault="00D10C2E" w:rsidP="009B72BD">
            <w:pPr>
              <w:pStyle w:val="71R"/>
              <w:rPr>
                <w:rFonts w:eastAsia="Times New Roman"/>
                <w:rtl/>
              </w:rPr>
            </w:pPr>
            <w:r w:rsidRPr="00965A48">
              <w:rPr>
                <w:rFonts w:eastAsia="Times New Roman" w:hint="eastAsia"/>
                <w:rtl/>
              </w:rPr>
              <w:t>המקורות</w:t>
            </w:r>
          </w:p>
        </w:tc>
        <w:tc>
          <w:tcPr>
            <w:tcW w:w="1737" w:type="pct"/>
            <w:shd w:val="clear" w:color="auto" w:fill="DBE8EE"/>
            <w:noWrap/>
          </w:tcPr>
          <w:p w14:paraId="36EEA62E" w14:textId="77777777" w:rsidR="00D10C2E" w:rsidRPr="00965A48" w:rsidRDefault="00D10C2E" w:rsidP="009B72BD">
            <w:pPr>
              <w:pStyle w:val="71R"/>
              <w:rPr>
                <w:rFonts w:eastAsia="Times New Roman"/>
                <w:rtl/>
              </w:rPr>
            </w:pP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וקווי</w:t>
            </w:r>
            <w:r w:rsidRPr="00965A48">
              <w:rPr>
                <w:rFonts w:eastAsia="Times New Roman"/>
                <w:rtl/>
              </w:rPr>
              <w:t xml:space="preserve"> </w:t>
            </w:r>
            <w:r w:rsidRPr="00965A48">
              <w:rPr>
                <w:rFonts w:eastAsia="Times New Roman" w:hint="eastAsia"/>
                <w:rtl/>
              </w:rPr>
              <w:t>אשראי</w:t>
            </w:r>
            <w:r w:rsidRPr="00965A48">
              <w:rPr>
                <w:rFonts w:eastAsia="Times New Roman"/>
                <w:rtl/>
              </w:rPr>
              <w:t xml:space="preserve"> </w:t>
            </w:r>
            <w:r w:rsidRPr="00965A48">
              <w:rPr>
                <w:rFonts w:eastAsia="Times New Roman" w:hint="eastAsia"/>
                <w:rtl/>
              </w:rPr>
              <w:t>יתרת</w:t>
            </w:r>
            <w:r w:rsidRPr="00965A48">
              <w:rPr>
                <w:rFonts w:eastAsia="Times New Roman"/>
                <w:rtl/>
              </w:rPr>
              <w:t xml:space="preserve"> </w:t>
            </w:r>
            <w:r w:rsidRPr="00965A48">
              <w:rPr>
                <w:rFonts w:eastAsia="Times New Roman" w:hint="eastAsia"/>
                <w:rtl/>
              </w:rPr>
              <w:t>פתיחה</w:t>
            </w:r>
            <w:r w:rsidRPr="00965A48">
              <w:rPr>
                <w:rFonts w:eastAsia="Times New Roman"/>
                <w:rtl/>
              </w:rPr>
              <w:t>*</w:t>
            </w:r>
          </w:p>
        </w:tc>
        <w:tc>
          <w:tcPr>
            <w:tcW w:w="446" w:type="pct"/>
            <w:shd w:val="clear" w:color="auto" w:fill="DBE8EE"/>
            <w:noWrap/>
          </w:tcPr>
          <w:p w14:paraId="7C69F2D9" w14:textId="77777777" w:rsidR="00D10C2E" w:rsidRPr="00965A48" w:rsidRDefault="00D10C2E" w:rsidP="009B72BD">
            <w:pPr>
              <w:pStyle w:val="71R"/>
              <w:rPr>
                <w:rFonts w:eastAsia="Times New Roman"/>
                <w:rtl/>
              </w:rPr>
            </w:pPr>
            <w:r w:rsidRPr="00965A48">
              <w:rPr>
                <w:rFonts w:eastAsia="Times New Roman" w:hint="cs"/>
                <w:rtl/>
              </w:rPr>
              <w:t>5.57</w:t>
            </w:r>
          </w:p>
        </w:tc>
        <w:tc>
          <w:tcPr>
            <w:tcW w:w="446" w:type="pct"/>
            <w:shd w:val="clear" w:color="auto" w:fill="DBE8EE"/>
            <w:noWrap/>
          </w:tcPr>
          <w:p w14:paraId="07965B42" w14:textId="77777777" w:rsidR="00D10C2E" w:rsidRPr="00965A48" w:rsidRDefault="00D10C2E" w:rsidP="009B72BD">
            <w:pPr>
              <w:pStyle w:val="71R"/>
              <w:rPr>
                <w:rFonts w:eastAsia="Times New Roman"/>
                <w:rtl/>
              </w:rPr>
            </w:pPr>
            <w:r w:rsidRPr="00965A48">
              <w:rPr>
                <w:rFonts w:eastAsia="Times New Roman" w:hint="cs"/>
                <w:rtl/>
              </w:rPr>
              <w:t>6.77</w:t>
            </w:r>
          </w:p>
        </w:tc>
        <w:tc>
          <w:tcPr>
            <w:tcW w:w="414" w:type="pct"/>
            <w:shd w:val="clear" w:color="auto" w:fill="DBE8EE"/>
            <w:noWrap/>
          </w:tcPr>
          <w:p w14:paraId="2E37A029" w14:textId="77777777" w:rsidR="00D10C2E" w:rsidRPr="00965A48" w:rsidRDefault="00D10C2E" w:rsidP="009B72BD">
            <w:pPr>
              <w:pStyle w:val="71R"/>
              <w:rPr>
                <w:rFonts w:eastAsia="Times New Roman"/>
                <w:rtl/>
              </w:rPr>
            </w:pPr>
            <w:r w:rsidRPr="00965A48">
              <w:rPr>
                <w:rFonts w:eastAsia="Times New Roman" w:hint="cs"/>
                <w:rtl/>
              </w:rPr>
              <w:t>1.67</w:t>
            </w:r>
          </w:p>
        </w:tc>
        <w:tc>
          <w:tcPr>
            <w:tcW w:w="446" w:type="pct"/>
            <w:shd w:val="clear" w:color="auto" w:fill="DBE8EE"/>
            <w:noWrap/>
          </w:tcPr>
          <w:p w14:paraId="27080CAD" w14:textId="77777777" w:rsidR="00D10C2E" w:rsidRPr="00965A48" w:rsidRDefault="00D10C2E" w:rsidP="009B72BD">
            <w:pPr>
              <w:pStyle w:val="71R"/>
              <w:rPr>
                <w:rFonts w:eastAsia="Times New Roman"/>
                <w:rtl/>
              </w:rPr>
            </w:pPr>
            <w:r w:rsidRPr="00965A48">
              <w:rPr>
                <w:rFonts w:eastAsia="Times New Roman" w:hint="cs"/>
                <w:rtl/>
              </w:rPr>
              <w:t>1.77</w:t>
            </w:r>
          </w:p>
        </w:tc>
        <w:tc>
          <w:tcPr>
            <w:tcW w:w="446" w:type="pct"/>
            <w:shd w:val="clear" w:color="auto" w:fill="DBE8EE"/>
            <w:noWrap/>
          </w:tcPr>
          <w:p w14:paraId="7ADB2322" w14:textId="77777777" w:rsidR="00D10C2E" w:rsidRPr="00965A48" w:rsidRDefault="00D10C2E" w:rsidP="009B72BD">
            <w:pPr>
              <w:pStyle w:val="71R"/>
              <w:rPr>
                <w:rFonts w:eastAsia="Times New Roman"/>
                <w:rtl/>
              </w:rPr>
            </w:pPr>
            <w:r w:rsidRPr="00965A48">
              <w:rPr>
                <w:rFonts w:eastAsia="Times New Roman" w:hint="cs"/>
                <w:rtl/>
              </w:rPr>
              <w:t>1.27</w:t>
            </w:r>
          </w:p>
        </w:tc>
        <w:tc>
          <w:tcPr>
            <w:tcW w:w="414" w:type="pct"/>
            <w:shd w:val="clear" w:color="auto" w:fill="DBE8EE"/>
            <w:noWrap/>
          </w:tcPr>
          <w:p w14:paraId="43DFCAD5" w14:textId="77777777" w:rsidR="00D10C2E" w:rsidRPr="00965A48" w:rsidRDefault="00D10C2E" w:rsidP="009B72BD">
            <w:pPr>
              <w:pStyle w:val="71R"/>
              <w:rPr>
                <w:rFonts w:eastAsia="Times New Roman"/>
                <w:rtl/>
              </w:rPr>
            </w:pPr>
            <w:r w:rsidRPr="00965A48">
              <w:rPr>
                <w:rFonts w:eastAsia="Times New Roman" w:hint="cs"/>
                <w:rtl/>
              </w:rPr>
              <w:t>0.77</w:t>
            </w:r>
          </w:p>
        </w:tc>
      </w:tr>
      <w:tr w:rsidR="00664F86" w14:paraId="6BAFE597" w14:textId="77777777" w:rsidTr="00664F86">
        <w:trPr>
          <w:trHeight w:val="255"/>
        </w:trPr>
        <w:tc>
          <w:tcPr>
            <w:tcW w:w="651" w:type="pct"/>
            <w:shd w:val="clear" w:color="auto" w:fill="ECF4F5"/>
            <w:noWrap/>
          </w:tcPr>
          <w:p w14:paraId="5A684A41" w14:textId="77777777" w:rsidR="00D10C2E" w:rsidRPr="00965A48" w:rsidRDefault="00D10C2E" w:rsidP="009B72BD">
            <w:pPr>
              <w:pStyle w:val="71R"/>
              <w:rPr>
                <w:rFonts w:eastAsia="Times New Roman"/>
                <w:rtl/>
              </w:rPr>
            </w:pPr>
          </w:p>
        </w:tc>
        <w:tc>
          <w:tcPr>
            <w:tcW w:w="1737" w:type="pct"/>
            <w:shd w:val="clear" w:color="auto" w:fill="ECF4F5"/>
            <w:noWrap/>
          </w:tcPr>
          <w:p w14:paraId="6DF57CBF" w14:textId="77777777" w:rsidR="00D10C2E" w:rsidRPr="00965A48" w:rsidRDefault="00D10C2E" w:rsidP="009B72BD">
            <w:pPr>
              <w:pStyle w:val="71R"/>
              <w:rPr>
                <w:rFonts w:eastAsia="Times New Roman"/>
                <w:rtl/>
              </w:rPr>
            </w:pPr>
            <w:r w:rsidRPr="00965A48">
              <w:rPr>
                <w:rFonts w:eastAsia="Times New Roman" w:hint="eastAsia"/>
                <w:rtl/>
              </w:rPr>
              <w:t>גיוסים</w:t>
            </w:r>
          </w:p>
        </w:tc>
        <w:tc>
          <w:tcPr>
            <w:tcW w:w="446" w:type="pct"/>
            <w:shd w:val="clear" w:color="auto" w:fill="ECF4F5"/>
            <w:noWrap/>
          </w:tcPr>
          <w:p w14:paraId="7DBFA31E" w14:textId="77777777" w:rsidR="00D10C2E" w:rsidRPr="00965A48" w:rsidRDefault="00D10C2E" w:rsidP="009B72BD">
            <w:pPr>
              <w:pStyle w:val="71R"/>
              <w:rPr>
                <w:rFonts w:eastAsia="Times New Roman"/>
              </w:rPr>
            </w:pPr>
            <w:r w:rsidRPr="00965A48">
              <w:rPr>
                <w:rFonts w:eastAsia="Times New Roman"/>
                <w:rtl/>
              </w:rPr>
              <w:t>0.5</w:t>
            </w:r>
          </w:p>
        </w:tc>
        <w:tc>
          <w:tcPr>
            <w:tcW w:w="446" w:type="pct"/>
            <w:shd w:val="clear" w:color="auto" w:fill="ECF4F5"/>
            <w:noWrap/>
          </w:tcPr>
          <w:p w14:paraId="3BE1C04B" w14:textId="77777777" w:rsidR="00D10C2E" w:rsidRPr="00965A48" w:rsidRDefault="00D10C2E" w:rsidP="009B72BD">
            <w:pPr>
              <w:pStyle w:val="71R"/>
              <w:rPr>
                <w:rFonts w:eastAsia="Times New Roman"/>
              </w:rPr>
            </w:pPr>
            <w:r w:rsidRPr="00965A48">
              <w:rPr>
                <w:rFonts w:eastAsia="Times New Roman"/>
                <w:rtl/>
              </w:rPr>
              <w:t>1.95</w:t>
            </w:r>
          </w:p>
        </w:tc>
        <w:tc>
          <w:tcPr>
            <w:tcW w:w="414" w:type="pct"/>
            <w:shd w:val="clear" w:color="auto" w:fill="ECF4F5"/>
            <w:noWrap/>
          </w:tcPr>
          <w:p w14:paraId="5E9AC39A" w14:textId="77777777" w:rsidR="00D10C2E" w:rsidRPr="00965A48" w:rsidRDefault="00D10C2E" w:rsidP="009B72BD">
            <w:pPr>
              <w:pStyle w:val="71R"/>
              <w:rPr>
                <w:rFonts w:eastAsia="Times New Roman"/>
              </w:rPr>
            </w:pPr>
            <w:r w:rsidRPr="00965A48">
              <w:rPr>
                <w:rFonts w:eastAsia="Times New Roman"/>
                <w:rtl/>
              </w:rPr>
              <w:t>1.6</w:t>
            </w:r>
          </w:p>
        </w:tc>
        <w:tc>
          <w:tcPr>
            <w:tcW w:w="446" w:type="pct"/>
            <w:shd w:val="clear" w:color="auto" w:fill="ECF4F5"/>
            <w:noWrap/>
          </w:tcPr>
          <w:p w14:paraId="724EDA49" w14:textId="77777777" w:rsidR="00D10C2E" w:rsidRPr="00965A48" w:rsidRDefault="00D10C2E" w:rsidP="009B72BD">
            <w:pPr>
              <w:pStyle w:val="71R"/>
              <w:rPr>
                <w:rFonts w:eastAsia="Times New Roman"/>
              </w:rPr>
            </w:pPr>
            <w:r w:rsidRPr="00965A48">
              <w:rPr>
                <w:rFonts w:eastAsia="Times New Roman"/>
                <w:rtl/>
              </w:rPr>
              <w:t>0.8</w:t>
            </w:r>
          </w:p>
        </w:tc>
        <w:tc>
          <w:tcPr>
            <w:tcW w:w="446" w:type="pct"/>
            <w:shd w:val="clear" w:color="auto" w:fill="ECF4F5"/>
            <w:noWrap/>
          </w:tcPr>
          <w:p w14:paraId="56191F93" w14:textId="77777777" w:rsidR="00D10C2E" w:rsidRPr="00965A48" w:rsidRDefault="00D10C2E" w:rsidP="009B72BD">
            <w:pPr>
              <w:pStyle w:val="71R"/>
              <w:rPr>
                <w:rFonts w:eastAsia="Times New Roman"/>
              </w:rPr>
            </w:pPr>
            <w:r w:rsidRPr="00965A48">
              <w:rPr>
                <w:rFonts w:eastAsia="Times New Roman"/>
                <w:rtl/>
              </w:rPr>
              <w:t>2.2</w:t>
            </w:r>
          </w:p>
        </w:tc>
        <w:tc>
          <w:tcPr>
            <w:tcW w:w="414" w:type="pct"/>
            <w:shd w:val="clear" w:color="auto" w:fill="ECF4F5"/>
            <w:noWrap/>
          </w:tcPr>
          <w:p w14:paraId="1CDD2A63" w14:textId="77777777" w:rsidR="00D10C2E" w:rsidRPr="00965A48" w:rsidRDefault="00D10C2E" w:rsidP="009B72BD">
            <w:pPr>
              <w:pStyle w:val="71R"/>
              <w:rPr>
                <w:rFonts w:eastAsia="Times New Roman"/>
              </w:rPr>
            </w:pPr>
            <w:r w:rsidRPr="00965A48">
              <w:rPr>
                <w:rFonts w:eastAsia="Times New Roman"/>
                <w:rtl/>
              </w:rPr>
              <w:t>0.15</w:t>
            </w:r>
          </w:p>
        </w:tc>
      </w:tr>
      <w:tr w:rsidR="00664F86" w14:paraId="45B1B88A" w14:textId="77777777" w:rsidTr="00664F86">
        <w:trPr>
          <w:trHeight w:val="255"/>
        </w:trPr>
        <w:tc>
          <w:tcPr>
            <w:tcW w:w="651" w:type="pct"/>
            <w:shd w:val="clear" w:color="auto" w:fill="DBE8EE"/>
            <w:noWrap/>
          </w:tcPr>
          <w:p w14:paraId="5607B296" w14:textId="77777777" w:rsidR="00D10C2E" w:rsidRPr="00965A48" w:rsidRDefault="00D10C2E" w:rsidP="009B72BD">
            <w:pPr>
              <w:pStyle w:val="71R"/>
              <w:rPr>
                <w:rFonts w:eastAsia="Times New Roman"/>
                <w:rtl/>
              </w:rPr>
            </w:pPr>
          </w:p>
        </w:tc>
        <w:tc>
          <w:tcPr>
            <w:tcW w:w="1737" w:type="pct"/>
            <w:shd w:val="clear" w:color="auto" w:fill="DBE8EE"/>
            <w:noWrap/>
          </w:tcPr>
          <w:p w14:paraId="005B1184" w14:textId="77777777" w:rsidR="00D10C2E" w:rsidRPr="00965A48" w:rsidRDefault="00D10C2E" w:rsidP="009B72BD">
            <w:pPr>
              <w:pStyle w:val="71R"/>
              <w:rPr>
                <w:rFonts w:eastAsia="Times New Roman"/>
                <w:rtl/>
              </w:rPr>
            </w:pPr>
            <w:r w:rsidRPr="00965A48">
              <w:rPr>
                <w:rFonts w:eastAsia="Times New Roman"/>
              </w:rPr>
              <w:t>FFO</w:t>
            </w:r>
          </w:p>
        </w:tc>
        <w:tc>
          <w:tcPr>
            <w:tcW w:w="446" w:type="pct"/>
            <w:shd w:val="clear" w:color="auto" w:fill="DBE8EE"/>
            <w:noWrap/>
          </w:tcPr>
          <w:p w14:paraId="40BBB372" w14:textId="77777777" w:rsidR="00D10C2E" w:rsidRPr="00965A48" w:rsidRDefault="00D10C2E" w:rsidP="009B72BD">
            <w:pPr>
              <w:pStyle w:val="71R"/>
              <w:rPr>
                <w:rFonts w:eastAsia="Times New Roman"/>
                <w:rtl/>
              </w:rPr>
            </w:pPr>
            <w:r w:rsidRPr="00965A48">
              <w:rPr>
                <w:rFonts w:eastAsia="Times New Roman" w:hint="cs"/>
                <w:rtl/>
              </w:rPr>
              <w:t>8.2</w:t>
            </w:r>
          </w:p>
        </w:tc>
        <w:tc>
          <w:tcPr>
            <w:tcW w:w="446" w:type="pct"/>
            <w:shd w:val="clear" w:color="auto" w:fill="DBE8EE"/>
            <w:noWrap/>
          </w:tcPr>
          <w:p w14:paraId="7BDFE29F" w14:textId="77777777" w:rsidR="00D10C2E" w:rsidRPr="00965A48" w:rsidRDefault="00D10C2E" w:rsidP="009B72BD">
            <w:pPr>
              <w:pStyle w:val="71R"/>
              <w:rPr>
                <w:rFonts w:eastAsia="Times New Roman"/>
                <w:rtl/>
              </w:rPr>
            </w:pPr>
            <w:r w:rsidRPr="00965A48">
              <w:rPr>
                <w:rFonts w:eastAsia="Times New Roman" w:hint="cs"/>
                <w:rtl/>
              </w:rPr>
              <w:t>1.8</w:t>
            </w:r>
          </w:p>
        </w:tc>
        <w:tc>
          <w:tcPr>
            <w:tcW w:w="414" w:type="pct"/>
            <w:shd w:val="clear" w:color="auto" w:fill="DBE8EE"/>
            <w:noWrap/>
          </w:tcPr>
          <w:p w14:paraId="5705DD8E" w14:textId="77777777" w:rsidR="00D10C2E" w:rsidRPr="00965A48" w:rsidRDefault="00D10C2E" w:rsidP="009B72BD">
            <w:pPr>
              <w:pStyle w:val="71R"/>
              <w:rPr>
                <w:rFonts w:eastAsia="Times New Roman"/>
                <w:rtl/>
              </w:rPr>
            </w:pPr>
            <w:r w:rsidRPr="00965A48">
              <w:rPr>
                <w:rFonts w:eastAsia="Times New Roman" w:hint="cs"/>
                <w:rtl/>
              </w:rPr>
              <w:t>5.4</w:t>
            </w:r>
          </w:p>
        </w:tc>
        <w:tc>
          <w:tcPr>
            <w:tcW w:w="446" w:type="pct"/>
            <w:shd w:val="clear" w:color="auto" w:fill="DBE8EE"/>
            <w:noWrap/>
          </w:tcPr>
          <w:p w14:paraId="17116ABA" w14:textId="77777777" w:rsidR="00D10C2E" w:rsidRPr="00965A48" w:rsidRDefault="00D10C2E" w:rsidP="009B72BD">
            <w:pPr>
              <w:pStyle w:val="71R"/>
              <w:rPr>
                <w:rFonts w:eastAsia="Times New Roman"/>
                <w:rtl/>
              </w:rPr>
            </w:pPr>
            <w:r w:rsidRPr="00965A48">
              <w:rPr>
                <w:rFonts w:eastAsia="Times New Roman" w:hint="cs"/>
                <w:rtl/>
              </w:rPr>
              <w:t>6</w:t>
            </w:r>
          </w:p>
        </w:tc>
        <w:tc>
          <w:tcPr>
            <w:tcW w:w="446" w:type="pct"/>
            <w:shd w:val="clear" w:color="auto" w:fill="DBE8EE"/>
            <w:noWrap/>
          </w:tcPr>
          <w:p w14:paraId="123828C1" w14:textId="77777777" w:rsidR="00D10C2E" w:rsidRPr="00965A48" w:rsidRDefault="00D10C2E" w:rsidP="009B72BD">
            <w:pPr>
              <w:pStyle w:val="71R"/>
              <w:rPr>
                <w:rFonts w:eastAsia="Times New Roman"/>
                <w:rtl/>
              </w:rPr>
            </w:pPr>
            <w:r w:rsidRPr="00965A48">
              <w:rPr>
                <w:rFonts w:eastAsia="Times New Roman" w:hint="cs"/>
                <w:rtl/>
              </w:rPr>
              <w:t>6.4</w:t>
            </w:r>
          </w:p>
        </w:tc>
        <w:tc>
          <w:tcPr>
            <w:tcW w:w="414" w:type="pct"/>
            <w:shd w:val="clear" w:color="auto" w:fill="DBE8EE"/>
            <w:noWrap/>
          </w:tcPr>
          <w:p w14:paraId="0F803D06" w14:textId="77777777" w:rsidR="00D10C2E" w:rsidRPr="00965A48" w:rsidRDefault="00D10C2E" w:rsidP="009B72BD">
            <w:pPr>
              <w:pStyle w:val="71R"/>
              <w:rPr>
                <w:rFonts w:eastAsia="Times New Roman"/>
                <w:rtl/>
              </w:rPr>
            </w:pPr>
            <w:r w:rsidRPr="00965A48">
              <w:rPr>
                <w:rFonts w:eastAsia="Times New Roman" w:hint="cs"/>
                <w:rtl/>
              </w:rPr>
              <w:t>6.7</w:t>
            </w:r>
          </w:p>
        </w:tc>
      </w:tr>
      <w:tr w:rsidR="00664F86" w14:paraId="1F19B3BC" w14:textId="77777777" w:rsidTr="00664F86">
        <w:trPr>
          <w:trHeight w:val="255"/>
        </w:trPr>
        <w:tc>
          <w:tcPr>
            <w:tcW w:w="651" w:type="pct"/>
            <w:shd w:val="clear" w:color="auto" w:fill="ECF4F5"/>
            <w:noWrap/>
          </w:tcPr>
          <w:p w14:paraId="4E016A29" w14:textId="77777777" w:rsidR="00D10C2E" w:rsidRPr="00965A48" w:rsidRDefault="00D10C2E" w:rsidP="009B72BD">
            <w:pPr>
              <w:pStyle w:val="71R"/>
              <w:rPr>
                <w:rFonts w:eastAsia="Times New Roman"/>
                <w:rtl/>
              </w:rPr>
            </w:pPr>
          </w:p>
        </w:tc>
        <w:tc>
          <w:tcPr>
            <w:tcW w:w="1737" w:type="pct"/>
            <w:shd w:val="clear" w:color="auto" w:fill="ECF4F5"/>
            <w:noWrap/>
          </w:tcPr>
          <w:p w14:paraId="2752938B" w14:textId="77777777" w:rsidR="00D10C2E" w:rsidRPr="00965A48" w:rsidRDefault="00D10C2E" w:rsidP="009B72BD">
            <w:pPr>
              <w:pStyle w:val="71R"/>
              <w:rPr>
                <w:rFonts w:eastAsia="Times New Roman"/>
              </w:rPr>
            </w:pPr>
            <w:r w:rsidRPr="00965A48">
              <w:rPr>
                <w:rFonts w:eastAsia="Times New Roman" w:hint="eastAsia"/>
                <w:rtl/>
              </w:rPr>
              <w:t>מקורות</w:t>
            </w:r>
            <w:r w:rsidRPr="00965A48">
              <w:rPr>
                <w:rFonts w:eastAsia="Times New Roman"/>
                <w:rtl/>
              </w:rPr>
              <w:t xml:space="preserve"> </w:t>
            </w:r>
            <w:r w:rsidRPr="00965A48">
              <w:rPr>
                <w:rFonts w:eastAsia="Times New Roman" w:hint="eastAsia"/>
                <w:rtl/>
              </w:rPr>
              <w:t>נוספים</w:t>
            </w:r>
          </w:p>
        </w:tc>
        <w:tc>
          <w:tcPr>
            <w:tcW w:w="446" w:type="pct"/>
            <w:shd w:val="clear" w:color="auto" w:fill="ECF4F5"/>
            <w:noWrap/>
          </w:tcPr>
          <w:p w14:paraId="25F2FD83" w14:textId="77777777" w:rsidR="00D10C2E" w:rsidRPr="00965A48" w:rsidRDefault="00D10C2E" w:rsidP="009B72BD">
            <w:pPr>
              <w:pStyle w:val="71R"/>
              <w:rPr>
                <w:rFonts w:eastAsia="Times New Roman"/>
                <w:rtl/>
              </w:rPr>
            </w:pPr>
            <w:r w:rsidRPr="00965A48">
              <w:rPr>
                <w:rFonts w:eastAsia="Times New Roman" w:hint="cs"/>
                <w:rtl/>
              </w:rPr>
              <w:t>1.8</w:t>
            </w:r>
          </w:p>
        </w:tc>
        <w:tc>
          <w:tcPr>
            <w:tcW w:w="446" w:type="pct"/>
            <w:shd w:val="clear" w:color="auto" w:fill="ECF4F5"/>
            <w:noWrap/>
          </w:tcPr>
          <w:p w14:paraId="75F43F09" w14:textId="77777777" w:rsidR="00D10C2E" w:rsidRPr="00965A48" w:rsidRDefault="00D10C2E" w:rsidP="009B72BD">
            <w:pPr>
              <w:pStyle w:val="71R"/>
              <w:rPr>
                <w:rFonts w:eastAsia="Times New Roman"/>
                <w:rtl/>
              </w:rPr>
            </w:pPr>
            <w:r w:rsidRPr="00965A48">
              <w:rPr>
                <w:rFonts w:eastAsia="Times New Roman" w:hint="cs"/>
                <w:rtl/>
              </w:rPr>
              <w:t>0.1</w:t>
            </w:r>
          </w:p>
        </w:tc>
        <w:tc>
          <w:tcPr>
            <w:tcW w:w="414" w:type="pct"/>
            <w:shd w:val="clear" w:color="auto" w:fill="ECF4F5"/>
            <w:noWrap/>
          </w:tcPr>
          <w:p w14:paraId="3623422B" w14:textId="77777777" w:rsidR="00D10C2E" w:rsidRPr="00965A48" w:rsidRDefault="00D10C2E" w:rsidP="009B72BD">
            <w:pPr>
              <w:pStyle w:val="71R"/>
              <w:rPr>
                <w:rFonts w:eastAsia="Times New Roman"/>
                <w:rtl/>
              </w:rPr>
            </w:pPr>
            <w:r w:rsidRPr="00965A48">
              <w:rPr>
                <w:rFonts w:eastAsia="Times New Roman" w:hint="cs"/>
                <w:rtl/>
              </w:rPr>
              <w:t>0.2</w:t>
            </w:r>
          </w:p>
        </w:tc>
        <w:tc>
          <w:tcPr>
            <w:tcW w:w="446" w:type="pct"/>
            <w:shd w:val="clear" w:color="auto" w:fill="ECF4F5"/>
            <w:noWrap/>
          </w:tcPr>
          <w:p w14:paraId="01AE35E1" w14:textId="77777777" w:rsidR="00D10C2E" w:rsidRPr="00965A48" w:rsidRDefault="00D10C2E" w:rsidP="009B72BD">
            <w:pPr>
              <w:pStyle w:val="71R"/>
              <w:rPr>
                <w:rFonts w:eastAsia="Times New Roman"/>
                <w:rtl/>
              </w:rPr>
            </w:pPr>
            <w:r w:rsidRPr="00965A48">
              <w:rPr>
                <w:rFonts w:eastAsia="Times New Roman" w:hint="cs"/>
                <w:rtl/>
              </w:rPr>
              <w:t>1.7</w:t>
            </w:r>
          </w:p>
        </w:tc>
        <w:tc>
          <w:tcPr>
            <w:tcW w:w="446" w:type="pct"/>
            <w:shd w:val="clear" w:color="auto" w:fill="ECF4F5"/>
            <w:noWrap/>
          </w:tcPr>
          <w:p w14:paraId="1355AC71" w14:textId="77777777" w:rsidR="00D10C2E" w:rsidRPr="00965A48" w:rsidRDefault="00D10C2E" w:rsidP="009B72BD">
            <w:pPr>
              <w:pStyle w:val="71R"/>
              <w:rPr>
                <w:rFonts w:eastAsia="Times New Roman"/>
                <w:rtl/>
              </w:rPr>
            </w:pPr>
            <w:r w:rsidRPr="00965A48">
              <w:rPr>
                <w:rFonts w:eastAsia="Times New Roman" w:hint="cs"/>
                <w:rtl/>
              </w:rPr>
              <w:t>0.2</w:t>
            </w:r>
          </w:p>
        </w:tc>
        <w:tc>
          <w:tcPr>
            <w:tcW w:w="414" w:type="pct"/>
            <w:shd w:val="clear" w:color="auto" w:fill="ECF4F5"/>
            <w:noWrap/>
          </w:tcPr>
          <w:p w14:paraId="58C52B44" w14:textId="77777777" w:rsidR="00D10C2E" w:rsidRPr="00965A48" w:rsidRDefault="00D10C2E" w:rsidP="009B72BD">
            <w:pPr>
              <w:pStyle w:val="71R"/>
              <w:rPr>
                <w:rFonts w:eastAsia="Times New Roman"/>
                <w:rtl/>
              </w:rPr>
            </w:pPr>
          </w:p>
        </w:tc>
      </w:tr>
      <w:tr w:rsidR="00664F86" w14:paraId="72D0D706" w14:textId="77777777" w:rsidTr="00664F86">
        <w:trPr>
          <w:trHeight w:val="255"/>
        </w:trPr>
        <w:tc>
          <w:tcPr>
            <w:tcW w:w="651" w:type="pct"/>
            <w:shd w:val="clear" w:color="auto" w:fill="C6DCE4"/>
            <w:noWrap/>
          </w:tcPr>
          <w:p w14:paraId="3810F995" w14:textId="77777777" w:rsidR="00D10C2E" w:rsidRPr="00965A48" w:rsidRDefault="00D10C2E" w:rsidP="009B72BD">
            <w:pPr>
              <w:pStyle w:val="71R"/>
              <w:rPr>
                <w:rFonts w:eastAsia="Times New Roman"/>
                <w:rtl/>
              </w:rPr>
            </w:pPr>
          </w:p>
        </w:tc>
        <w:tc>
          <w:tcPr>
            <w:tcW w:w="1737" w:type="pct"/>
            <w:shd w:val="clear" w:color="auto" w:fill="C6DCE4"/>
            <w:noWrap/>
          </w:tcPr>
          <w:p w14:paraId="7E438B23" w14:textId="77777777" w:rsidR="00D10C2E" w:rsidRPr="00965A48" w:rsidRDefault="00D10C2E" w:rsidP="009B72BD">
            <w:pPr>
              <w:pStyle w:val="71R"/>
              <w:rPr>
                <w:rFonts w:eastAsia="Times New Roman"/>
                <w:b/>
                <w:bCs/>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מקורות</w:t>
            </w:r>
          </w:p>
        </w:tc>
        <w:tc>
          <w:tcPr>
            <w:tcW w:w="446" w:type="pct"/>
            <w:shd w:val="clear" w:color="auto" w:fill="C6DCE4"/>
            <w:noWrap/>
          </w:tcPr>
          <w:p w14:paraId="003DBEE5" w14:textId="77777777" w:rsidR="00D10C2E" w:rsidRPr="00965A48" w:rsidRDefault="00D10C2E" w:rsidP="009B72BD">
            <w:pPr>
              <w:pStyle w:val="71R"/>
              <w:rPr>
                <w:rFonts w:eastAsia="Times New Roman"/>
                <w:b/>
                <w:bCs/>
                <w:rtl/>
              </w:rPr>
            </w:pPr>
            <w:r w:rsidRPr="00965A48">
              <w:rPr>
                <w:rFonts w:eastAsia="Times New Roman"/>
                <w:b/>
                <w:bCs/>
                <w:rtl/>
              </w:rPr>
              <w:t>16.07</w:t>
            </w:r>
          </w:p>
        </w:tc>
        <w:tc>
          <w:tcPr>
            <w:tcW w:w="446" w:type="pct"/>
            <w:shd w:val="clear" w:color="auto" w:fill="C6DCE4"/>
            <w:noWrap/>
          </w:tcPr>
          <w:p w14:paraId="5BD1105C" w14:textId="77777777" w:rsidR="00D10C2E" w:rsidRPr="00965A48" w:rsidRDefault="00D10C2E" w:rsidP="009B72BD">
            <w:pPr>
              <w:pStyle w:val="71R"/>
              <w:rPr>
                <w:rFonts w:eastAsia="Times New Roman"/>
                <w:b/>
                <w:bCs/>
                <w:rtl/>
              </w:rPr>
            </w:pPr>
            <w:r w:rsidRPr="00965A48">
              <w:rPr>
                <w:rFonts w:eastAsia="Times New Roman" w:hint="cs"/>
                <w:b/>
                <w:bCs/>
                <w:rtl/>
              </w:rPr>
              <w:t>10.62</w:t>
            </w:r>
          </w:p>
        </w:tc>
        <w:tc>
          <w:tcPr>
            <w:tcW w:w="414" w:type="pct"/>
            <w:shd w:val="clear" w:color="auto" w:fill="C6DCE4"/>
            <w:noWrap/>
          </w:tcPr>
          <w:p w14:paraId="7E6D89F6" w14:textId="77777777" w:rsidR="00D10C2E" w:rsidRPr="00965A48" w:rsidRDefault="00D10C2E" w:rsidP="009B72BD">
            <w:pPr>
              <w:pStyle w:val="71R"/>
              <w:rPr>
                <w:rFonts w:eastAsia="Times New Roman"/>
                <w:b/>
                <w:bCs/>
                <w:rtl/>
              </w:rPr>
            </w:pPr>
            <w:r w:rsidRPr="00965A48">
              <w:rPr>
                <w:rFonts w:eastAsia="Times New Roman" w:hint="cs"/>
                <w:b/>
                <w:bCs/>
                <w:rtl/>
              </w:rPr>
              <w:t>8.87</w:t>
            </w:r>
          </w:p>
        </w:tc>
        <w:tc>
          <w:tcPr>
            <w:tcW w:w="446" w:type="pct"/>
            <w:shd w:val="clear" w:color="auto" w:fill="C6DCE4"/>
            <w:noWrap/>
          </w:tcPr>
          <w:p w14:paraId="4B52AA36" w14:textId="77777777" w:rsidR="00D10C2E" w:rsidRPr="00965A48" w:rsidRDefault="00D10C2E" w:rsidP="009B72BD">
            <w:pPr>
              <w:pStyle w:val="71R"/>
              <w:rPr>
                <w:rFonts w:eastAsia="Times New Roman"/>
                <w:b/>
                <w:bCs/>
                <w:rtl/>
              </w:rPr>
            </w:pPr>
            <w:r w:rsidRPr="00965A48">
              <w:rPr>
                <w:rFonts w:eastAsia="Times New Roman" w:hint="cs"/>
                <w:b/>
                <w:bCs/>
                <w:rtl/>
              </w:rPr>
              <w:t>10.27</w:t>
            </w:r>
          </w:p>
        </w:tc>
        <w:tc>
          <w:tcPr>
            <w:tcW w:w="446" w:type="pct"/>
            <w:shd w:val="clear" w:color="auto" w:fill="C6DCE4"/>
            <w:noWrap/>
          </w:tcPr>
          <w:p w14:paraId="3D58BF98" w14:textId="77777777" w:rsidR="00D10C2E" w:rsidRPr="00965A48" w:rsidRDefault="00D10C2E" w:rsidP="009B72BD">
            <w:pPr>
              <w:pStyle w:val="71R"/>
              <w:rPr>
                <w:rFonts w:eastAsia="Times New Roman"/>
                <w:b/>
                <w:bCs/>
                <w:rtl/>
              </w:rPr>
            </w:pPr>
            <w:r w:rsidRPr="00965A48">
              <w:rPr>
                <w:rFonts w:eastAsia="Times New Roman" w:hint="cs"/>
                <w:b/>
                <w:bCs/>
                <w:rtl/>
              </w:rPr>
              <w:t>10.07</w:t>
            </w:r>
          </w:p>
        </w:tc>
        <w:tc>
          <w:tcPr>
            <w:tcW w:w="414" w:type="pct"/>
            <w:shd w:val="clear" w:color="auto" w:fill="C6DCE4"/>
            <w:noWrap/>
          </w:tcPr>
          <w:p w14:paraId="10BB0C3A" w14:textId="77777777" w:rsidR="00D10C2E" w:rsidRPr="00965A48" w:rsidRDefault="00D10C2E" w:rsidP="009B72BD">
            <w:pPr>
              <w:pStyle w:val="71R"/>
              <w:rPr>
                <w:rFonts w:eastAsia="Times New Roman"/>
                <w:b/>
                <w:bCs/>
                <w:rtl/>
              </w:rPr>
            </w:pPr>
            <w:r w:rsidRPr="00965A48">
              <w:rPr>
                <w:rFonts w:eastAsia="Times New Roman" w:hint="cs"/>
                <w:b/>
                <w:bCs/>
                <w:rtl/>
              </w:rPr>
              <w:t>7.62</w:t>
            </w:r>
          </w:p>
        </w:tc>
      </w:tr>
      <w:tr w:rsidR="00664F86" w14:paraId="27167182" w14:textId="77777777" w:rsidTr="00664F86">
        <w:trPr>
          <w:trHeight w:val="255"/>
        </w:trPr>
        <w:tc>
          <w:tcPr>
            <w:tcW w:w="651" w:type="pct"/>
            <w:shd w:val="clear" w:color="auto" w:fill="DBE8EE"/>
            <w:noWrap/>
          </w:tcPr>
          <w:p w14:paraId="50D5E5BC" w14:textId="77777777" w:rsidR="00D10C2E" w:rsidRPr="00965A48" w:rsidRDefault="00D10C2E" w:rsidP="009B72BD">
            <w:pPr>
              <w:pStyle w:val="71R"/>
              <w:rPr>
                <w:rFonts w:eastAsia="Times New Roman"/>
              </w:rPr>
            </w:pPr>
            <w:r w:rsidRPr="00965A48">
              <w:rPr>
                <w:rFonts w:eastAsia="Times New Roman" w:hint="eastAsia"/>
                <w:rtl/>
              </w:rPr>
              <w:t>השימושים</w:t>
            </w:r>
          </w:p>
        </w:tc>
        <w:tc>
          <w:tcPr>
            <w:tcW w:w="1737" w:type="pct"/>
            <w:shd w:val="clear" w:color="auto" w:fill="DBE8EE"/>
            <w:noWrap/>
          </w:tcPr>
          <w:p w14:paraId="38DB2E25" w14:textId="77777777" w:rsidR="00D10C2E" w:rsidRPr="00965A48" w:rsidRDefault="00D10C2E" w:rsidP="009B72BD">
            <w:pPr>
              <w:pStyle w:val="71R"/>
              <w:rPr>
                <w:rFonts w:eastAsia="Times New Roman"/>
                <w:rtl/>
              </w:rPr>
            </w:pPr>
            <w:r w:rsidRPr="00965A48">
              <w:rPr>
                <w:rFonts w:eastAsia="Times New Roman" w:hint="eastAsia"/>
                <w:rtl/>
              </w:rPr>
              <w:t>פירעון</w:t>
            </w:r>
            <w:r w:rsidRPr="00965A48">
              <w:rPr>
                <w:rFonts w:eastAsia="Times New Roman"/>
                <w:rtl/>
              </w:rPr>
              <w:t xml:space="preserve"> </w:t>
            </w:r>
            <w:r w:rsidRPr="00965A48">
              <w:rPr>
                <w:rFonts w:eastAsia="Times New Roman" w:hint="eastAsia"/>
                <w:rtl/>
              </w:rPr>
              <w:t>חוב</w:t>
            </w:r>
          </w:p>
        </w:tc>
        <w:tc>
          <w:tcPr>
            <w:tcW w:w="446" w:type="pct"/>
            <w:shd w:val="clear" w:color="auto" w:fill="DBE8EE"/>
            <w:noWrap/>
          </w:tcPr>
          <w:p w14:paraId="4B861AE8" w14:textId="77777777" w:rsidR="00D10C2E" w:rsidRPr="00965A48" w:rsidRDefault="00D10C2E" w:rsidP="009B72BD">
            <w:pPr>
              <w:pStyle w:val="71R"/>
              <w:rPr>
                <w:rFonts w:eastAsia="Times New Roman"/>
                <w:rtl/>
              </w:rPr>
            </w:pPr>
            <w:r w:rsidRPr="00965A48">
              <w:rPr>
                <w:rFonts w:eastAsia="Times New Roman" w:hint="cs"/>
                <w:rtl/>
              </w:rPr>
              <w:t>3.9</w:t>
            </w:r>
          </w:p>
        </w:tc>
        <w:tc>
          <w:tcPr>
            <w:tcW w:w="446" w:type="pct"/>
            <w:shd w:val="clear" w:color="auto" w:fill="DBE8EE"/>
            <w:noWrap/>
          </w:tcPr>
          <w:p w14:paraId="72C30B79" w14:textId="77777777" w:rsidR="00D10C2E" w:rsidRPr="00965A48" w:rsidRDefault="00D10C2E" w:rsidP="009B72BD">
            <w:pPr>
              <w:pStyle w:val="71R"/>
              <w:rPr>
                <w:rFonts w:eastAsia="Times New Roman"/>
                <w:rtl/>
              </w:rPr>
            </w:pPr>
            <w:r w:rsidRPr="00965A48">
              <w:rPr>
                <w:rFonts w:eastAsia="Times New Roman" w:hint="cs"/>
                <w:rtl/>
              </w:rPr>
              <w:t>3.2</w:t>
            </w:r>
          </w:p>
        </w:tc>
        <w:tc>
          <w:tcPr>
            <w:tcW w:w="414" w:type="pct"/>
            <w:shd w:val="clear" w:color="auto" w:fill="DBE8EE"/>
            <w:noWrap/>
          </w:tcPr>
          <w:p w14:paraId="3F9C0EF4" w14:textId="77777777" w:rsidR="00D10C2E" w:rsidRPr="00965A48" w:rsidRDefault="00D10C2E" w:rsidP="009B72BD">
            <w:pPr>
              <w:pStyle w:val="71R"/>
              <w:rPr>
                <w:rFonts w:eastAsia="Times New Roman"/>
                <w:rtl/>
              </w:rPr>
            </w:pPr>
            <w:r w:rsidRPr="00965A48">
              <w:rPr>
                <w:rFonts w:eastAsia="Times New Roman" w:hint="cs"/>
                <w:rtl/>
              </w:rPr>
              <w:t>1.6</w:t>
            </w:r>
          </w:p>
        </w:tc>
        <w:tc>
          <w:tcPr>
            <w:tcW w:w="446" w:type="pct"/>
            <w:shd w:val="clear" w:color="auto" w:fill="DBE8EE"/>
            <w:noWrap/>
          </w:tcPr>
          <w:p w14:paraId="60F672FE" w14:textId="77777777" w:rsidR="00D10C2E" w:rsidRPr="00965A48" w:rsidRDefault="00D10C2E" w:rsidP="009B72BD">
            <w:pPr>
              <w:pStyle w:val="71R"/>
              <w:rPr>
                <w:rFonts w:eastAsia="Times New Roman"/>
                <w:rtl/>
              </w:rPr>
            </w:pPr>
            <w:r w:rsidRPr="00965A48">
              <w:rPr>
                <w:rFonts w:eastAsia="Times New Roman" w:hint="cs"/>
                <w:rtl/>
              </w:rPr>
              <w:t>4.2</w:t>
            </w:r>
          </w:p>
        </w:tc>
        <w:tc>
          <w:tcPr>
            <w:tcW w:w="446" w:type="pct"/>
            <w:shd w:val="clear" w:color="auto" w:fill="DBE8EE"/>
            <w:noWrap/>
          </w:tcPr>
          <w:p w14:paraId="69A657A2" w14:textId="77777777" w:rsidR="00D10C2E" w:rsidRPr="00965A48" w:rsidRDefault="00D10C2E" w:rsidP="009B72BD">
            <w:pPr>
              <w:pStyle w:val="71R"/>
              <w:rPr>
                <w:rFonts w:eastAsia="Times New Roman"/>
                <w:rtl/>
              </w:rPr>
            </w:pPr>
            <w:r w:rsidRPr="00965A48">
              <w:rPr>
                <w:rFonts w:eastAsia="Times New Roman" w:hint="cs"/>
                <w:rtl/>
              </w:rPr>
              <w:t>6.1</w:t>
            </w:r>
          </w:p>
        </w:tc>
        <w:tc>
          <w:tcPr>
            <w:tcW w:w="414" w:type="pct"/>
            <w:shd w:val="clear" w:color="auto" w:fill="DBE8EE"/>
            <w:noWrap/>
          </w:tcPr>
          <w:p w14:paraId="2D7CC821" w14:textId="77777777" w:rsidR="00D10C2E" w:rsidRPr="00965A48" w:rsidRDefault="00D10C2E" w:rsidP="009B72BD">
            <w:pPr>
              <w:pStyle w:val="71R"/>
              <w:rPr>
                <w:rFonts w:eastAsia="Times New Roman"/>
                <w:rtl/>
              </w:rPr>
            </w:pPr>
            <w:r w:rsidRPr="00965A48">
              <w:rPr>
                <w:rFonts w:eastAsia="Times New Roman" w:hint="cs"/>
                <w:rtl/>
              </w:rPr>
              <w:t>2.1</w:t>
            </w:r>
          </w:p>
        </w:tc>
      </w:tr>
      <w:tr w:rsidR="00664F86" w14:paraId="4E5BE053" w14:textId="77777777" w:rsidTr="00664F86">
        <w:trPr>
          <w:trHeight w:val="255"/>
        </w:trPr>
        <w:tc>
          <w:tcPr>
            <w:tcW w:w="651" w:type="pct"/>
            <w:shd w:val="clear" w:color="auto" w:fill="ECF4F5"/>
            <w:noWrap/>
          </w:tcPr>
          <w:p w14:paraId="230D41B3" w14:textId="77777777" w:rsidR="00D10C2E" w:rsidRPr="00965A48" w:rsidRDefault="00D10C2E" w:rsidP="009B72BD">
            <w:pPr>
              <w:pStyle w:val="71R"/>
              <w:rPr>
                <w:rFonts w:eastAsia="Times New Roman"/>
                <w:rtl/>
              </w:rPr>
            </w:pPr>
          </w:p>
        </w:tc>
        <w:tc>
          <w:tcPr>
            <w:tcW w:w="1737" w:type="pct"/>
            <w:shd w:val="clear" w:color="auto" w:fill="ECF4F5"/>
            <w:noWrap/>
          </w:tcPr>
          <w:p w14:paraId="4E9E2FB7" w14:textId="77777777" w:rsidR="00D10C2E" w:rsidRPr="00965A48" w:rsidRDefault="00D10C2E" w:rsidP="009B72BD">
            <w:pPr>
              <w:pStyle w:val="71R"/>
              <w:rPr>
                <w:rFonts w:eastAsia="Times New Roman"/>
                <w:rtl/>
              </w:rPr>
            </w:pPr>
            <w:r w:rsidRPr="00965A48">
              <w:rPr>
                <w:rFonts w:eastAsia="Times New Roman" w:hint="eastAsia"/>
                <w:rtl/>
              </w:rPr>
              <w:t>הוצאות</w:t>
            </w:r>
            <w:r w:rsidRPr="00965A48">
              <w:rPr>
                <w:rFonts w:eastAsia="Times New Roman"/>
                <w:rtl/>
              </w:rPr>
              <w:t xml:space="preserve"> </w:t>
            </w:r>
            <w:r w:rsidRPr="00965A48">
              <w:rPr>
                <w:rFonts w:eastAsia="Times New Roman" w:hint="eastAsia"/>
                <w:rtl/>
              </w:rPr>
              <w:t>הוניות</w:t>
            </w:r>
            <w:r w:rsidRPr="00965A48">
              <w:rPr>
                <w:rFonts w:eastAsia="Times New Roman"/>
                <w:rtl/>
              </w:rPr>
              <w:t xml:space="preserve"> (</w:t>
            </w:r>
            <w:r w:rsidRPr="00965A48">
              <w:rPr>
                <w:rFonts w:eastAsia="Times New Roman"/>
              </w:rPr>
              <w:t>Capex</w:t>
            </w:r>
            <w:r w:rsidRPr="00965A48">
              <w:rPr>
                <w:rFonts w:eastAsia="Times New Roman"/>
                <w:rtl/>
              </w:rPr>
              <w:t>)</w:t>
            </w:r>
          </w:p>
        </w:tc>
        <w:tc>
          <w:tcPr>
            <w:tcW w:w="446" w:type="pct"/>
            <w:shd w:val="clear" w:color="auto" w:fill="ECF4F5"/>
            <w:noWrap/>
          </w:tcPr>
          <w:p w14:paraId="25996875" w14:textId="77777777" w:rsidR="00D10C2E" w:rsidRPr="00965A48" w:rsidRDefault="00D10C2E" w:rsidP="009B72BD">
            <w:pPr>
              <w:pStyle w:val="71R"/>
              <w:rPr>
                <w:rFonts w:eastAsia="Times New Roman"/>
                <w:rtl/>
              </w:rPr>
            </w:pPr>
            <w:r w:rsidRPr="00965A48">
              <w:rPr>
                <w:rFonts w:eastAsia="Times New Roman" w:hint="cs"/>
                <w:rtl/>
              </w:rPr>
              <w:t>4.4</w:t>
            </w:r>
          </w:p>
        </w:tc>
        <w:tc>
          <w:tcPr>
            <w:tcW w:w="446" w:type="pct"/>
            <w:shd w:val="clear" w:color="auto" w:fill="ECF4F5"/>
            <w:noWrap/>
          </w:tcPr>
          <w:p w14:paraId="09491657" w14:textId="77777777" w:rsidR="00D10C2E" w:rsidRPr="00965A48" w:rsidRDefault="00D10C2E" w:rsidP="009B72BD">
            <w:pPr>
              <w:pStyle w:val="71R"/>
              <w:rPr>
                <w:rFonts w:eastAsia="Times New Roman"/>
                <w:rtl/>
              </w:rPr>
            </w:pPr>
            <w:r w:rsidRPr="00965A48">
              <w:rPr>
                <w:rFonts w:eastAsia="Times New Roman" w:hint="cs"/>
                <w:rtl/>
              </w:rPr>
              <w:t>6.4</w:t>
            </w:r>
          </w:p>
        </w:tc>
        <w:tc>
          <w:tcPr>
            <w:tcW w:w="414" w:type="pct"/>
            <w:shd w:val="clear" w:color="auto" w:fill="ECF4F5"/>
            <w:noWrap/>
          </w:tcPr>
          <w:p w14:paraId="53EAC62B" w14:textId="77777777" w:rsidR="00D10C2E" w:rsidRPr="00965A48" w:rsidRDefault="00D10C2E" w:rsidP="009B72BD">
            <w:pPr>
              <w:pStyle w:val="71R"/>
              <w:rPr>
                <w:rFonts w:eastAsia="Times New Roman"/>
                <w:rtl/>
              </w:rPr>
            </w:pPr>
            <w:r w:rsidRPr="00965A48">
              <w:rPr>
                <w:rFonts w:eastAsia="Times New Roman" w:hint="cs"/>
                <w:rtl/>
              </w:rPr>
              <w:t>6</w:t>
            </w:r>
          </w:p>
        </w:tc>
        <w:tc>
          <w:tcPr>
            <w:tcW w:w="446" w:type="pct"/>
            <w:shd w:val="clear" w:color="auto" w:fill="ECF4F5"/>
            <w:noWrap/>
          </w:tcPr>
          <w:p w14:paraId="70C15328" w14:textId="77777777" w:rsidR="00D10C2E" w:rsidRPr="00965A48" w:rsidRDefault="00D10C2E" w:rsidP="009B72BD">
            <w:pPr>
              <w:pStyle w:val="71R"/>
              <w:rPr>
                <w:rFonts w:eastAsia="Times New Roman"/>
                <w:rtl/>
              </w:rPr>
            </w:pPr>
            <w:r w:rsidRPr="00965A48">
              <w:rPr>
                <w:rFonts w:eastAsia="Times New Roman" w:hint="cs"/>
                <w:rtl/>
              </w:rPr>
              <w:t>4.6</w:t>
            </w:r>
          </w:p>
        </w:tc>
        <w:tc>
          <w:tcPr>
            <w:tcW w:w="446" w:type="pct"/>
            <w:shd w:val="clear" w:color="auto" w:fill="ECF4F5"/>
            <w:noWrap/>
          </w:tcPr>
          <w:p w14:paraId="43A0292E" w14:textId="77777777" w:rsidR="00D10C2E" w:rsidRPr="00965A48" w:rsidRDefault="00D10C2E" w:rsidP="009B72BD">
            <w:pPr>
              <w:pStyle w:val="71R"/>
              <w:rPr>
                <w:rFonts w:eastAsia="Times New Roman"/>
                <w:rtl/>
              </w:rPr>
            </w:pPr>
            <w:r w:rsidRPr="00965A48">
              <w:rPr>
                <w:rFonts w:eastAsia="Times New Roman" w:hint="cs"/>
                <w:rtl/>
              </w:rPr>
              <w:t>4.4</w:t>
            </w:r>
          </w:p>
        </w:tc>
        <w:tc>
          <w:tcPr>
            <w:tcW w:w="414" w:type="pct"/>
            <w:shd w:val="clear" w:color="auto" w:fill="ECF4F5"/>
            <w:noWrap/>
          </w:tcPr>
          <w:p w14:paraId="7258A918" w14:textId="77777777" w:rsidR="00D10C2E" w:rsidRPr="00965A48" w:rsidRDefault="00D10C2E" w:rsidP="009B72BD">
            <w:pPr>
              <w:pStyle w:val="71R"/>
              <w:rPr>
                <w:rFonts w:eastAsia="Times New Roman"/>
                <w:rtl/>
              </w:rPr>
            </w:pPr>
            <w:r w:rsidRPr="00965A48">
              <w:rPr>
                <w:rFonts w:eastAsia="Times New Roman" w:hint="cs"/>
                <w:rtl/>
              </w:rPr>
              <w:t>4.5</w:t>
            </w:r>
          </w:p>
        </w:tc>
      </w:tr>
      <w:tr w:rsidR="00664F86" w14:paraId="21CCF120" w14:textId="77777777" w:rsidTr="00664F86">
        <w:trPr>
          <w:trHeight w:val="255"/>
        </w:trPr>
        <w:tc>
          <w:tcPr>
            <w:tcW w:w="651" w:type="pct"/>
            <w:shd w:val="clear" w:color="auto" w:fill="DBE8EE"/>
            <w:noWrap/>
          </w:tcPr>
          <w:p w14:paraId="35B9AB7E" w14:textId="77777777" w:rsidR="00D10C2E" w:rsidRPr="00965A48" w:rsidRDefault="00D10C2E" w:rsidP="009B72BD">
            <w:pPr>
              <w:pStyle w:val="71R"/>
              <w:rPr>
                <w:rFonts w:eastAsia="Times New Roman"/>
                <w:rtl/>
              </w:rPr>
            </w:pPr>
          </w:p>
        </w:tc>
        <w:tc>
          <w:tcPr>
            <w:tcW w:w="1737" w:type="pct"/>
            <w:shd w:val="clear" w:color="auto" w:fill="DBE8EE"/>
            <w:noWrap/>
          </w:tcPr>
          <w:p w14:paraId="2EF4C45C" w14:textId="77777777" w:rsidR="00D10C2E" w:rsidRPr="00965A48" w:rsidRDefault="00D10C2E" w:rsidP="009B72BD">
            <w:pPr>
              <w:pStyle w:val="71R"/>
              <w:rPr>
                <w:rFonts w:eastAsia="Times New Roman"/>
                <w:rtl/>
              </w:rPr>
            </w:pPr>
            <w:r w:rsidRPr="00965A48">
              <w:rPr>
                <w:rFonts w:eastAsia="Times New Roman"/>
                <w:rtl/>
              </w:rPr>
              <w:t>ריבית</w:t>
            </w:r>
          </w:p>
        </w:tc>
        <w:tc>
          <w:tcPr>
            <w:tcW w:w="446" w:type="pct"/>
            <w:shd w:val="clear" w:color="auto" w:fill="DBE8EE"/>
            <w:noWrap/>
          </w:tcPr>
          <w:p w14:paraId="7F1DD11D" w14:textId="77777777" w:rsidR="00D10C2E" w:rsidRPr="00965A48" w:rsidRDefault="00D10C2E" w:rsidP="009B72BD">
            <w:pPr>
              <w:pStyle w:val="71R"/>
              <w:rPr>
                <w:rFonts w:eastAsia="Times New Roman"/>
                <w:rtl/>
              </w:rPr>
            </w:pPr>
            <w:r w:rsidRPr="00965A48">
              <w:rPr>
                <w:rFonts w:eastAsia="Times New Roman" w:hint="cs"/>
                <w:rtl/>
              </w:rPr>
              <w:t>1.5</w:t>
            </w:r>
          </w:p>
        </w:tc>
        <w:tc>
          <w:tcPr>
            <w:tcW w:w="446" w:type="pct"/>
            <w:shd w:val="clear" w:color="auto" w:fill="DBE8EE"/>
            <w:noWrap/>
          </w:tcPr>
          <w:p w14:paraId="35EC419E" w14:textId="77777777" w:rsidR="00D10C2E" w:rsidRPr="00965A48" w:rsidRDefault="00D10C2E" w:rsidP="009B72BD">
            <w:pPr>
              <w:pStyle w:val="71R"/>
              <w:rPr>
                <w:rFonts w:eastAsia="Times New Roman"/>
                <w:rtl/>
              </w:rPr>
            </w:pPr>
            <w:r w:rsidRPr="00965A48">
              <w:rPr>
                <w:rFonts w:eastAsia="Times New Roman" w:hint="cs"/>
                <w:rtl/>
              </w:rPr>
              <w:t>1.3</w:t>
            </w:r>
          </w:p>
        </w:tc>
        <w:tc>
          <w:tcPr>
            <w:tcW w:w="414" w:type="pct"/>
            <w:shd w:val="clear" w:color="auto" w:fill="DBE8EE"/>
            <w:noWrap/>
          </w:tcPr>
          <w:p w14:paraId="439E1C72" w14:textId="77777777" w:rsidR="00D10C2E" w:rsidRPr="00965A48" w:rsidRDefault="00D10C2E" w:rsidP="009B72BD">
            <w:pPr>
              <w:pStyle w:val="71R"/>
              <w:rPr>
                <w:rFonts w:eastAsia="Times New Roman"/>
                <w:rtl/>
              </w:rPr>
            </w:pPr>
            <w:r w:rsidRPr="00965A48">
              <w:rPr>
                <w:rFonts w:eastAsia="Times New Roman" w:hint="cs"/>
                <w:rtl/>
              </w:rPr>
              <w:t>1.1</w:t>
            </w:r>
          </w:p>
        </w:tc>
        <w:tc>
          <w:tcPr>
            <w:tcW w:w="446" w:type="pct"/>
            <w:shd w:val="clear" w:color="auto" w:fill="DBE8EE"/>
            <w:noWrap/>
          </w:tcPr>
          <w:p w14:paraId="23B61749" w14:textId="77777777" w:rsidR="00D10C2E" w:rsidRPr="00965A48" w:rsidRDefault="00D10C2E" w:rsidP="009B72BD">
            <w:pPr>
              <w:pStyle w:val="71R"/>
              <w:rPr>
                <w:rFonts w:eastAsia="Times New Roman"/>
                <w:rtl/>
              </w:rPr>
            </w:pPr>
            <w:r w:rsidRPr="00965A48">
              <w:rPr>
                <w:rFonts w:eastAsia="Times New Roman" w:hint="cs"/>
                <w:rtl/>
              </w:rPr>
              <w:t>1</w:t>
            </w:r>
          </w:p>
        </w:tc>
        <w:tc>
          <w:tcPr>
            <w:tcW w:w="446" w:type="pct"/>
            <w:shd w:val="clear" w:color="auto" w:fill="DBE8EE"/>
            <w:noWrap/>
          </w:tcPr>
          <w:p w14:paraId="1BA80524" w14:textId="77777777" w:rsidR="00D10C2E" w:rsidRPr="00965A48" w:rsidRDefault="00D10C2E" w:rsidP="009B72BD">
            <w:pPr>
              <w:pStyle w:val="71R"/>
              <w:rPr>
                <w:rFonts w:eastAsia="Times New Roman"/>
                <w:rtl/>
              </w:rPr>
            </w:pPr>
            <w:r w:rsidRPr="00965A48">
              <w:rPr>
                <w:rFonts w:eastAsia="Times New Roman" w:hint="cs"/>
                <w:rtl/>
              </w:rPr>
              <w:t>1</w:t>
            </w:r>
          </w:p>
        </w:tc>
        <w:tc>
          <w:tcPr>
            <w:tcW w:w="414" w:type="pct"/>
            <w:shd w:val="clear" w:color="auto" w:fill="DBE8EE"/>
            <w:noWrap/>
          </w:tcPr>
          <w:p w14:paraId="17DA03B5" w14:textId="77777777" w:rsidR="00D10C2E" w:rsidRPr="00965A48" w:rsidRDefault="00D10C2E" w:rsidP="009B72BD">
            <w:pPr>
              <w:pStyle w:val="71R"/>
              <w:rPr>
                <w:rFonts w:eastAsia="Times New Roman"/>
                <w:rtl/>
              </w:rPr>
            </w:pPr>
            <w:r w:rsidRPr="00965A48">
              <w:rPr>
                <w:rFonts w:eastAsia="Times New Roman" w:hint="cs"/>
                <w:rtl/>
              </w:rPr>
              <w:t>0.9</w:t>
            </w:r>
          </w:p>
        </w:tc>
      </w:tr>
      <w:tr w:rsidR="00664F86" w14:paraId="239ED7A1" w14:textId="77777777" w:rsidTr="00664F86">
        <w:trPr>
          <w:trHeight w:val="255"/>
        </w:trPr>
        <w:tc>
          <w:tcPr>
            <w:tcW w:w="651" w:type="pct"/>
            <w:shd w:val="clear" w:color="auto" w:fill="C6DCE4"/>
            <w:noWrap/>
          </w:tcPr>
          <w:p w14:paraId="4E4B1F35" w14:textId="77777777" w:rsidR="00D10C2E" w:rsidRPr="00965A48" w:rsidRDefault="00D10C2E" w:rsidP="009B72BD">
            <w:pPr>
              <w:pStyle w:val="71R"/>
              <w:rPr>
                <w:rFonts w:eastAsia="Times New Roman"/>
                <w:rtl/>
              </w:rPr>
            </w:pPr>
          </w:p>
        </w:tc>
        <w:tc>
          <w:tcPr>
            <w:tcW w:w="1737" w:type="pct"/>
            <w:shd w:val="clear" w:color="auto" w:fill="C6DCE4"/>
            <w:noWrap/>
          </w:tcPr>
          <w:p w14:paraId="32F91224" w14:textId="77777777" w:rsidR="00D10C2E" w:rsidRPr="00965A48" w:rsidRDefault="00D10C2E" w:rsidP="009B72BD">
            <w:pPr>
              <w:pStyle w:val="71R"/>
              <w:rPr>
                <w:rFonts w:eastAsia="Times New Roman"/>
                <w:b/>
                <w:bCs/>
                <w:rtl/>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שימושים</w:t>
            </w:r>
          </w:p>
        </w:tc>
        <w:tc>
          <w:tcPr>
            <w:tcW w:w="446" w:type="pct"/>
            <w:shd w:val="clear" w:color="auto" w:fill="C6DCE4"/>
            <w:noWrap/>
          </w:tcPr>
          <w:p w14:paraId="1839B969" w14:textId="77777777" w:rsidR="00D10C2E" w:rsidRPr="00965A48" w:rsidRDefault="00D10C2E" w:rsidP="009B72BD">
            <w:pPr>
              <w:pStyle w:val="71R"/>
              <w:rPr>
                <w:rFonts w:eastAsia="Times New Roman"/>
                <w:b/>
                <w:bCs/>
                <w:rtl/>
              </w:rPr>
            </w:pPr>
            <w:r w:rsidRPr="00965A48">
              <w:rPr>
                <w:rFonts w:eastAsia="Times New Roman" w:hint="cs"/>
                <w:b/>
                <w:bCs/>
                <w:rtl/>
              </w:rPr>
              <w:t>9.8</w:t>
            </w:r>
          </w:p>
        </w:tc>
        <w:tc>
          <w:tcPr>
            <w:tcW w:w="446" w:type="pct"/>
            <w:shd w:val="clear" w:color="auto" w:fill="C6DCE4"/>
            <w:noWrap/>
          </w:tcPr>
          <w:p w14:paraId="798AABCF" w14:textId="77777777" w:rsidR="00D10C2E" w:rsidRPr="00965A48" w:rsidRDefault="00D10C2E" w:rsidP="009B72BD">
            <w:pPr>
              <w:pStyle w:val="71R"/>
              <w:rPr>
                <w:rFonts w:eastAsia="Times New Roman"/>
                <w:b/>
                <w:bCs/>
                <w:rtl/>
              </w:rPr>
            </w:pPr>
            <w:r w:rsidRPr="00965A48">
              <w:rPr>
                <w:rFonts w:eastAsia="Times New Roman" w:hint="cs"/>
                <w:b/>
                <w:bCs/>
                <w:rtl/>
              </w:rPr>
              <w:t>10.9</w:t>
            </w:r>
          </w:p>
        </w:tc>
        <w:tc>
          <w:tcPr>
            <w:tcW w:w="414" w:type="pct"/>
            <w:shd w:val="clear" w:color="auto" w:fill="C6DCE4"/>
            <w:noWrap/>
          </w:tcPr>
          <w:p w14:paraId="57EE2D04" w14:textId="77777777" w:rsidR="00D10C2E" w:rsidRPr="00965A48" w:rsidRDefault="00D10C2E" w:rsidP="009B72BD">
            <w:pPr>
              <w:pStyle w:val="71R"/>
              <w:rPr>
                <w:rFonts w:eastAsia="Times New Roman"/>
                <w:b/>
                <w:bCs/>
                <w:rtl/>
              </w:rPr>
            </w:pPr>
            <w:r w:rsidRPr="00965A48">
              <w:rPr>
                <w:rFonts w:eastAsia="Times New Roman" w:hint="cs"/>
                <w:b/>
                <w:bCs/>
                <w:rtl/>
              </w:rPr>
              <w:t>8.7</w:t>
            </w:r>
          </w:p>
        </w:tc>
        <w:tc>
          <w:tcPr>
            <w:tcW w:w="446" w:type="pct"/>
            <w:shd w:val="clear" w:color="auto" w:fill="C6DCE4"/>
            <w:noWrap/>
          </w:tcPr>
          <w:p w14:paraId="6741E65D" w14:textId="77777777" w:rsidR="00D10C2E" w:rsidRPr="00965A48" w:rsidRDefault="00D10C2E" w:rsidP="009B72BD">
            <w:pPr>
              <w:pStyle w:val="71R"/>
              <w:rPr>
                <w:rFonts w:eastAsia="Times New Roman"/>
                <w:b/>
                <w:bCs/>
                <w:rtl/>
              </w:rPr>
            </w:pPr>
            <w:r w:rsidRPr="00965A48">
              <w:rPr>
                <w:rFonts w:eastAsia="Times New Roman" w:hint="cs"/>
                <w:b/>
                <w:bCs/>
                <w:rtl/>
              </w:rPr>
              <w:t>9.8</w:t>
            </w:r>
          </w:p>
        </w:tc>
        <w:tc>
          <w:tcPr>
            <w:tcW w:w="446" w:type="pct"/>
            <w:shd w:val="clear" w:color="auto" w:fill="C6DCE4"/>
            <w:noWrap/>
          </w:tcPr>
          <w:p w14:paraId="662F7DE9" w14:textId="77777777" w:rsidR="00D10C2E" w:rsidRPr="00965A48" w:rsidRDefault="00D10C2E" w:rsidP="009B72BD">
            <w:pPr>
              <w:pStyle w:val="71R"/>
              <w:rPr>
                <w:rFonts w:eastAsia="Times New Roman"/>
                <w:b/>
                <w:bCs/>
                <w:rtl/>
              </w:rPr>
            </w:pPr>
            <w:r w:rsidRPr="00965A48">
              <w:rPr>
                <w:rFonts w:eastAsia="Times New Roman" w:hint="cs"/>
                <w:b/>
                <w:bCs/>
                <w:rtl/>
              </w:rPr>
              <w:t>11.5</w:t>
            </w:r>
          </w:p>
        </w:tc>
        <w:tc>
          <w:tcPr>
            <w:tcW w:w="414" w:type="pct"/>
            <w:shd w:val="clear" w:color="auto" w:fill="C6DCE4"/>
            <w:noWrap/>
          </w:tcPr>
          <w:p w14:paraId="46FE44B6" w14:textId="77777777" w:rsidR="00D10C2E" w:rsidRPr="00965A48" w:rsidRDefault="00D10C2E" w:rsidP="009B72BD">
            <w:pPr>
              <w:pStyle w:val="71R"/>
              <w:rPr>
                <w:rFonts w:eastAsia="Times New Roman"/>
                <w:b/>
                <w:bCs/>
                <w:rtl/>
              </w:rPr>
            </w:pPr>
            <w:r w:rsidRPr="00965A48">
              <w:rPr>
                <w:rFonts w:eastAsia="Times New Roman" w:hint="cs"/>
                <w:b/>
                <w:bCs/>
                <w:rtl/>
              </w:rPr>
              <w:t>7.5</w:t>
            </w:r>
          </w:p>
        </w:tc>
      </w:tr>
      <w:tr w:rsidR="00664F86" w14:paraId="5DDE6E99" w14:textId="77777777" w:rsidTr="00664F86">
        <w:trPr>
          <w:trHeight w:val="255"/>
        </w:trPr>
        <w:tc>
          <w:tcPr>
            <w:tcW w:w="651" w:type="pct"/>
            <w:shd w:val="clear" w:color="auto" w:fill="ECF4F5"/>
            <w:noWrap/>
          </w:tcPr>
          <w:p w14:paraId="1FC30957" w14:textId="77777777" w:rsidR="00D10C2E" w:rsidRPr="00965A48" w:rsidRDefault="00D10C2E" w:rsidP="009B72BD">
            <w:pPr>
              <w:pStyle w:val="71R"/>
              <w:rPr>
                <w:rFonts w:eastAsia="Times New Roman"/>
              </w:rPr>
            </w:pPr>
          </w:p>
        </w:tc>
        <w:tc>
          <w:tcPr>
            <w:tcW w:w="1737" w:type="pct"/>
            <w:shd w:val="clear" w:color="auto" w:fill="ECF4F5"/>
            <w:noWrap/>
          </w:tcPr>
          <w:p w14:paraId="184A1DE2" w14:textId="77777777" w:rsidR="00D10C2E" w:rsidRPr="00965A48" w:rsidRDefault="00D10C2E" w:rsidP="009B72BD">
            <w:pPr>
              <w:pStyle w:val="71R"/>
              <w:rPr>
                <w:rFonts w:eastAsia="Times New Roman"/>
              </w:rPr>
            </w:pPr>
            <w:r w:rsidRPr="00965A48">
              <w:rPr>
                <w:rFonts w:eastAsia="Times New Roman" w:hint="eastAsia"/>
                <w:rtl/>
              </w:rPr>
              <w:t>יתרת</w:t>
            </w:r>
            <w:r w:rsidRPr="00965A48">
              <w:rPr>
                <w:rFonts w:eastAsia="Times New Roman"/>
                <w:rtl/>
              </w:rPr>
              <w:t xml:space="preserve"> סגירה</w:t>
            </w:r>
            <w:r w:rsidRPr="00965A48">
              <w:rPr>
                <w:rFonts w:eastAsia="Times New Roman" w:hint="cs"/>
                <w:rtl/>
              </w:rPr>
              <w:t>*</w:t>
            </w:r>
            <w:r w:rsidRPr="00965A48">
              <w:rPr>
                <w:rFonts w:eastAsia="Times New Roman"/>
                <w:rtl/>
              </w:rPr>
              <w:t xml:space="preserve"> </w:t>
            </w:r>
          </w:p>
        </w:tc>
        <w:tc>
          <w:tcPr>
            <w:tcW w:w="446" w:type="pct"/>
            <w:shd w:val="clear" w:color="auto" w:fill="ECF4F5"/>
            <w:noWrap/>
          </w:tcPr>
          <w:p w14:paraId="6E692151" w14:textId="77777777" w:rsidR="00D10C2E" w:rsidRPr="00965A48" w:rsidRDefault="00D10C2E" w:rsidP="009B72BD">
            <w:pPr>
              <w:pStyle w:val="71R"/>
              <w:rPr>
                <w:rFonts w:eastAsia="Times New Roman"/>
                <w:rtl/>
              </w:rPr>
            </w:pPr>
            <w:r w:rsidRPr="00965A48">
              <w:rPr>
                <w:rFonts w:eastAsia="Times New Roman" w:hint="cs"/>
                <w:rtl/>
              </w:rPr>
              <w:t>6.77</w:t>
            </w:r>
          </w:p>
        </w:tc>
        <w:tc>
          <w:tcPr>
            <w:tcW w:w="446" w:type="pct"/>
            <w:shd w:val="clear" w:color="auto" w:fill="ECF4F5"/>
            <w:noWrap/>
          </w:tcPr>
          <w:p w14:paraId="523025CC" w14:textId="77777777" w:rsidR="00D10C2E" w:rsidRPr="00965A48" w:rsidRDefault="00D10C2E" w:rsidP="009B72BD">
            <w:pPr>
              <w:pStyle w:val="71R"/>
              <w:rPr>
                <w:rFonts w:eastAsia="Times New Roman"/>
                <w:rtl/>
              </w:rPr>
            </w:pPr>
            <w:r w:rsidRPr="00965A48">
              <w:rPr>
                <w:rFonts w:eastAsia="Times New Roman" w:hint="cs"/>
                <w:rtl/>
              </w:rPr>
              <w:t>1.67</w:t>
            </w:r>
          </w:p>
        </w:tc>
        <w:tc>
          <w:tcPr>
            <w:tcW w:w="414" w:type="pct"/>
            <w:shd w:val="clear" w:color="auto" w:fill="ECF4F5"/>
            <w:noWrap/>
          </w:tcPr>
          <w:p w14:paraId="1C26E93D" w14:textId="77777777" w:rsidR="00D10C2E" w:rsidRPr="00965A48" w:rsidRDefault="00D10C2E" w:rsidP="009B72BD">
            <w:pPr>
              <w:pStyle w:val="71R"/>
              <w:rPr>
                <w:rFonts w:eastAsia="Times New Roman"/>
                <w:rtl/>
              </w:rPr>
            </w:pPr>
            <w:r w:rsidRPr="00965A48">
              <w:rPr>
                <w:rFonts w:eastAsia="Times New Roman" w:hint="cs"/>
                <w:rtl/>
              </w:rPr>
              <w:t>1.77</w:t>
            </w:r>
          </w:p>
        </w:tc>
        <w:tc>
          <w:tcPr>
            <w:tcW w:w="446" w:type="pct"/>
            <w:shd w:val="clear" w:color="auto" w:fill="ECF4F5"/>
            <w:noWrap/>
          </w:tcPr>
          <w:p w14:paraId="1BCE92BE" w14:textId="77777777" w:rsidR="00D10C2E" w:rsidRPr="00965A48" w:rsidRDefault="00D10C2E" w:rsidP="009B72BD">
            <w:pPr>
              <w:pStyle w:val="71R"/>
              <w:rPr>
                <w:rFonts w:eastAsia="Times New Roman"/>
              </w:rPr>
            </w:pPr>
            <w:r w:rsidRPr="00965A48">
              <w:rPr>
                <w:rFonts w:eastAsia="Times New Roman" w:hint="cs"/>
                <w:rtl/>
              </w:rPr>
              <w:t>1.27</w:t>
            </w:r>
          </w:p>
        </w:tc>
        <w:tc>
          <w:tcPr>
            <w:tcW w:w="446" w:type="pct"/>
            <w:shd w:val="clear" w:color="auto" w:fill="ECF4F5"/>
            <w:noWrap/>
          </w:tcPr>
          <w:p w14:paraId="5EE044BC" w14:textId="77777777" w:rsidR="00D10C2E" w:rsidRPr="00965A48" w:rsidRDefault="00D10C2E" w:rsidP="009B72BD">
            <w:pPr>
              <w:pStyle w:val="71R"/>
              <w:rPr>
                <w:rFonts w:eastAsia="Times New Roman"/>
                <w:rtl/>
              </w:rPr>
            </w:pPr>
            <w:r w:rsidRPr="00965A48">
              <w:rPr>
                <w:rFonts w:eastAsia="Times New Roman" w:hint="cs"/>
                <w:rtl/>
              </w:rPr>
              <w:t>0.77</w:t>
            </w:r>
          </w:p>
        </w:tc>
        <w:tc>
          <w:tcPr>
            <w:tcW w:w="414" w:type="pct"/>
            <w:shd w:val="clear" w:color="auto" w:fill="ECF4F5"/>
            <w:noWrap/>
          </w:tcPr>
          <w:p w14:paraId="5CB9C599" w14:textId="77777777" w:rsidR="00D10C2E" w:rsidRPr="00965A48" w:rsidRDefault="00D10C2E" w:rsidP="009B72BD">
            <w:pPr>
              <w:pStyle w:val="71R"/>
              <w:rPr>
                <w:rFonts w:eastAsia="Times New Roman"/>
                <w:rtl/>
              </w:rPr>
            </w:pPr>
            <w:r w:rsidRPr="00965A48">
              <w:rPr>
                <w:rFonts w:eastAsia="Times New Roman" w:hint="cs"/>
                <w:rtl/>
              </w:rPr>
              <w:t>0.27</w:t>
            </w:r>
          </w:p>
        </w:tc>
      </w:tr>
      <w:tr w:rsidR="00664F86" w14:paraId="27F80E35" w14:textId="77777777" w:rsidTr="00664F86">
        <w:trPr>
          <w:trHeight w:val="255"/>
        </w:trPr>
        <w:tc>
          <w:tcPr>
            <w:tcW w:w="651" w:type="pct"/>
            <w:shd w:val="clear" w:color="auto" w:fill="C6DCE4"/>
            <w:noWrap/>
          </w:tcPr>
          <w:p w14:paraId="3945D2A0" w14:textId="77777777" w:rsidR="00D10C2E" w:rsidRPr="00965A48" w:rsidRDefault="00D10C2E" w:rsidP="009B72BD">
            <w:pPr>
              <w:pStyle w:val="71R"/>
              <w:rPr>
                <w:rFonts w:eastAsia="Times New Roman"/>
              </w:rPr>
            </w:pPr>
          </w:p>
        </w:tc>
        <w:tc>
          <w:tcPr>
            <w:tcW w:w="1737" w:type="pct"/>
            <w:shd w:val="clear" w:color="auto" w:fill="C6DCE4"/>
            <w:noWrap/>
          </w:tcPr>
          <w:p w14:paraId="46AE254F" w14:textId="77777777" w:rsidR="00D10C2E" w:rsidRPr="00965A48" w:rsidRDefault="00D10C2E" w:rsidP="009B72BD">
            <w:pPr>
              <w:pStyle w:val="71R"/>
              <w:rPr>
                <w:rFonts w:eastAsia="Times New Roman"/>
                <w:b/>
                <w:bCs/>
                <w:rtl/>
              </w:rPr>
            </w:pPr>
            <w:r w:rsidRPr="00965A48">
              <w:rPr>
                <w:rFonts w:eastAsia="Times New Roman" w:hint="eastAsia"/>
                <w:b/>
                <w:bCs/>
                <w:rtl/>
              </w:rPr>
              <w:t>היחס</w:t>
            </w:r>
            <w:r w:rsidRPr="00965A48">
              <w:rPr>
                <w:rFonts w:eastAsia="Times New Roman"/>
                <w:b/>
                <w:bCs/>
                <w:rtl/>
              </w:rPr>
              <w:t xml:space="preserve"> </w:t>
            </w:r>
            <w:r w:rsidRPr="00965A48">
              <w:rPr>
                <w:rFonts w:eastAsia="Times New Roman" w:hint="eastAsia"/>
                <w:b/>
                <w:bCs/>
                <w:rtl/>
              </w:rPr>
              <w:t>בין</w:t>
            </w:r>
            <w:r w:rsidRPr="00965A48">
              <w:rPr>
                <w:rFonts w:eastAsia="Times New Roman"/>
                <w:b/>
                <w:bCs/>
                <w:rtl/>
              </w:rPr>
              <w:t xml:space="preserve"> </w:t>
            </w:r>
            <w:r w:rsidRPr="00965A48">
              <w:rPr>
                <w:rFonts w:eastAsia="Times New Roman" w:hint="eastAsia"/>
                <w:b/>
                <w:bCs/>
                <w:rtl/>
              </w:rPr>
              <w:t>המקורות</w:t>
            </w:r>
            <w:r w:rsidRPr="00965A48">
              <w:rPr>
                <w:rFonts w:eastAsia="Times New Roman"/>
                <w:b/>
                <w:bCs/>
                <w:rtl/>
              </w:rPr>
              <w:t xml:space="preserve"> </w:t>
            </w:r>
            <w:r w:rsidRPr="00965A48">
              <w:rPr>
                <w:rFonts w:eastAsia="Times New Roman" w:hint="eastAsia"/>
                <w:b/>
                <w:bCs/>
                <w:rtl/>
              </w:rPr>
              <w:t>לשימושים</w:t>
            </w:r>
          </w:p>
        </w:tc>
        <w:tc>
          <w:tcPr>
            <w:tcW w:w="446" w:type="pct"/>
            <w:shd w:val="clear" w:color="auto" w:fill="C6DCE4"/>
            <w:noWrap/>
          </w:tcPr>
          <w:p w14:paraId="21DA11BB" w14:textId="77777777" w:rsidR="00D10C2E" w:rsidRPr="00965A48" w:rsidRDefault="00D10C2E" w:rsidP="009B72BD">
            <w:pPr>
              <w:pStyle w:val="71R"/>
              <w:rPr>
                <w:rFonts w:eastAsia="Times New Roman"/>
                <w:b/>
                <w:bCs/>
                <w:rtl/>
              </w:rPr>
            </w:pPr>
            <w:r w:rsidRPr="00965A48">
              <w:rPr>
                <w:rFonts w:eastAsia="Times New Roman" w:hint="cs"/>
                <w:b/>
                <w:bCs/>
                <w:rtl/>
              </w:rPr>
              <w:t>1.6</w:t>
            </w:r>
          </w:p>
        </w:tc>
        <w:tc>
          <w:tcPr>
            <w:tcW w:w="446" w:type="pct"/>
            <w:shd w:val="clear" w:color="auto" w:fill="C6DCE4"/>
            <w:noWrap/>
          </w:tcPr>
          <w:p w14:paraId="45E6F818" w14:textId="77777777" w:rsidR="00D10C2E" w:rsidRPr="00965A48" w:rsidRDefault="00D10C2E" w:rsidP="009B72BD">
            <w:pPr>
              <w:pStyle w:val="71R"/>
              <w:rPr>
                <w:rFonts w:eastAsia="Times New Roman"/>
                <w:b/>
                <w:bCs/>
                <w:rtl/>
              </w:rPr>
            </w:pPr>
            <w:r w:rsidRPr="00965A48">
              <w:rPr>
                <w:rFonts w:eastAsia="Times New Roman" w:hint="cs"/>
                <w:b/>
                <w:bCs/>
                <w:rtl/>
              </w:rPr>
              <w:t>1</w:t>
            </w:r>
          </w:p>
        </w:tc>
        <w:tc>
          <w:tcPr>
            <w:tcW w:w="414" w:type="pct"/>
            <w:shd w:val="clear" w:color="auto" w:fill="C6DCE4"/>
            <w:noWrap/>
          </w:tcPr>
          <w:p w14:paraId="48C87D4C" w14:textId="77777777" w:rsidR="00D10C2E" w:rsidRPr="00965A48" w:rsidRDefault="00D10C2E" w:rsidP="009B72BD">
            <w:pPr>
              <w:pStyle w:val="71R"/>
              <w:rPr>
                <w:rFonts w:eastAsia="Times New Roman"/>
                <w:b/>
                <w:bCs/>
                <w:rtl/>
              </w:rPr>
            </w:pPr>
            <w:r w:rsidRPr="00965A48">
              <w:rPr>
                <w:rFonts w:eastAsia="Times New Roman" w:hint="cs"/>
                <w:b/>
                <w:bCs/>
                <w:rtl/>
              </w:rPr>
              <w:t>1</w:t>
            </w:r>
          </w:p>
        </w:tc>
        <w:tc>
          <w:tcPr>
            <w:tcW w:w="446" w:type="pct"/>
            <w:shd w:val="clear" w:color="auto" w:fill="C6DCE4"/>
            <w:noWrap/>
          </w:tcPr>
          <w:p w14:paraId="4E7B9883" w14:textId="77777777" w:rsidR="00D10C2E" w:rsidRPr="00965A48" w:rsidRDefault="00D10C2E" w:rsidP="009B72BD">
            <w:pPr>
              <w:pStyle w:val="71R"/>
              <w:rPr>
                <w:rFonts w:eastAsia="Times New Roman"/>
                <w:b/>
                <w:bCs/>
                <w:rtl/>
              </w:rPr>
            </w:pPr>
            <w:r w:rsidRPr="00965A48">
              <w:rPr>
                <w:rFonts w:eastAsia="Times New Roman" w:hint="cs"/>
                <w:b/>
                <w:bCs/>
                <w:rtl/>
              </w:rPr>
              <w:t>1</w:t>
            </w:r>
          </w:p>
        </w:tc>
        <w:tc>
          <w:tcPr>
            <w:tcW w:w="446" w:type="pct"/>
            <w:shd w:val="clear" w:color="auto" w:fill="C6DCE4"/>
            <w:noWrap/>
          </w:tcPr>
          <w:p w14:paraId="7696B380" w14:textId="7552C6B2" w:rsidR="00D10C2E" w:rsidRPr="00965A48" w:rsidRDefault="001463B0" w:rsidP="009B72BD">
            <w:pPr>
              <w:pStyle w:val="71R"/>
              <w:rPr>
                <w:rFonts w:eastAsia="Times New Roman"/>
                <w:b/>
                <w:bCs/>
                <w:rtl/>
              </w:rPr>
            </w:pPr>
            <w:r w:rsidRPr="001463B0">
              <w:rPr>
                <w:rFonts w:eastAsia="Times New Roman"/>
                <w:b/>
                <w:bCs/>
                <w:rtl/>
              </w:rPr>
              <w:t>0.9</w:t>
            </w:r>
          </w:p>
        </w:tc>
        <w:tc>
          <w:tcPr>
            <w:tcW w:w="414" w:type="pct"/>
            <w:shd w:val="clear" w:color="auto" w:fill="C6DCE4"/>
            <w:noWrap/>
          </w:tcPr>
          <w:p w14:paraId="0E713482" w14:textId="77777777" w:rsidR="00D10C2E" w:rsidRPr="00965A48" w:rsidRDefault="00D10C2E" w:rsidP="009B72BD">
            <w:pPr>
              <w:pStyle w:val="71R"/>
              <w:rPr>
                <w:rFonts w:eastAsia="Times New Roman"/>
                <w:b/>
                <w:bCs/>
                <w:rtl/>
              </w:rPr>
            </w:pPr>
            <w:r w:rsidRPr="00965A48">
              <w:rPr>
                <w:rFonts w:eastAsia="Times New Roman" w:hint="cs"/>
                <w:b/>
                <w:bCs/>
                <w:rtl/>
              </w:rPr>
              <w:t>1</w:t>
            </w:r>
          </w:p>
        </w:tc>
      </w:tr>
    </w:tbl>
    <w:p w14:paraId="7245DCD2" w14:textId="77777777" w:rsidR="00D10C2E" w:rsidRPr="00774E4A" w:rsidRDefault="00D10C2E" w:rsidP="00774E4A">
      <w:pPr>
        <w:pStyle w:val="71c"/>
        <w:spacing w:before="0" w:after="0"/>
        <w:ind w:left="397" w:hanging="397"/>
        <w:rPr>
          <w:rtl/>
        </w:rPr>
      </w:pPr>
      <w:r w:rsidRPr="00774E4A">
        <w:rPr>
          <w:rFonts w:hint="eastAsia"/>
          <w:rtl/>
        </w:rPr>
        <w:t>המקור</w:t>
      </w:r>
      <w:r w:rsidRPr="00774E4A">
        <w:rPr>
          <w:rtl/>
        </w:rPr>
        <w:t xml:space="preserve">: </w:t>
      </w:r>
      <w:r w:rsidRPr="00774E4A">
        <w:rPr>
          <w:rFonts w:hint="cs"/>
          <w:rtl/>
        </w:rPr>
        <w:t>על פי</w:t>
      </w:r>
      <w:r w:rsidRPr="00774E4A">
        <w:rPr>
          <w:rtl/>
        </w:rPr>
        <w:t xml:space="preserve"> </w:t>
      </w:r>
      <w:r w:rsidRPr="00774E4A">
        <w:rPr>
          <w:rFonts w:hint="eastAsia"/>
          <w:rtl/>
        </w:rPr>
        <w:t>נתוני</w:t>
      </w:r>
      <w:r w:rsidRPr="00774E4A">
        <w:rPr>
          <w:rtl/>
        </w:rPr>
        <w:t xml:space="preserve"> </w:t>
      </w:r>
      <w:r w:rsidRPr="00774E4A">
        <w:rPr>
          <w:rFonts w:hint="eastAsia"/>
          <w:rtl/>
        </w:rPr>
        <w:t>חח</w:t>
      </w:r>
      <w:r w:rsidRPr="00774E4A">
        <w:rPr>
          <w:rtl/>
        </w:rPr>
        <w:t>"י</w:t>
      </w:r>
      <w:r w:rsidRPr="00774E4A">
        <w:rPr>
          <w:rFonts w:hint="cs"/>
          <w:rtl/>
        </w:rPr>
        <w:t xml:space="preserve"> בעיבוד משרד מבקר המדינה</w:t>
      </w:r>
      <w:r w:rsidRPr="00774E4A">
        <w:rPr>
          <w:rtl/>
        </w:rPr>
        <w:t>.</w:t>
      </w:r>
    </w:p>
    <w:p w14:paraId="7D354EC2" w14:textId="608E7177" w:rsidR="00D10C2E" w:rsidRPr="00774E4A" w:rsidRDefault="00D10C2E" w:rsidP="00050B48">
      <w:pPr>
        <w:pStyle w:val="71c"/>
        <w:spacing w:before="0"/>
        <w:ind w:left="397" w:hanging="397"/>
        <w:rPr>
          <w:rtl/>
        </w:rPr>
      </w:pPr>
      <w:r w:rsidRPr="00774E4A">
        <w:rPr>
          <w:rtl/>
        </w:rPr>
        <w:t>*</w:t>
      </w:r>
      <w:r w:rsidR="00774E4A">
        <w:rPr>
          <w:rtl/>
        </w:rPr>
        <w:tab/>
      </w:r>
      <w:r w:rsidRPr="00774E4A">
        <w:rPr>
          <w:rtl/>
        </w:rPr>
        <w:t xml:space="preserve">יתרת </w:t>
      </w:r>
      <w:r w:rsidRPr="00774E4A">
        <w:rPr>
          <w:rFonts w:hint="eastAsia"/>
          <w:rtl/>
        </w:rPr>
        <w:t>הפתיחה</w:t>
      </w:r>
      <w:r w:rsidRPr="00774E4A">
        <w:rPr>
          <w:rtl/>
        </w:rPr>
        <w:t xml:space="preserve"> </w:t>
      </w:r>
      <w:r w:rsidRPr="00774E4A">
        <w:rPr>
          <w:rFonts w:hint="eastAsia"/>
          <w:rtl/>
        </w:rPr>
        <w:t>ויתרת</w:t>
      </w:r>
      <w:r w:rsidRPr="00774E4A">
        <w:rPr>
          <w:rtl/>
        </w:rPr>
        <w:t xml:space="preserve"> </w:t>
      </w:r>
      <w:r w:rsidRPr="00774E4A">
        <w:rPr>
          <w:rFonts w:hint="cs"/>
          <w:rtl/>
        </w:rPr>
        <w:t xml:space="preserve">הסגירה </w:t>
      </w:r>
      <w:r w:rsidRPr="00774E4A">
        <w:rPr>
          <w:rFonts w:hint="eastAsia"/>
          <w:rtl/>
        </w:rPr>
        <w:t>אינן</w:t>
      </w:r>
      <w:r w:rsidRPr="00774E4A">
        <w:rPr>
          <w:rtl/>
        </w:rPr>
        <w:t xml:space="preserve"> </w:t>
      </w:r>
      <w:r w:rsidRPr="00774E4A">
        <w:rPr>
          <w:rFonts w:hint="eastAsia"/>
          <w:rtl/>
        </w:rPr>
        <w:t>משתנות</w:t>
      </w:r>
      <w:r w:rsidRPr="00774E4A">
        <w:rPr>
          <w:rtl/>
        </w:rPr>
        <w:t xml:space="preserve">, </w:t>
      </w:r>
      <w:r w:rsidRPr="00774E4A">
        <w:rPr>
          <w:rFonts w:hint="eastAsia"/>
          <w:rtl/>
        </w:rPr>
        <w:t>אנו</w:t>
      </w:r>
      <w:r w:rsidRPr="00774E4A">
        <w:rPr>
          <w:rtl/>
        </w:rPr>
        <w:t xml:space="preserve"> </w:t>
      </w:r>
      <w:r w:rsidRPr="00774E4A">
        <w:rPr>
          <w:rFonts w:hint="eastAsia"/>
          <w:rtl/>
        </w:rPr>
        <w:t>מניחים</w:t>
      </w:r>
      <w:r w:rsidRPr="00774E4A">
        <w:rPr>
          <w:rtl/>
        </w:rPr>
        <w:t xml:space="preserve"> </w:t>
      </w:r>
      <w:r w:rsidRPr="00774E4A">
        <w:rPr>
          <w:rFonts w:hint="eastAsia"/>
          <w:rtl/>
        </w:rPr>
        <w:t>שהן</w:t>
      </w:r>
      <w:r w:rsidRPr="00774E4A">
        <w:rPr>
          <w:rtl/>
        </w:rPr>
        <w:t xml:space="preserve"> </w:t>
      </w:r>
      <w:r w:rsidRPr="00774E4A">
        <w:rPr>
          <w:rFonts w:hint="eastAsia"/>
          <w:rtl/>
        </w:rPr>
        <w:t>מחושבות</w:t>
      </w:r>
      <w:r w:rsidRPr="00774E4A">
        <w:rPr>
          <w:rtl/>
        </w:rPr>
        <w:t xml:space="preserve"> </w:t>
      </w:r>
      <w:r w:rsidRPr="00774E4A">
        <w:rPr>
          <w:rFonts w:hint="eastAsia"/>
          <w:rtl/>
        </w:rPr>
        <w:t>בסוף</w:t>
      </w:r>
      <w:r w:rsidRPr="00774E4A">
        <w:rPr>
          <w:rtl/>
        </w:rPr>
        <w:t xml:space="preserve"> </w:t>
      </w:r>
      <w:r w:rsidRPr="00774E4A">
        <w:rPr>
          <w:rFonts w:hint="eastAsia"/>
          <w:rtl/>
        </w:rPr>
        <w:t>התקופה</w:t>
      </w:r>
      <w:r w:rsidRPr="00774E4A">
        <w:rPr>
          <w:rtl/>
        </w:rPr>
        <w:t xml:space="preserve"> </w:t>
      </w:r>
      <w:r w:rsidRPr="00774E4A">
        <w:rPr>
          <w:rFonts w:hint="eastAsia"/>
          <w:rtl/>
        </w:rPr>
        <w:t>וכוללות</w:t>
      </w:r>
      <w:r w:rsidRPr="00774E4A">
        <w:rPr>
          <w:rtl/>
        </w:rPr>
        <w:t xml:space="preserve"> </w:t>
      </w:r>
      <w:r w:rsidRPr="00774E4A">
        <w:rPr>
          <w:rFonts w:hint="eastAsia"/>
          <w:rtl/>
        </w:rPr>
        <w:t>את</w:t>
      </w:r>
      <w:r w:rsidRPr="00774E4A">
        <w:rPr>
          <w:rtl/>
        </w:rPr>
        <w:t xml:space="preserve"> </w:t>
      </w:r>
      <w:r w:rsidRPr="00774E4A">
        <w:rPr>
          <w:rFonts w:hint="eastAsia"/>
          <w:rtl/>
        </w:rPr>
        <w:t>כל</w:t>
      </w:r>
      <w:r w:rsidRPr="00774E4A">
        <w:rPr>
          <w:rtl/>
        </w:rPr>
        <w:t xml:space="preserve"> </w:t>
      </w:r>
      <w:r w:rsidRPr="00774E4A">
        <w:rPr>
          <w:rFonts w:hint="eastAsia"/>
          <w:rtl/>
        </w:rPr>
        <w:t>הגיוסים</w:t>
      </w:r>
      <w:r w:rsidRPr="00774E4A">
        <w:rPr>
          <w:rtl/>
        </w:rPr>
        <w:t>.</w:t>
      </w:r>
    </w:p>
    <w:p w14:paraId="14326576" w14:textId="77777777" w:rsidR="00D10C2E" w:rsidRDefault="00D10C2E" w:rsidP="00050B48">
      <w:pPr>
        <w:pStyle w:val="71f4"/>
        <w:rPr>
          <w:rtl/>
        </w:rPr>
      </w:pPr>
      <w:r w:rsidRPr="00033CA5">
        <w:rPr>
          <w:rFonts w:hint="eastAsia"/>
          <w:rtl/>
        </w:rPr>
        <w:t>מהלוח</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בהנחה</w:t>
      </w:r>
      <w:r w:rsidRPr="00033CA5">
        <w:rPr>
          <w:rtl/>
        </w:rPr>
        <w:t xml:space="preserve"> </w:t>
      </w:r>
      <w:r w:rsidRPr="00033CA5">
        <w:rPr>
          <w:rFonts w:hint="eastAsia"/>
          <w:rtl/>
        </w:rPr>
        <w:t>שחברת</w:t>
      </w:r>
      <w:r w:rsidRPr="00033CA5">
        <w:rPr>
          <w:rtl/>
        </w:rPr>
        <w:t xml:space="preserve"> </w:t>
      </w:r>
      <w:r w:rsidRPr="00033CA5">
        <w:rPr>
          <w:rFonts w:hint="eastAsia"/>
          <w:rtl/>
        </w:rPr>
        <w:t>הדירוג</w:t>
      </w:r>
      <w:r w:rsidRPr="00033CA5">
        <w:rPr>
          <w:rtl/>
        </w:rPr>
        <w:t xml:space="preserve"> </w:t>
      </w:r>
      <w:r w:rsidRPr="00033CA5">
        <w:rPr>
          <w:rFonts w:hint="eastAsia"/>
          <w:rtl/>
        </w:rPr>
        <w:t>תכיר</w:t>
      </w:r>
      <w:r w:rsidRPr="00033CA5">
        <w:rPr>
          <w:rtl/>
        </w:rPr>
        <w:t xml:space="preserve"> </w:t>
      </w:r>
      <w:r w:rsidRPr="00033CA5">
        <w:rPr>
          <w:rFonts w:hint="eastAsia"/>
          <w:rtl/>
        </w:rPr>
        <w:t>בגיוס</w:t>
      </w:r>
      <w:r w:rsidRPr="00033CA5">
        <w:rPr>
          <w:rtl/>
        </w:rPr>
        <w:t xml:space="preserve"> </w:t>
      </w:r>
      <w:r w:rsidRPr="00033CA5">
        <w:rPr>
          <w:rFonts w:hint="eastAsia"/>
          <w:rtl/>
        </w:rPr>
        <w:t>הקרוב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ב</w:t>
      </w:r>
      <w:r>
        <w:rPr>
          <w:rFonts w:hint="cs"/>
          <w:rtl/>
        </w:rPr>
        <w:t>מסגרת כלל</w:t>
      </w:r>
      <w:r w:rsidRPr="00033CA5">
        <w:rPr>
          <w:rtl/>
        </w:rPr>
        <w:t xml:space="preserve"> </w:t>
      </w:r>
      <w:r w:rsidRPr="00033CA5">
        <w:rPr>
          <w:rFonts w:hint="eastAsia"/>
          <w:rtl/>
        </w:rPr>
        <w:t>המקורות</w:t>
      </w:r>
      <w:r>
        <w:rPr>
          <w:rtl/>
        </w:rPr>
        <w:t>, החברה</w:t>
      </w:r>
      <w:r w:rsidRPr="00033CA5">
        <w:rPr>
          <w:rtl/>
        </w:rPr>
        <w:t xml:space="preserve"> </w:t>
      </w:r>
      <w:r>
        <w:rPr>
          <w:rFonts w:hint="cs"/>
          <w:rtl/>
        </w:rPr>
        <w:t xml:space="preserve">לא </w:t>
      </w:r>
      <w:r w:rsidRPr="00033CA5">
        <w:rPr>
          <w:rtl/>
        </w:rPr>
        <w:t>עומדת ביחס הנזילות הנדרש</w:t>
      </w:r>
      <w:r>
        <w:rPr>
          <w:rFonts w:hint="cs"/>
          <w:rtl/>
        </w:rPr>
        <w:t xml:space="preserve"> (יחס של 1 במקום 1.2)</w:t>
      </w:r>
      <w:r w:rsidRPr="00033CA5">
        <w:rPr>
          <w:rtl/>
        </w:rPr>
        <w:t xml:space="preserve">, וקיים סיכון לקביעת רמת נזילות נמוכה יותר ואף להורדת דירוג האשראי שלה. </w:t>
      </w:r>
    </w:p>
    <w:p w14:paraId="6278D826" w14:textId="77777777" w:rsidR="00D10C2E" w:rsidRDefault="00D10C2E" w:rsidP="002141EB">
      <w:pPr>
        <w:pStyle w:val="7190"/>
        <w:rPr>
          <w:rtl/>
        </w:rPr>
      </w:pPr>
      <w:r w:rsidRPr="00C86F63">
        <w:rPr>
          <w:rFonts w:hint="eastAsia"/>
          <w:rtl/>
        </w:rPr>
        <w:t>משרד</w:t>
      </w:r>
      <w:r w:rsidRPr="00C86F63">
        <w:rPr>
          <w:rtl/>
        </w:rPr>
        <w:t xml:space="preserve"> מבקר המדינה </w:t>
      </w:r>
      <w:r w:rsidRPr="00C86F63">
        <w:rPr>
          <w:rFonts w:hint="eastAsia"/>
          <w:rtl/>
        </w:rPr>
        <w:t>בדק</w:t>
      </w:r>
      <w:r w:rsidRPr="00C86F63">
        <w:rPr>
          <w:rtl/>
        </w:rPr>
        <w:t xml:space="preserve"> </w:t>
      </w:r>
      <w:r w:rsidRPr="00C86F63">
        <w:rPr>
          <w:rFonts w:hint="eastAsia"/>
          <w:rtl/>
        </w:rPr>
        <w:t>את</w:t>
      </w:r>
      <w:r w:rsidRPr="00C86F63">
        <w:rPr>
          <w:rtl/>
        </w:rPr>
        <w:t xml:space="preserve"> </w:t>
      </w:r>
      <w:r w:rsidRPr="00C86F63">
        <w:rPr>
          <w:rFonts w:hint="eastAsia"/>
          <w:rtl/>
        </w:rPr>
        <w:t>היחס</w:t>
      </w:r>
      <w:r w:rsidRPr="00C86F63">
        <w:rPr>
          <w:rtl/>
        </w:rPr>
        <w:t xml:space="preserve"> </w:t>
      </w:r>
      <w:r w:rsidRPr="00C86F63">
        <w:rPr>
          <w:rFonts w:hint="eastAsia"/>
          <w:rtl/>
        </w:rPr>
        <w:t>בין</w:t>
      </w:r>
      <w:r w:rsidRPr="00C86F63">
        <w:rPr>
          <w:rtl/>
        </w:rPr>
        <w:t xml:space="preserve"> </w:t>
      </w:r>
      <w:r w:rsidRPr="00C86F63">
        <w:rPr>
          <w:rFonts w:hint="eastAsia"/>
          <w:rtl/>
        </w:rPr>
        <w:t>המקורות</w:t>
      </w:r>
      <w:r w:rsidRPr="00C86F63">
        <w:rPr>
          <w:rtl/>
        </w:rPr>
        <w:t xml:space="preserve"> </w:t>
      </w:r>
      <w:r w:rsidRPr="00C86F63">
        <w:rPr>
          <w:rFonts w:hint="eastAsia"/>
          <w:rtl/>
        </w:rPr>
        <w:t>לשימושים</w:t>
      </w:r>
      <w:r w:rsidRPr="00C86F63">
        <w:rPr>
          <w:rtl/>
        </w:rPr>
        <w:t xml:space="preserve"> </w:t>
      </w:r>
      <w:r w:rsidRPr="00C86F63">
        <w:rPr>
          <w:rFonts w:hint="eastAsia"/>
          <w:rtl/>
        </w:rPr>
        <w:t>גם</w:t>
      </w:r>
      <w:r w:rsidRPr="00C86F63">
        <w:rPr>
          <w:rtl/>
        </w:rPr>
        <w:t xml:space="preserve"> </w:t>
      </w:r>
      <w:r w:rsidRPr="00C86F63">
        <w:rPr>
          <w:rFonts w:hint="eastAsia"/>
          <w:rtl/>
        </w:rPr>
        <w:t>בהנחה</w:t>
      </w:r>
      <w:r w:rsidRPr="00C86F63">
        <w:rPr>
          <w:rtl/>
        </w:rPr>
        <w:t xml:space="preserve"> </w:t>
      </w:r>
      <w:r w:rsidRPr="00C86F63">
        <w:rPr>
          <w:rFonts w:hint="eastAsia"/>
          <w:rtl/>
        </w:rPr>
        <w:t>שהגיוסים</w:t>
      </w:r>
      <w:r w:rsidRPr="00C86F63">
        <w:rPr>
          <w:rtl/>
        </w:rPr>
        <w:t xml:space="preserve"> </w:t>
      </w:r>
      <w:r w:rsidRPr="00C86F63">
        <w:rPr>
          <w:rFonts w:hint="eastAsia"/>
          <w:rtl/>
        </w:rPr>
        <w:t>לא</w:t>
      </w:r>
      <w:r w:rsidRPr="00C86F63">
        <w:rPr>
          <w:rtl/>
        </w:rPr>
        <w:t xml:space="preserve"> </w:t>
      </w:r>
      <w:r w:rsidRPr="00C86F63">
        <w:rPr>
          <w:rFonts w:hint="eastAsia"/>
          <w:rtl/>
        </w:rPr>
        <w:t>יובאו</w:t>
      </w:r>
      <w:r w:rsidRPr="00C86F63">
        <w:rPr>
          <w:rFonts w:hint="cs"/>
          <w:rtl/>
        </w:rPr>
        <w:t xml:space="preserve"> </w:t>
      </w:r>
      <w:r w:rsidRPr="00C86F63">
        <w:rPr>
          <w:rFonts w:hint="eastAsia"/>
          <w:rtl/>
        </w:rPr>
        <w:t>בחשבון</w:t>
      </w:r>
      <w:r w:rsidRPr="00C86F63">
        <w:rPr>
          <w:rtl/>
        </w:rPr>
        <w:t xml:space="preserve"> </w:t>
      </w:r>
      <w:r w:rsidRPr="00C86F63">
        <w:rPr>
          <w:rFonts w:hint="eastAsia"/>
          <w:rtl/>
        </w:rPr>
        <w:t>כלל</w:t>
      </w:r>
      <w:r w:rsidRPr="00C86F63">
        <w:rPr>
          <w:rtl/>
        </w:rPr>
        <w:t xml:space="preserve"> (תרחיש מחמיר), כפי שציינה חח"י </w:t>
      </w:r>
      <w:r w:rsidRPr="00C86F63">
        <w:rPr>
          <w:rFonts w:hint="eastAsia"/>
          <w:rtl/>
        </w:rPr>
        <w:t>ל</w:t>
      </w:r>
      <w:r w:rsidRPr="00C86F63">
        <w:rPr>
          <w:rtl/>
        </w:rPr>
        <w:t>פניו.</w:t>
      </w:r>
    </w:p>
    <w:p w14:paraId="65E8740E" w14:textId="28E5B2EB" w:rsidR="00D10C2E" w:rsidRPr="00C86F63" w:rsidRDefault="00D10C2E" w:rsidP="002141EB">
      <w:pPr>
        <w:pStyle w:val="71a"/>
        <w:rPr>
          <w:rtl/>
        </w:rPr>
      </w:pPr>
      <w:r w:rsidRPr="002141EB">
        <w:rPr>
          <w:rFonts w:hint="eastAsia"/>
          <w:b w:val="0"/>
          <w:bCs w:val="0"/>
          <w:rtl/>
        </w:rPr>
        <w:t>לוח</w:t>
      </w:r>
      <w:r w:rsidRPr="002141EB">
        <w:rPr>
          <w:b w:val="0"/>
          <w:bCs w:val="0"/>
          <w:rtl/>
        </w:rPr>
        <w:t xml:space="preserve"> </w:t>
      </w:r>
      <w:r w:rsidRPr="002141EB">
        <w:rPr>
          <w:rFonts w:hint="cs"/>
          <w:b w:val="0"/>
          <w:bCs w:val="0"/>
          <w:rtl/>
        </w:rPr>
        <w:t>8</w:t>
      </w:r>
      <w:r w:rsidRPr="002141EB">
        <w:rPr>
          <w:b w:val="0"/>
          <w:bCs w:val="0"/>
          <w:rtl/>
        </w:rPr>
        <w:t xml:space="preserve">: </w:t>
      </w:r>
      <w:r w:rsidRPr="00C86F63">
        <w:rPr>
          <w:rFonts w:hint="eastAsia"/>
          <w:rtl/>
        </w:rPr>
        <w:t>המקורות</w:t>
      </w:r>
      <w:r w:rsidRPr="00C86F63">
        <w:rPr>
          <w:rtl/>
        </w:rPr>
        <w:t xml:space="preserve"> </w:t>
      </w:r>
      <w:r w:rsidRPr="00C86F63">
        <w:rPr>
          <w:rFonts w:hint="eastAsia"/>
          <w:rtl/>
        </w:rPr>
        <w:t>והשימושים</w:t>
      </w:r>
      <w:r w:rsidRPr="00C86F63">
        <w:rPr>
          <w:rtl/>
        </w:rPr>
        <w:t xml:space="preserve"> </w:t>
      </w:r>
      <w:r w:rsidRPr="00C86F63">
        <w:rPr>
          <w:rFonts w:hint="eastAsia"/>
          <w:rtl/>
        </w:rPr>
        <w:t>של</w:t>
      </w:r>
      <w:r w:rsidRPr="00C86F63">
        <w:rPr>
          <w:rtl/>
        </w:rPr>
        <w:t xml:space="preserve"> </w:t>
      </w:r>
      <w:r w:rsidRPr="00C86F63">
        <w:rPr>
          <w:rFonts w:hint="eastAsia"/>
          <w:rtl/>
        </w:rPr>
        <w:t>חח</w:t>
      </w:r>
      <w:r w:rsidRPr="00C86F63">
        <w:rPr>
          <w:rtl/>
        </w:rPr>
        <w:t>"י</w:t>
      </w:r>
      <w:r w:rsidR="0024339F">
        <w:rPr>
          <w:rtl/>
        </w:rPr>
        <w:br/>
      </w:r>
      <w:r w:rsidRPr="00C86F63">
        <w:rPr>
          <w:rFonts w:hint="eastAsia"/>
          <w:rtl/>
        </w:rPr>
        <w:t>בשנים</w:t>
      </w:r>
      <w:r w:rsidRPr="00C86F63">
        <w:rPr>
          <w:rtl/>
        </w:rPr>
        <w:t xml:space="preserve"> 2020 - 2025, </w:t>
      </w:r>
      <w:r w:rsidRPr="00C86F63">
        <w:rPr>
          <w:rFonts w:hint="eastAsia"/>
          <w:rtl/>
        </w:rPr>
        <w:t>במיליארדי</w:t>
      </w:r>
      <w:r w:rsidRPr="00C86F63">
        <w:rPr>
          <w:rtl/>
        </w:rPr>
        <w:t xml:space="preserve"> </w:t>
      </w:r>
      <w:r w:rsidRPr="00C86F63">
        <w:rPr>
          <w:rFonts w:hint="eastAsia"/>
          <w:rtl/>
        </w:rPr>
        <w:t>ש</w:t>
      </w:r>
      <w:r w:rsidRPr="00C86F63">
        <w:rPr>
          <w:rtl/>
        </w:rPr>
        <w:t xml:space="preserve">"ח - </w:t>
      </w:r>
      <w:r w:rsidRPr="00C86F63">
        <w:rPr>
          <w:rFonts w:hint="eastAsia"/>
          <w:rtl/>
        </w:rPr>
        <w:t>ללא</w:t>
      </w:r>
      <w:r w:rsidRPr="00C86F63">
        <w:rPr>
          <w:rtl/>
        </w:rPr>
        <w:t xml:space="preserve"> </w:t>
      </w:r>
      <w:r w:rsidRPr="00C86F63">
        <w:rPr>
          <w:rFonts w:hint="eastAsia"/>
          <w:rtl/>
        </w:rPr>
        <w:t>גיוסים</w:t>
      </w:r>
    </w:p>
    <w:tbl>
      <w:tblPr>
        <w:bidiVisual/>
        <w:tblW w:w="5082" w:type="pct"/>
        <w:tblBorders>
          <w:left w:val="single" w:sz="4" w:space="0" w:color="auto"/>
          <w:right w:val="single" w:sz="4" w:space="0" w:color="auto"/>
          <w:insideV w:val="single" w:sz="4" w:space="0" w:color="auto"/>
        </w:tblBorders>
        <w:tblLook w:val="04A0" w:firstRow="1" w:lastRow="0" w:firstColumn="1" w:lastColumn="0" w:noHBand="0" w:noVBand="1"/>
      </w:tblPr>
      <w:tblGrid>
        <w:gridCol w:w="938"/>
        <w:gridCol w:w="2749"/>
        <w:gridCol w:w="674"/>
        <w:gridCol w:w="624"/>
        <w:gridCol w:w="624"/>
        <w:gridCol w:w="624"/>
        <w:gridCol w:w="624"/>
        <w:gridCol w:w="624"/>
      </w:tblGrid>
      <w:tr w:rsidR="00A119E4" w14:paraId="723A4175" w14:textId="77777777" w:rsidTr="00A119E4">
        <w:trPr>
          <w:trHeight w:val="255"/>
        </w:trPr>
        <w:tc>
          <w:tcPr>
            <w:tcW w:w="627" w:type="pct"/>
            <w:shd w:val="clear" w:color="auto" w:fill="C6DCE4"/>
            <w:noWrap/>
          </w:tcPr>
          <w:p w14:paraId="21B92311" w14:textId="77777777" w:rsidR="00D10C2E" w:rsidRPr="00965A48" w:rsidRDefault="00D10C2E" w:rsidP="00A119E4">
            <w:pPr>
              <w:pStyle w:val="71R"/>
              <w:rPr>
                <w:rFonts w:eastAsia="Times New Roman"/>
                <w:rtl/>
              </w:rPr>
            </w:pPr>
          </w:p>
        </w:tc>
        <w:tc>
          <w:tcPr>
            <w:tcW w:w="1837" w:type="pct"/>
            <w:shd w:val="clear" w:color="auto" w:fill="C6DCE4"/>
            <w:noWrap/>
          </w:tcPr>
          <w:p w14:paraId="5682FED1" w14:textId="77777777" w:rsidR="00D10C2E" w:rsidRPr="00965A48" w:rsidRDefault="00D10C2E" w:rsidP="00A119E4">
            <w:pPr>
              <w:pStyle w:val="71R"/>
              <w:rPr>
                <w:rFonts w:eastAsia="Times New Roman"/>
                <w:rtl/>
              </w:rPr>
            </w:pPr>
          </w:p>
        </w:tc>
        <w:tc>
          <w:tcPr>
            <w:tcW w:w="450" w:type="pct"/>
            <w:shd w:val="clear" w:color="auto" w:fill="C6DCE4"/>
            <w:noWrap/>
          </w:tcPr>
          <w:p w14:paraId="7A76883D" w14:textId="77777777" w:rsidR="00D10C2E" w:rsidRPr="00965A48" w:rsidRDefault="00D10C2E" w:rsidP="00A119E4">
            <w:pPr>
              <w:pStyle w:val="71R"/>
              <w:rPr>
                <w:rFonts w:eastAsia="Times New Roman"/>
                <w:b/>
                <w:bCs/>
                <w:rtl/>
              </w:rPr>
            </w:pPr>
            <w:r w:rsidRPr="00965A48">
              <w:rPr>
                <w:rFonts w:eastAsia="Times New Roman"/>
                <w:b/>
                <w:bCs/>
                <w:rtl/>
              </w:rPr>
              <w:t>2020</w:t>
            </w:r>
          </w:p>
        </w:tc>
        <w:tc>
          <w:tcPr>
            <w:tcW w:w="417" w:type="pct"/>
            <w:shd w:val="clear" w:color="auto" w:fill="C6DCE4"/>
            <w:noWrap/>
          </w:tcPr>
          <w:p w14:paraId="30559714" w14:textId="77777777" w:rsidR="00D10C2E" w:rsidRPr="00965A48" w:rsidRDefault="00D10C2E" w:rsidP="00A119E4">
            <w:pPr>
              <w:pStyle w:val="71R"/>
              <w:rPr>
                <w:rFonts w:eastAsia="Times New Roman"/>
                <w:b/>
                <w:bCs/>
                <w:rtl/>
              </w:rPr>
            </w:pPr>
            <w:r w:rsidRPr="00965A48">
              <w:rPr>
                <w:rFonts w:eastAsia="Times New Roman" w:hint="cs"/>
                <w:b/>
                <w:bCs/>
                <w:rtl/>
              </w:rPr>
              <w:t>2021</w:t>
            </w:r>
          </w:p>
        </w:tc>
        <w:tc>
          <w:tcPr>
            <w:tcW w:w="417" w:type="pct"/>
            <w:shd w:val="clear" w:color="auto" w:fill="C6DCE4"/>
            <w:noWrap/>
          </w:tcPr>
          <w:p w14:paraId="5E91AB1D" w14:textId="77777777" w:rsidR="00D10C2E" w:rsidRPr="00965A48" w:rsidRDefault="00D10C2E" w:rsidP="00A119E4">
            <w:pPr>
              <w:pStyle w:val="71R"/>
              <w:rPr>
                <w:rFonts w:eastAsia="Times New Roman"/>
                <w:b/>
                <w:bCs/>
                <w:rtl/>
              </w:rPr>
            </w:pPr>
            <w:r w:rsidRPr="00965A48">
              <w:rPr>
                <w:rFonts w:eastAsia="Times New Roman" w:hint="cs"/>
                <w:b/>
                <w:bCs/>
                <w:rtl/>
              </w:rPr>
              <w:t>2022</w:t>
            </w:r>
          </w:p>
        </w:tc>
        <w:tc>
          <w:tcPr>
            <w:tcW w:w="417" w:type="pct"/>
            <w:shd w:val="clear" w:color="auto" w:fill="C6DCE4"/>
            <w:noWrap/>
          </w:tcPr>
          <w:p w14:paraId="155E5101" w14:textId="77777777" w:rsidR="00D10C2E" w:rsidRPr="00965A48" w:rsidRDefault="00D10C2E" w:rsidP="00A119E4">
            <w:pPr>
              <w:pStyle w:val="71R"/>
              <w:rPr>
                <w:rFonts w:eastAsia="Times New Roman"/>
                <w:b/>
                <w:bCs/>
                <w:rtl/>
              </w:rPr>
            </w:pPr>
            <w:r w:rsidRPr="00965A48">
              <w:rPr>
                <w:rFonts w:eastAsia="Times New Roman" w:hint="cs"/>
                <w:b/>
                <w:bCs/>
                <w:rtl/>
              </w:rPr>
              <w:t>2023</w:t>
            </w:r>
          </w:p>
        </w:tc>
        <w:tc>
          <w:tcPr>
            <w:tcW w:w="417" w:type="pct"/>
            <w:shd w:val="clear" w:color="auto" w:fill="C6DCE4"/>
            <w:noWrap/>
          </w:tcPr>
          <w:p w14:paraId="5E564231" w14:textId="77777777" w:rsidR="00D10C2E" w:rsidRPr="00965A48" w:rsidRDefault="00D10C2E" w:rsidP="00A119E4">
            <w:pPr>
              <w:pStyle w:val="71R"/>
              <w:rPr>
                <w:rFonts w:eastAsia="Times New Roman"/>
                <w:b/>
                <w:bCs/>
                <w:rtl/>
              </w:rPr>
            </w:pPr>
            <w:r w:rsidRPr="00965A48">
              <w:rPr>
                <w:rFonts w:eastAsia="Times New Roman" w:hint="cs"/>
                <w:b/>
                <w:bCs/>
                <w:rtl/>
              </w:rPr>
              <w:t>2024</w:t>
            </w:r>
          </w:p>
        </w:tc>
        <w:tc>
          <w:tcPr>
            <w:tcW w:w="417" w:type="pct"/>
            <w:shd w:val="clear" w:color="auto" w:fill="C6DCE4"/>
            <w:noWrap/>
          </w:tcPr>
          <w:p w14:paraId="2E363FCC" w14:textId="77777777" w:rsidR="00D10C2E" w:rsidRPr="00965A48" w:rsidRDefault="00D10C2E" w:rsidP="00A119E4">
            <w:pPr>
              <w:pStyle w:val="71R"/>
              <w:rPr>
                <w:rFonts w:eastAsia="Times New Roman"/>
                <w:b/>
                <w:bCs/>
                <w:rtl/>
              </w:rPr>
            </w:pPr>
            <w:r w:rsidRPr="00965A48">
              <w:rPr>
                <w:rFonts w:eastAsia="Times New Roman" w:hint="cs"/>
                <w:b/>
                <w:bCs/>
                <w:rtl/>
              </w:rPr>
              <w:t>2025</w:t>
            </w:r>
          </w:p>
        </w:tc>
      </w:tr>
      <w:tr w:rsidR="00A119E4" w14:paraId="28BBBD9A" w14:textId="77777777" w:rsidTr="00A119E4">
        <w:trPr>
          <w:trHeight w:val="255"/>
        </w:trPr>
        <w:tc>
          <w:tcPr>
            <w:tcW w:w="627" w:type="pct"/>
            <w:shd w:val="clear" w:color="auto" w:fill="DBE8EE"/>
            <w:noWrap/>
          </w:tcPr>
          <w:p w14:paraId="3FEE293A" w14:textId="77777777" w:rsidR="00D10C2E" w:rsidRPr="00965A48" w:rsidRDefault="00D10C2E" w:rsidP="00A119E4">
            <w:pPr>
              <w:pStyle w:val="71R"/>
              <w:rPr>
                <w:rFonts w:eastAsia="Times New Roman"/>
                <w:rtl/>
              </w:rPr>
            </w:pPr>
            <w:r w:rsidRPr="00965A48">
              <w:rPr>
                <w:rFonts w:eastAsia="Times New Roman" w:hint="eastAsia"/>
                <w:rtl/>
              </w:rPr>
              <w:t>המקורות</w:t>
            </w:r>
          </w:p>
        </w:tc>
        <w:tc>
          <w:tcPr>
            <w:tcW w:w="1837" w:type="pct"/>
            <w:shd w:val="clear" w:color="auto" w:fill="DBE8EE"/>
            <w:noWrap/>
          </w:tcPr>
          <w:p w14:paraId="2EB07C80" w14:textId="77777777" w:rsidR="00D10C2E" w:rsidRPr="00965A48" w:rsidRDefault="00D10C2E" w:rsidP="00A119E4">
            <w:pPr>
              <w:pStyle w:val="71R"/>
              <w:rPr>
                <w:rFonts w:eastAsia="Times New Roman"/>
                <w:rtl/>
              </w:rPr>
            </w:pP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וקווי</w:t>
            </w:r>
            <w:r w:rsidRPr="00965A48">
              <w:rPr>
                <w:rFonts w:eastAsia="Times New Roman"/>
                <w:rtl/>
              </w:rPr>
              <w:t xml:space="preserve"> </w:t>
            </w:r>
            <w:r w:rsidRPr="00965A48">
              <w:rPr>
                <w:rFonts w:eastAsia="Times New Roman" w:hint="eastAsia"/>
                <w:rtl/>
              </w:rPr>
              <w:t>אשראי</w:t>
            </w:r>
            <w:r w:rsidRPr="00965A48">
              <w:rPr>
                <w:rFonts w:eastAsia="Times New Roman" w:hint="cs"/>
                <w:rtl/>
              </w:rPr>
              <w:t xml:space="preserve"> </w:t>
            </w:r>
            <w:r w:rsidRPr="00965A48">
              <w:rPr>
                <w:rFonts w:eastAsia="Times New Roman"/>
                <w:rtl/>
              </w:rPr>
              <w:t xml:space="preserve">- </w:t>
            </w:r>
            <w:r w:rsidRPr="00965A48">
              <w:rPr>
                <w:rFonts w:eastAsia="Times New Roman" w:hint="eastAsia"/>
                <w:rtl/>
              </w:rPr>
              <w:t>יתרת</w:t>
            </w:r>
            <w:r w:rsidRPr="00965A48">
              <w:rPr>
                <w:rFonts w:eastAsia="Times New Roman"/>
                <w:rtl/>
              </w:rPr>
              <w:t xml:space="preserve"> </w:t>
            </w:r>
            <w:r w:rsidRPr="00965A48">
              <w:rPr>
                <w:rFonts w:eastAsia="Times New Roman" w:hint="eastAsia"/>
                <w:rtl/>
              </w:rPr>
              <w:t>פתיחה</w:t>
            </w:r>
            <w:r w:rsidRPr="00965A48">
              <w:rPr>
                <w:rFonts w:eastAsia="Times New Roman"/>
                <w:rtl/>
              </w:rPr>
              <w:t>*</w:t>
            </w:r>
          </w:p>
        </w:tc>
        <w:tc>
          <w:tcPr>
            <w:tcW w:w="450" w:type="pct"/>
            <w:shd w:val="clear" w:color="auto" w:fill="DBE8EE"/>
            <w:noWrap/>
          </w:tcPr>
          <w:p w14:paraId="43A4F997" w14:textId="77777777" w:rsidR="00D10C2E" w:rsidRPr="00965A48" w:rsidRDefault="00D10C2E" w:rsidP="00A119E4">
            <w:pPr>
              <w:pStyle w:val="71R"/>
              <w:rPr>
                <w:rFonts w:eastAsia="Times New Roman"/>
                <w:rtl/>
              </w:rPr>
            </w:pPr>
            <w:r w:rsidRPr="00965A48">
              <w:rPr>
                <w:rFonts w:eastAsia="Times New Roman" w:hint="cs"/>
                <w:rtl/>
              </w:rPr>
              <w:t>5.57</w:t>
            </w:r>
          </w:p>
        </w:tc>
        <w:tc>
          <w:tcPr>
            <w:tcW w:w="417" w:type="pct"/>
            <w:shd w:val="clear" w:color="auto" w:fill="DBE8EE"/>
            <w:noWrap/>
          </w:tcPr>
          <w:p w14:paraId="2B07ED73" w14:textId="77777777" w:rsidR="00D10C2E" w:rsidRPr="00965A48" w:rsidRDefault="00D10C2E" w:rsidP="00A119E4">
            <w:pPr>
              <w:pStyle w:val="71R"/>
              <w:rPr>
                <w:rFonts w:eastAsia="Times New Roman"/>
                <w:rtl/>
              </w:rPr>
            </w:pPr>
            <w:r w:rsidRPr="00965A48">
              <w:rPr>
                <w:rFonts w:eastAsia="Times New Roman" w:hint="cs"/>
                <w:rtl/>
              </w:rPr>
              <w:t>6.77</w:t>
            </w:r>
          </w:p>
        </w:tc>
        <w:tc>
          <w:tcPr>
            <w:tcW w:w="417" w:type="pct"/>
            <w:shd w:val="clear" w:color="auto" w:fill="DBE8EE"/>
            <w:noWrap/>
          </w:tcPr>
          <w:p w14:paraId="6A2D1537" w14:textId="77777777" w:rsidR="00D10C2E" w:rsidRPr="00965A48" w:rsidRDefault="00D10C2E" w:rsidP="00A119E4">
            <w:pPr>
              <w:pStyle w:val="71R"/>
              <w:rPr>
                <w:rFonts w:eastAsia="Times New Roman"/>
                <w:rtl/>
              </w:rPr>
            </w:pPr>
            <w:r w:rsidRPr="00965A48">
              <w:rPr>
                <w:rFonts w:eastAsia="Times New Roman" w:hint="cs"/>
                <w:rtl/>
              </w:rPr>
              <w:t>1.67</w:t>
            </w:r>
          </w:p>
        </w:tc>
        <w:tc>
          <w:tcPr>
            <w:tcW w:w="417" w:type="pct"/>
            <w:shd w:val="clear" w:color="auto" w:fill="DBE8EE"/>
            <w:noWrap/>
          </w:tcPr>
          <w:p w14:paraId="5E93C0E9" w14:textId="77777777" w:rsidR="00D10C2E" w:rsidRPr="00965A48" w:rsidRDefault="00D10C2E" w:rsidP="00A119E4">
            <w:pPr>
              <w:pStyle w:val="71R"/>
              <w:rPr>
                <w:rFonts w:eastAsia="Times New Roman"/>
                <w:rtl/>
              </w:rPr>
            </w:pPr>
            <w:r w:rsidRPr="00965A48">
              <w:rPr>
                <w:rFonts w:eastAsia="Times New Roman" w:hint="cs"/>
                <w:rtl/>
              </w:rPr>
              <w:t>1.77</w:t>
            </w:r>
          </w:p>
        </w:tc>
        <w:tc>
          <w:tcPr>
            <w:tcW w:w="417" w:type="pct"/>
            <w:shd w:val="clear" w:color="auto" w:fill="DBE8EE"/>
            <w:noWrap/>
          </w:tcPr>
          <w:p w14:paraId="655C93FE" w14:textId="77777777" w:rsidR="00D10C2E" w:rsidRPr="00965A48" w:rsidRDefault="00D10C2E" w:rsidP="00A119E4">
            <w:pPr>
              <w:pStyle w:val="71R"/>
              <w:rPr>
                <w:rFonts w:eastAsia="Times New Roman"/>
                <w:rtl/>
              </w:rPr>
            </w:pPr>
            <w:r w:rsidRPr="00965A48">
              <w:rPr>
                <w:rFonts w:eastAsia="Times New Roman" w:hint="cs"/>
                <w:rtl/>
              </w:rPr>
              <w:t>1.27</w:t>
            </w:r>
          </w:p>
        </w:tc>
        <w:tc>
          <w:tcPr>
            <w:tcW w:w="417" w:type="pct"/>
            <w:shd w:val="clear" w:color="auto" w:fill="DBE8EE"/>
            <w:noWrap/>
          </w:tcPr>
          <w:p w14:paraId="2BA65FF3" w14:textId="77777777" w:rsidR="00D10C2E" w:rsidRPr="00965A48" w:rsidRDefault="00D10C2E" w:rsidP="00A119E4">
            <w:pPr>
              <w:pStyle w:val="71R"/>
              <w:rPr>
                <w:rFonts w:eastAsia="Times New Roman"/>
                <w:rtl/>
              </w:rPr>
            </w:pPr>
            <w:r w:rsidRPr="00965A48">
              <w:rPr>
                <w:rFonts w:eastAsia="Times New Roman" w:hint="cs"/>
                <w:rtl/>
              </w:rPr>
              <w:t>0.77</w:t>
            </w:r>
          </w:p>
        </w:tc>
      </w:tr>
      <w:tr w:rsidR="00A119E4" w14:paraId="5C3A383D" w14:textId="77777777" w:rsidTr="00A119E4">
        <w:trPr>
          <w:trHeight w:val="255"/>
        </w:trPr>
        <w:tc>
          <w:tcPr>
            <w:tcW w:w="627" w:type="pct"/>
            <w:shd w:val="clear" w:color="auto" w:fill="ECF4F5"/>
            <w:noWrap/>
          </w:tcPr>
          <w:p w14:paraId="45658BFF" w14:textId="77777777" w:rsidR="00D10C2E" w:rsidRPr="00965A48" w:rsidRDefault="00D10C2E" w:rsidP="00A119E4">
            <w:pPr>
              <w:pStyle w:val="71R"/>
              <w:rPr>
                <w:rFonts w:eastAsia="Times New Roman"/>
                <w:rtl/>
              </w:rPr>
            </w:pPr>
          </w:p>
        </w:tc>
        <w:tc>
          <w:tcPr>
            <w:tcW w:w="1837" w:type="pct"/>
            <w:shd w:val="clear" w:color="auto" w:fill="ECF4F5"/>
            <w:noWrap/>
          </w:tcPr>
          <w:p w14:paraId="63B88150" w14:textId="77777777" w:rsidR="00D10C2E" w:rsidRPr="00965A48" w:rsidRDefault="00D10C2E" w:rsidP="00A119E4">
            <w:pPr>
              <w:pStyle w:val="71R"/>
              <w:rPr>
                <w:rFonts w:eastAsia="Times New Roman"/>
                <w:rtl/>
              </w:rPr>
            </w:pPr>
            <w:r w:rsidRPr="00965A48">
              <w:rPr>
                <w:rFonts w:eastAsia="Times New Roman"/>
              </w:rPr>
              <w:t>FFO</w:t>
            </w:r>
          </w:p>
        </w:tc>
        <w:tc>
          <w:tcPr>
            <w:tcW w:w="450" w:type="pct"/>
            <w:shd w:val="clear" w:color="auto" w:fill="ECF4F5"/>
            <w:noWrap/>
          </w:tcPr>
          <w:p w14:paraId="3845C56F" w14:textId="77777777" w:rsidR="00D10C2E" w:rsidRPr="00965A48" w:rsidRDefault="00D10C2E" w:rsidP="00A119E4">
            <w:pPr>
              <w:pStyle w:val="71R"/>
              <w:rPr>
                <w:rFonts w:eastAsia="Times New Roman"/>
                <w:rtl/>
              </w:rPr>
            </w:pPr>
            <w:r w:rsidRPr="00965A48">
              <w:rPr>
                <w:rFonts w:eastAsia="Times New Roman" w:hint="cs"/>
                <w:rtl/>
              </w:rPr>
              <w:t>8.2</w:t>
            </w:r>
          </w:p>
        </w:tc>
        <w:tc>
          <w:tcPr>
            <w:tcW w:w="417" w:type="pct"/>
            <w:shd w:val="clear" w:color="auto" w:fill="ECF4F5"/>
            <w:noWrap/>
          </w:tcPr>
          <w:p w14:paraId="67B41853" w14:textId="77777777" w:rsidR="00D10C2E" w:rsidRPr="00965A48" w:rsidRDefault="00D10C2E" w:rsidP="00A119E4">
            <w:pPr>
              <w:pStyle w:val="71R"/>
              <w:rPr>
                <w:rFonts w:eastAsia="Times New Roman"/>
                <w:rtl/>
              </w:rPr>
            </w:pPr>
            <w:r w:rsidRPr="00965A48">
              <w:rPr>
                <w:rFonts w:eastAsia="Times New Roman" w:hint="cs"/>
                <w:rtl/>
              </w:rPr>
              <w:t>1.8</w:t>
            </w:r>
          </w:p>
        </w:tc>
        <w:tc>
          <w:tcPr>
            <w:tcW w:w="417" w:type="pct"/>
            <w:shd w:val="clear" w:color="auto" w:fill="ECF4F5"/>
            <w:noWrap/>
          </w:tcPr>
          <w:p w14:paraId="031622AA" w14:textId="77777777" w:rsidR="00D10C2E" w:rsidRPr="00965A48" w:rsidRDefault="00D10C2E" w:rsidP="00A119E4">
            <w:pPr>
              <w:pStyle w:val="71R"/>
              <w:rPr>
                <w:rFonts w:eastAsia="Times New Roman"/>
                <w:rtl/>
              </w:rPr>
            </w:pPr>
            <w:r w:rsidRPr="00965A48">
              <w:rPr>
                <w:rFonts w:eastAsia="Times New Roman" w:hint="cs"/>
                <w:rtl/>
              </w:rPr>
              <w:t>5.4</w:t>
            </w:r>
          </w:p>
        </w:tc>
        <w:tc>
          <w:tcPr>
            <w:tcW w:w="417" w:type="pct"/>
            <w:shd w:val="clear" w:color="auto" w:fill="ECF4F5"/>
            <w:noWrap/>
          </w:tcPr>
          <w:p w14:paraId="033C8690" w14:textId="77777777" w:rsidR="00D10C2E" w:rsidRPr="00965A48" w:rsidRDefault="00D10C2E" w:rsidP="00A119E4">
            <w:pPr>
              <w:pStyle w:val="71R"/>
              <w:rPr>
                <w:rFonts w:eastAsia="Times New Roman"/>
                <w:rtl/>
              </w:rPr>
            </w:pPr>
            <w:r w:rsidRPr="00965A48">
              <w:rPr>
                <w:rFonts w:eastAsia="Times New Roman" w:hint="cs"/>
                <w:rtl/>
              </w:rPr>
              <w:t>6</w:t>
            </w:r>
          </w:p>
        </w:tc>
        <w:tc>
          <w:tcPr>
            <w:tcW w:w="417" w:type="pct"/>
            <w:shd w:val="clear" w:color="auto" w:fill="ECF4F5"/>
            <w:noWrap/>
          </w:tcPr>
          <w:p w14:paraId="4402FBA3" w14:textId="77777777" w:rsidR="00D10C2E" w:rsidRPr="00965A48" w:rsidRDefault="00D10C2E" w:rsidP="00A119E4">
            <w:pPr>
              <w:pStyle w:val="71R"/>
              <w:rPr>
                <w:rFonts w:eastAsia="Times New Roman"/>
                <w:rtl/>
              </w:rPr>
            </w:pPr>
            <w:r w:rsidRPr="00965A48">
              <w:rPr>
                <w:rFonts w:eastAsia="Times New Roman" w:hint="cs"/>
                <w:rtl/>
              </w:rPr>
              <w:t>6.4</w:t>
            </w:r>
          </w:p>
        </w:tc>
        <w:tc>
          <w:tcPr>
            <w:tcW w:w="417" w:type="pct"/>
            <w:shd w:val="clear" w:color="auto" w:fill="ECF4F5"/>
            <w:noWrap/>
          </w:tcPr>
          <w:p w14:paraId="417C64F7" w14:textId="77777777" w:rsidR="00D10C2E" w:rsidRPr="00965A48" w:rsidRDefault="00D10C2E" w:rsidP="00A119E4">
            <w:pPr>
              <w:pStyle w:val="71R"/>
              <w:rPr>
                <w:rFonts w:eastAsia="Times New Roman"/>
                <w:rtl/>
              </w:rPr>
            </w:pPr>
            <w:r w:rsidRPr="00965A48">
              <w:rPr>
                <w:rFonts w:eastAsia="Times New Roman" w:hint="cs"/>
                <w:rtl/>
              </w:rPr>
              <w:t>6.7</w:t>
            </w:r>
          </w:p>
        </w:tc>
      </w:tr>
      <w:tr w:rsidR="00A119E4" w14:paraId="0C274F48" w14:textId="77777777" w:rsidTr="00A119E4">
        <w:trPr>
          <w:trHeight w:val="255"/>
        </w:trPr>
        <w:tc>
          <w:tcPr>
            <w:tcW w:w="627" w:type="pct"/>
            <w:shd w:val="clear" w:color="auto" w:fill="DBE8EE"/>
            <w:noWrap/>
          </w:tcPr>
          <w:p w14:paraId="408C5434" w14:textId="77777777" w:rsidR="00D10C2E" w:rsidRPr="00965A48" w:rsidRDefault="00D10C2E" w:rsidP="00A119E4">
            <w:pPr>
              <w:pStyle w:val="71R"/>
              <w:rPr>
                <w:rFonts w:eastAsia="Times New Roman"/>
                <w:rtl/>
              </w:rPr>
            </w:pPr>
          </w:p>
        </w:tc>
        <w:tc>
          <w:tcPr>
            <w:tcW w:w="1837" w:type="pct"/>
            <w:shd w:val="clear" w:color="auto" w:fill="DBE8EE"/>
            <w:noWrap/>
          </w:tcPr>
          <w:p w14:paraId="628712C6" w14:textId="77777777" w:rsidR="00D10C2E" w:rsidRPr="00965A48" w:rsidRDefault="00D10C2E" w:rsidP="00A119E4">
            <w:pPr>
              <w:pStyle w:val="71R"/>
              <w:rPr>
                <w:rFonts w:eastAsia="Times New Roman"/>
              </w:rPr>
            </w:pPr>
            <w:r w:rsidRPr="00965A48">
              <w:rPr>
                <w:rFonts w:eastAsia="Times New Roman" w:hint="eastAsia"/>
                <w:rtl/>
              </w:rPr>
              <w:t>מקורות</w:t>
            </w:r>
            <w:r w:rsidRPr="00965A48">
              <w:rPr>
                <w:rFonts w:eastAsia="Times New Roman"/>
                <w:rtl/>
              </w:rPr>
              <w:t xml:space="preserve"> </w:t>
            </w:r>
            <w:r w:rsidRPr="00965A48">
              <w:rPr>
                <w:rFonts w:eastAsia="Times New Roman" w:hint="eastAsia"/>
                <w:rtl/>
              </w:rPr>
              <w:t>נוספים</w:t>
            </w:r>
          </w:p>
        </w:tc>
        <w:tc>
          <w:tcPr>
            <w:tcW w:w="450" w:type="pct"/>
            <w:shd w:val="clear" w:color="auto" w:fill="DBE8EE"/>
            <w:noWrap/>
          </w:tcPr>
          <w:p w14:paraId="72E8257F" w14:textId="77777777" w:rsidR="00D10C2E" w:rsidRPr="00965A48" w:rsidRDefault="00D10C2E" w:rsidP="00A119E4">
            <w:pPr>
              <w:pStyle w:val="71R"/>
              <w:rPr>
                <w:rFonts w:eastAsia="Times New Roman"/>
                <w:rtl/>
              </w:rPr>
            </w:pPr>
            <w:r w:rsidRPr="00965A48">
              <w:rPr>
                <w:rFonts w:eastAsia="Times New Roman" w:hint="cs"/>
                <w:rtl/>
              </w:rPr>
              <w:t>1.8</w:t>
            </w:r>
          </w:p>
        </w:tc>
        <w:tc>
          <w:tcPr>
            <w:tcW w:w="417" w:type="pct"/>
            <w:shd w:val="clear" w:color="auto" w:fill="DBE8EE"/>
            <w:noWrap/>
          </w:tcPr>
          <w:p w14:paraId="4EF364BC" w14:textId="77777777" w:rsidR="00D10C2E" w:rsidRPr="00965A48" w:rsidRDefault="00D10C2E" w:rsidP="00A119E4">
            <w:pPr>
              <w:pStyle w:val="71R"/>
              <w:rPr>
                <w:rFonts w:eastAsia="Times New Roman"/>
                <w:rtl/>
              </w:rPr>
            </w:pPr>
            <w:r w:rsidRPr="00965A48">
              <w:rPr>
                <w:rFonts w:eastAsia="Times New Roman" w:hint="cs"/>
                <w:rtl/>
              </w:rPr>
              <w:t>0.1</w:t>
            </w:r>
          </w:p>
        </w:tc>
        <w:tc>
          <w:tcPr>
            <w:tcW w:w="417" w:type="pct"/>
            <w:shd w:val="clear" w:color="auto" w:fill="DBE8EE"/>
            <w:noWrap/>
          </w:tcPr>
          <w:p w14:paraId="6A6C53D7" w14:textId="77777777" w:rsidR="00D10C2E" w:rsidRPr="00965A48" w:rsidRDefault="00D10C2E" w:rsidP="00A119E4">
            <w:pPr>
              <w:pStyle w:val="71R"/>
              <w:rPr>
                <w:rFonts w:eastAsia="Times New Roman"/>
                <w:rtl/>
              </w:rPr>
            </w:pPr>
            <w:r w:rsidRPr="00965A48">
              <w:rPr>
                <w:rFonts w:eastAsia="Times New Roman" w:hint="cs"/>
                <w:rtl/>
              </w:rPr>
              <w:t>0.2</w:t>
            </w:r>
          </w:p>
        </w:tc>
        <w:tc>
          <w:tcPr>
            <w:tcW w:w="417" w:type="pct"/>
            <w:shd w:val="clear" w:color="auto" w:fill="DBE8EE"/>
            <w:noWrap/>
          </w:tcPr>
          <w:p w14:paraId="58D94D40" w14:textId="77777777" w:rsidR="00D10C2E" w:rsidRPr="00965A48" w:rsidRDefault="00D10C2E" w:rsidP="00A119E4">
            <w:pPr>
              <w:pStyle w:val="71R"/>
              <w:rPr>
                <w:rFonts w:eastAsia="Times New Roman"/>
                <w:rtl/>
              </w:rPr>
            </w:pPr>
            <w:r w:rsidRPr="00965A48">
              <w:rPr>
                <w:rFonts w:eastAsia="Times New Roman" w:hint="cs"/>
                <w:rtl/>
              </w:rPr>
              <w:t>1.7</w:t>
            </w:r>
          </w:p>
        </w:tc>
        <w:tc>
          <w:tcPr>
            <w:tcW w:w="417" w:type="pct"/>
            <w:shd w:val="clear" w:color="auto" w:fill="DBE8EE"/>
            <w:noWrap/>
          </w:tcPr>
          <w:p w14:paraId="23756A8A" w14:textId="77777777" w:rsidR="00D10C2E" w:rsidRPr="00965A48" w:rsidRDefault="00D10C2E" w:rsidP="00A119E4">
            <w:pPr>
              <w:pStyle w:val="71R"/>
              <w:rPr>
                <w:rFonts w:eastAsia="Times New Roman"/>
                <w:rtl/>
              </w:rPr>
            </w:pPr>
            <w:r w:rsidRPr="00965A48">
              <w:rPr>
                <w:rFonts w:eastAsia="Times New Roman" w:hint="cs"/>
                <w:rtl/>
              </w:rPr>
              <w:t>0.2</w:t>
            </w:r>
          </w:p>
        </w:tc>
        <w:tc>
          <w:tcPr>
            <w:tcW w:w="417" w:type="pct"/>
            <w:shd w:val="clear" w:color="auto" w:fill="DBE8EE"/>
            <w:noWrap/>
          </w:tcPr>
          <w:p w14:paraId="6A850540" w14:textId="77777777" w:rsidR="00D10C2E" w:rsidRPr="00965A48" w:rsidRDefault="00D10C2E" w:rsidP="00A119E4">
            <w:pPr>
              <w:pStyle w:val="71R"/>
              <w:rPr>
                <w:rFonts w:eastAsia="Times New Roman"/>
                <w:rtl/>
              </w:rPr>
            </w:pPr>
          </w:p>
        </w:tc>
      </w:tr>
      <w:tr w:rsidR="00A119E4" w14:paraId="09273F79" w14:textId="77777777" w:rsidTr="00A119E4">
        <w:trPr>
          <w:trHeight w:val="255"/>
        </w:trPr>
        <w:tc>
          <w:tcPr>
            <w:tcW w:w="627" w:type="pct"/>
            <w:shd w:val="clear" w:color="auto" w:fill="C6DCE4"/>
            <w:noWrap/>
          </w:tcPr>
          <w:p w14:paraId="5B192744" w14:textId="77777777" w:rsidR="00D10C2E" w:rsidRPr="00965A48" w:rsidRDefault="00D10C2E" w:rsidP="00A119E4">
            <w:pPr>
              <w:pStyle w:val="71R"/>
              <w:rPr>
                <w:rFonts w:eastAsia="Times New Roman"/>
                <w:rtl/>
              </w:rPr>
            </w:pPr>
          </w:p>
        </w:tc>
        <w:tc>
          <w:tcPr>
            <w:tcW w:w="1837" w:type="pct"/>
            <w:shd w:val="clear" w:color="auto" w:fill="C6DCE4"/>
            <w:noWrap/>
          </w:tcPr>
          <w:p w14:paraId="6F0438B0" w14:textId="77777777" w:rsidR="00D10C2E" w:rsidRPr="00965A48" w:rsidRDefault="00D10C2E" w:rsidP="00A119E4">
            <w:pPr>
              <w:pStyle w:val="71R"/>
              <w:rPr>
                <w:rFonts w:eastAsia="Times New Roman"/>
                <w:b/>
                <w:bCs/>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מקורות</w:t>
            </w:r>
          </w:p>
        </w:tc>
        <w:tc>
          <w:tcPr>
            <w:tcW w:w="450" w:type="pct"/>
            <w:shd w:val="clear" w:color="auto" w:fill="C6DCE4"/>
            <w:noWrap/>
          </w:tcPr>
          <w:p w14:paraId="0FFFA1BD" w14:textId="77777777" w:rsidR="00D10C2E" w:rsidRPr="00965A48" w:rsidRDefault="00D10C2E" w:rsidP="00A119E4">
            <w:pPr>
              <w:pStyle w:val="71R"/>
              <w:rPr>
                <w:rFonts w:eastAsia="Times New Roman"/>
                <w:b/>
                <w:bCs/>
                <w:rtl/>
              </w:rPr>
            </w:pPr>
            <w:r w:rsidRPr="00965A48">
              <w:rPr>
                <w:rFonts w:eastAsia="Times New Roman" w:hint="cs"/>
                <w:b/>
                <w:bCs/>
                <w:rtl/>
              </w:rPr>
              <w:t>15.57</w:t>
            </w:r>
          </w:p>
        </w:tc>
        <w:tc>
          <w:tcPr>
            <w:tcW w:w="417" w:type="pct"/>
            <w:shd w:val="clear" w:color="auto" w:fill="C6DCE4"/>
            <w:noWrap/>
          </w:tcPr>
          <w:p w14:paraId="5CEC956B" w14:textId="77777777" w:rsidR="00D10C2E" w:rsidRPr="00965A48" w:rsidRDefault="00D10C2E" w:rsidP="00A119E4">
            <w:pPr>
              <w:pStyle w:val="71R"/>
              <w:rPr>
                <w:rFonts w:eastAsia="Times New Roman"/>
                <w:b/>
                <w:bCs/>
                <w:rtl/>
              </w:rPr>
            </w:pPr>
            <w:r w:rsidRPr="00965A48">
              <w:rPr>
                <w:rFonts w:eastAsia="Times New Roman" w:hint="cs"/>
                <w:b/>
                <w:bCs/>
                <w:rtl/>
              </w:rPr>
              <w:t>8.67</w:t>
            </w:r>
          </w:p>
        </w:tc>
        <w:tc>
          <w:tcPr>
            <w:tcW w:w="417" w:type="pct"/>
            <w:shd w:val="clear" w:color="auto" w:fill="C6DCE4"/>
            <w:noWrap/>
          </w:tcPr>
          <w:p w14:paraId="7B2D07D4" w14:textId="77777777" w:rsidR="00D10C2E" w:rsidRPr="00965A48" w:rsidRDefault="00D10C2E" w:rsidP="00A119E4">
            <w:pPr>
              <w:pStyle w:val="71R"/>
              <w:rPr>
                <w:rFonts w:eastAsia="Times New Roman"/>
                <w:b/>
                <w:bCs/>
                <w:rtl/>
              </w:rPr>
            </w:pPr>
            <w:r w:rsidRPr="00965A48">
              <w:rPr>
                <w:rFonts w:eastAsia="Times New Roman" w:hint="cs"/>
                <w:b/>
                <w:bCs/>
                <w:rtl/>
              </w:rPr>
              <w:t>7.27</w:t>
            </w:r>
          </w:p>
        </w:tc>
        <w:tc>
          <w:tcPr>
            <w:tcW w:w="417" w:type="pct"/>
            <w:shd w:val="clear" w:color="auto" w:fill="C6DCE4"/>
            <w:noWrap/>
          </w:tcPr>
          <w:p w14:paraId="099247AE" w14:textId="77777777" w:rsidR="00D10C2E" w:rsidRPr="00965A48" w:rsidRDefault="00D10C2E" w:rsidP="00A119E4">
            <w:pPr>
              <w:pStyle w:val="71R"/>
              <w:rPr>
                <w:rFonts w:eastAsia="Times New Roman"/>
                <w:b/>
                <w:bCs/>
                <w:rtl/>
              </w:rPr>
            </w:pPr>
            <w:r w:rsidRPr="00965A48">
              <w:rPr>
                <w:rFonts w:eastAsia="Times New Roman" w:hint="cs"/>
                <w:b/>
                <w:bCs/>
                <w:rtl/>
              </w:rPr>
              <w:t>9.47</w:t>
            </w:r>
          </w:p>
        </w:tc>
        <w:tc>
          <w:tcPr>
            <w:tcW w:w="417" w:type="pct"/>
            <w:shd w:val="clear" w:color="auto" w:fill="C6DCE4"/>
            <w:noWrap/>
          </w:tcPr>
          <w:p w14:paraId="4BD494D5" w14:textId="77777777" w:rsidR="00D10C2E" w:rsidRPr="00965A48" w:rsidRDefault="00D10C2E" w:rsidP="00A119E4">
            <w:pPr>
              <w:pStyle w:val="71R"/>
              <w:rPr>
                <w:rFonts w:eastAsia="Times New Roman"/>
                <w:b/>
                <w:bCs/>
                <w:rtl/>
              </w:rPr>
            </w:pPr>
            <w:r w:rsidRPr="00965A48">
              <w:rPr>
                <w:rFonts w:eastAsia="Times New Roman" w:hint="cs"/>
                <w:b/>
                <w:bCs/>
                <w:rtl/>
              </w:rPr>
              <w:t>7.87</w:t>
            </w:r>
          </w:p>
        </w:tc>
        <w:tc>
          <w:tcPr>
            <w:tcW w:w="417" w:type="pct"/>
            <w:shd w:val="clear" w:color="auto" w:fill="C6DCE4"/>
            <w:noWrap/>
          </w:tcPr>
          <w:p w14:paraId="355E992E" w14:textId="77777777" w:rsidR="00D10C2E" w:rsidRPr="00965A48" w:rsidRDefault="00D10C2E" w:rsidP="00A119E4">
            <w:pPr>
              <w:pStyle w:val="71R"/>
              <w:rPr>
                <w:rFonts w:eastAsia="Times New Roman"/>
                <w:b/>
                <w:bCs/>
                <w:rtl/>
              </w:rPr>
            </w:pPr>
            <w:r w:rsidRPr="00965A48">
              <w:rPr>
                <w:rFonts w:eastAsia="Times New Roman" w:hint="cs"/>
                <w:b/>
                <w:bCs/>
                <w:rtl/>
              </w:rPr>
              <w:t>7.47</w:t>
            </w:r>
          </w:p>
        </w:tc>
      </w:tr>
      <w:tr w:rsidR="00A119E4" w14:paraId="22412943" w14:textId="77777777" w:rsidTr="00A119E4">
        <w:trPr>
          <w:trHeight w:val="255"/>
        </w:trPr>
        <w:tc>
          <w:tcPr>
            <w:tcW w:w="627" w:type="pct"/>
            <w:shd w:val="clear" w:color="auto" w:fill="ECF4F5"/>
            <w:noWrap/>
          </w:tcPr>
          <w:p w14:paraId="41BABC8E" w14:textId="77777777" w:rsidR="00D10C2E" w:rsidRPr="00965A48" w:rsidRDefault="00D10C2E" w:rsidP="00A119E4">
            <w:pPr>
              <w:pStyle w:val="71R"/>
              <w:rPr>
                <w:rFonts w:eastAsia="Times New Roman"/>
                <w:rtl/>
              </w:rPr>
            </w:pPr>
            <w:r w:rsidRPr="00965A48">
              <w:rPr>
                <w:rFonts w:eastAsia="Times New Roman" w:hint="eastAsia"/>
                <w:rtl/>
              </w:rPr>
              <w:t>השימושים</w:t>
            </w:r>
          </w:p>
        </w:tc>
        <w:tc>
          <w:tcPr>
            <w:tcW w:w="1837" w:type="pct"/>
            <w:shd w:val="clear" w:color="auto" w:fill="ECF4F5"/>
            <w:noWrap/>
          </w:tcPr>
          <w:p w14:paraId="33E064E2" w14:textId="77777777" w:rsidR="00D10C2E" w:rsidRPr="00965A48" w:rsidRDefault="00D10C2E" w:rsidP="00A119E4">
            <w:pPr>
              <w:pStyle w:val="71R"/>
              <w:rPr>
                <w:rFonts w:eastAsia="Times New Roman"/>
                <w:rtl/>
              </w:rPr>
            </w:pPr>
            <w:r w:rsidRPr="00965A48">
              <w:rPr>
                <w:rFonts w:eastAsia="Times New Roman" w:hint="eastAsia"/>
                <w:rtl/>
              </w:rPr>
              <w:t>פירעון</w:t>
            </w:r>
            <w:r w:rsidRPr="00965A48">
              <w:rPr>
                <w:rFonts w:eastAsia="Times New Roman"/>
                <w:rtl/>
              </w:rPr>
              <w:t xml:space="preserve"> </w:t>
            </w:r>
            <w:r w:rsidRPr="00965A48">
              <w:rPr>
                <w:rFonts w:eastAsia="Times New Roman" w:hint="eastAsia"/>
                <w:rtl/>
              </w:rPr>
              <w:t>חוב</w:t>
            </w:r>
          </w:p>
        </w:tc>
        <w:tc>
          <w:tcPr>
            <w:tcW w:w="450" w:type="pct"/>
            <w:shd w:val="clear" w:color="auto" w:fill="ECF4F5"/>
            <w:noWrap/>
          </w:tcPr>
          <w:p w14:paraId="428B0F03" w14:textId="77777777" w:rsidR="00D10C2E" w:rsidRPr="00965A48" w:rsidRDefault="00D10C2E" w:rsidP="00A119E4">
            <w:pPr>
              <w:pStyle w:val="71R"/>
              <w:rPr>
                <w:rFonts w:eastAsia="Times New Roman"/>
                <w:rtl/>
              </w:rPr>
            </w:pPr>
            <w:r w:rsidRPr="00965A48">
              <w:rPr>
                <w:rFonts w:eastAsia="Times New Roman" w:hint="cs"/>
                <w:rtl/>
              </w:rPr>
              <w:t>3.9</w:t>
            </w:r>
          </w:p>
        </w:tc>
        <w:tc>
          <w:tcPr>
            <w:tcW w:w="417" w:type="pct"/>
            <w:shd w:val="clear" w:color="auto" w:fill="ECF4F5"/>
            <w:noWrap/>
          </w:tcPr>
          <w:p w14:paraId="6BCBC8EB" w14:textId="77777777" w:rsidR="00D10C2E" w:rsidRPr="00965A48" w:rsidRDefault="00D10C2E" w:rsidP="00A119E4">
            <w:pPr>
              <w:pStyle w:val="71R"/>
              <w:rPr>
                <w:rFonts w:eastAsia="Times New Roman"/>
                <w:rtl/>
              </w:rPr>
            </w:pPr>
            <w:r w:rsidRPr="00965A48">
              <w:rPr>
                <w:rFonts w:eastAsia="Times New Roman" w:hint="cs"/>
                <w:rtl/>
              </w:rPr>
              <w:t>3.2</w:t>
            </w:r>
          </w:p>
        </w:tc>
        <w:tc>
          <w:tcPr>
            <w:tcW w:w="417" w:type="pct"/>
            <w:shd w:val="clear" w:color="auto" w:fill="ECF4F5"/>
            <w:noWrap/>
          </w:tcPr>
          <w:p w14:paraId="03E7CF9E" w14:textId="77777777" w:rsidR="00D10C2E" w:rsidRPr="00965A48" w:rsidRDefault="00D10C2E" w:rsidP="00A119E4">
            <w:pPr>
              <w:pStyle w:val="71R"/>
              <w:rPr>
                <w:rFonts w:eastAsia="Times New Roman"/>
                <w:rtl/>
              </w:rPr>
            </w:pPr>
            <w:r w:rsidRPr="00965A48">
              <w:rPr>
                <w:rFonts w:eastAsia="Times New Roman" w:hint="cs"/>
                <w:rtl/>
              </w:rPr>
              <w:t>1.6</w:t>
            </w:r>
          </w:p>
        </w:tc>
        <w:tc>
          <w:tcPr>
            <w:tcW w:w="417" w:type="pct"/>
            <w:shd w:val="clear" w:color="auto" w:fill="ECF4F5"/>
            <w:noWrap/>
          </w:tcPr>
          <w:p w14:paraId="6F1497C5" w14:textId="77777777" w:rsidR="00D10C2E" w:rsidRPr="00965A48" w:rsidRDefault="00D10C2E" w:rsidP="00A119E4">
            <w:pPr>
              <w:pStyle w:val="71R"/>
              <w:rPr>
                <w:rFonts w:eastAsia="Times New Roman"/>
                <w:rtl/>
              </w:rPr>
            </w:pPr>
            <w:r w:rsidRPr="00965A48">
              <w:rPr>
                <w:rFonts w:eastAsia="Times New Roman" w:hint="cs"/>
                <w:rtl/>
              </w:rPr>
              <w:t>4.2</w:t>
            </w:r>
          </w:p>
        </w:tc>
        <w:tc>
          <w:tcPr>
            <w:tcW w:w="417" w:type="pct"/>
            <w:shd w:val="clear" w:color="auto" w:fill="ECF4F5"/>
            <w:noWrap/>
          </w:tcPr>
          <w:p w14:paraId="040F4353" w14:textId="77777777" w:rsidR="00D10C2E" w:rsidRPr="00965A48" w:rsidRDefault="00D10C2E" w:rsidP="00A119E4">
            <w:pPr>
              <w:pStyle w:val="71R"/>
              <w:rPr>
                <w:rFonts w:eastAsia="Times New Roman"/>
                <w:rtl/>
              </w:rPr>
            </w:pPr>
            <w:r w:rsidRPr="00965A48">
              <w:rPr>
                <w:rFonts w:eastAsia="Times New Roman" w:hint="cs"/>
                <w:rtl/>
              </w:rPr>
              <w:t>6.1</w:t>
            </w:r>
          </w:p>
        </w:tc>
        <w:tc>
          <w:tcPr>
            <w:tcW w:w="417" w:type="pct"/>
            <w:shd w:val="clear" w:color="auto" w:fill="ECF4F5"/>
            <w:noWrap/>
          </w:tcPr>
          <w:p w14:paraId="58968A36" w14:textId="77777777" w:rsidR="00D10C2E" w:rsidRPr="00965A48" w:rsidRDefault="00D10C2E" w:rsidP="00A119E4">
            <w:pPr>
              <w:pStyle w:val="71R"/>
              <w:rPr>
                <w:rFonts w:eastAsia="Times New Roman"/>
                <w:rtl/>
              </w:rPr>
            </w:pPr>
            <w:r w:rsidRPr="00965A48">
              <w:rPr>
                <w:rFonts w:eastAsia="Times New Roman" w:hint="cs"/>
                <w:rtl/>
              </w:rPr>
              <w:t>2.1</w:t>
            </w:r>
          </w:p>
        </w:tc>
      </w:tr>
      <w:tr w:rsidR="00A119E4" w14:paraId="18119E77" w14:textId="77777777" w:rsidTr="00A119E4">
        <w:trPr>
          <w:trHeight w:val="255"/>
        </w:trPr>
        <w:tc>
          <w:tcPr>
            <w:tcW w:w="627" w:type="pct"/>
            <w:shd w:val="clear" w:color="auto" w:fill="DBE8EE"/>
            <w:noWrap/>
          </w:tcPr>
          <w:p w14:paraId="38D8BB8B" w14:textId="77777777" w:rsidR="00D10C2E" w:rsidRPr="00965A48" w:rsidRDefault="00D10C2E" w:rsidP="00A119E4">
            <w:pPr>
              <w:pStyle w:val="71R"/>
              <w:rPr>
                <w:rFonts w:eastAsia="Times New Roman"/>
                <w:rtl/>
              </w:rPr>
            </w:pPr>
          </w:p>
        </w:tc>
        <w:tc>
          <w:tcPr>
            <w:tcW w:w="1837" w:type="pct"/>
            <w:shd w:val="clear" w:color="auto" w:fill="DBE8EE"/>
            <w:noWrap/>
          </w:tcPr>
          <w:p w14:paraId="6D9F92EB" w14:textId="77777777" w:rsidR="00D10C2E" w:rsidRPr="00965A48" w:rsidRDefault="00D10C2E" w:rsidP="00A119E4">
            <w:pPr>
              <w:pStyle w:val="71R"/>
              <w:rPr>
                <w:rFonts w:eastAsia="Times New Roman"/>
                <w:rtl/>
              </w:rPr>
            </w:pPr>
            <w:r w:rsidRPr="00965A48">
              <w:rPr>
                <w:rFonts w:eastAsia="Times New Roman" w:hint="eastAsia"/>
                <w:rtl/>
              </w:rPr>
              <w:t>הוצאות</w:t>
            </w:r>
            <w:r w:rsidRPr="00965A48">
              <w:rPr>
                <w:rFonts w:eastAsia="Times New Roman"/>
                <w:rtl/>
              </w:rPr>
              <w:t xml:space="preserve"> </w:t>
            </w:r>
            <w:r w:rsidRPr="00965A48">
              <w:rPr>
                <w:rFonts w:eastAsia="Times New Roman" w:hint="eastAsia"/>
                <w:rtl/>
              </w:rPr>
              <w:t>הוניות</w:t>
            </w:r>
            <w:r w:rsidRPr="00965A48">
              <w:rPr>
                <w:rFonts w:eastAsia="Times New Roman"/>
                <w:rtl/>
              </w:rPr>
              <w:t xml:space="preserve"> (</w:t>
            </w:r>
            <w:r w:rsidRPr="00965A48">
              <w:rPr>
                <w:rFonts w:eastAsia="Times New Roman"/>
              </w:rPr>
              <w:t>Capex</w:t>
            </w:r>
            <w:r w:rsidRPr="00965A48">
              <w:rPr>
                <w:rFonts w:eastAsia="Times New Roman"/>
                <w:rtl/>
              </w:rPr>
              <w:t>)</w:t>
            </w:r>
          </w:p>
        </w:tc>
        <w:tc>
          <w:tcPr>
            <w:tcW w:w="450" w:type="pct"/>
            <w:shd w:val="clear" w:color="auto" w:fill="DBE8EE"/>
            <w:noWrap/>
          </w:tcPr>
          <w:p w14:paraId="1DD42FE5" w14:textId="77777777" w:rsidR="00D10C2E" w:rsidRPr="00965A48" w:rsidRDefault="00D10C2E" w:rsidP="00A119E4">
            <w:pPr>
              <w:pStyle w:val="71R"/>
              <w:rPr>
                <w:rFonts w:eastAsia="Times New Roman"/>
                <w:rtl/>
              </w:rPr>
            </w:pPr>
            <w:r w:rsidRPr="00965A48">
              <w:rPr>
                <w:rFonts w:eastAsia="Times New Roman" w:hint="cs"/>
                <w:rtl/>
              </w:rPr>
              <w:t>4.4</w:t>
            </w:r>
          </w:p>
        </w:tc>
        <w:tc>
          <w:tcPr>
            <w:tcW w:w="417" w:type="pct"/>
            <w:shd w:val="clear" w:color="auto" w:fill="DBE8EE"/>
            <w:noWrap/>
          </w:tcPr>
          <w:p w14:paraId="703E14AB" w14:textId="77777777" w:rsidR="00D10C2E" w:rsidRPr="00965A48" w:rsidRDefault="00D10C2E" w:rsidP="00A119E4">
            <w:pPr>
              <w:pStyle w:val="71R"/>
              <w:rPr>
                <w:rFonts w:eastAsia="Times New Roman"/>
                <w:rtl/>
              </w:rPr>
            </w:pPr>
            <w:r w:rsidRPr="00965A48">
              <w:rPr>
                <w:rFonts w:eastAsia="Times New Roman" w:hint="cs"/>
                <w:rtl/>
              </w:rPr>
              <w:t>6.4</w:t>
            </w:r>
          </w:p>
        </w:tc>
        <w:tc>
          <w:tcPr>
            <w:tcW w:w="417" w:type="pct"/>
            <w:shd w:val="clear" w:color="auto" w:fill="DBE8EE"/>
            <w:noWrap/>
          </w:tcPr>
          <w:p w14:paraId="18ABD1F8" w14:textId="77777777" w:rsidR="00D10C2E" w:rsidRPr="00965A48" w:rsidRDefault="00D10C2E" w:rsidP="00A119E4">
            <w:pPr>
              <w:pStyle w:val="71R"/>
              <w:rPr>
                <w:rFonts w:eastAsia="Times New Roman"/>
                <w:rtl/>
              </w:rPr>
            </w:pPr>
            <w:r w:rsidRPr="00965A48">
              <w:rPr>
                <w:rFonts w:eastAsia="Times New Roman" w:hint="cs"/>
                <w:rtl/>
              </w:rPr>
              <w:t>6</w:t>
            </w:r>
          </w:p>
        </w:tc>
        <w:tc>
          <w:tcPr>
            <w:tcW w:w="417" w:type="pct"/>
            <w:shd w:val="clear" w:color="auto" w:fill="DBE8EE"/>
            <w:noWrap/>
          </w:tcPr>
          <w:p w14:paraId="12A2D5A9" w14:textId="77777777" w:rsidR="00D10C2E" w:rsidRPr="00965A48" w:rsidRDefault="00D10C2E" w:rsidP="00A119E4">
            <w:pPr>
              <w:pStyle w:val="71R"/>
              <w:rPr>
                <w:rFonts w:eastAsia="Times New Roman"/>
                <w:rtl/>
              </w:rPr>
            </w:pPr>
            <w:r w:rsidRPr="00965A48">
              <w:rPr>
                <w:rFonts w:eastAsia="Times New Roman" w:hint="cs"/>
                <w:rtl/>
              </w:rPr>
              <w:t>4.6</w:t>
            </w:r>
          </w:p>
        </w:tc>
        <w:tc>
          <w:tcPr>
            <w:tcW w:w="417" w:type="pct"/>
            <w:shd w:val="clear" w:color="auto" w:fill="DBE8EE"/>
            <w:noWrap/>
          </w:tcPr>
          <w:p w14:paraId="0BEB8193" w14:textId="77777777" w:rsidR="00D10C2E" w:rsidRPr="00965A48" w:rsidRDefault="00D10C2E" w:rsidP="00A119E4">
            <w:pPr>
              <w:pStyle w:val="71R"/>
              <w:rPr>
                <w:rFonts w:eastAsia="Times New Roman"/>
                <w:rtl/>
              </w:rPr>
            </w:pPr>
            <w:r w:rsidRPr="00965A48">
              <w:rPr>
                <w:rFonts w:eastAsia="Times New Roman" w:hint="cs"/>
                <w:rtl/>
              </w:rPr>
              <w:t>4.4</w:t>
            </w:r>
          </w:p>
        </w:tc>
        <w:tc>
          <w:tcPr>
            <w:tcW w:w="417" w:type="pct"/>
            <w:shd w:val="clear" w:color="auto" w:fill="DBE8EE"/>
            <w:noWrap/>
          </w:tcPr>
          <w:p w14:paraId="64D69B53" w14:textId="77777777" w:rsidR="00D10C2E" w:rsidRPr="00965A48" w:rsidRDefault="00D10C2E" w:rsidP="00A119E4">
            <w:pPr>
              <w:pStyle w:val="71R"/>
              <w:rPr>
                <w:rFonts w:eastAsia="Times New Roman"/>
                <w:rtl/>
              </w:rPr>
            </w:pPr>
            <w:r w:rsidRPr="00965A48">
              <w:rPr>
                <w:rFonts w:eastAsia="Times New Roman" w:hint="cs"/>
                <w:rtl/>
              </w:rPr>
              <w:t>4.5</w:t>
            </w:r>
          </w:p>
        </w:tc>
      </w:tr>
      <w:tr w:rsidR="00A119E4" w14:paraId="6A09CEA4" w14:textId="77777777" w:rsidTr="00A119E4">
        <w:trPr>
          <w:trHeight w:val="255"/>
        </w:trPr>
        <w:tc>
          <w:tcPr>
            <w:tcW w:w="627" w:type="pct"/>
            <w:shd w:val="clear" w:color="auto" w:fill="ECF4F5"/>
            <w:noWrap/>
          </w:tcPr>
          <w:p w14:paraId="76F8F080" w14:textId="77777777" w:rsidR="00D10C2E" w:rsidRPr="00965A48" w:rsidRDefault="00D10C2E" w:rsidP="00A119E4">
            <w:pPr>
              <w:pStyle w:val="71R"/>
              <w:rPr>
                <w:rFonts w:eastAsia="Times New Roman"/>
                <w:rtl/>
              </w:rPr>
            </w:pPr>
          </w:p>
        </w:tc>
        <w:tc>
          <w:tcPr>
            <w:tcW w:w="1837" w:type="pct"/>
            <w:shd w:val="clear" w:color="auto" w:fill="ECF4F5"/>
            <w:noWrap/>
          </w:tcPr>
          <w:p w14:paraId="472F6452" w14:textId="77777777" w:rsidR="00D10C2E" w:rsidRPr="00965A48" w:rsidRDefault="00D10C2E" w:rsidP="00A119E4">
            <w:pPr>
              <w:pStyle w:val="71R"/>
              <w:rPr>
                <w:rFonts w:eastAsia="Times New Roman"/>
                <w:rtl/>
              </w:rPr>
            </w:pPr>
            <w:r w:rsidRPr="00965A48">
              <w:rPr>
                <w:rFonts w:eastAsia="Times New Roman"/>
                <w:rtl/>
              </w:rPr>
              <w:t>ריבית</w:t>
            </w:r>
          </w:p>
        </w:tc>
        <w:tc>
          <w:tcPr>
            <w:tcW w:w="450" w:type="pct"/>
            <w:shd w:val="clear" w:color="auto" w:fill="ECF4F5"/>
            <w:noWrap/>
          </w:tcPr>
          <w:p w14:paraId="00288784" w14:textId="77777777" w:rsidR="00D10C2E" w:rsidRPr="00965A48" w:rsidRDefault="00D10C2E" w:rsidP="00A119E4">
            <w:pPr>
              <w:pStyle w:val="71R"/>
              <w:rPr>
                <w:rFonts w:eastAsia="Times New Roman"/>
                <w:rtl/>
              </w:rPr>
            </w:pPr>
            <w:r w:rsidRPr="00965A48">
              <w:rPr>
                <w:rFonts w:eastAsia="Times New Roman" w:hint="cs"/>
                <w:rtl/>
              </w:rPr>
              <w:t>1.5</w:t>
            </w:r>
          </w:p>
        </w:tc>
        <w:tc>
          <w:tcPr>
            <w:tcW w:w="417" w:type="pct"/>
            <w:shd w:val="clear" w:color="auto" w:fill="ECF4F5"/>
            <w:noWrap/>
          </w:tcPr>
          <w:p w14:paraId="2DE391BF" w14:textId="77777777" w:rsidR="00D10C2E" w:rsidRPr="00965A48" w:rsidRDefault="00D10C2E" w:rsidP="00A119E4">
            <w:pPr>
              <w:pStyle w:val="71R"/>
              <w:rPr>
                <w:rFonts w:eastAsia="Times New Roman"/>
                <w:rtl/>
              </w:rPr>
            </w:pPr>
            <w:r w:rsidRPr="00965A48">
              <w:rPr>
                <w:rFonts w:eastAsia="Times New Roman" w:hint="cs"/>
                <w:rtl/>
              </w:rPr>
              <w:t>1.3</w:t>
            </w:r>
          </w:p>
        </w:tc>
        <w:tc>
          <w:tcPr>
            <w:tcW w:w="417" w:type="pct"/>
            <w:shd w:val="clear" w:color="auto" w:fill="ECF4F5"/>
            <w:noWrap/>
          </w:tcPr>
          <w:p w14:paraId="0E5B081C" w14:textId="77777777" w:rsidR="00D10C2E" w:rsidRPr="00965A48" w:rsidRDefault="00D10C2E" w:rsidP="00A119E4">
            <w:pPr>
              <w:pStyle w:val="71R"/>
              <w:rPr>
                <w:rFonts w:eastAsia="Times New Roman"/>
                <w:rtl/>
              </w:rPr>
            </w:pPr>
            <w:r w:rsidRPr="00965A48">
              <w:rPr>
                <w:rFonts w:eastAsia="Times New Roman" w:hint="cs"/>
                <w:rtl/>
              </w:rPr>
              <w:t>1.1</w:t>
            </w:r>
          </w:p>
        </w:tc>
        <w:tc>
          <w:tcPr>
            <w:tcW w:w="417" w:type="pct"/>
            <w:shd w:val="clear" w:color="auto" w:fill="ECF4F5"/>
            <w:noWrap/>
          </w:tcPr>
          <w:p w14:paraId="5552D31E" w14:textId="77777777" w:rsidR="00D10C2E" w:rsidRPr="00965A48" w:rsidRDefault="00D10C2E" w:rsidP="00A119E4">
            <w:pPr>
              <w:pStyle w:val="71R"/>
              <w:rPr>
                <w:rFonts w:eastAsia="Times New Roman"/>
                <w:rtl/>
              </w:rPr>
            </w:pPr>
            <w:r w:rsidRPr="00965A48">
              <w:rPr>
                <w:rFonts w:eastAsia="Times New Roman" w:hint="cs"/>
                <w:rtl/>
              </w:rPr>
              <w:t>1</w:t>
            </w:r>
          </w:p>
        </w:tc>
        <w:tc>
          <w:tcPr>
            <w:tcW w:w="417" w:type="pct"/>
            <w:shd w:val="clear" w:color="auto" w:fill="ECF4F5"/>
            <w:noWrap/>
          </w:tcPr>
          <w:p w14:paraId="657A0189" w14:textId="77777777" w:rsidR="00D10C2E" w:rsidRPr="00965A48" w:rsidRDefault="00D10C2E" w:rsidP="00A119E4">
            <w:pPr>
              <w:pStyle w:val="71R"/>
              <w:rPr>
                <w:rFonts w:eastAsia="Times New Roman"/>
                <w:rtl/>
              </w:rPr>
            </w:pPr>
            <w:r w:rsidRPr="00965A48">
              <w:rPr>
                <w:rFonts w:eastAsia="Times New Roman" w:hint="cs"/>
                <w:rtl/>
              </w:rPr>
              <w:t>1</w:t>
            </w:r>
          </w:p>
        </w:tc>
        <w:tc>
          <w:tcPr>
            <w:tcW w:w="417" w:type="pct"/>
            <w:shd w:val="clear" w:color="auto" w:fill="ECF4F5"/>
            <w:noWrap/>
          </w:tcPr>
          <w:p w14:paraId="1499C43B" w14:textId="77777777" w:rsidR="00D10C2E" w:rsidRPr="00965A48" w:rsidRDefault="00D10C2E" w:rsidP="00A119E4">
            <w:pPr>
              <w:pStyle w:val="71R"/>
              <w:rPr>
                <w:rFonts w:eastAsia="Times New Roman"/>
                <w:rtl/>
              </w:rPr>
            </w:pPr>
            <w:r w:rsidRPr="00965A48">
              <w:rPr>
                <w:rFonts w:eastAsia="Times New Roman" w:hint="cs"/>
                <w:rtl/>
              </w:rPr>
              <w:t>0.9</w:t>
            </w:r>
          </w:p>
        </w:tc>
      </w:tr>
      <w:tr w:rsidR="00A119E4" w14:paraId="53CE311A" w14:textId="77777777" w:rsidTr="00A119E4">
        <w:trPr>
          <w:trHeight w:val="255"/>
        </w:trPr>
        <w:tc>
          <w:tcPr>
            <w:tcW w:w="627" w:type="pct"/>
            <w:shd w:val="clear" w:color="auto" w:fill="C6DCE4"/>
            <w:noWrap/>
          </w:tcPr>
          <w:p w14:paraId="15496729" w14:textId="77777777" w:rsidR="00D10C2E" w:rsidRPr="00965A48" w:rsidRDefault="00D10C2E" w:rsidP="00A119E4">
            <w:pPr>
              <w:pStyle w:val="71R"/>
              <w:rPr>
                <w:rFonts w:eastAsia="Times New Roman"/>
                <w:rtl/>
              </w:rPr>
            </w:pPr>
          </w:p>
        </w:tc>
        <w:tc>
          <w:tcPr>
            <w:tcW w:w="1837" w:type="pct"/>
            <w:shd w:val="clear" w:color="auto" w:fill="C6DCE4"/>
            <w:noWrap/>
          </w:tcPr>
          <w:p w14:paraId="3C0753DB" w14:textId="77777777" w:rsidR="00D10C2E" w:rsidRPr="00965A48" w:rsidRDefault="00D10C2E" w:rsidP="00A119E4">
            <w:pPr>
              <w:pStyle w:val="71R"/>
              <w:rPr>
                <w:rFonts w:eastAsia="Times New Roman"/>
                <w:b/>
                <w:bCs/>
                <w:rtl/>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שימושים</w:t>
            </w:r>
          </w:p>
        </w:tc>
        <w:tc>
          <w:tcPr>
            <w:tcW w:w="450" w:type="pct"/>
            <w:shd w:val="clear" w:color="auto" w:fill="C6DCE4"/>
            <w:noWrap/>
          </w:tcPr>
          <w:p w14:paraId="0028C8BC" w14:textId="77777777" w:rsidR="00D10C2E" w:rsidRPr="00965A48" w:rsidRDefault="00D10C2E" w:rsidP="00A119E4">
            <w:pPr>
              <w:pStyle w:val="71R"/>
              <w:rPr>
                <w:rFonts w:eastAsia="Times New Roman"/>
                <w:b/>
                <w:bCs/>
                <w:rtl/>
              </w:rPr>
            </w:pPr>
            <w:r w:rsidRPr="00965A48">
              <w:rPr>
                <w:rFonts w:eastAsia="Times New Roman" w:hint="cs"/>
                <w:b/>
                <w:bCs/>
                <w:rtl/>
              </w:rPr>
              <w:t>9.8</w:t>
            </w:r>
          </w:p>
        </w:tc>
        <w:tc>
          <w:tcPr>
            <w:tcW w:w="417" w:type="pct"/>
            <w:shd w:val="clear" w:color="auto" w:fill="C6DCE4"/>
            <w:noWrap/>
          </w:tcPr>
          <w:p w14:paraId="37A99569" w14:textId="77777777" w:rsidR="00D10C2E" w:rsidRPr="00965A48" w:rsidRDefault="00D10C2E" w:rsidP="00A119E4">
            <w:pPr>
              <w:pStyle w:val="71R"/>
              <w:rPr>
                <w:rFonts w:eastAsia="Times New Roman"/>
                <w:b/>
                <w:bCs/>
                <w:rtl/>
              </w:rPr>
            </w:pPr>
            <w:r w:rsidRPr="00965A48">
              <w:rPr>
                <w:rFonts w:eastAsia="Times New Roman" w:hint="cs"/>
                <w:b/>
                <w:bCs/>
                <w:rtl/>
              </w:rPr>
              <w:t>10.9</w:t>
            </w:r>
          </w:p>
        </w:tc>
        <w:tc>
          <w:tcPr>
            <w:tcW w:w="417" w:type="pct"/>
            <w:shd w:val="clear" w:color="auto" w:fill="C6DCE4"/>
            <w:noWrap/>
          </w:tcPr>
          <w:p w14:paraId="7FD5B110" w14:textId="77777777" w:rsidR="00D10C2E" w:rsidRPr="00965A48" w:rsidRDefault="00D10C2E" w:rsidP="00A119E4">
            <w:pPr>
              <w:pStyle w:val="71R"/>
              <w:rPr>
                <w:rFonts w:eastAsia="Times New Roman"/>
                <w:b/>
                <w:bCs/>
                <w:rtl/>
              </w:rPr>
            </w:pPr>
            <w:r w:rsidRPr="00965A48">
              <w:rPr>
                <w:rFonts w:eastAsia="Times New Roman" w:hint="cs"/>
                <w:b/>
                <w:bCs/>
                <w:rtl/>
              </w:rPr>
              <w:t>8.7</w:t>
            </w:r>
          </w:p>
        </w:tc>
        <w:tc>
          <w:tcPr>
            <w:tcW w:w="417" w:type="pct"/>
            <w:shd w:val="clear" w:color="auto" w:fill="C6DCE4"/>
            <w:noWrap/>
          </w:tcPr>
          <w:p w14:paraId="43F6ABD2" w14:textId="77777777" w:rsidR="00D10C2E" w:rsidRPr="00965A48" w:rsidRDefault="00D10C2E" w:rsidP="00A119E4">
            <w:pPr>
              <w:pStyle w:val="71R"/>
              <w:rPr>
                <w:rFonts w:eastAsia="Times New Roman"/>
                <w:b/>
                <w:bCs/>
                <w:rtl/>
              </w:rPr>
            </w:pPr>
            <w:r w:rsidRPr="00965A48">
              <w:rPr>
                <w:rFonts w:eastAsia="Times New Roman" w:hint="cs"/>
                <w:b/>
                <w:bCs/>
                <w:rtl/>
              </w:rPr>
              <w:t>9.8</w:t>
            </w:r>
          </w:p>
        </w:tc>
        <w:tc>
          <w:tcPr>
            <w:tcW w:w="417" w:type="pct"/>
            <w:shd w:val="clear" w:color="auto" w:fill="C6DCE4"/>
            <w:noWrap/>
          </w:tcPr>
          <w:p w14:paraId="692A7E9D" w14:textId="77777777" w:rsidR="00D10C2E" w:rsidRPr="00965A48" w:rsidRDefault="00D10C2E" w:rsidP="00A119E4">
            <w:pPr>
              <w:pStyle w:val="71R"/>
              <w:rPr>
                <w:rFonts w:eastAsia="Times New Roman"/>
                <w:b/>
                <w:bCs/>
                <w:rtl/>
              </w:rPr>
            </w:pPr>
            <w:r w:rsidRPr="00965A48">
              <w:rPr>
                <w:rFonts w:eastAsia="Times New Roman" w:hint="cs"/>
                <w:b/>
                <w:bCs/>
                <w:rtl/>
              </w:rPr>
              <w:t>11.5</w:t>
            </w:r>
          </w:p>
        </w:tc>
        <w:tc>
          <w:tcPr>
            <w:tcW w:w="417" w:type="pct"/>
            <w:shd w:val="clear" w:color="auto" w:fill="C6DCE4"/>
            <w:noWrap/>
          </w:tcPr>
          <w:p w14:paraId="1E483962" w14:textId="77777777" w:rsidR="00D10C2E" w:rsidRPr="00965A48" w:rsidRDefault="00D10C2E" w:rsidP="00A119E4">
            <w:pPr>
              <w:pStyle w:val="71R"/>
              <w:rPr>
                <w:rFonts w:eastAsia="Times New Roman"/>
                <w:b/>
                <w:bCs/>
                <w:rtl/>
              </w:rPr>
            </w:pPr>
            <w:r w:rsidRPr="00965A48">
              <w:rPr>
                <w:rFonts w:eastAsia="Times New Roman" w:hint="cs"/>
                <w:b/>
                <w:bCs/>
                <w:rtl/>
              </w:rPr>
              <w:t>7.5</w:t>
            </w:r>
          </w:p>
        </w:tc>
      </w:tr>
      <w:tr w:rsidR="00A119E4" w14:paraId="061E9AAF" w14:textId="77777777" w:rsidTr="00A119E4">
        <w:trPr>
          <w:trHeight w:val="255"/>
        </w:trPr>
        <w:tc>
          <w:tcPr>
            <w:tcW w:w="627" w:type="pct"/>
            <w:shd w:val="clear" w:color="auto" w:fill="DBE8EE"/>
            <w:noWrap/>
          </w:tcPr>
          <w:p w14:paraId="19E726F7" w14:textId="77777777" w:rsidR="00D10C2E" w:rsidRPr="00965A48" w:rsidRDefault="00D10C2E" w:rsidP="00A119E4">
            <w:pPr>
              <w:pStyle w:val="71R"/>
              <w:rPr>
                <w:rFonts w:eastAsia="Times New Roman"/>
              </w:rPr>
            </w:pPr>
          </w:p>
        </w:tc>
        <w:tc>
          <w:tcPr>
            <w:tcW w:w="1837" w:type="pct"/>
            <w:shd w:val="clear" w:color="auto" w:fill="DBE8EE"/>
            <w:noWrap/>
          </w:tcPr>
          <w:p w14:paraId="53CE8C19" w14:textId="77777777" w:rsidR="00D10C2E" w:rsidRPr="00965A48" w:rsidRDefault="00D10C2E" w:rsidP="00A119E4">
            <w:pPr>
              <w:pStyle w:val="71R"/>
              <w:rPr>
                <w:rFonts w:eastAsia="Times New Roman"/>
              </w:rPr>
            </w:pPr>
            <w:r w:rsidRPr="00965A48">
              <w:rPr>
                <w:rFonts w:eastAsia="Times New Roman" w:hint="eastAsia"/>
                <w:rtl/>
              </w:rPr>
              <w:t>יתרת</w:t>
            </w:r>
            <w:r w:rsidRPr="00965A48">
              <w:rPr>
                <w:rFonts w:eastAsia="Times New Roman"/>
                <w:rtl/>
              </w:rPr>
              <w:t xml:space="preserve"> סגירה</w:t>
            </w:r>
            <w:r w:rsidRPr="00965A48">
              <w:rPr>
                <w:rFonts w:eastAsia="Times New Roman" w:hint="cs"/>
                <w:rtl/>
              </w:rPr>
              <w:t>*</w:t>
            </w:r>
            <w:r w:rsidRPr="00965A48">
              <w:rPr>
                <w:rFonts w:eastAsia="Times New Roman"/>
                <w:rtl/>
              </w:rPr>
              <w:t xml:space="preserve"> </w:t>
            </w:r>
          </w:p>
        </w:tc>
        <w:tc>
          <w:tcPr>
            <w:tcW w:w="450" w:type="pct"/>
            <w:shd w:val="clear" w:color="auto" w:fill="DBE8EE"/>
            <w:noWrap/>
          </w:tcPr>
          <w:p w14:paraId="35E18807" w14:textId="77777777" w:rsidR="00D10C2E" w:rsidRPr="00965A48" w:rsidRDefault="00D10C2E" w:rsidP="00A119E4">
            <w:pPr>
              <w:pStyle w:val="71R"/>
              <w:rPr>
                <w:rFonts w:eastAsia="Times New Roman"/>
                <w:rtl/>
              </w:rPr>
            </w:pPr>
            <w:r w:rsidRPr="00965A48">
              <w:rPr>
                <w:rFonts w:eastAsia="Times New Roman" w:hint="cs"/>
                <w:rtl/>
              </w:rPr>
              <w:t>6.77</w:t>
            </w:r>
          </w:p>
        </w:tc>
        <w:tc>
          <w:tcPr>
            <w:tcW w:w="417" w:type="pct"/>
            <w:shd w:val="clear" w:color="auto" w:fill="DBE8EE"/>
            <w:noWrap/>
          </w:tcPr>
          <w:p w14:paraId="282C526E" w14:textId="77777777" w:rsidR="00D10C2E" w:rsidRPr="00965A48" w:rsidRDefault="00D10C2E" w:rsidP="00A119E4">
            <w:pPr>
              <w:pStyle w:val="71R"/>
              <w:rPr>
                <w:rFonts w:eastAsia="Times New Roman"/>
                <w:rtl/>
              </w:rPr>
            </w:pPr>
            <w:r w:rsidRPr="00965A48">
              <w:rPr>
                <w:rFonts w:eastAsia="Times New Roman" w:hint="cs"/>
                <w:rtl/>
              </w:rPr>
              <w:t>1.67</w:t>
            </w:r>
          </w:p>
        </w:tc>
        <w:tc>
          <w:tcPr>
            <w:tcW w:w="417" w:type="pct"/>
            <w:shd w:val="clear" w:color="auto" w:fill="DBE8EE"/>
            <w:noWrap/>
          </w:tcPr>
          <w:p w14:paraId="4763104A" w14:textId="77777777" w:rsidR="00D10C2E" w:rsidRPr="00965A48" w:rsidRDefault="00D10C2E" w:rsidP="00A119E4">
            <w:pPr>
              <w:pStyle w:val="71R"/>
              <w:rPr>
                <w:rFonts w:eastAsia="Times New Roman"/>
                <w:rtl/>
              </w:rPr>
            </w:pPr>
            <w:r w:rsidRPr="00965A48">
              <w:rPr>
                <w:rFonts w:eastAsia="Times New Roman" w:hint="cs"/>
                <w:rtl/>
              </w:rPr>
              <w:t>1.77</w:t>
            </w:r>
          </w:p>
        </w:tc>
        <w:tc>
          <w:tcPr>
            <w:tcW w:w="417" w:type="pct"/>
            <w:shd w:val="clear" w:color="auto" w:fill="DBE8EE"/>
            <w:noWrap/>
          </w:tcPr>
          <w:p w14:paraId="3E74C7EA" w14:textId="77777777" w:rsidR="00D10C2E" w:rsidRPr="00965A48" w:rsidRDefault="00D10C2E" w:rsidP="00A119E4">
            <w:pPr>
              <w:pStyle w:val="71R"/>
              <w:rPr>
                <w:rFonts w:eastAsia="Times New Roman"/>
                <w:rtl/>
              </w:rPr>
            </w:pPr>
            <w:r w:rsidRPr="00965A48">
              <w:rPr>
                <w:rFonts w:eastAsia="Times New Roman" w:hint="cs"/>
                <w:rtl/>
              </w:rPr>
              <w:t>1.27</w:t>
            </w:r>
          </w:p>
        </w:tc>
        <w:tc>
          <w:tcPr>
            <w:tcW w:w="417" w:type="pct"/>
            <w:shd w:val="clear" w:color="auto" w:fill="DBE8EE"/>
            <w:noWrap/>
          </w:tcPr>
          <w:p w14:paraId="21263E77" w14:textId="77777777" w:rsidR="00D10C2E" w:rsidRPr="00965A48" w:rsidRDefault="00D10C2E" w:rsidP="00A119E4">
            <w:pPr>
              <w:pStyle w:val="71R"/>
              <w:rPr>
                <w:rFonts w:eastAsia="Times New Roman"/>
                <w:rtl/>
              </w:rPr>
            </w:pPr>
            <w:r w:rsidRPr="00965A48">
              <w:rPr>
                <w:rFonts w:eastAsia="Times New Roman" w:hint="cs"/>
                <w:rtl/>
              </w:rPr>
              <w:t>0.77</w:t>
            </w:r>
          </w:p>
        </w:tc>
        <w:tc>
          <w:tcPr>
            <w:tcW w:w="417" w:type="pct"/>
            <w:shd w:val="clear" w:color="auto" w:fill="DBE8EE"/>
            <w:noWrap/>
          </w:tcPr>
          <w:p w14:paraId="533728A1" w14:textId="77777777" w:rsidR="00D10C2E" w:rsidRPr="00965A48" w:rsidRDefault="00D10C2E" w:rsidP="00A119E4">
            <w:pPr>
              <w:pStyle w:val="71R"/>
              <w:rPr>
                <w:rFonts w:eastAsia="Times New Roman"/>
                <w:rtl/>
              </w:rPr>
            </w:pPr>
            <w:r w:rsidRPr="00965A48">
              <w:rPr>
                <w:rFonts w:eastAsia="Times New Roman" w:hint="cs"/>
                <w:rtl/>
              </w:rPr>
              <w:t>0.27</w:t>
            </w:r>
          </w:p>
        </w:tc>
      </w:tr>
      <w:tr w:rsidR="00A119E4" w14:paraId="5B0F4E12" w14:textId="77777777" w:rsidTr="00A119E4">
        <w:trPr>
          <w:trHeight w:val="255"/>
        </w:trPr>
        <w:tc>
          <w:tcPr>
            <w:tcW w:w="627" w:type="pct"/>
            <w:shd w:val="clear" w:color="auto" w:fill="C6DCE4"/>
            <w:noWrap/>
          </w:tcPr>
          <w:p w14:paraId="5F20D828" w14:textId="77777777" w:rsidR="00D10C2E" w:rsidRPr="00965A48" w:rsidRDefault="00D10C2E" w:rsidP="00A119E4">
            <w:pPr>
              <w:pStyle w:val="71R"/>
              <w:rPr>
                <w:rFonts w:eastAsia="Times New Roman"/>
                <w:b/>
                <w:bCs/>
              </w:rPr>
            </w:pPr>
          </w:p>
        </w:tc>
        <w:tc>
          <w:tcPr>
            <w:tcW w:w="1837" w:type="pct"/>
            <w:shd w:val="clear" w:color="auto" w:fill="C6DCE4"/>
            <w:noWrap/>
          </w:tcPr>
          <w:p w14:paraId="0A11534C" w14:textId="77777777" w:rsidR="00D10C2E" w:rsidRPr="00965A48" w:rsidRDefault="00D10C2E" w:rsidP="00A119E4">
            <w:pPr>
              <w:pStyle w:val="71R"/>
              <w:rPr>
                <w:rFonts w:eastAsia="Times New Roman"/>
                <w:b/>
                <w:bCs/>
                <w:rtl/>
              </w:rPr>
            </w:pPr>
            <w:r w:rsidRPr="00965A48">
              <w:rPr>
                <w:rFonts w:eastAsia="Times New Roman" w:hint="eastAsia"/>
                <w:b/>
                <w:bCs/>
                <w:rtl/>
              </w:rPr>
              <w:t>היחס</w:t>
            </w:r>
            <w:r w:rsidRPr="00965A48">
              <w:rPr>
                <w:rFonts w:eastAsia="Times New Roman" w:hint="cs"/>
                <w:b/>
                <w:bCs/>
                <w:rtl/>
              </w:rPr>
              <w:t xml:space="preserve"> </w:t>
            </w:r>
            <w:r w:rsidRPr="00965A48">
              <w:rPr>
                <w:rFonts w:eastAsia="Times New Roman" w:hint="eastAsia"/>
                <w:b/>
                <w:bCs/>
                <w:rtl/>
              </w:rPr>
              <w:t>בין</w:t>
            </w:r>
            <w:r w:rsidRPr="00965A48">
              <w:rPr>
                <w:rFonts w:eastAsia="Times New Roman"/>
                <w:b/>
                <w:bCs/>
                <w:rtl/>
              </w:rPr>
              <w:t xml:space="preserve"> </w:t>
            </w:r>
            <w:r w:rsidRPr="00965A48">
              <w:rPr>
                <w:rFonts w:eastAsia="Times New Roman" w:hint="eastAsia"/>
                <w:b/>
                <w:bCs/>
                <w:rtl/>
              </w:rPr>
              <w:t>המקורות</w:t>
            </w:r>
            <w:r w:rsidRPr="00965A48">
              <w:rPr>
                <w:rFonts w:eastAsia="Times New Roman"/>
                <w:b/>
                <w:bCs/>
                <w:rtl/>
              </w:rPr>
              <w:t xml:space="preserve"> </w:t>
            </w:r>
            <w:r w:rsidRPr="00965A48">
              <w:rPr>
                <w:rFonts w:eastAsia="Times New Roman" w:hint="eastAsia"/>
                <w:b/>
                <w:bCs/>
                <w:rtl/>
              </w:rPr>
              <w:t>לשימושים</w:t>
            </w:r>
          </w:p>
        </w:tc>
        <w:tc>
          <w:tcPr>
            <w:tcW w:w="450" w:type="pct"/>
            <w:shd w:val="clear" w:color="auto" w:fill="C6DCE4"/>
            <w:noWrap/>
          </w:tcPr>
          <w:p w14:paraId="55B53924" w14:textId="77777777" w:rsidR="00D10C2E" w:rsidRPr="00965A48" w:rsidRDefault="00D10C2E" w:rsidP="00A119E4">
            <w:pPr>
              <w:pStyle w:val="71R"/>
              <w:rPr>
                <w:rFonts w:eastAsia="Times New Roman"/>
                <w:b/>
                <w:bCs/>
                <w:rtl/>
              </w:rPr>
            </w:pPr>
            <w:r w:rsidRPr="00965A48">
              <w:rPr>
                <w:rFonts w:eastAsia="Times New Roman" w:hint="cs"/>
                <w:b/>
                <w:bCs/>
                <w:rtl/>
              </w:rPr>
              <w:t>1.6</w:t>
            </w:r>
          </w:p>
        </w:tc>
        <w:tc>
          <w:tcPr>
            <w:tcW w:w="417" w:type="pct"/>
            <w:shd w:val="clear" w:color="auto" w:fill="C6DCE4"/>
            <w:noWrap/>
          </w:tcPr>
          <w:p w14:paraId="245DEC34" w14:textId="77777777" w:rsidR="00D10C2E" w:rsidRPr="00965A48" w:rsidRDefault="00D10C2E" w:rsidP="00A119E4">
            <w:pPr>
              <w:pStyle w:val="71R"/>
              <w:rPr>
                <w:rFonts w:eastAsia="Times New Roman"/>
                <w:b/>
                <w:bCs/>
                <w:rtl/>
              </w:rPr>
            </w:pPr>
            <w:r w:rsidRPr="00965A48">
              <w:rPr>
                <w:rFonts w:eastAsia="Times New Roman" w:hint="cs"/>
                <w:b/>
                <w:bCs/>
                <w:rtl/>
              </w:rPr>
              <w:t>0.8</w:t>
            </w:r>
          </w:p>
        </w:tc>
        <w:tc>
          <w:tcPr>
            <w:tcW w:w="417" w:type="pct"/>
            <w:shd w:val="clear" w:color="auto" w:fill="C6DCE4"/>
            <w:noWrap/>
          </w:tcPr>
          <w:p w14:paraId="423B3D5D" w14:textId="77777777" w:rsidR="00D10C2E" w:rsidRPr="00965A48" w:rsidRDefault="00D10C2E" w:rsidP="00A119E4">
            <w:pPr>
              <w:pStyle w:val="71R"/>
              <w:rPr>
                <w:rFonts w:eastAsia="Times New Roman"/>
                <w:b/>
                <w:bCs/>
                <w:rtl/>
              </w:rPr>
            </w:pPr>
            <w:r w:rsidRPr="00965A48">
              <w:rPr>
                <w:rFonts w:eastAsia="Times New Roman" w:hint="cs"/>
                <w:b/>
                <w:bCs/>
                <w:rtl/>
              </w:rPr>
              <w:t>0.8</w:t>
            </w:r>
          </w:p>
        </w:tc>
        <w:tc>
          <w:tcPr>
            <w:tcW w:w="417" w:type="pct"/>
            <w:shd w:val="clear" w:color="auto" w:fill="C6DCE4"/>
            <w:noWrap/>
          </w:tcPr>
          <w:p w14:paraId="75ADF4A5" w14:textId="77777777" w:rsidR="00D10C2E" w:rsidRPr="00965A48" w:rsidRDefault="00D10C2E" w:rsidP="00A119E4">
            <w:pPr>
              <w:pStyle w:val="71R"/>
              <w:rPr>
                <w:rFonts w:eastAsia="Times New Roman"/>
                <w:b/>
                <w:bCs/>
                <w:rtl/>
              </w:rPr>
            </w:pPr>
            <w:r w:rsidRPr="00965A48">
              <w:rPr>
                <w:rFonts w:eastAsia="Times New Roman" w:hint="cs"/>
                <w:b/>
                <w:bCs/>
                <w:rtl/>
              </w:rPr>
              <w:t>0.96</w:t>
            </w:r>
          </w:p>
        </w:tc>
        <w:tc>
          <w:tcPr>
            <w:tcW w:w="417" w:type="pct"/>
            <w:shd w:val="clear" w:color="auto" w:fill="C6DCE4"/>
            <w:noWrap/>
          </w:tcPr>
          <w:p w14:paraId="2D8F524E" w14:textId="77777777" w:rsidR="00D10C2E" w:rsidRPr="00965A48" w:rsidRDefault="00D10C2E" w:rsidP="00A119E4">
            <w:pPr>
              <w:pStyle w:val="71R"/>
              <w:rPr>
                <w:rFonts w:eastAsia="Times New Roman"/>
                <w:b/>
                <w:bCs/>
                <w:rtl/>
              </w:rPr>
            </w:pPr>
            <w:r w:rsidRPr="00965A48">
              <w:rPr>
                <w:rFonts w:eastAsia="Times New Roman" w:hint="cs"/>
                <w:b/>
                <w:bCs/>
                <w:rtl/>
              </w:rPr>
              <w:t>0.7</w:t>
            </w:r>
          </w:p>
        </w:tc>
        <w:tc>
          <w:tcPr>
            <w:tcW w:w="417" w:type="pct"/>
            <w:shd w:val="clear" w:color="auto" w:fill="C6DCE4"/>
            <w:noWrap/>
          </w:tcPr>
          <w:p w14:paraId="6E55579F" w14:textId="77777777" w:rsidR="00D10C2E" w:rsidRPr="00965A48" w:rsidRDefault="00D10C2E" w:rsidP="00A119E4">
            <w:pPr>
              <w:pStyle w:val="71R"/>
              <w:rPr>
                <w:rFonts w:eastAsia="Times New Roman"/>
                <w:b/>
                <w:bCs/>
                <w:rtl/>
              </w:rPr>
            </w:pPr>
            <w:r w:rsidRPr="00965A48">
              <w:rPr>
                <w:rFonts w:eastAsia="Times New Roman" w:hint="cs"/>
                <w:b/>
                <w:bCs/>
                <w:rtl/>
              </w:rPr>
              <w:t>1</w:t>
            </w:r>
          </w:p>
        </w:tc>
      </w:tr>
    </w:tbl>
    <w:p w14:paraId="7532E42C" w14:textId="77777777" w:rsidR="00D10C2E" w:rsidRPr="00965A48" w:rsidRDefault="00D10C2E" w:rsidP="000A60AA">
      <w:pPr>
        <w:pStyle w:val="71c"/>
        <w:spacing w:after="0"/>
        <w:rPr>
          <w:rtl/>
        </w:rPr>
      </w:pPr>
      <w:r w:rsidRPr="00965A48">
        <w:rPr>
          <w:rFonts w:hint="eastAsia"/>
          <w:rtl/>
        </w:rPr>
        <w:t>המקור</w:t>
      </w:r>
      <w:r w:rsidRPr="00965A48">
        <w:rPr>
          <w:rtl/>
        </w:rPr>
        <w:t xml:space="preserve">: </w:t>
      </w:r>
      <w:r w:rsidRPr="00965A48">
        <w:rPr>
          <w:rFonts w:hint="cs"/>
          <w:rtl/>
        </w:rPr>
        <w:t>על פי נתוני חח"י בעיבוד משרד מבקר המדינה.</w:t>
      </w:r>
    </w:p>
    <w:p w14:paraId="3C6871CF" w14:textId="4CC15287" w:rsidR="00D10C2E" w:rsidRPr="00965A48" w:rsidRDefault="00D10C2E" w:rsidP="0063565A">
      <w:pPr>
        <w:pStyle w:val="71c"/>
        <w:spacing w:before="0" w:after="0"/>
        <w:ind w:left="227" w:hanging="227"/>
        <w:rPr>
          <w:rtl/>
        </w:rPr>
      </w:pPr>
      <w:r w:rsidRPr="00965A48">
        <w:rPr>
          <w:rtl/>
        </w:rPr>
        <w:t>*</w:t>
      </w:r>
      <w:r w:rsidR="0063565A">
        <w:rPr>
          <w:rtl/>
        </w:rPr>
        <w:tab/>
      </w:r>
      <w:r w:rsidRPr="00965A48">
        <w:rPr>
          <w:rtl/>
        </w:rPr>
        <w:t xml:space="preserve">יתרת </w:t>
      </w:r>
      <w:r w:rsidRPr="00965A48">
        <w:rPr>
          <w:rFonts w:hint="eastAsia"/>
          <w:rtl/>
        </w:rPr>
        <w:t>הפתיחה</w:t>
      </w:r>
      <w:r w:rsidRPr="00965A48">
        <w:rPr>
          <w:rtl/>
        </w:rPr>
        <w:t xml:space="preserve"> </w:t>
      </w:r>
      <w:r w:rsidRPr="00965A48">
        <w:rPr>
          <w:rFonts w:hint="eastAsia"/>
          <w:rtl/>
        </w:rPr>
        <w:t>ויתרת</w:t>
      </w:r>
      <w:r w:rsidRPr="00965A48">
        <w:rPr>
          <w:rtl/>
        </w:rPr>
        <w:t xml:space="preserve"> </w:t>
      </w:r>
      <w:r w:rsidRPr="00965A48">
        <w:rPr>
          <w:rFonts w:hint="eastAsia"/>
          <w:rtl/>
        </w:rPr>
        <w:t>אינן</w:t>
      </w:r>
      <w:r w:rsidRPr="00965A48">
        <w:rPr>
          <w:rtl/>
        </w:rPr>
        <w:t xml:space="preserve"> </w:t>
      </w:r>
      <w:r w:rsidRPr="00965A48">
        <w:rPr>
          <w:rFonts w:hint="eastAsia"/>
          <w:rtl/>
        </w:rPr>
        <w:t>משתנות</w:t>
      </w:r>
      <w:r w:rsidRPr="00965A48">
        <w:rPr>
          <w:rtl/>
        </w:rPr>
        <w:t xml:space="preserve">, </w:t>
      </w:r>
      <w:r w:rsidRPr="00965A48">
        <w:rPr>
          <w:rFonts w:hint="eastAsia"/>
          <w:rtl/>
        </w:rPr>
        <w:t>אנו</w:t>
      </w:r>
      <w:r w:rsidRPr="00965A48">
        <w:rPr>
          <w:rtl/>
        </w:rPr>
        <w:t xml:space="preserve"> </w:t>
      </w:r>
      <w:r w:rsidRPr="00965A48">
        <w:rPr>
          <w:rFonts w:hint="eastAsia"/>
          <w:rtl/>
        </w:rPr>
        <w:t>מניחים</w:t>
      </w:r>
      <w:r w:rsidRPr="00965A48">
        <w:rPr>
          <w:rtl/>
        </w:rPr>
        <w:t xml:space="preserve"> </w:t>
      </w:r>
      <w:r w:rsidRPr="00965A48">
        <w:rPr>
          <w:rFonts w:hint="eastAsia"/>
          <w:rtl/>
        </w:rPr>
        <w:t>שהן</w:t>
      </w:r>
      <w:r w:rsidRPr="00965A48">
        <w:rPr>
          <w:rtl/>
        </w:rPr>
        <w:t xml:space="preserve"> </w:t>
      </w:r>
      <w:r w:rsidRPr="00965A48">
        <w:rPr>
          <w:rFonts w:hint="eastAsia"/>
          <w:rtl/>
        </w:rPr>
        <w:t>מחושבות</w:t>
      </w:r>
      <w:r w:rsidRPr="00965A48">
        <w:rPr>
          <w:rtl/>
        </w:rPr>
        <w:t xml:space="preserve"> </w:t>
      </w:r>
      <w:r w:rsidRPr="00965A48">
        <w:rPr>
          <w:rFonts w:hint="eastAsia"/>
          <w:rtl/>
        </w:rPr>
        <w:t>בסוף</w:t>
      </w:r>
      <w:r w:rsidRPr="00965A48">
        <w:rPr>
          <w:rtl/>
        </w:rPr>
        <w:t xml:space="preserve"> </w:t>
      </w:r>
      <w:r w:rsidRPr="00965A48">
        <w:rPr>
          <w:rFonts w:hint="eastAsia"/>
          <w:rtl/>
        </w:rPr>
        <w:t>התקופה</w:t>
      </w:r>
      <w:r w:rsidRPr="00965A48">
        <w:rPr>
          <w:rtl/>
        </w:rPr>
        <w:t xml:space="preserve"> </w:t>
      </w:r>
      <w:r w:rsidRPr="00965A48">
        <w:rPr>
          <w:rFonts w:hint="eastAsia"/>
          <w:rtl/>
        </w:rPr>
        <w:t>וכוללות</w:t>
      </w:r>
      <w:r w:rsidRPr="00965A48">
        <w:rPr>
          <w:rtl/>
        </w:rPr>
        <w:t xml:space="preserve"> </w:t>
      </w:r>
      <w:r w:rsidRPr="00965A48">
        <w:rPr>
          <w:rFonts w:hint="eastAsia"/>
          <w:rtl/>
        </w:rPr>
        <w:t>את</w:t>
      </w:r>
      <w:r w:rsidRPr="00965A48">
        <w:rPr>
          <w:rtl/>
        </w:rPr>
        <w:t xml:space="preserve"> </w:t>
      </w:r>
      <w:r w:rsidRPr="00965A48">
        <w:rPr>
          <w:rFonts w:hint="eastAsia"/>
          <w:rtl/>
        </w:rPr>
        <w:t>כל</w:t>
      </w:r>
      <w:r w:rsidRPr="00965A48">
        <w:rPr>
          <w:rtl/>
        </w:rPr>
        <w:t xml:space="preserve"> </w:t>
      </w:r>
      <w:r w:rsidRPr="00965A48">
        <w:rPr>
          <w:rFonts w:hint="eastAsia"/>
          <w:rtl/>
        </w:rPr>
        <w:t>הגיוסים</w:t>
      </w:r>
      <w:r w:rsidRPr="00965A48">
        <w:rPr>
          <w:rtl/>
        </w:rPr>
        <w:t>.</w:t>
      </w:r>
    </w:p>
    <w:p w14:paraId="5227B41A" w14:textId="77777777" w:rsidR="00D10C2E" w:rsidRDefault="00D10C2E" w:rsidP="00EE1861">
      <w:pPr>
        <w:pStyle w:val="71f4"/>
        <w:rPr>
          <w:rtl/>
        </w:rPr>
      </w:pPr>
      <w:r w:rsidRPr="00C86F63">
        <w:rPr>
          <w:rFonts w:hint="eastAsia"/>
          <w:rtl/>
        </w:rPr>
        <w:lastRenderedPageBreak/>
        <w:t>מהלוח</w:t>
      </w:r>
      <w:r w:rsidRPr="00C86F63">
        <w:rPr>
          <w:rtl/>
        </w:rPr>
        <w:t xml:space="preserve"> עולה כי אי-הכללת הגיוסים במקורות הנזילות מעלה את סיכון הנזילות של </w:t>
      </w:r>
      <w:r w:rsidRPr="00EE1861">
        <w:rPr>
          <w:rtl/>
        </w:rPr>
        <w:t>החברה</w:t>
      </w:r>
      <w:r w:rsidRPr="00C86F63">
        <w:rPr>
          <w:rtl/>
        </w:rPr>
        <w:t xml:space="preserve">, </w:t>
      </w:r>
      <w:r w:rsidRPr="00C86F63">
        <w:rPr>
          <w:rFonts w:hint="cs"/>
          <w:rtl/>
        </w:rPr>
        <w:t xml:space="preserve">וקיים חשש משמעותי </w:t>
      </w:r>
      <w:r w:rsidRPr="00C86F63">
        <w:rPr>
          <w:rtl/>
        </w:rPr>
        <w:t>כי דירוג האשראי שלה י</w:t>
      </w:r>
      <w:r w:rsidRPr="00C86F63">
        <w:rPr>
          <w:rFonts w:hint="eastAsia"/>
          <w:rtl/>
        </w:rPr>
        <w:t>י</w:t>
      </w:r>
      <w:r w:rsidRPr="00C86F63">
        <w:rPr>
          <w:rtl/>
        </w:rPr>
        <w:t xml:space="preserve">פגע. נתוני הלוח </w:t>
      </w:r>
      <w:r w:rsidRPr="00C86F63">
        <w:rPr>
          <w:rFonts w:hint="cs"/>
          <w:rtl/>
        </w:rPr>
        <w:t xml:space="preserve">מצביעים על כך </w:t>
      </w:r>
      <w:r w:rsidRPr="00C86F63">
        <w:rPr>
          <w:rtl/>
        </w:rPr>
        <w:t xml:space="preserve">שחח"י תצטרך לגייס חוב כדי לגשר על הפער בין המקורות הנדרשים לשימושים, ולהמשיך להחזיק בסכום כל עוד </w:t>
      </w:r>
      <w:r w:rsidRPr="00C86F63">
        <w:rPr>
          <w:rFonts w:hint="cs"/>
          <w:rtl/>
        </w:rPr>
        <w:t>קיים</w:t>
      </w:r>
      <w:r w:rsidRPr="00C86F63">
        <w:rPr>
          <w:rtl/>
        </w:rPr>
        <w:t xml:space="preserve"> פער ביניהם.</w:t>
      </w:r>
      <w:r>
        <w:rPr>
          <w:rtl/>
        </w:rPr>
        <w:t xml:space="preserve"> </w:t>
      </w:r>
    </w:p>
    <w:p w14:paraId="0AD3AAF8" w14:textId="77777777" w:rsidR="00D10C2E" w:rsidRDefault="00D10C2E" w:rsidP="00186D7A">
      <w:pPr>
        <w:pStyle w:val="7190"/>
        <w:rPr>
          <w:rtl/>
        </w:rPr>
      </w:pPr>
      <w:r w:rsidRPr="00C86F63">
        <w:rPr>
          <w:rFonts w:hint="eastAsia"/>
          <w:rtl/>
        </w:rPr>
        <w:t>יצוין</w:t>
      </w:r>
      <w:r w:rsidRPr="00C86F63">
        <w:rPr>
          <w:rtl/>
        </w:rPr>
        <w:t xml:space="preserve"> </w:t>
      </w:r>
      <w:r w:rsidRPr="00C86F63">
        <w:rPr>
          <w:rFonts w:hint="eastAsia"/>
          <w:rtl/>
        </w:rPr>
        <w:t>כי</w:t>
      </w:r>
      <w:r w:rsidRPr="00C86F63">
        <w:rPr>
          <w:rtl/>
        </w:rPr>
        <w:t xml:space="preserve"> </w:t>
      </w:r>
      <w:r w:rsidRPr="00C86F63">
        <w:rPr>
          <w:rFonts w:hint="eastAsia"/>
          <w:rtl/>
        </w:rPr>
        <w:t>חח</w:t>
      </w:r>
      <w:r w:rsidRPr="00C86F63">
        <w:rPr>
          <w:rtl/>
        </w:rPr>
        <w:t xml:space="preserve">"י </w:t>
      </w:r>
      <w:r w:rsidRPr="00C86F63">
        <w:rPr>
          <w:rFonts w:hint="cs"/>
          <w:rtl/>
        </w:rPr>
        <w:t>מסרה</w:t>
      </w:r>
      <w:r w:rsidRPr="00C86F63">
        <w:rPr>
          <w:rtl/>
        </w:rPr>
        <w:t xml:space="preserve"> </w:t>
      </w:r>
      <w:r w:rsidRPr="00C86F63">
        <w:rPr>
          <w:rFonts w:hint="eastAsia"/>
          <w:rtl/>
        </w:rPr>
        <w:t>למשרד</w:t>
      </w:r>
      <w:r w:rsidRPr="00C86F63">
        <w:rPr>
          <w:rtl/>
        </w:rPr>
        <w:t xml:space="preserve"> </w:t>
      </w:r>
      <w:r w:rsidRPr="00C86F63">
        <w:rPr>
          <w:rFonts w:hint="eastAsia"/>
          <w:rtl/>
        </w:rPr>
        <w:t>מבקר</w:t>
      </w:r>
      <w:r w:rsidRPr="00C86F63">
        <w:rPr>
          <w:rtl/>
        </w:rPr>
        <w:t xml:space="preserve"> </w:t>
      </w:r>
      <w:r w:rsidRPr="00C86F63">
        <w:rPr>
          <w:rFonts w:hint="eastAsia"/>
          <w:rtl/>
        </w:rPr>
        <w:t>המדינה</w:t>
      </w:r>
      <w:r w:rsidRPr="00C86F63">
        <w:rPr>
          <w:rtl/>
        </w:rPr>
        <w:t xml:space="preserve"> </w:t>
      </w:r>
      <w:r w:rsidRPr="00C86F63">
        <w:rPr>
          <w:rFonts w:hint="eastAsia"/>
          <w:rtl/>
        </w:rPr>
        <w:t>במאי</w:t>
      </w:r>
      <w:r w:rsidRPr="00C86F63">
        <w:rPr>
          <w:rtl/>
        </w:rPr>
        <w:t xml:space="preserve"> 2021 </w:t>
      </w:r>
      <w:r w:rsidRPr="00C86F63">
        <w:rPr>
          <w:rFonts w:hint="eastAsia"/>
          <w:rtl/>
        </w:rPr>
        <w:t>כי</w:t>
      </w:r>
      <w:r w:rsidRPr="00C86F63">
        <w:rPr>
          <w:rtl/>
        </w:rPr>
        <w:t xml:space="preserve"> </w:t>
      </w:r>
      <w:r w:rsidRPr="00C86F63">
        <w:rPr>
          <w:rFonts w:hint="eastAsia"/>
          <w:rtl/>
        </w:rPr>
        <w:t>החלטותיה</w:t>
      </w:r>
      <w:r w:rsidRPr="00C86F63">
        <w:rPr>
          <w:rtl/>
        </w:rPr>
        <w:t xml:space="preserve"> </w:t>
      </w:r>
      <w:r w:rsidRPr="00C86F63">
        <w:rPr>
          <w:rFonts w:hint="eastAsia"/>
          <w:rtl/>
        </w:rPr>
        <w:t>בעניין</w:t>
      </w:r>
      <w:r w:rsidRPr="00C86F63">
        <w:rPr>
          <w:rtl/>
        </w:rPr>
        <w:t xml:space="preserve"> </w:t>
      </w:r>
      <w:r w:rsidRPr="00C86F63">
        <w:rPr>
          <w:rFonts w:hint="eastAsia"/>
          <w:rtl/>
        </w:rPr>
        <w:t>היקף</w:t>
      </w:r>
      <w:r w:rsidRPr="00C86F63">
        <w:rPr>
          <w:rtl/>
        </w:rPr>
        <w:t xml:space="preserve"> </w:t>
      </w:r>
      <w:r w:rsidRPr="00C86F63">
        <w:rPr>
          <w:rFonts w:hint="eastAsia"/>
          <w:rtl/>
        </w:rPr>
        <w:t>המזומן</w:t>
      </w:r>
      <w:r w:rsidRPr="00C86F63">
        <w:rPr>
          <w:rtl/>
        </w:rPr>
        <w:t xml:space="preserve"> </w:t>
      </w:r>
      <w:r w:rsidRPr="00C86F63">
        <w:rPr>
          <w:rFonts w:hint="eastAsia"/>
          <w:rtl/>
        </w:rPr>
        <w:t>וקווי</w:t>
      </w:r>
      <w:r w:rsidRPr="00C86F63">
        <w:rPr>
          <w:rtl/>
        </w:rPr>
        <w:t xml:space="preserve"> </w:t>
      </w:r>
      <w:r w:rsidRPr="00C86F63">
        <w:rPr>
          <w:rFonts w:hint="eastAsia"/>
          <w:rtl/>
        </w:rPr>
        <w:t>האשראי</w:t>
      </w:r>
      <w:r w:rsidRPr="00C86F63">
        <w:rPr>
          <w:rtl/>
        </w:rPr>
        <w:t xml:space="preserve"> </w:t>
      </w:r>
      <w:r w:rsidRPr="00C86F63">
        <w:rPr>
          <w:rFonts w:hint="eastAsia"/>
          <w:rtl/>
        </w:rPr>
        <w:t>בכל</w:t>
      </w:r>
      <w:r w:rsidRPr="00C86F63">
        <w:rPr>
          <w:rtl/>
        </w:rPr>
        <w:t xml:space="preserve"> </w:t>
      </w:r>
      <w:r w:rsidRPr="00C86F63">
        <w:rPr>
          <w:rFonts w:hint="eastAsia"/>
          <w:rtl/>
        </w:rPr>
        <w:t>נקודת</w:t>
      </w:r>
      <w:r w:rsidRPr="00C86F63">
        <w:rPr>
          <w:rtl/>
        </w:rPr>
        <w:t xml:space="preserve"> </w:t>
      </w:r>
      <w:r w:rsidRPr="00C86F63">
        <w:rPr>
          <w:rFonts w:hint="eastAsia"/>
          <w:rtl/>
        </w:rPr>
        <w:t>זמן</w:t>
      </w:r>
      <w:r w:rsidRPr="00C86F63">
        <w:rPr>
          <w:rtl/>
        </w:rPr>
        <w:t xml:space="preserve"> </w:t>
      </w:r>
      <w:r w:rsidRPr="00C86F63">
        <w:rPr>
          <w:rFonts w:hint="eastAsia"/>
          <w:rtl/>
        </w:rPr>
        <w:t>משתנה</w:t>
      </w:r>
      <w:r w:rsidRPr="00C86F63">
        <w:rPr>
          <w:rtl/>
        </w:rPr>
        <w:t xml:space="preserve"> </w:t>
      </w:r>
      <w:r w:rsidRPr="00C86F63">
        <w:rPr>
          <w:rFonts w:hint="eastAsia"/>
          <w:rtl/>
        </w:rPr>
        <w:t>בהתאם</w:t>
      </w:r>
      <w:r w:rsidRPr="00C86F63">
        <w:rPr>
          <w:rtl/>
        </w:rPr>
        <w:t xml:space="preserve"> </w:t>
      </w:r>
      <w:r w:rsidRPr="00C86F63">
        <w:rPr>
          <w:rFonts w:hint="eastAsia"/>
          <w:rtl/>
        </w:rPr>
        <w:t>להערכת</w:t>
      </w:r>
      <w:r w:rsidRPr="00C86F63">
        <w:rPr>
          <w:rtl/>
        </w:rPr>
        <w:t xml:space="preserve"> </w:t>
      </w:r>
      <w:r w:rsidRPr="00C86F63">
        <w:rPr>
          <w:rFonts w:hint="eastAsia"/>
          <w:rtl/>
        </w:rPr>
        <w:t>ההנהלה</w:t>
      </w:r>
      <w:r w:rsidRPr="00C86F63">
        <w:rPr>
          <w:rtl/>
        </w:rPr>
        <w:t xml:space="preserve"> </w:t>
      </w:r>
      <w:r w:rsidRPr="00C86F63">
        <w:rPr>
          <w:rFonts w:hint="eastAsia"/>
          <w:rtl/>
        </w:rPr>
        <w:t>בנוגע</w:t>
      </w:r>
      <w:r w:rsidRPr="00C86F63">
        <w:rPr>
          <w:rtl/>
        </w:rPr>
        <w:t xml:space="preserve"> </w:t>
      </w:r>
      <w:r w:rsidRPr="00C86F63">
        <w:rPr>
          <w:rFonts w:hint="eastAsia"/>
          <w:rtl/>
        </w:rPr>
        <w:t>לצורכי</w:t>
      </w:r>
      <w:r w:rsidRPr="00C86F63">
        <w:rPr>
          <w:rtl/>
        </w:rPr>
        <w:t xml:space="preserve"> </w:t>
      </w:r>
      <w:r w:rsidRPr="00C86F63">
        <w:rPr>
          <w:rFonts w:hint="eastAsia"/>
          <w:rtl/>
        </w:rPr>
        <w:t>הנזילות</w:t>
      </w:r>
      <w:r w:rsidRPr="00C86F63">
        <w:rPr>
          <w:rtl/>
        </w:rPr>
        <w:t xml:space="preserve">, </w:t>
      </w:r>
      <w:r w:rsidRPr="00C86F63">
        <w:rPr>
          <w:rFonts w:hint="eastAsia"/>
          <w:rtl/>
        </w:rPr>
        <w:t>מתוך</w:t>
      </w:r>
      <w:r w:rsidRPr="00C86F63">
        <w:rPr>
          <w:rtl/>
        </w:rPr>
        <w:t xml:space="preserve"> </w:t>
      </w:r>
      <w:r w:rsidRPr="00C86F63">
        <w:rPr>
          <w:rFonts w:hint="eastAsia"/>
          <w:rtl/>
        </w:rPr>
        <w:t>ראיית</w:t>
      </w:r>
      <w:r w:rsidRPr="00C86F63">
        <w:rPr>
          <w:rtl/>
        </w:rPr>
        <w:t xml:space="preserve"> </w:t>
      </w:r>
      <w:r w:rsidRPr="00C86F63">
        <w:rPr>
          <w:rFonts w:hint="eastAsia"/>
          <w:rtl/>
        </w:rPr>
        <w:t>התמונה</w:t>
      </w:r>
      <w:r w:rsidRPr="00C86F63">
        <w:rPr>
          <w:rtl/>
        </w:rPr>
        <w:t xml:space="preserve"> </w:t>
      </w:r>
      <w:r w:rsidRPr="00C86F63">
        <w:rPr>
          <w:rFonts w:hint="eastAsia"/>
          <w:rtl/>
        </w:rPr>
        <w:t>המלאה</w:t>
      </w:r>
      <w:r w:rsidRPr="00C86F63">
        <w:rPr>
          <w:rtl/>
        </w:rPr>
        <w:t xml:space="preserve"> </w:t>
      </w:r>
      <w:r w:rsidRPr="00C86F63">
        <w:rPr>
          <w:rFonts w:hint="eastAsia"/>
          <w:rtl/>
        </w:rPr>
        <w:t>של</w:t>
      </w:r>
      <w:r w:rsidRPr="00C86F63">
        <w:rPr>
          <w:rtl/>
        </w:rPr>
        <w:t xml:space="preserve"> </w:t>
      </w:r>
      <w:r w:rsidRPr="00C86F63">
        <w:rPr>
          <w:rFonts w:hint="eastAsia"/>
          <w:rtl/>
        </w:rPr>
        <w:t>צורכי</w:t>
      </w:r>
      <w:r w:rsidRPr="00C86F63">
        <w:rPr>
          <w:rtl/>
        </w:rPr>
        <w:t xml:space="preserve"> </w:t>
      </w:r>
      <w:r w:rsidRPr="00C86F63">
        <w:rPr>
          <w:rFonts w:hint="eastAsia"/>
          <w:rtl/>
        </w:rPr>
        <w:t>החברה</w:t>
      </w:r>
      <w:r w:rsidRPr="00C86F63">
        <w:rPr>
          <w:rtl/>
        </w:rPr>
        <w:t xml:space="preserve"> </w:t>
      </w:r>
      <w:r w:rsidRPr="00C86F63">
        <w:rPr>
          <w:rFonts w:hint="eastAsia"/>
          <w:rtl/>
        </w:rPr>
        <w:t>ובשים</w:t>
      </w:r>
      <w:r w:rsidRPr="00C86F63">
        <w:rPr>
          <w:rtl/>
        </w:rPr>
        <w:t xml:space="preserve"> </w:t>
      </w:r>
      <w:r w:rsidRPr="00C86F63">
        <w:rPr>
          <w:rFonts w:hint="eastAsia"/>
          <w:rtl/>
        </w:rPr>
        <w:t>לב</w:t>
      </w:r>
      <w:r w:rsidRPr="00C86F63">
        <w:rPr>
          <w:rtl/>
        </w:rPr>
        <w:t xml:space="preserve"> </w:t>
      </w:r>
      <w:r w:rsidRPr="00C86F63">
        <w:rPr>
          <w:rFonts w:hint="eastAsia"/>
          <w:rtl/>
        </w:rPr>
        <w:t>לחשיבות</w:t>
      </w:r>
      <w:r w:rsidRPr="00C86F63">
        <w:rPr>
          <w:rtl/>
        </w:rPr>
        <w:t xml:space="preserve"> </w:t>
      </w:r>
      <w:r w:rsidRPr="00C86F63">
        <w:rPr>
          <w:rFonts w:hint="eastAsia"/>
          <w:rtl/>
        </w:rPr>
        <w:t>השמירה</w:t>
      </w:r>
      <w:r w:rsidRPr="00C86F63">
        <w:rPr>
          <w:rtl/>
        </w:rPr>
        <w:t xml:space="preserve"> </w:t>
      </w:r>
      <w:r w:rsidRPr="00C86F63">
        <w:rPr>
          <w:rFonts w:hint="eastAsia"/>
          <w:rtl/>
        </w:rPr>
        <w:t>על</w:t>
      </w:r>
      <w:r w:rsidRPr="00C86F63">
        <w:rPr>
          <w:rtl/>
        </w:rPr>
        <w:t xml:space="preserve"> </w:t>
      </w:r>
      <w:r w:rsidRPr="00C86F63">
        <w:rPr>
          <w:rFonts w:hint="eastAsia"/>
          <w:rtl/>
        </w:rPr>
        <w:t>איתנות</w:t>
      </w:r>
      <w:r w:rsidRPr="00C86F63">
        <w:rPr>
          <w:rtl/>
        </w:rPr>
        <w:t xml:space="preserve"> </w:t>
      </w:r>
      <w:r w:rsidRPr="00C86F63">
        <w:rPr>
          <w:rFonts w:hint="eastAsia"/>
          <w:rtl/>
        </w:rPr>
        <w:t>פיננסית</w:t>
      </w:r>
      <w:r w:rsidRPr="00C86F63">
        <w:rPr>
          <w:rtl/>
        </w:rPr>
        <w:t xml:space="preserve"> </w:t>
      </w:r>
      <w:r w:rsidRPr="00C86F63">
        <w:rPr>
          <w:rFonts w:hint="eastAsia"/>
          <w:rtl/>
        </w:rPr>
        <w:t>ועל</w:t>
      </w:r>
      <w:r w:rsidRPr="00C86F63">
        <w:rPr>
          <w:rtl/>
        </w:rPr>
        <w:t xml:space="preserve"> </w:t>
      </w:r>
      <w:r w:rsidRPr="00C86F63">
        <w:rPr>
          <w:rFonts w:hint="eastAsia"/>
          <w:rtl/>
        </w:rPr>
        <w:t>דירוגה</w:t>
      </w:r>
      <w:r w:rsidRPr="00C86F63">
        <w:rPr>
          <w:rtl/>
        </w:rPr>
        <w:t xml:space="preserve">, </w:t>
      </w:r>
      <w:r w:rsidRPr="00C86F63">
        <w:rPr>
          <w:rFonts w:hint="eastAsia"/>
          <w:rtl/>
        </w:rPr>
        <w:t>וזאת</w:t>
      </w:r>
      <w:r w:rsidRPr="00C86F63">
        <w:rPr>
          <w:rtl/>
        </w:rPr>
        <w:t xml:space="preserve"> </w:t>
      </w:r>
      <w:r w:rsidRPr="00C86F63">
        <w:rPr>
          <w:rFonts w:hint="eastAsia"/>
          <w:rtl/>
        </w:rPr>
        <w:t>באופן</w:t>
      </w:r>
      <w:r w:rsidRPr="00C86F63">
        <w:rPr>
          <w:rtl/>
        </w:rPr>
        <w:t xml:space="preserve"> </w:t>
      </w:r>
      <w:r w:rsidRPr="00C86F63">
        <w:rPr>
          <w:rFonts w:hint="eastAsia"/>
          <w:rtl/>
        </w:rPr>
        <w:t>שוטף</w:t>
      </w:r>
      <w:r w:rsidRPr="00C86F63">
        <w:rPr>
          <w:rtl/>
        </w:rPr>
        <w:t xml:space="preserve">, </w:t>
      </w:r>
      <w:r w:rsidRPr="00C86F63">
        <w:rPr>
          <w:rFonts w:hint="eastAsia"/>
          <w:rtl/>
        </w:rPr>
        <w:t>ולקראת</w:t>
      </w:r>
      <w:r w:rsidRPr="00C86F63">
        <w:rPr>
          <w:rtl/>
        </w:rPr>
        <w:t xml:space="preserve"> </w:t>
      </w:r>
      <w:r w:rsidRPr="00C86F63">
        <w:rPr>
          <w:rFonts w:hint="eastAsia"/>
          <w:rtl/>
        </w:rPr>
        <w:t>פירעונות</w:t>
      </w:r>
      <w:r w:rsidRPr="00C86F63">
        <w:rPr>
          <w:rtl/>
        </w:rPr>
        <w:t xml:space="preserve"> </w:t>
      </w:r>
      <w:r w:rsidRPr="00C86F63">
        <w:rPr>
          <w:rFonts w:hint="eastAsia"/>
          <w:rtl/>
        </w:rPr>
        <w:t>של</w:t>
      </w:r>
      <w:r w:rsidRPr="00C86F63">
        <w:rPr>
          <w:rtl/>
        </w:rPr>
        <w:t xml:space="preserve"> </w:t>
      </w:r>
      <w:r w:rsidRPr="00C86F63">
        <w:rPr>
          <w:rFonts w:hint="eastAsia"/>
          <w:rtl/>
        </w:rPr>
        <w:t>חובות</w:t>
      </w:r>
      <w:r w:rsidRPr="00C86F63">
        <w:rPr>
          <w:rtl/>
        </w:rPr>
        <w:t xml:space="preserve"> </w:t>
      </w:r>
      <w:r w:rsidRPr="00C86F63">
        <w:rPr>
          <w:rFonts w:hint="eastAsia"/>
          <w:rtl/>
        </w:rPr>
        <w:t>בהיקפים</w:t>
      </w:r>
      <w:r w:rsidRPr="00C86F63">
        <w:rPr>
          <w:rtl/>
        </w:rPr>
        <w:t xml:space="preserve"> </w:t>
      </w:r>
      <w:r w:rsidRPr="00C86F63">
        <w:rPr>
          <w:rFonts w:hint="eastAsia"/>
          <w:rtl/>
        </w:rPr>
        <w:t>ניכרים</w:t>
      </w:r>
      <w:r w:rsidRPr="00C86F63">
        <w:rPr>
          <w:rtl/>
        </w:rPr>
        <w:t xml:space="preserve"> </w:t>
      </w:r>
      <w:r w:rsidRPr="00C86F63">
        <w:rPr>
          <w:rFonts w:hint="eastAsia"/>
          <w:rtl/>
        </w:rPr>
        <w:t>בפרט</w:t>
      </w:r>
      <w:r w:rsidRPr="00C86F63">
        <w:rPr>
          <w:rtl/>
        </w:rPr>
        <w:t>.</w:t>
      </w:r>
      <w:r w:rsidRPr="00C86F63">
        <w:rPr>
          <w:rFonts w:hint="cs"/>
          <w:rtl/>
        </w:rPr>
        <w:t xml:space="preserve"> </w:t>
      </w:r>
    </w:p>
    <w:p w14:paraId="43A50709" w14:textId="77777777" w:rsidR="00D10C2E" w:rsidRDefault="00D10C2E" w:rsidP="00186D7A">
      <w:pPr>
        <w:pStyle w:val="7190"/>
        <w:rPr>
          <w:rtl/>
        </w:rPr>
      </w:pPr>
      <w:r w:rsidRPr="00C86F63">
        <w:rPr>
          <w:rFonts w:hint="eastAsia"/>
          <w:rtl/>
        </w:rPr>
        <w:t>משרד</w:t>
      </w:r>
      <w:r w:rsidRPr="00C86F63">
        <w:rPr>
          <w:rtl/>
        </w:rPr>
        <w:t xml:space="preserve"> מבקר המדינה מציין כי כאמור, אחד מיעדי הדירקטוריון הוא שמירה על דירוג אשראי של </w:t>
      </w:r>
      <w:r w:rsidRPr="00C86F63">
        <w:t>BBB</w:t>
      </w:r>
      <w:r w:rsidRPr="00C86F63">
        <w:rPr>
          <w:rtl/>
        </w:rPr>
        <w:t xml:space="preserve"> (הדירוג הנוכחי של החברה). לצורך שמירה על יעד זה, נדרשת החברה, בין היתר, לשמור על יחס נזילות של 1.2 בין המקורות לשימושים. חח"י השיבה למשרד מבקר המדינה במאי 2021 כי ללא שמירה על יחס זה בין המקורות לשימושים, היה יורד דירוג האשראי של</w:t>
      </w:r>
      <w:r w:rsidRPr="00C86F63">
        <w:rPr>
          <w:rFonts w:hint="cs"/>
          <w:rtl/>
        </w:rPr>
        <w:t>ה</w:t>
      </w:r>
      <w:r w:rsidRPr="00C86F63">
        <w:rPr>
          <w:rtl/>
        </w:rPr>
        <w:t>, וכי על פי המתודולוגיה של חברת הדירוג יש לבחון פרמטרים אלו מדי חודש בחודשו בראייה של שנתיים קדימה. לפיכך, ניתן לבחון את צ</w:t>
      </w:r>
      <w:r w:rsidRPr="00C86F63">
        <w:rPr>
          <w:rFonts w:hint="eastAsia"/>
          <w:rtl/>
        </w:rPr>
        <w:t>ו</w:t>
      </w:r>
      <w:r w:rsidRPr="00C86F63">
        <w:rPr>
          <w:rtl/>
        </w:rPr>
        <w:t xml:space="preserve">רכי המזומנים של החברה בהיבט </w:t>
      </w:r>
      <w:r w:rsidRPr="00C86F63">
        <w:rPr>
          <w:rFonts w:hint="eastAsia"/>
          <w:rtl/>
        </w:rPr>
        <w:t>של</w:t>
      </w:r>
      <w:r w:rsidRPr="00C86F63">
        <w:rPr>
          <w:rFonts w:hint="cs"/>
          <w:rtl/>
        </w:rPr>
        <w:t xml:space="preserve"> </w:t>
      </w:r>
      <w:r w:rsidRPr="00C86F63">
        <w:rPr>
          <w:rtl/>
        </w:rPr>
        <w:t>סיכוני הנזילות שלה ודירוג האשראי.</w:t>
      </w:r>
      <w:r>
        <w:rPr>
          <w:rFonts w:hint="cs"/>
          <w:rtl/>
        </w:rPr>
        <w:t xml:space="preserve"> </w:t>
      </w:r>
    </w:p>
    <w:p w14:paraId="36160F05" w14:textId="77777777" w:rsidR="00D10C2E" w:rsidRDefault="00D10C2E" w:rsidP="00186D7A">
      <w:pPr>
        <w:pStyle w:val="7190"/>
        <w:rPr>
          <w:rtl/>
        </w:rPr>
      </w:pPr>
      <w:r w:rsidRPr="00F71000">
        <w:rPr>
          <w:rFonts w:hint="cs"/>
          <w:rtl/>
        </w:rPr>
        <w:t>חח"י מסרה למשרד מבקר המדינה ביולי 2021 כי חברות הדירוג בוחנות את מצב החברה שנה אחת קדימה בלבד. עוד הוסיפה חח"י כי יש לה אפשרויות רבות לטיפול ביחס המקורות לשימושים, על מנת להבטיח את נזילות החברה ועמידתה בדירוג הנדרש, לרבות הגדלת כרית המזומנים, ביצוע פירעו</w:t>
      </w:r>
      <w:r w:rsidRPr="00F71000">
        <w:rPr>
          <w:rFonts w:hint="eastAsia"/>
          <w:rtl/>
        </w:rPr>
        <w:t>ן</w:t>
      </w:r>
      <w:r w:rsidRPr="00F71000">
        <w:rPr>
          <w:rFonts w:hint="cs"/>
          <w:rtl/>
        </w:rPr>
        <w:t xml:space="preserve"> מוקדם, הקדמת גיוסים ושליטה מסוימת על היקף ההשקעות.</w:t>
      </w:r>
      <w:r>
        <w:rPr>
          <w:rFonts w:hint="cs"/>
          <w:rtl/>
        </w:rPr>
        <w:t xml:space="preserve"> </w:t>
      </w:r>
    </w:p>
    <w:p w14:paraId="61154A09" w14:textId="77777777" w:rsidR="00D10C2E" w:rsidRDefault="00D10C2E" w:rsidP="00186D7A">
      <w:pPr>
        <w:pStyle w:val="71f4"/>
        <w:rPr>
          <w:rtl/>
        </w:rPr>
      </w:pPr>
      <w:r w:rsidRPr="00C86F63">
        <w:rPr>
          <w:rFonts w:hint="eastAsia"/>
          <w:rtl/>
        </w:rPr>
        <w:t>התכנון</w:t>
      </w:r>
      <w:r w:rsidRPr="00C86F63">
        <w:rPr>
          <w:rtl/>
        </w:rPr>
        <w:t xml:space="preserve"> </w:t>
      </w:r>
      <w:r w:rsidRPr="00C86F63">
        <w:rPr>
          <w:rFonts w:hint="eastAsia"/>
          <w:rtl/>
        </w:rPr>
        <w:t>הפיננסי</w:t>
      </w:r>
      <w:r w:rsidRPr="00C86F63">
        <w:rPr>
          <w:rtl/>
        </w:rPr>
        <w:t xml:space="preserve"> </w:t>
      </w:r>
      <w:r w:rsidRPr="00C86F63">
        <w:rPr>
          <w:rFonts w:hint="eastAsia"/>
          <w:rtl/>
        </w:rPr>
        <w:t>החמש</w:t>
      </w:r>
      <w:r w:rsidRPr="00C86F63">
        <w:rPr>
          <w:rtl/>
        </w:rPr>
        <w:t>-</w:t>
      </w:r>
      <w:r w:rsidRPr="00C86F63">
        <w:rPr>
          <w:rFonts w:hint="eastAsia"/>
          <w:rtl/>
        </w:rPr>
        <w:t>שנתי</w:t>
      </w:r>
      <w:r w:rsidRPr="00C86F63">
        <w:rPr>
          <w:rtl/>
        </w:rPr>
        <w:t xml:space="preserve"> </w:t>
      </w:r>
      <w:r w:rsidRPr="00C86F63">
        <w:rPr>
          <w:rFonts w:hint="cs"/>
          <w:rtl/>
        </w:rPr>
        <w:t>שאושר על ידי</w:t>
      </w:r>
      <w:r w:rsidRPr="00C86F63">
        <w:rPr>
          <w:rtl/>
        </w:rPr>
        <w:t xml:space="preserve"> </w:t>
      </w:r>
      <w:r w:rsidRPr="00C86F63">
        <w:rPr>
          <w:rFonts w:hint="eastAsia"/>
          <w:rtl/>
        </w:rPr>
        <w:t>דירקטוריון</w:t>
      </w:r>
      <w:r w:rsidRPr="00C86F63">
        <w:rPr>
          <w:rtl/>
        </w:rPr>
        <w:t xml:space="preserve"> </w:t>
      </w:r>
      <w:r w:rsidRPr="00C86F63">
        <w:rPr>
          <w:rFonts w:hint="eastAsia"/>
          <w:rtl/>
        </w:rPr>
        <w:t>חח</w:t>
      </w:r>
      <w:r w:rsidRPr="00C86F63">
        <w:rPr>
          <w:rtl/>
        </w:rPr>
        <w:t xml:space="preserve">"י, </w:t>
      </w:r>
      <w:r w:rsidRPr="00C86F63">
        <w:rPr>
          <w:rFonts w:hint="eastAsia"/>
          <w:rtl/>
        </w:rPr>
        <w:t>אשר</w:t>
      </w:r>
      <w:r w:rsidRPr="00C86F63">
        <w:rPr>
          <w:rtl/>
        </w:rPr>
        <w:t xml:space="preserve"> </w:t>
      </w:r>
      <w:r w:rsidRPr="00C86F63">
        <w:rPr>
          <w:rFonts w:hint="eastAsia"/>
          <w:rtl/>
        </w:rPr>
        <w:t>מציג</w:t>
      </w:r>
      <w:r w:rsidRPr="00C86F63">
        <w:rPr>
          <w:rtl/>
        </w:rPr>
        <w:t xml:space="preserve"> </w:t>
      </w:r>
      <w:r w:rsidRPr="00C86F63">
        <w:rPr>
          <w:rFonts w:hint="eastAsia"/>
          <w:rtl/>
        </w:rPr>
        <w:t>את</w:t>
      </w:r>
      <w:r w:rsidRPr="00C86F63">
        <w:rPr>
          <w:rtl/>
        </w:rPr>
        <w:t xml:space="preserve"> </w:t>
      </w:r>
      <w:r w:rsidRPr="00C86F63">
        <w:rPr>
          <w:rFonts w:hint="eastAsia"/>
          <w:rtl/>
        </w:rPr>
        <w:t>רכיבי</w:t>
      </w:r>
      <w:r w:rsidRPr="00C86F63">
        <w:rPr>
          <w:rtl/>
        </w:rPr>
        <w:t xml:space="preserve"> </w:t>
      </w:r>
      <w:r w:rsidRPr="00C86F63">
        <w:rPr>
          <w:rFonts w:hint="eastAsia"/>
          <w:rtl/>
        </w:rPr>
        <w:t>המקורות</w:t>
      </w:r>
      <w:r w:rsidRPr="00C86F63">
        <w:rPr>
          <w:rtl/>
        </w:rPr>
        <w:t xml:space="preserve"> </w:t>
      </w:r>
      <w:r w:rsidRPr="00C86F63">
        <w:rPr>
          <w:rFonts w:hint="eastAsia"/>
          <w:rtl/>
        </w:rPr>
        <w:t>והשימושים</w:t>
      </w:r>
      <w:r w:rsidRPr="00C86F63">
        <w:rPr>
          <w:rtl/>
        </w:rPr>
        <w:t xml:space="preserve"> </w:t>
      </w:r>
      <w:r w:rsidRPr="00C86F63">
        <w:rPr>
          <w:rFonts w:hint="eastAsia"/>
          <w:rtl/>
        </w:rPr>
        <w:t>של</w:t>
      </w:r>
      <w:r w:rsidRPr="00C86F63">
        <w:rPr>
          <w:rtl/>
        </w:rPr>
        <w:t xml:space="preserve"> </w:t>
      </w:r>
      <w:r w:rsidRPr="00C86F63">
        <w:rPr>
          <w:rFonts w:hint="eastAsia"/>
          <w:rtl/>
        </w:rPr>
        <w:t>החברה</w:t>
      </w:r>
      <w:r w:rsidRPr="00C86F63">
        <w:rPr>
          <w:rFonts w:hint="cs"/>
          <w:rtl/>
        </w:rPr>
        <w:t xml:space="preserve"> שמהם נגזרים</w:t>
      </w:r>
      <w:r w:rsidRPr="00C86F63">
        <w:rPr>
          <w:rtl/>
        </w:rPr>
        <w:t xml:space="preserve"> </w:t>
      </w:r>
      <w:r w:rsidRPr="00C86F63">
        <w:rPr>
          <w:rFonts w:hint="eastAsia"/>
          <w:rtl/>
        </w:rPr>
        <w:t>היקפי</w:t>
      </w:r>
      <w:r w:rsidRPr="00C86F63">
        <w:rPr>
          <w:rtl/>
        </w:rPr>
        <w:t xml:space="preserve"> </w:t>
      </w:r>
      <w:r w:rsidRPr="00C86F63">
        <w:rPr>
          <w:rFonts w:hint="eastAsia"/>
          <w:rtl/>
        </w:rPr>
        <w:t>הגיוסים</w:t>
      </w:r>
      <w:r w:rsidRPr="00C86F63">
        <w:rPr>
          <w:rtl/>
        </w:rPr>
        <w:t xml:space="preserve"> </w:t>
      </w:r>
      <w:r w:rsidRPr="00C86F63">
        <w:rPr>
          <w:rFonts w:hint="eastAsia"/>
          <w:rtl/>
        </w:rPr>
        <w:t>המוצגים</w:t>
      </w:r>
      <w:r w:rsidRPr="00C86F63">
        <w:rPr>
          <w:rtl/>
        </w:rPr>
        <w:t xml:space="preserve"> </w:t>
      </w:r>
      <w:r w:rsidRPr="00C86F63">
        <w:rPr>
          <w:rFonts w:hint="eastAsia"/>
          <w:rtl/>
        </w:rPr>
        <w:t>גם</w:t>
      </w:r>
      <w:r w:rsidRPr="00C86F63">
        <w:rPr>
          <w:rtl/>
        </w:rPr>
        <w:t xml:space="preserve"> </w:t>
      </w:r>
      <w:r w:rsidRPr="00C86F63">
        <w:rPr>
          <w:rFonts w:hint="eastAsia"/>
          <w:rtl/>
        </w:rPr>
        <w:t>הם</w:t>
      </w:r>
      <w:r w:rsidRPr="00C86F63">
        <w:rPr>
          <w:rtl/>
        </w:rPr>
        <w:t xml:space="preserve"> </w:t>
      </w:r>
      <w:r w:rsidRPr="00C86F63">
        <w:rPr>
          <w:rFonts w:hint="eastAsia"/>
          <w:rtl/>
        </w:rPr>
        <w:t>בתכנון</w:t>
      </w:r>
      <w:r w:rsidRPr="00C86F63">
        <w:rPr>
          <w:rtl/>
        </w:rPr>
        <w:t xml:space="preserve"> </w:t>
      </w:r>
      <w:r w:rsidRPr="00C86F63">
        <w:rPr>
          <w:rFonts w:hint="eastAsia"/>
          <w:rtl/>
        </w:rPr>
        <w:t>החמש</w:t>
      </w:r>
      <w:r w:rsidRPr="00C86F63">
        <w:rPr>
          <w:rtl/>
        </w:rPr>
        <w:t>-</w:t>
      </w:r>
      <w:r w:rsidRPr="00C86F63">
        <w:rPr>
          <w:rFonts w:hint="eastAsia"/>
          <w:rtl/>
        </w:rPr>
        <w:t>שנתי</w:t>
      </w:r>
      <w:r w:rsidRPr="00C86F63">
        <w:rPr>
          <w:rtl/>
        </w:rPr>
        <w:t xml:space="preserve">, </w:t>
      </w:r>
      <w:r w:rsidRPr="00C86F63">
        <w:rPr>
          <w:rFonts w:hint="eastAsia"/>
          <w:rtl/>
        </w:rPr>
        <w:t>אינו</w:t>
      </w:r>
      <w:r w:rsidRPr="00C86F63">
        <w:rPr>
          <w:rtl/>
        </w:rPr>
        <w:t xml:space="preserve"> </w:t>
      </w:r>
      <w:r w:rsidRPr="00C86F63">
        <w:rPr>
          <w:rFonts w:hint="eastAsia"/>
          <w:rtl/>
        </w:rPr>
        <w:t>משקף</w:t>
      </w:r>
      <w:r w:rsidRPr="00C86F63">
        <w:rPr>
          <w:rtl/>
        </w:rPr>
        <w:t xml:space="preserve"> </w:t>
      </w:r>
      <w:r w:rsidRPr="00C86F63">
        <w:rPr>
          <w:rFonts w:hint="eastAsia"/>
          <w:rtl/>
        </w:rPr>
        <w:t>יחס</w:t>
      </w:r>
      <w:r w:rsidRPr="00C86F63">
        <w:rPr>
          <w:rtl/>
        </w:rPr>
        <w:t xml:space="preserve"> </w:t>
      </w:r>
      <w:r w:rsidRPr="00C86F63">
        <w:rPr>
          <w:rFonts w:hint="eastAsia"/>
          <w:rtl/>
        </w:rPr>
        <w:t>של</w:t>
      </w:r>
      <w:r w:rsidRPr="00C86F63">
        <w:rPr>
          <w:rtl/>
        </w:rPr>
        <w:t xml:space="preserve"> 1.2, </w:t>
      </w:r>
      <w:r w:rsidRPr="00C86F63">
        <w:rPr>
          <w:rFonts w:hint="eastAsia"/>
          <w:rtl/>
        </w:rPr>
        <w:t>אלא</w:t>
      </w:r>
      <w:r w:rsidRPr="00C86F63">
        <w:rPr>
          <w:rtl/>
        </w:rPr>
        <w:t xml:space="preserve"> </w:t>
      </w:r>
      <w:r w:rsidRPr="00C86F63">
        <w:rPr>
          <w:rFonts w:hint="eastAsia"/>
          <w:rtl/>
        </w:rPr>
        <w:t>יחס</w:t>
      </w:r>
      <w:r w:rsidRPr="00C86F63">
        <w:rPr>
          <w:rtl/>
        </w:rPr>
        <w:t xml:space="preserve"> </w:t>
      </w:r>
      <w:r w:rsidRPr="00C86F63">
        <w:rPr>
          <w:rFonts w:hint="eastAsia"/>
          <w:rtl/>
        </w:rPr>
        <w:t>נמו</w:t>
      </w:r>
      <w:r w:rsidRPr="00C86F63">
        <w:rPr>
          <w:rFonts w:hint="cs"/>
          <w:rtl/>
        </w:rPr>
        <w:t>ך של כ-0.7 - 1</w:t>
      </w:r>
      <w:r w:rsidRPr="00C86F63">
        <w:rPr>
          <w:rtl/>
        </w:rPr>
        <w:t>.</w:t>
      </w:r>
      <w:r>
        <w:rPr>
          <w:rtl/>
        </w:rPr>
        <w:t xml:space="preserve"> </w:t>
      </w:r>
      <w:r w:rsidRPr="00C86F63">
        <w:rPr>
          <w:rFonts w:hint="cs"/>
          <w:rtl/>
        </w:rPr>
        <w:t>מומלץ</w:t>
      </w:r>
      <w:r w:rsidRPr="00C86F63">
        <w:rPr>
          <w:rtl/>
        </w:rPr>
        <w:t xml:space="preserve"> </w:t>
      </w:r>
      <w:r w:rsidRPr="00C86F63">
        <w:rPr>
          <w:rFonts w:hint="eastAsia"/>
          <w:rtl/>
        </w:rPr>
        <w:t>שהחברה</w:t>
      </w:r>
      <w:r w:rsidRPr="00C86F63">
        <w:rPr>
          <w:rtl/>
        </w:rPr>
        <w:t xml:space="preserve"> </w:t>
      </w:r>
      <w:r w:rsidRPr="00C86F63">
        <w:rPr>
          <w:rFonts w:hint="eastAsia"/>
          <w:rtl/>
        </w:rPr>
        <w:t>תגבש</w:t>
      </w:r>
      <w:r w:rsidRPr="00C86F63">
        <w:rPr>
          <w:rtl/>
        </w:rPr>
        <w:t xml:space="preserve"> </w:t>
      </w:r>
      <w:r w:rsidRPr="00C86F63">
        <w:rPr>
          <w:rFonts w:hint="eastAsia"/>
          <w:rtl/>
        </w:rPr>
        <w:t>תכנון</w:t>
      </w:r>
      <w:r w:rsidRPr="00C86F63">
        <w:rPr>
          <w:rtl/>
        </w:rPr>
        <w:t xml:space="preserve"> </w:t>
      </w:r>
      <w:r w:rsidRPr="00C86F63">
        <w:rPr>
          <w:rFonts w:hint="eastAsia"/>
          <w:rtl/>
        </w:rPr>
        <w:t>פיננסי</w:t>
      </w:r>
      <w:r w:rsidRPr="00C86F63">
        <w:rPr>
          <w:rtl/>
        </w:rPr>
        <w:t xml:space="preserve"> </w:t>
      </w:r>
      <w:r>
        <w:rPr>
          <w:rFonts w:hint="cs"/>
          <w:rtl/>
        </w:rPr>
        <w:t>שעומד בי</w:t>
      </w:r>
      <w:r w:rsidRPr="00C86F63">
        <w:rPr>
          <w:rFonts w:hint="eastAsia"/>
          <w:rtl/>
        </w:rPr>
        <w:t>עד</w:t>
      </w:r>
      <w:r>
        <w:rPr>
          <w:rFonts w:hint="cs"/>
          <w:rtl/>
        </w:rPr>
        <w:t>י</w:t>
      </w:r>
      <w:r w:rsidRPr="00C86F63">
        <w:rPr>
          <w:rtl/>
        </w:rPr>
        <w:t xml:space="preserve"> </w:t>
      </w:r>
      <w:r w:rsidRPr="00C86F63">
        <w:rPr>
          <w:rFonts w:hint="eastAsia"/>
          <w:rtl/>
        </w:rPr>
        <w:t>הדירקטוריון</w:t>
      </w:r>
      <w:r w:rsidRPr="00C86F63">
        <w:rPr>
          <w:rtl/>
        </w:rPr>
        <w:t xml:space="preserve"> ואשר לשיטתה הולם את רמת הדירוג הנדרשת ממנה, ותאשרו בהתאם</w:t>
      </w:r>
      <w:r w:rsidRPr="00C86F63">
        <w:rPr>
          <w:rFonts w:hint="cs"/>
          <w:rtl/>
        </w:rPr>
        <w:t xml:space="preserve"> </w:t>
      </w:r>
      <w:r w:rsidRPr="00C86F63">
        <w:rPr>
          <w:rFonts w:hint="eastAsia"/>
          <w:rtl/>
        </w:rPr>
        <w:t>לכך</w:t>
      </w:r>
      <w:r w:rsidRPr="00C86F63">
        <w:rPr>
          <w:rtl/>
        </w:rPr>
        <w:t>.</w:t>
      </w:r>
    </w:p>
    <w:p w14:paraId="33E510AC" w14:textId="77777777" w:rsidR="00D10C2E" w:rsidRDefault="00D10C2E" w:rsidP="00186D7A">
      <w:pPr>
        <w:pStyle w:val="7190"/>
        <w:rPr>
          <w:rtl/>
        </w:rPr>
      </w:pPr>
      <w:r w:rsidRPr="00C86F63">
        <w:rPr>
          <w:rFonts w:hint="eastAsia"/>
          <w:rtl/>
        </w:rPr>
        <w:t>על</w:t>
      </w:r>
      <w:r w:rsidRPr="00C86F63">
        <w:rPr>
          <w:rtl/>
        </w:rPr>
        <w:t xml:space="preserve"> </w:t>
      </w:r>
      <w:r w:rsidRPr="00C86F63">
        <w:rPr>
          <w:rFonts w:hint="eastAsia"/>
          <w:rtl/>
        </w:rPr>
        <w:t>פי</w:t>
      </w:r>
      <w:r w:rsidRPr="00C86F63">
        <w:rPr>
          <w:rtl/>
        </w:rPr>
        <w:t xml:space="preserve"> </w:t>
      </w:r>
      <w:r w:rsidRPr="00C86F63">
        <w:rPr>
          <w:rFonts w:hint="eastAsia"/>
          <w:rtl/>
        </w:rPr>
        <w:t>בסיס</w:t>
      </w:r>
      <w:r w:rsidRPr="00C86F63">
        <w:rPr>
          <w:rtl/>
        </w:rPr>
        <w:t xml:space="preserve"> </w:t>
      </w:r>
      <w:r w:rsidRPr="00C86F63">
        <w:rPr>
          <w:rFonts w:hint="eastAsia"/>
          <w:rtl/>
        </w:rPr>
        <w:t>תעריפי</w:t>
      </w:r>
      <w:r w:rsidRPr="00C86F63">
        <w:rPr>
          <w:rtl/>
        </w:rPr>
        <w:t xml:space="preserve"> </w:t>
      </w:r>
      <w:r w:rsidRPr="00C86F63">
        <w:rPr>
          <w:rFonts w:hint="eastAsia"/>
          <w:rtl/>
        </w:rPr>
        <w:t>הרשת</w:t>
      </w:r>
      <w:r w:rsidRPr="00C86F63">
        <w:rPr>
          <w:rtl/>
        </w:rPr>
        <w:t xml:space="preserve"> </w:t>
      </w:r>
      <w:r w:rsidRPr="00C86F63">
        <w:rPr>
          <w:rFonts w:hint="eastAsia"/>
          <w:rtl/>
        </w:rPr>
        <w:t>מינואר</w:t>
      </w:r>
      <w:r w:rsidRPr="00C86F63">
        <w:rPr>
          <w:rtl/>
        </w:rPr>
        <w:t xml:space="preserve"> 2018, </w:t>
      </w:r>
      <w:r w:rsidRPr="00C86F63">
        <w:rPr>
          <w:rFonts w:hint="eastAsia"/>
          <w:rtl/>
        </w:rPr>
        <w:t>יסתכם</w:t>
      </w:r>
      <w:r w:rsidRPr="00C86F63">
        <w:rPr>
          <w:rtl/>
        </w:rPr>
        <w:t xml:space="preserve"> </w:t>
      </w:r>
      <w:r w:rsidRPr="00C86F63">
        <w:rPr>
          <w:rFonts w:hint="eastAsia"/>
          <w:rtl/>
        </w:rPr>
        <w:t>היקפן</w:t>
      </w:r>
      <w:r w:rsidRPr="00C86F63">
        <w:rPr>
          <w:rtl/>
        </w:rPr>
        <w:t xml:space="preserve"> </w:t>
      </w:r>
      <w:r w:rsidRPr="00C86F63">
        <w:rPr>
          <w:rFonts w:hint="eastAsia"/>
          <w:rtl/>
        </w:rPr>
        <w:t>של</w:t>
      </w:r>
      <w:r w:rsidRPr="00C86F63">
        <w:rPr>
          <w:rtl/>
        </w:rPr>
        <w:t xml:space="preserve"> </w:t>
      </w:r>
      <w:r w:rsidRPr="00C86F63">
        <w:rPr>
          <w:rFonts w:hint="eastAsia"/>
          <w:rtl/>
        </w:rPr>
        <w:t>יתרות</w:t>
      </w:r>
      <w:r w:rsidRPr="00C86F63">
        <w:rPr>
          <w:rtl/>
        </w:rPr>
        <w:t xml:space="preserve"> </w:t>
      </w:r>
      <w:r w:rsidRPr="00C86F63">
        <w:rPr>
          <w:rFonts w:hint="eastAsia"/>
          <w:rtl/>
        </w:rPr>
        <w:t>המזומנים</w:t>
      </w:r>
      <w:r w:rsidRPr="00C86F63">
        <w:rPr>
          <w:rtl/>
        </w:rPr>
        <w:t xml:space="preserve"> </w:t>
      </w:r>
      <w:r w:rsidRPr="00C86F63">
        <w:rPr>
          <w:rFonts w:hint="eastAsia"/>
          <w:rtl/>
        </w:rPr>
        <w:t>ושל</w:t>
      </w:r>
      <w:r w:rsidRPr="00C86F63">
        <w:rPr>
          <w:rtl/>
        </w:rPr>
        <w:t xml:space="preserve"> </w:t>
      </w:r>
      <w:r w:rsidRPr="00C86F63">
        <w:rPr>
          <w:rFonts w:hint="eastAsia"/>
          <w:rtl/>
        </w:rPr>
        <w:t>ההשקעות</w:t>
      </w:r>
      <w:r w:rsidRPr="00C86F63">
        <w:rPr>
          <w:rtl/>
        </w:rPr>
        <w:t xml:space="preserve"> </w:t>
      </w:r>
      <w:r w:rsidRPr="00C86F63">
        <w:rPr>
          <w:rFonts w:hint="eastAsia"/>
          <w:rtl/>
        </w:rPr>
        <w:t>לטווח</w:t>
      </w:r>
      <w:r w:rsidRPr="00C86F63">
        <w:rPr>
          <w:rtl/>
        </w:rPr>
        <w:t xml:space="preserve"> </w:t>
      </w:r>
      <w:r w:rsidRPr="00C86F63">
        <w:rPr>
          <w:rFonts w:hint="eastAsia"/>
          <w:rtl/>
        </w:rPr>
        <w:t>הקצר</w:t>
      </w:r>
      <w:r w:rsidRPr="00C86F63">
        <w:rPr>
          <w:rtl/>
        </w:rPr>
        <w:t xml:space="preserve"> (כרית </w:t>
      </w:r>
      <w:r w:rsidRPr="00C86F63">
        <w:rPr>
          <w:rFonts w:hint="eastAsia"/>
          <w:rtl/>
        </w:rPr>
        <w:t>ביטחון</w:t>
      </w:r>
      <w:r w:rsidRPr="00C86F63">
        <w:rPr>
          <w:rtl/>
        </w:rPr>
        <w:t xml:space="preserve">) </w:t>
      </w:r>
      <w:r w:rsidRPr="00C86F63">
        <w:rPr>
          <w:rFonts w:hint="eastAsia"/>
          <w:rtl/>
        </w:rPr>
        <w:t>ב</w:t>
      </w:r>
      <w:r w:rsidRPr="00C86F63">
        <w:rPr>
          <w:rtl/>
        </w:rPr>
        <w:t xml:space="preserve">-362 </w:t>
      </w:r>
      <w:r w:rsidRPr="00C86F63">
        <w:rPr>
          <w:rFonts w:hint="eastAsia"/>
          <w:rtl/>
        </w:rPr>
        <w:t>מיליון</w:t>
      </w:r>
      <w:r w:rsidRPr="00C86F63">
        <w:rPr>
          <w:rtl/>
        </w:rPr>
        <w:t xml:space="preserve"> </w:t>
      </w:r>
      <w:r w:rsidRPr="00C86F63">
        <w:rPr>
          <w:rFonts w:hint="eastAsia"/>
          <w:rtl/>
        </w:rPr>
        <w:t>ש</w:t>
      </w:r>
      <w:r w:rsidRPr="00C86F63">
        <w:rPr>
          <w:rtl/>
        </w:rPr>
        <w:t xml:space="preserve">"ח </w:t>
      </w:r>
      <w:r w:rsidRPr="00C86F63">
        <w:rPr>
          <w:rFonts w:hint="eastAsia"/>
          <w:rtl/>
        </w:rPr>
        <w:t>במקטע</w:t>
      </w:r>
      <w:r w:rsidRPr="00C86F63">
        <w:rPr>
          <w:rtl/>
        </w:rPr>
        <w:t xml:space="preserve"> </w:t>
      </w:r>
      <w:r w:rsidRPr="00C86F63">
        <w:rPr>
          <w:rFonts w:hint="eastAsia"/>
          <w:rtl/>
        </w:rPr>
        <w:t>ההולכה</w:t>
      </w:r>
      <w:r w:rsidRPr="00C86F63">
        <w:rPr>
          <w:rtl/>
        </w:rPr>
        <w:t xml:space="preserve">, </w:t>
      </w:r>
      <w:r w:rsidRPr="00C86F63">
        <w:rPr>
          <w:rFonts w:hint="eastAsia"/>
          <w:rtl/>
        </w:rPr>
        <w:t>וב</w:t>
      </w:r>
      <w:r w:rsidRPr="00C86F63">
        <w:rPr>
          <w:rtl/>
        </w:rPr>
        <w:t xml:space="preserve">-538 </w:t>
      </w:r>
      <w:r w:rsidRPr="00C86F63">
        <w:rPr>
          <w:rFonts w:hint="eastAsia"/>
          <w:rtl/>
        </w:rPr>
        <w:t>מיליון</w:t>
      </w:r>
      <w:r w:rsidRPr="00C86F63">
        <w:rPr>
          <w:rtl/>
        </w:rPr>
        <w:t xml:space="preserve"> </w:t>
      </w:r>
      <w:r w:rsidRPr="00C86F63">
        <w:rPr>
          <w:rFonts w:hint="eastAsia"/>
          <w:rtl/>
        </w:rPr>
        <w:t>ש</w:t>
      </w:r>
      <w:r w:rsidRPr="00C86F63">
        <w:rPr>
          <w:rtl/>
        </w:rPr>
        <w:t xml:space="preserve">"ח </w:t>
      </w:r>
      <w:r w:rsidRPr="00C86F63">
        <w:rPr>
          <w:rFonts w:hint="eastAsia"/>
          <w:rtl/>
        </w:rPr>
        <w:t>במקטע</w:t>
      </w:r>
      <w:r w:rsidRPr="00C86F63">
        <w:rPr>
          <w:rtl/>
        </w:rPr>
        <w:t xml:space="preserve"> </w:t>
      </w:r>
      <w:r w:rsidRPr="00C86F63">
        <w:rPr>
          <w:rFonts w:hint="eastAsia"/>
          <w:rtl/>
        </w:rPr>
        <w:t>החלוקה</w:t>
      </w:r>
      <w:r w:rsidRPr="00C86F63">
        <w:rPr>
          <w:rtl/>
        </w:rPr>
        <w:t xml:space="preserve"> </w:t>
      </w:r>
      <w:r w:rsidRPr="00C86F63">
        <w:rPr>
          <w:rFonts w:hint="eastAsia"/>
          <w:rtl/>
        </w:rPr>
        <w:t>לכל</w:t>
      </w:r>
      <w:r w:rsidRPr="00C86F63">
        <w:rPr>
          <w:rtl/>
        </w:rPr>
        <w:t xml:space="preserve"> </w:t>
      </w:r>
      <w:r w:rsidRPr="00C86F63">
        <w:rPr>
          <w:rFonts w:hint="eastAsia"/>
          <w:rtl/>
        </w:rPr>
        <w:t>אחת</w:t>
      </w:r>
      <w:r w:rsidRPr="00C86F63">
        <w:rPr>
          <w:rtl/>
        </w:rPr>
        <w:t xml:space="preserve"> </w:t>
      </w:r>
      <w:r w:rsidRPr="00C86F63">
        <w:rPr>
          <w:rFonts w:hint="eastAsia"/>
          <w:rtl/>
        </w:rPr>
        <w:t>מהשנים</w:t>
      </w:r>
      <w:r w:rsidRPr="00C86F63">
        <w:rPr>
          <w:rtl/>
        </w:rPr>
        <w:t xml:space="preserve"> 2018 - 2022, </w:t>
      </w:r>
      <w:r w:rsidRPr="00C86F63">
        <w:rPr>
          <w:rFonts w:hint="eastAsia"/>
          <w:rtl/>
        </w:rPr>
        <w:t>ובסך</w:t>
      </w:r>
      <w:r w:rsidRPr="00C86F63">
        <w:rPr>
          <w:rtl/>
        </w:rPr>
        <w:t xml:space="preserve"> </w:t>
      </w:r>
      <w:r w:rsidRPr="00C86F63">
        <w:rPr>
          <w:rFonts w:hint="eastAsia"/>
          <w:rtl/>
        </w:rPr>
        <w:t>הכול</w:t>
      </w:r>
      <w:r w:rsidRPr="00C86F63">
        <w:rPr>
          <w:rtl/>
        </w:rPr>
        <w:t xml:space="preserve"> </w:t>
      </w:r>
      <w:r w:rsidRPr="00C86F63">
        <w:rPr>
          <w:rFonts w:hint="eastAsia"/>
          <w:rtl/>
        </w:rPr>
        <w:t>ב</w:t>
      </w:r>
      <w:r w:rsidRPr="00C86F63">
        <w:rPr>
          <w:rtl/>
        </w:rPr>
        <w:t xml:space="preserve">-900 </w:t>
      </w:r>
      <w:r w:rsidRPr="00C86F63">
        <w:rPr>
          <w:rFonts w:hint="eastAsia"/>
          <w:rtl/>
        </w:rPr>
        <w:t>מיליון</w:t>
      </w:r>
      <w:r w:rsidRPr="00C86F63">
        <w:rPr>
          <w:rtl/>
        </w:rPr>
        <w:t xml:space="preserve"> </w:t>
      </w:r>
      <w:r w:rsidRPr="00C86F63">
        <w:rPr>
          <w:rFonts w:hint="eastAsia"/>
          <w:rtl/>
        </w:rPr>
        <w:t>ש</w:t>
      </w:r>
      <w:r w:rsidRPr="00C86F63">
        <w:rPr>
          <w:rtl/>
        </w:rPr>
        <w:t xml:space="preserve">"ח. </w:t>
      </w:r>
      <w:r w:rsidRPr="00C86F63">
        <w:rPr>
          <w:rFonts w:hint="eastAsia"/>
          <w:rtl/>
        </w:rPr>
        <w:t>על</w:t>
      </w:r>
      <w:r w:rsidRPr="00C86F63">
        <w:rPr>
          <w:rtl/>
        </w:rPr>
        <w:t xml:space="preserve"> פי הדוחות הכספיים של חח"י לשנת 2019, רשות החשמל הכירה לחח"י בכרית ביטחון במקטעי הרשת, אך לא הכירה ברכיב זה במקטע הייצור. יצוין כי </w:t>
      </w:r>
      <w:r w:rsidRPr="00C86F63">
        <w:rPr>
          <w:rFonts w:hint="eastAsia"/>
          <w:rtl/>
        </w:rPr>
        <w:t>חח</w:t>
      </w:r>
      <w:r w:rsidRPr="00C86F63">
        <w:rPr>
          <w:rtl/>
        </w:rPr>
        <w:t xml:space="preserve">"י ביצעה בשנים האחרונות השקעות במקטע הייצור, כדוגמת </w:t>
      </w:r>
      <w:r w:rsidRPr="00C86F63">
        <w:rPr>
          <w:rFonts w:hint="eastAsia"/>
          <w:rtl/>
        </w:rPr>
        <w:t>השקעותיה</w:t>
      </w:r>
      <w:r w:rsidRPr="00C86F63">
        <w:rPr>
          <w:rtl/>
        </w:rPr>
        <w:t xml:space="preserve"> </w:t>
      </w:r>
      <w:r w:rsidRPr="00C86F63">
        <w:rPr>
          <w:rFonts w:hint="eastAsia"/>
          <w:rtl/>
        </w:rPr>
        <w:t>ב</w:t>
      </w:r>
      <w:r w:rsidRPr="00C86F63">
        <w:rPr>
          <w:rtl/>
        </w:rPr>
        <w:t xml:space="preserve">פרויקט </w:t>
      </w:r>
      <w:r w:rsidRPr="00C86F63">
        <w:rPr>
          <w:rFonts w:hint="eastAsia"/>
          <w:rtl/>
        </w:rPr>
        <w:t>הסולקנים</w:t>
      </w:r>
      <w:r w:rsidRPr="00C86F63">
        <w:rPr>
          <w:rtl/>
        </w:rPr>
        <w:t xml:space="preserve"> - פרוי</w:t>
      </w:r>
      <w:r w:rsidRPr="00C86F63">
        <w:rPr>
          <w:rFonts w:hint="eastAsia"/>
          <w:rtl/>
        </w:rPr>
        <w:t>קט</w:t>
      </w:r>
      <w:r w:rsidRPr="00C86F63">
        <w:rPr>
          <w:rtl/>
        </w:rPr>
        <w:t xml:space="preserve"> </w:t>
      </w:r>
      <w:r w:rsidRPr="00C86F63">
        <w:rPr>
          <w:rFonts w:hint="eastAsia"/>
          <w:rtl/>
        </w:rPr>
        <w:t>עתיר</w:t>
      </w:r>
      <w:r w:rsidRPr="00C86F63">
        <w:rPr>
          <w:rtl/>
        </w:rPr>
        <w:t xml:space="preserve"> </w:t>
      </w:r>
      <w:r w:rsidRPr="00C86F63">
        <w:rPr>
          <w:rFonts w:hint="eastAsia"/>
          <w:rtl/>
        </w:rPr>
        <w:t>הון</w:t>
      </w:r>
      <w:r w:rsidRPr="00C86F63">
        <w:rPr>
          <w:rtl/>
        </w:rPr>
        <w:t xml:space="preserve"> </w:t>
      </w:r>
      <w:r w:rsidRPr="00C86F63">
        <w:rPr>
          <w:rFonts w:hint="eastAsia"/>
          <w:rtl/>
        </w:rPr>
        <w:t>שנועד</w:t>
      </w:r>
      <w:r w:rsidRPr="00C86F63">
        <w:rPr>
          <w:rtl/>
        </w:rPr>
        <w:t xml:space="preserve"> </w:t>
      </w:r>
      <w:r w:rsidRPr="00C86F63">
        <w:rPr>
          <w:rFonts w:hint="eastAsia"/>
          <w:rtl/>
        </w:rPr>
        <w:t>להפחית</w:t>
      </w:r>
      <w:r w:rsidRPr="00C86F63">
        <w:rPr>
          <w:rtl/>
        </w:rPr>
        <w:t xml:space="preserve"> </w:t>
      </w:r>
      <w:r w:rsidRPr="00C86F63">
        <w:rPr>
          <w:rFonts w:hint="eastAsia"/>
          <w:rtl/>
        </w:rPr>
        <w:t>פליטות</w:t>
      </w:r>
      <w:r w:rsidRPr="00C86F63">
        <w:rPr>
          <w:rtl/>
        </w:rPr>
        <w:t xml:space="preserve"> </w:t>
      </w:r>
      <w:r w:rsidRPr="00C86F63">
        <w:rPr>
          <w:rFonts w:hint="eastAsia"/>
          <w:rtl/>
        </w:rPr>
        <w:t>במתקני</w:t>
      </w:r>
      <w:r w:rsidRPr="00C86F63">
        <w:rPr>
          <w:rtl/>
        </w:rPr>
        <w:t xml:space="preserve"> </w:t>
      </w:r>
      <w:r w:rsidRPr="00C86F63">
        <w:rPr>
          <w:rFonts w:hint="eastAsia"/>
          <w:rtl/>
        </w:rPr>
        <w:t>הייצור</w:t>
      </w:r>
      <w:r w:rsidRPr="00C86F63">
        <w:rPr>
          <w:rtl/>
        </w:rPr>
        <w:t xml:space="preserve"> </w:t>
      </w:r>
      <w:r w:rsidRPr="00C86F63">
        <w:rPr>
          <w:rFonts w:hint="eastAsia"/>
          <w:rtl/>
        </w:rPr>
        <w:t>הפחמיים</w:t>
      </w:r>
      <w:r w:rsidRPr="00C86F63">
        <w:rPr>
          <w:rtl/>
        </w:rPr>
        <w:t xml:space="preserve"> </w:t>
      </w:r>
      <w:r w:rsidRPr="00C86F63">
        <w:rPr>
          <w:rFonts w:hint="eastAsia"/>
          <w:rtl/>
        </w:rPr>
        <w:t>של</w:t>
      </w:r>
      <w:r w:rsidRPr="00C86F63">
        <w:rPr>
          <w:rtl/>
        </w:rPr>
        <w:t xml:space="preserve"> </w:t>
      </w:r>
      <w:r w:rsidRPr="00C86F63">
        <w:rPr>
          <w:rFonts w:hint="eastAsia"/>
          <w:rtl/>
        </w:rPr>
        <w:t>החברה</w:t>
      </w:r>
      <w:r w:rsidRPr="00C86F63">
        <w:rPr>
          <w:rtl/>
        </w:rPr>
        <w:t xml:space="preserve">, </w:t>
      </w:r>
      <w:r w:rsidRPr="00C86F63">
        <w:rPr>
          <w:rFonts w:hint="eastAsia"/>
          <w:rtl/>
        </w:rPr>
        <w:t>ומכאן</w:t>
      </w:r>
      <w:r w:rsidRPr="00C86F63">
        <w:rPr>
          <w:rtl/>
        </w:rPr>
        <w:t xml:space="preserve"> </w:t>
      </w:r>
      <w:r w:rsidRPr="00C86F63">
        <w:rPr>
          <w:rFonts w:hint="eastAsia"/>
          <w:rtl/>
        </w:rPr>
        <w:t>שהיא</w:t>
      </w:r>
      <w:r w:rsidRPr="00C86F63">
        <w:rPr>
          <w:rtl/>
        </w:rPr>
        <w:t xml:space="preserve"> </w:t>
      </w:r>
      <w:r w:rsidRPr="00C86F63">
        <w:rPr>
          <w:rFonts w:hint="eastAsia"/>
          <w:rtl/>
        </w:rPr>
        <w:t>נדרשה</w:t>
      </w:r>
      <w:r w:rsidRPr="00C86F63">
        <w:rPr>
          <w:rtl/>
        </w:rPr>
        <w:t xml:space="preserve"> </w:t>
      </w:r>
      <w:r w:rsidRPr="00C86F63">
        <w:rPr>
          <w:rFonts w:hint="eastAsia"/>
          <w:rtl/>
        </w:rPr>
        <w:t>לגייס</w:t>
      </w:r>
      <w:r w:rsidRPr="00C86F63">
        <w:rPr>
          <w:rtl/>
        </w:rPr>
        <w:t xml:space="preserve"> </w:t>
      </w:r>
      <w:r w:rsidRPr="00C86F63">
        <w:rPr>
          <w:rFonts w:hint="eastAsia"/>
          <w:rtl/>
        </w:rPr>
        <w:t>הון</w:t>
      </w:r>
      <w:r w:rsidRPr="00C86F63">
        <w:rPr>
          <w:rtl/>
        </w:rPr>
        <w:t xml:space="preserve"> </w:t>
      </w:r>
      <w:r w:rsidRPr="00C86F63">
        <w:rPr>
          <w:rFonts w:hint="eastAsia"/>
          <w:rtl/>
        </w:rPr>
        <w:t>גם</w:t>
      </w:r>
      <w:r w:rsidRPr="00C86F63">
        <w:rPr>
          <w:rtl/>
        </w:rPr>
        <w:t xml:space="preserve"> </w:t>
      </w:r>
      <w:r w:rsidRPr="00C86F63">
        <w:rPr>
          <w:rFonts w:hint="eastAsia"/>
          <w:rtl/>
        </w:rPr>
        <w:t>כדי</w:t>
      </w:r>
      <w:r w:rsidRPr="00C86F63">
        <w:rPr>
          <w:rtl/>
        </w:rPr>
        <w:t xml:space="preserve"> </w:t>
      </w:r>
      <w:r w:rsidRPr="00C86F63">
        <w:rPr>
          <w:rFonts w:hint="eastAsia"/>
          <w:rtl/>
        </w:rPr>
        <w:t>לבצע</w:t>
      </w:r>
      <w:r w:rsidRPr="00C86F63">
        <w:rPr>
          <w:rtl/>
        </w:rPr>
        <w:t xml:space="preserve"> </w:t>
      </w:r>
      <w:r w:rsidRPr="00C86F63">
        <w:rPr>
          <w:rFonts w:hint="eastAsia"/>
          <w:rtl/>
        </w:rPr>
        <w:t>בפרויקטים</w:t>
      </w:r>
      <w:r w:rsidRPr="00C86F63">
        <w:rPr>
          <w:rtl/>
        </w:rPr>
        <w:t xml:space="preserve"> </w:t>
      </w:r>
      <w:r w:rsidRPr="00C86F63">
        <w:rPr>
          <w:rFonts w:hint="eastAsia"/>
          <w:rtl/>
        </w:rPr>
        <w:t>במקטע</w:t>
      </w:r>
      <w:r w:rsidRPr="00C86F63">
        <w:rPr>
          <w:rtl/>
        </w:rPr>
        <w:t xml:space="preserve"> </w:t>
      </w:r>
      <w:r w:rsidRPr="00C86F63">
        <w:rPr>
          <w:rFonts w:hint="eastAsia"/>
          <w:rtl/>
        </w:rPr>
        <w:t>הייצור</w:t>
      </w:r>
      <w:r w:rsidRPr="00C86F63">
        <w:rPr>
          <w:rtl/>
        </w:rPr>
        <w:t>.</w:t>
      </w:r>
    </w:p>
    <w:p w14:paraId="7B1E64C6" w14:textId="77777777" w:rsidR="00D10C2E" w:rsidRDefault="00D10C2E" w:rsidP="00186D7A">
      <w:pPr>
        <w:pStyle w:val="7190"/>
        <w:rPr>
          <w:rtl/>
        </w:rPr>
      </w:pPr>
      <w:r w:rsidRPr="00C86F63">
        <w:rPr>
          <w:rFonts w:hint="eastAsia"/>
          <w:rtl/>
        </w:rPr>
        <w:t>רשות</w:t>
      </w:r>
      <w:r w:rsidRPr="00C86F63">
        <w:rPr>
          <w:rtl/>
        </w:rPr>
        <w:t xml:space="preserve"> החשמל השיבה למשרד מבקר המדינה במאי 2021 כי היא סבורה שיש להתאים את </w:t>
      </w:r>
      <w:r w:rsidRPr="00C86F63">
        <w:rPr>
          <w:rFonts w:hint="eastAsia"/>
          <w:rtl/>
        </w:rPr>
        <w:t>היקפה</w:t>
      </w:r>
      <w:r w:rsidRPr="00C86F63">
        <w:rPr>
          <w:rtl/>
        </w:rPr>
        <w:t xml:space="preserve"> והרכב</w:t>
      </w:r>
      <w:r w:rsidRPr="00C86F63">
        <w:rPr>
          <w:rFonts w:hint="eastAsia"/>
          <w:rtl/>
        </w:rPr>
        <w:t>ה</w:t>
      </w:r>
      <w:r w:rsidRPr="00C86F63">
        <w:rPr>
          <w:rtl/>
        </w:rPr>
        <w:t xml:space="preserve"> </w:t>
      </w:r>
      <w:r w:rsidRPr="00C86F63">
        <w:rPr>
          <w:rFonts w:hint="eastAsia"/>
          <w:rtl/>
        </w:rPr>
        <w:t>של</w:t>
      </w:r>
      <w:r w:rsidRPr="00C86F63">
        <w:rPr>
          <w:rtl/>
        </w:rPr>
        <w:t xml:space="preserve"> כרית הביטחון לצורכי הנזילות של החברה, אשר משתנים </w:t>
      </w:r>
      <w:r w:rsidRPr="00C86F63">
        <w:rPr>
          <w:rFonts w:hint="cs"/>
          <w:rtl/>
        </w:rPr>
        <w:t xml:space="preserve">בין </w:t>
      </w:r>
      <w:r w:rsidRPr="00C86F63">
        <w:rPr>
          <w:rtl/>
        </w:rPr>
        <w:t xml:space="preserve">השנים. עמדה זו </w:t>
      </w:r>
      <w:r w:rsidRPr="00C86F63">
        <w:rPr>
          <w:rFonts w:hint="cs"/>
          <w:rtl/>
        </w:rPr>
        <w:t>באה</w:t>
      </w:r>
      <w:r w:rsidRPr="00C86F63">
        <w:rPr>
          <w:rtl/>
        </w:rPr>
        <w:t xml:space="preserve"> לידי ביטוי במסגרת בסיס תעריפי הרשת, </w:t>
      </w:r>
      <w:r w:rsidRPr="00C86F63">
        <w:rPr>
          <w:rFonts w:hint="eastAsia"/>
          <w:rtl/>
        </w:rPr>
        <w:t>וכן</w:t>
      </w:r>
      <w:r w:rsidRPr="00C86F63">
        <w:rPr>
          <w:rtl/>
        </w:rPr>
        <w:t xml:space="preserve"> </w:t>
      </w:r>
      <w:r w:rsidRPr="00C86F63">
        <w:rPr>
          <w:rFonts w:hint="eastAsia"/>
          <w:rtl/>
        </w:rPr>
        <w:t>תבוא</w:t>
      </w:r>
      <w:r w:rsidRPr="00C86F63">
        <w:rPr>
          <w:rtl/>
        </w:rPr>
        <w:t xml:space="preserve"> </w:t>
      </w:r>
      <w:r w:rsidRPr="00C86F63">
        <w:rPr>
          <w:rFonts w:hint="eastAsia"/>
          <w:rtl/>
        </w:rPr>
        <w:t>לידי</w:t>
      </w:r>
      <w:r w:rsidRPr="00C86F63">
        <w:rPr>
          <w:rtl/>
        </w:rPr>
        <w:t xml:space="preserve"> ביטוי בהחלטות הרשות </w:t>
      </w:r>
      <w:r w:rsidRPr="00C86F63">
        <w:rPr>
          <w:rFonts w:hint="eastAsia"/>
          <w:rtl/>
        </w:rPr>
        <w:t>בנושא</w:t>
      </w:r>
      <w:r w:rsidRPr="00C86F63">
        <w:rPr>
          <w:rtl/>
        </w:rPr>
        <w:t xml:space="preserve"> אופן ההכרה בעלויות כרית הביטחון שיתקבלו במסגרת בסיסי התעריפים הבאים. </w:t>
      </w:r>
      <w:r w:rsidRPr="00C86F63">
        <w:rPr>
          <w:rFonts w:hint="eastAsia"/>
          <w:rtl/>
        </w:rPr>
        <w:t>חח</w:t>
      </w:r>
      <w:r w:rsidRPr="00C86F63">
        <w:rPr>
          <w:rtl/>
        </w:rPr>
        <w:t xml:space="preserve">"י השיבה </w:t>
      </w:r>
      <w:r w:rsidRPr="00C86F63">
        <w:rPr>
          <w:rtl/>
        </w:rPr>
        <w:lastRenderedPageBreak/>
        <w:t xml:space="preserve">למשרד מבקר המדינה במאי 2021 כי שיקוליה של רשות החשמל שונים מאלו של </w:t>
      </w:r>
      <w:r w:rsidRPr="00C86F63">
        <w:rPr>
          <w:rFonts w:hint="eastAsia"/>
          <w:rtl/>
        </w:rPr>
        <w:t>חח</w:t>
      </w:r>
      <w:r w:rsidRPr="00C86F63">
        <w:rPr>
          <w:rtl/>
        </w:rPr>
        <w:t>"י, שמטרתה היא לצלוח את השינויים במשק החשמל תוך ביצוע ההתאמות הנדרשות</w:t>
      </w:r>
      <w:r w:rsidRPr="00C86F63">
        <w:rPr>
          <w:rFonts w:hint="cs"/>
          <w:rtl/>
        </w:rPr>
        <w:t xml:space="preserve"> </w:t>
      </w:r>
      <w:r w:rsidRPr="00C86F63">
        <w:rPr>
          <w:rFonts w:hint="eastAsia"/>
          <w:rtl/>
        </w:rPr>
        <w:t>לשם</w:t>
      </w:r>
      <w:r w:rsidRPr="00C86F63">
        <w:rPr>
          <w:rtl/>
        </w:rPr>
        <w:t xml:space="preserve"> </w:t>
      </w:r>
      <w:r w:rsidRPr="00C86F63">
        <w:rPr>
          <w:rFonts w:hint="eastAsia"/>
          <w:rtl/>
        </w:rPr>
        <w:t>שמירה</w:t>
      </w:r>
      <w:r w:rsidRPr="00C86F63">
        <w:rPr>
          <w:rtl/>
        </w:rPr>
        <w:t xml:space="preserve"> על איתנותה הפיננסית, על כן </w:t>
      </w:r>
      <w:r w:rsidRPr="00C86F63">
        <w:rPr>
          <w:rFonts w:hint="eastAsia"/>
          <w:rtl/>
        </w:rPr>
        <w:t>צורכיה</w:t>
      </w:r>
      <w:r w:rsidRPr="00C86F63">
        <w:rPr>
          <w:rtl/>
        </w:rPr>
        <w:t xml:space="preserve"> הפיננסיים של החברה אינם </w:t>
      </w:r>
      <w:r w:rsidRPr="00C86F63">
        <w:rPr>
          <w:rFonts w:hint="eastAsia"/>
          <w:rtl/>
        </w:rPr>
        <w:t>נקבעים</w:t>
      </w:r>
      <w:r w:rsidRPr="00C86F63">
        <w:rPr>
          <w:rtl/>
        </w:rPr>
        <w:t xml:space="preserve"> </w:t>
      </w:r>
      <w:r w:rsidRPr="00C86F63">
        <w:rPr>
          <w:rFonts w:hint="eastAsia"/>
          <w:rtl/>
        </w:rPr>
        <w:t>בהתאם</w:t>
      </w:r>
      <w:r w:rsidRPr="00C86F63">
        <w:rPr>
          <w:rtl/>
        </w:rPr>
        <w:t xml:space="preserve"> </w:t>
      </w:r>
      <w:r w:rsidRPr="00C86F63">
        <w:rPr>
          <w:rFonts w:hint="eastAsia"/>
          <w:rtl/>
        </w:rPr>
        <w:t>ל</w:t>
      </w:r>
      <w:r w:rsidRPr="00C86F63">
        <w:rPr>
          <w:rtl/>
        </w:rPr>
        <w:t xml:space="preserve">החלטותיה של רשות החשמל. </w:t>
      </w:r>
    </w:p>
    <w:p w14:paraId="0796D569" w14:textId="77777777" w:rsidR="00D10C2E" w:rsidRDefault="00D10C2E" w:rsidP="00186D7A">
      <w:pPr>
        <w:pStyle w:val="71f4"/>
        <w:rPr>
          <w:rtl/>
        </w:rPr>
      </w:pPr>
      <w:r w:rsidRPr="00C86F63">
        <w:rPr>
          <w:rFonts w:hint="eastAsia"/>
          <w:rtl/>
        </w:rPr>
        <w:t>עלה</w:t>
      </w:r>
      <w:r w:rsidRPr="00C86F63">
        <w:rPr>
          <w:rtl/>
        </w:rPr>
        <w:t xml:space="preserve"> כי </w:t>
      </w:r>
      <w:r w:rsidRPr="00C86F63">
        <w:rPr>
          <w:rFonts w:hint="eastAsia"/>
          <w:rtl/>
        </w:rPr>
        <w:t>חח</w:t>
      </w:r>
      <w:r w:rsidRPr="00C86F63">
        <w:rPr>
          <w:rtl/>
        </w:rPr>
        <w:t xml:space="preserve">"י מקבלת הכרה </w:t>
      </w:r>
      <w:r w:rsidRPr="00C86F63">
        <w:rPr>
          <w:rFonts w:hint="eastAsia"/>
          <w:rtl/>
        </w:rPr>
        <w:t>תעריפית</w:t>
      </w:r>
      <w:r w:rsidRPr="00C86F63">
        <w:rPr>
          <w:rtl/>
        </w:rPr>
        <w:t xml:space="preserve"> עבור כ-30% מכרית הביטחון בלבד</w:t>
      </w:r>
      <w:r w:rsidRPr="00C86F63">
        <w:rPr>
          <w:rFonts w:hint="cs"/>
          <w:rtl/>
        </w:rPr>
        <w:t>,</w:t>
      </w:r>
      <w:r w:rsidRPr="00C86F63">
        <w:rPr>
          <w:rtl/>
        </w:rPr>
        <w:t xml:space="preserve"> וכי אין הכרה תעריפית </w:t>
      </w:r>
      <w:r w:rsidRPr="00C86F63">
        <w:rPr>
          <w:rFonts w:hint="cs"/>
          <w:rtl/>
        </w:rPr>
        <w:t>בכרית ביטחון</w:t>
      </w:r>
      <w:r w:rsidRPr="00C86F63">
        <w:rPr>
          <w:rtl/>
        </w:rPr>
        <w:t xml:space="preserve"> במקטע הייצור.</w:t>
      </w:r>
      <w:r w:rsidRPr="00C86F63">
        <w:rPr>
          <w:rFonts w:hint="cs"/>
          <w:rtl/>
        </w:rPr>
        <w:t xml:space="preserve"> </w:t>
      </w:r>
      <w:r w:rsidRPr="00C86F63">
        <w:rPr>
          <w:rtl/>
        </w:rPr>
        <w:t xml:space="preserve">על רשות החשמל לבחון את היקף ההכרה הנדרש בכרית הביטחון של </w:t>
      </w:r>
      <w:r w:rsidRPr="00186D7A">
        <w:rPr>
          <w:rtl/>
        </w:rPr>
        <w:t>החברה</w:t>
      </w:r>
      <w:r w:rsidRPr="00C86F63">
        <w:rPr>
          <w:rtl/>
        </w:rPr>
        <w:t xml:space="preserve"> </w:t>
      </w:r>
      <w:r w:rsidRPr="00C86F63">
        <w:rPr>
          <w:rFonts w:hint="cs"/>
          <w:rtl/>
        </w:rPr>
        <w:t>לאור</w:t>
      </w:r>
      <w:r w:rsidRPr="00C86F63">
        <w:rPr>
          <w:rtl/>
        </w:rPr>
        <w:t xml:space="preserve"> השפעתה על דירוג האשראי של החברה, וכן </w:t>
      </w:r>
      <w:r w:rsidRPr="00C86F63">
        <w:rPr>
          <w:rFonts w:hint="cs"/>
          <w:rtl/>
        </w:rPr>
        <w:t xml:space="preserve">עליה </w:t>
      </w:r>
      <w:r w:rsidRPr="00C86F63">
        <w:rPr>
          <w:rtl/>
        </w:rPr>
        <w:t xml:space="preserve">לבחון </w:t>
      </w:r>
      <w:r w:rsidRPr="00C86F63">
        <w:rPr>
          <w:rFonts w:hint="cs"/>
          <w:rtl/>
        </w:rPr>
        <w:t>הכרה</w:t>
      </w:r>
      <w:r w:rsidRPr="00C86F63">
        <w:rPr>
          <w:rtl/>
        </w:rPr>
        <w:t xml:space="preserve"> בכרית ב</w:t>
      </w:r>
      <w:r w:rsidRPr="00C86F63">
        <w:rPr>
          <w:rFonts w:hint="eastAsia"/>
          <w:rtl/>
        </w:rPr>
        <w:t>י</w:t>
      </w:r>
      <w:r w:rsidRPr="00C86F63">
        <w:rPr>
          <w:rtl/>
        </w:rPr>
        <w:t>טחון גם למקטע הייצור.</w:t>
      </w:r>
    </w:p>
    <w:p w14:paraId="43DD05DC" w14:textId="77777777" w:rsidR="00186D7A" w:rsidRDefault="00186D7A" w:rsidP="00186D7A">
      <w:pPr>
        <w:pStyle w:val="7190"/>
        <w:rPr>
          <w:rtl/>
        </w:rPr>
      </w:pPr>
    </w:p>
    <w:p w14:paraId="2B1203B3" w14:textId="37E0BDC5" w:rsidR="00D10C2E" w:rsidRPr="00033CA5" w:rsidRDefault="00D10C2E" w:rsidP="00186D7A">
      <w:pPr>
        <w:pStyle w:val="7120"/>
        <w:rPr>
          <w:rtl/>
        </w:rPr>
      </w:pPr>
      <w:r w:rsidRPr="00033CA5">
        <w:rPr>
          <w:rFonts w:hint="eastAsia"/>
          <w:rtl/>
        </w:rPr>
        <w:t>מודל</w:t>
      </w:r>
      <w:r w:rsidRPr="00033CA5">
        <w:rPr>
          <w:rtl/>
        </w:rPr>
        <w:t xml:space="preserve"> ההכרה בעלויות גיוס הכספים של </w:t>
      </w:r>
      <w:r w:rsidRPr="00033CA5">
        <w:rPr>
          <w:rFonts w:hint="eastAsia"/>
          <w:rtl/>
        </w:rPr>
        <w:t>חח</w:t>
      </w:r>
      <w:r w:rsidRPr="00033CA5">
        <w:rPr>
          <w:rtl/>
        </w:rPr>
        <w:t>"י</w:t>
      </w:r>
    </w:p>
    <w:p w14:paraId="343C0730" w14:textId="77777777" w:rsidR="00D10C2E" w:rsidRDefault="00D10C2E" w:rsidP="00186D7A">
      <w:pPr>
        <w:pStyle w:val="7190"/>
        <w:rPr>
          <w:sz w:val="24"/>
          <w:rtl/>
        </w:rPr>
      </w:pPr>
      <w:r w:rsidRPr="00033CA5">
        <w:rPr>
          <w:sz w:val="24"/>
          <w:rtl/>
        </w:rPr>
        <w:t>חוק</w:t>
      </w:r>
      <w:r w:rsidRPr="00033CA5">
        <w:rPr>
          <w:sz w:val="24"/>
        </w:rPr>
        <w:t xml:space="preserve"> </w:t>
      </w:r>
      <w:r w:rsidRPr="00033CA5">
        <w:rPr>
          <w:sz w:val="24"/>
          <w:rtl/>
        </w:rPr>
        <w:t>משק</w:t>
      </w:r>
      <w:r w:rsidRPr="00033CA5">
        <w:rPr>
          <w:sz w:val="24"/>
        </w:rPr>
        <w:t xml:space="preserve"> </w:t>
      </w:r>
      <w:r w:rsidRPr="00033CA5">
        <w:rPr>
          <w:sz w:val="24"/>
          <w:rtl/>
        </w:rPr>
        <w:t>החשמל קובע כי</w:t>
      </w:r>
      <w:r w:rsidRPr="00033CA5">
        <w:rPr>
          <w:sz w:val="24"/>
        </w:rPr>
        <w:t xml:space="preserve"> </w:t>
      </w:r>
      <w:r w:rsidRPr="00033CA5">
        <w:rPr>
          <w:sz w:val="24"/>
          <w:rtl/>
        </w:rPr>
        <w:t>תעריפי</w:t>
      </w:r>
      <w:r w:rsidRPr="00033CA5">
        <w:rPr>
          <w:sz w:val="24"/>
        </w:rPr>
        <w:t xml:space="preserve"> </w:t>
      </w:r>
      <w:r w:rsidRPr="00033CA5">
        <w:rPr>
          <w:sz w:val="24"/>
          <w:rtl/>
        </w:rPr>
        <w:t>החשמל</w:t>
      </w:r>
      <w:r w:rsidRPr="00033CA5">
        <w:rPr>
          <w:sz w:val="24"/>
        </w:rPr>
        <w:t xml:space="preserve"> </w:t>
      </w:r>
      <w:r w:rsidRPr="00033CA5">
        <w:rPr>
          <w:sz w:val="24"/>
          <w:rtl/>
        </w:rPr>
        <w:t>ודרכי עדכונ</w:t>
      </w:r>
      <w:r w:rsidRPr="00033CA5">
        <w:rPr>
          <w:rFonts w:hint="eastAsia"/>
          <w:sz w:val="24"/>
          <w:rtl/>
        </w:rPr>
        <w:t>ם</w:t>
      </w:r>
      <w:r w:rsidRPr="00033CA5">
        <w:rPr>
          <w:sz w:val="24"/>
          <w:rtl/>
        </w:rPr>
        <w:t xml:space="preserve"> נקבעים</w:t>
      </w:r>
      <w:r w:rsidRPr="00033CA5">
        <w:rPr>
          <w:sz w:val="24"/>
        </w:rPr>
        <w:t xml:space="preserve"> </w:t>
      </w:r>
      <w:r w:rsidRPr="00033CA5">
        <w:rPr>
          <w:sz w:val="24"/>
          <w:rtl/>
        </w:rPr>
        <w:t>באופן</w:t>
      </w:r>
      <w:r w:rsidRPr="00033CA5">
        <w:rPr>
          <w:sz w:val="24"/>
        </w:rPr>
        <w:t xml:space="preserve"> </w:t>
      </w:r>
      <w:r w:rsidRPr="00033CA5">
        <w:rPr>
          <w:sz w:val="24"/>
          <w:rtl/>
        </w:rPr>
        <w:t>בלעדי</w:t>
      </w:r>
      <w:r w:rsidRPr="00033CA5">
        <w:rPr>
          <w:sz w:val="24"/>
        </w:rPr>
        <w:t xml:space="preserve"> </w:t>
      </w:r>
      <w:r w:rsidRPr="00033CA5">
        <w:rPr>
          <w:rFonts w:hint="eastAsia"/>
          <w:sz w:val="24"/>
          <w:rtl/>
        </w:rPr>
        <w:t>ב</w:t>
      </w:r>
      <w:r w:rsidRPr="00033CA5">
        <w:rPr>
          <w:sz w:val="24"/>
          <w:rtl/>
        </w:rPr>
        <w:t>ידי</w:t>
      </w:r>
      <w:r w:rsidRPr="00033CA5">
        <w:rPr>
          <w:sz w:val="24"/>
        </w:rPr>
        <w:t xml:space="preserve"> </w:t>
      </w:r>
      <w:r w:rsidRPr="00033CA5">
        <w:rPr>
          <w:sz w:val="24"/>
          <w:rtl/>
        </w:rPr>
        <w:t>רשות</w:t>
      </w:r>
      <w:r w:rsidRPr="00033CA5">
        <w:rPr>
          <w:sz w:val="24"/>
        </w:rPr>
        <w:t xml:space="preserve"> </w:t>
      </w:r>
      <w:r w:rsidRPr="00033CA5">
        <w:rPr>
          <w:sz w:val="24"/>
          <w:rtl/>
        </w:rPr>
        <w:t>החשמל. מצבה</w:t>
      </w:r>
      <w:r w:rsidRPr="00033CA5">
        <w:rPr>
          <w:sz w:val="24"/>
        </w:rPr>
        <w:t xml:space="preserve"> </w:t>
      </w:r>
      <w:r w:rsidRPr="00033CA5">
        <w:rPr>
          <w:sz w:val="24"/>
          <w:rtl/>
        </w:rPr>
        <w:t>הפיננסי</w:t>
      </w:r>
      <w:r w:rsidRPr="00033CA5">
        <w:rPr>
          <w:sz w:val="24"/>
        </w:rPr>
        <w:t xml:space="preserve"> </w:t>
      </w:r>
      <w:r w:rsidRPr="00033CA5">
        <w:rPr>
          <w:sz w:val="24"/>
          <w:rtl/>
        </w:rPr>
        <w:t>של</w:t>
      </w:r>
      <w:r w:rsidRPr="00033CA5">
        <w:rPr>
          <w:sz w:val="24"/>
        </w:rPr>
        <w:t xml:space="preserve"> </w:t>
      </w:r>
      <w:r w:rsidRPr="00033CA5">
        <w:rPr>
          <w:rFonts w:hint="eastAsia"/>
          <w:sz w:val="24"/>
          <w:rtl/>
        </w:rPr>
        <w:t>חח</w:t>
      </w:r>
      <w:r w:rsidRPr="00033CA5">
        <w:rPr>
          <w:sz w:val="24"/>
          <w:rtl/>
        </w:rPr>
        <w:t>"י,</w:t>
      </w:r>
      <w:r w:rsidRPr="00033CA5">
        <w:rPr>
          <w:sz w:val="24"/>
        </w:rPr>
        <w:t xml:space="preserve"> </w:t>
      </w:r>
      <w:r w:rsidRPr="00033CA5">
        <w:rPr>
          <w:sz w:val="24"/>
          <w:rtl/>
        </w:rPr>
        <w:t>הכנסותיה, רווחיה</w:t>
      </w:r>
      <w:r w:rsidRPr="00033CA5">
        <w:rPr>
          <w:sz w:val="24"/>
        </w:rPr>
        <w:t xml:space="preserve"> </w:t>
      </w:r>
      <w:r w:rsidRPr="00033CA5">
        <w:rPr>
          <w:sz w:val="24"/>
          <w:rtl/>
        </w:rPr>
        <w:t>ותזרים</w:t>
      </w:r>
      <w:r w:rsidRPr="00033CA5">
        <w:rPr>
          <w:sz w:val="24"/>
        </w:rPr>
        <w:t xml:space="preserve"> </w:t>
      </w:r>
      <w:r w:rsidRPr="00033CA5">
        <w:rPr>
          <w:sz w:val="24"/>
          <w:rtl/>
        </w:rPr>
        <w:t>המזומנים</w:t>
      </w:r>
      <w:r w:rsidRPr="00033CA5">
        <w:rPr>
          <w:sz w:val="24"/>
        </w:rPr>
        <w:t xml:space="preserve"> </w:t>
      </w:r>
      <w:r w:rsidRPr="00033CA5">
        <w:rPr>
          <w:sz w:val="24"/>
          <w:rtl/>
        </w:rPr>
        <w:t>שלה</w:t>
      </w:r>
      <w:r w:rsidRPr="00033CA5">
        <w:rPr>
          <w:sz w:val="24"/>
        </w:rPr>
        <w:t xml:space="preserve"> </w:t>
      </w:r>
      <w:r w:rsidRPr="00033CA5">
        <w:rPr>
          <w:sz w:val="24"/>
          <w:rtl/>
        </w:rPr>
        <w:t>מושפעים</w:t>
      </w:r>
      <w:r w:rsidRPr="00033CA5">
        <w:rPr>
          <w:sz w:val="24"/>
        </w:rPr>
        <w:t xml:space="preserve"> </w:t>
      </w:r>
      <w:r w:rsidRPr="00033CA5">
        <w:rPr>
          <w:sz w:val="24"/>
          <w:rtl/>
        </w:rPr>
        <w:t>אפוא</w:t>
      </w:r>
      <w:r w:rsidRPr="00033CA5">
        <w:rPr>
          <w:sz w:val="24"/>
        </w:rPr>
        <w:t xml:space="preserve"> </w:t>
      </w:r>
      <w:r w:rsidRPr="00033CA5">
        <w:rPr>
          <w:sz w:val="24"/>
          <w:rtl/>
        </w:rPr>
        <w:t>באופן</w:t>
      </w:r>
      <w:r w:rsidRPr="00033CA5">
        <w:rPr>
          <w:sz w:val="24"/>
        </w:rPr>
        <w:t xml:space="preserve"> </w:t>
      </w:r>
      <w:r w:rsidRPr="00033CA5">
        <w:rPr>
          <w:sz w:val="24"/>
          <w:rtl/>
        </w:rPr>
        <w:t>מהותי</w:t>
      </w:r>
      <w:r w:rsidRPr="00033CA5">
        <w:rPr>
          <w:sz w:val="24"/>
        </w:rPr>
        <w:t xml:space="preserve"> </w:t>
      </w:r>
      <w:r w:rsidRPr="00033CA5">
        <w:rPr>
          <w:sz w:val="24"/>
          <w:rtl/>
        </w:rPr>
        <w:t>מתעריפי</w:t>
      </w:r>
      <w:r w:rsidRPr="00033CA5">
        <w:rPr>
          <w:sz w:val="24"/>
        </w:rPr>
        <w:t xml:space="preserve"> </w:t>
      </w:r>
      <w:r w:rsidRPr="00033CA5">
        <w:rPr>
          <w:sz w:val="24"/>
          <w:rtl/>
        </w:rPr>
        <w:t>החשמל ומהמבנה שלהם. ככלל,</w:t>
      </w:r>
      <w:r w:rsidRPr="00033CA5">
        <w:rPr>
          <w:sz w:val="24"/>
        </w:rPr>
        <w:t xml:space="preserve"> </w:t>
      </w:r>
      <w:r w:rsidRPr="00033CA5">
        <w:rPr>
          <w:sz w:val="24"/>
          <w:rtl/>
        </w:rPr>
        <w:t>התעריף</w:t>
      </w:r>
      <w:r w:rsidRPr="00033CA5">
        <w:rPr>
          <w:sz w:val="24"/>
        </w:rPr>
        <w:t xml:space="preserve"> </w:t>
      </w:r>
      <w:r w:rsidRPr="00033CA5">
        <w:rPr>
          <w:sz w:val="24"/>
          <w:rtl/>
        </w:rPr>
        <w:t>נקבע</w:t>
      </w:r>
      <w:r w:rsidRPr="00033CA5">
        <w:rPr>
          <w:sz w:val="24"/>
        </w:rPr>
        <w:t xml:space="preserve"> </w:t>
      </w:r>
      <w:r w:rsidRPr="00033CA5">
        <w:rPr>
          <w:sz w:val="24"/>
          <w:rtl/>
        </w:rPr>
        <w:t>בהתאם</w:t>
      </w:r>
      <w:r w:rsidRPr="00033CA5">
        <w:rPr>
          <w:sz w:val="24"/>
        </w:rPr>
        <w:t xml:space="preserve"> </w:t>
      </w:r>
      <w:r w:rsidRPr="00033CA5">
        <w:rPr>
          <w:sz w:val="24"/>
          <w:rtl/>
        </w:rPr>
        <w:t>למנגנון</w:t>
      </w:r>
      <w:r w:rsidRPr="00033CA5">
        <w:rPr>
          <w:sz w:val="24"/>
        </w:rPr>
        <w:t xml:space="preserve"> </w:t>
      </w:r>
      <w:r w:rsidRPr="00033CA5">
        <w:rPr>
          <w:sz w:val="24"/>
          <w:rtl/>
        </w:rPr>
        <w:t>של</w:t>
      </w:r>
      <w:r w:rsidRPr="00033CA5">
        <w:rPr>
          <w:sz w:val="24"/>
        </w:rPr>
        <w:t xml:space="preserve"> </w:t>
      </w:r>
      <w:r w:rsidRPr="00033CA5">
        <w:rPr>
          <w:sz w:val="24"/>
          <w:rtl/>
        </w:rPr>
        <w:t>הכרה</w:t>
      </w:r>
      <w:r w:rsidRPr="00033CA5">
        <w:rPr>
          <w:sz w:val="24"/>
        </w:rPr>
        <w:t xml:space="preserve"> </w:t>
      </w:r>
      <w:r w:rsidRPr="00033CA5">
        <w:rPr>
          <w:sz w:val="24"/>
          <w:rtl/>
        </w:rPr>
        <w:t>בעלויות</w:t>
      </w:r>
      <w:r w:rsidRPr="00033CA5">
        <w:rPr>
          <w:sz w:val="24"/>
        </w:rPr>
        <w:t xml:space="preserve"> </w:t>
      </w:r>
      <w:r w:rsidRPr="00033CA5">
        <w:rPr>
          <w:sz w:val="24"/>
          <w:rtl/>
        </w:rPr>
        <w:t>הדרושות למילוי</w:t>
      </w:r>
      <w:r w:rsidRPr="00033CA5">
        <w:rPr>
          <w:sz w:val="24"/>
        </w:rPr>
        <w:t xml:space="preserve"> </w:t>
      </w:r>
      <w:r w:rsidRPr="00033CA5">
        <w:rPr>
          <w:sz w:val="24"/>
          <w:rtl/>
        </w:rPr>
        <w:t>חובות</w:t>
      </w:r>
      <w:r w:rsidRPr="00033CA5">
        <w:rPr>
          <w:rFonts w:hint="eastAsia"/>
          <w:sz w:val="24"/>
          <w:rtl/>
        </w:rPr>
        <w:t>יה</w:t>
      </w:r>
      <w:r w:rsidRPr="00033CA5">
        <w:rPr>
          <w:sz w:val="24"/>
          <w:rtl/>
        </w:rPr>
        <w:t xml:space="preserve"> </w:t>
      </w:r>
      <w:r w:rsidRPr="00033CA5">
        <w:rPr>
          <w:rFonts w:hint="eastAsia"/>
          <w:sz w:val="24"/>
          <w:rtl/>
        </w:rPr>
        <w:t>של</w:t>
      </w:r>
      <w:r w:rsidRPr="00033CA5">
        <w:rPr>
          <w:sz w:val="24"/>
        </w:rPr>
        <w:t xml:space="preserve"> </w:t>
      </w:r>
      <w:r w:rsidRPr="00033CA5">
        <w:rPr>
          <w:sz w:val="24"/>
          <w:rtl/>
        </w:rPr>
        <w:t>החברה</w:t>
      </w:r>
      <w:r w:rsidRPr="00033CA5">
        <w:rPr>
          <w:sz w:val="24"/>
        </w:rPr>
        <w:t xml:space="preserve"> </w:t>
      </w:r>
      <w:r w:rsidRPr="00033CA5">
        <w:rPr>
          <w:sz w:val="24"/>
          <w:rtl/>
        </w:rPr>
        <w:t>כספק</w:t>
      </w:r>
      <w:r w:rsidRPr="00033CA5">
        <w:rPr>
          <w:sz w:val="24"/>
        </w:rPr>
        <w:t xml:space="preserve"> </w:t>
      </w:r>
      <w:r w:rsidRPr="00033CA5">
        <w:rPr>
          <w:sz w:val="24"/>
          <w:rtl/>
        </w:rPr>
        <w:t>שירות</w:t>
      </w:r>
      <w:r w:rsidRPr="00033CA5">
        <w:rPr>
          <w:sz w:val="24"/>
        </w:rPr>
        <w:t xml:space="preserve"> </w:t>
      </w:r>
      <w:r w:rsidRPr="00033CA5">
        <w:rPr>
          <w:sz w:val="24"/>
          <w:rtl/>
        </w:rPr>
        <w:t>חיוני</w:t>
      </w:r>
      <w:r w:rsidRPr="00033CA5">
        <w:rPr>
          <w:sz w:val="24"/>
        </w:rPr>
        <w:t xml:space="preserve"> </w:t>
      </w:r>
      <w:r w:rsidRPr="00033CA5">
        <w:rPr>
          <w:sz w:val="24"/>
          <w:rtl/>
        </w:rPr>
        <w:t>במקטעים</w:t>
      </w:r>
      <w:r w:rsidRPr="00033CA5">
        <w:rPr>
          <w:sz w:val="24"/>
        </w:rPr>
        <w:t xml:space="preserve"> </w:t>
      </w:r>
      <w:r w:rsidRPr="00033CA5">
        <w:rPr>
          <w:sz w:val="24"/>
          <w:rtl/>
        </w:rPr>
        <w:t>השונים, כגון עלויות</w:t>
      </w:r>
      <w:r w:rsidRPr="00033CA5">
        <w:rPr>
          <w:sz w:val="24"/>
        </w:rPr>
        <w:t xml:space="preserve"> </w:t>
      </w:r>
      <w:r w:rsidRPr="00033CA5">
        <w:rPr>
          <w:sz w:val="24"/>
          <w:rtl/>
        </w:rPr>
        <w:t>דלקי</w:t>
      </w:r>
      <w:r w:rsidRPr="00033CA5">
        <w:rPr>
          <w:rFonts w:hint="eastAsia"/>
          <w:sz w:val="24"/>
          <w:rtl/>
        </w:rPr>
        <w:t>ם</w:t>
      </w:r>
      <w:r w:rsidRPr="00033CA5">
        <w:rPr>
          <w:sz w:val="24"/>
          <w:rtl/>
        </w:rPr>
        <w:t>,</w:t>
      </w:r>
      <w:r w:rsidRPr="00033CA5">
        <w:rPr>
          <w:sz w:val="24"/>
        </w:rPr>
        <w:t xml:space="preserve"> </w:t>
      </w:r>
      <w:r w:rsidRPr="00033CA5">
        <w:rPr>
          <w:sz w:val="24"/>
          <w:rtl/>
        </w:rPr>
        <w:t>עלויות</w:t>
      </w:r>
      <w:r w:rsidRPr="00033CA5">
        <w:rPr>
          <w:sz w:val="24"/>
        </w:rPr>
        <w:t xml:space="preserve"> </w:t>
      </w:r>
      <w:r w:rsidRPr="00033CA5">
        <w:rPr>
          <w:sz w:val="24"/>
          <w:rtl/>
        </w:rPr>
        <w:t>תפעול</w:t>
      </w:r>
      <w:r w:rsidRPr="00033CA5">
        <w:rPr>
          <w:sz w:val="24"/>
        </w:rPr>
        <w:t xml:space="preserve"> </w:t>
      </w:r>
      <w:r w:rsidRPr="00033CA5">
        <w:rPr>
          <w:sz w:val="24"/>
          <w:rtl/>
        </w:rPr>
        <w:t>ותחזוקה</w:t>
      </w:r>
      <w:r w:rsidRPr="00033CA5">
        <w:rPr>
          <w:sz w:val="24"/>
        </w:rPr>
        <w:t xml:space="preserve"> </w:t>
      </w:r>
      <w:r w:rsidRPr="00033CA5">
        <w:rPr>
          <w:sz w:val="24"/>
          <w:rtl/>
        </w:rPr>
        <w:t>ועלויות</w:t>
      </w:r>
      <w:r w:rsidRPr="00033CA5">
        <w:rPr>
          <w:sz w:val="24"/>
        </w:rPr>
        <w:t xml:space="preserve"> </w:t>
      </w:r>
      <w:r w:rsidRPr="00033CA5">
        <w:rPr>
          <w:sz w:val="24"/>
          <w:rtl/>
        </w:rPr>
        <w:t>פחת, עלויות מימון</w:t>
      </w:r>
      <w:r w:rsidRPr="00033CA5">
        <w:rPr>
          <w:sz w:val="24"/>
        </w:rPr>
        <w:t xml:space="preserve"> </w:t>
      </w:r>
      <w:r w:rsidRPr="00033CA5">
        <w:rPr>
          <w:sz w:val="24"/>
          <w:rtl/>
        </w:rPr>
        <w:t>ותשואה על</w:t>
      </w:r>
      <w:r w:rsidRPr="00033CA5">
        <w:rPr>
          <w:sz w:val="24"/>
        </w:rPr>
        <w:t xml:space="preserve"> </w:t>
      </w:r>
      <w:r w:rsidRPr="00033CA5">
        <w:rPr>
          <w:sz w:val="24"/>
          <w:rtl/>
        </w:rPr>
        <w:t>ההון.</w:t>
      </w:r>
    </w:p>
    <w:p w14:paraId="754B961F" w14:textId="77777777" w:rsidR="00D10C2E" w:rsidRDefault="00D10C2E" w:rsidP="00186D7A">
      <w:pPr>
        <w:pStyle w:val="7190"/>
        <w:rPr>
          <w:sz w:val="24"/>
          <w:rtl/>
        </w:rPr>
      </w:pPr>
      <w:r w:rsidRPr="00033CA5">
        <w:rPr>
          <w:rFonts w:hint="eastAsia"/>
          <w:sz w:val="24"/>
          <w:rtl/>
        </w:rPr>
        <w:t>תעריף</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מורכב</w:t>
      </w:r>
      <w:r w:rsidRPr="00033CA5">
        <w:rPr>
          <w:sz w:val="24"/>
          <w:rtl/>
        </w:rPr>
        <w:t xml:space="preserve"> </w:t>
      </w:r>
      <w:r w:rsidRPr="00033CA5">
        <w:rPr>
          <w:rFonts w:hint="eastAsia"/>
          <w:sz w:val="24"/>
          <w:rtl/>
        </w:rPr>
        <w:t>מהעלויות</w:t>
      </w:r>
      <w:r w:rsidRPr="00033CA5">
        <w:rPr>
          <w:sz w:val="24"/>
          <w:rtl/>
        </w:rPr>
        <w:t xml:space="preserve"> </w:t>
      </w:r>
      <w:r w:rsidRPr="00033CA5">
        <w:rPr>
          <w:rFonts w:hint="eastAsia"/>
          <w:sz w:val="24"/>
          <w:rtl/>
        </w:rPr>
        <w:t>המוכרות</w:t>
      </w:r>
      <w:r w:rsidRPr="00033CA5">
        <w:rPr>
          <w:sz w:val="24"/>
          <w:rtl/>
        </w:rPr>
        <w:t xml:space="preserve"> </w:t>
      </w:r>
      <w:r w:rsidRPr="00033CA5">
        <w:rPr>
          <w:rFonts w:hint="eastAsia"/>
          <w:sz w:val="24"/>
          <w:rtl/>
        </w:rPr>
        <w:t>בכל</w:t>
      </w:r>
      <w:r w:rsidRPr="00033CA5">
        <w:rPr>
          <w:sz w:val="24"/>
          <w:rtl/>
        </w:rPr>
        <w:t xml:space="preserve"> </w:t>
      </w:r>
      <w:r w:rsidRPr="00033CA5">
        <w:rPr>
          <w:rFonts w:hint="eastAsia"/>
          <w:sz w:val="24"/>
          <w:rtl/>
        </w:rPr>
        <w:t>מקטע</w:t>
      </w:r>
      <w:r>
        <w:rPr>
          <w:sz w:val="24"/>
          <w:vertAlign w:val="superscript"/>
          <w:rtl/>
        </w:rPr>
        <w:footnoteReference w:id="80"/>
      </w:r>
      <w:r w:rsidRPr="00033CA5">
        <w:rPr>
          <w:rFonts w:hint="cs"/>
          <w:sz w:val="24"/>
          <w:rtl/>
        </w:rPr>
        <w:t xml:space="preserve"> בתוספת שיעור התשואה על ההון העצמי בכל מקטע. </w:t>
      </w:r>
      <w:r w:rsidRPr="00033CA5">
        <w:rPr>
          <w:sz w:val="24"/>
          <w:rtl/>
        </w:rPr>
        <w:t>תעריף</w:t>
      </w:r>
      <w:r w:rsidRPr="00033CA5">
        <w:rPr>
          <w:sz w:val="24"/>
        </w:rPr>
        <w:t xml:space="preserve"> </w:t>
      </w:r>
      <w:r w:rsidRPr="00033CA5">
        <w:rPr>
          <w:sz w:val="24"/>
          <w:rtl/>
        </w:rPr>
        <w:t>החשמל</w:t>
      </w:r>
      <w:r w:rsidRPr="00033CA5">
        <w:rPr>
          <w:sz w:val="24"/>
        </w:rPr>
        <w:t xml:space="preserve"> </w:t>
      </w:r>
      <w:r w:rsidRPr="00033CA5">
        <w:rPr>
          <w:sz w:val="24"/>
          <w:rtl/>
        </w:rPr>
        <w:t>אינו</w:t>
      </w:r>
      <w:r w:rsidRPr="00033CA5">
        <w:rPr>
          <w:sz w:val="24"/>
        </w:rPr>
        <w:t xml:space="preserve"> </w:t>
      </w:r>
      <w:r w:rsidRPr="00033CA5">
        <w:rPr>
          <w:sz w:val="24"/>
          <w:rtl/>
        </w:rPr>
        <w:t>נותן</w:t>
      </w:r>
      <w:r w:rsidRPr="00902696">
        <w:rPr>
          <w:sz w:val="24"/>
        </w:rPr>
        <w:t xml:space="preserve"> </w:t>
      </w:r>
      <w:r w:rsidRPr="00033CA5">
        <w:rPr>
          <w:sz w:val="24"/>
          <w:rtl/>
        </w:rPr>
        <w:t>כיסוי</w:t>
      </w:r>
      <w:r w:rsidRPr="00033CA5">
        <w:rPr>
          <w:sz w:val="24"/>
        </w:rPr>
        <w:t xml:space="preserve"> </w:t>
      </w:r>
      <w:r w:rsidRPr="00033CA5">
        <w:rPr>
          <w:sz w:val="24"/>
          <w:rtl/>
        </w:rPr>
        <w:t xml:space="preserve">מלא </w:t>
      </w:r>
      <w:r w:rsidRPr="00033CA5">
        <w:rPr>
          <w:rFonts w:hint="eastAsia"/>
          <w:sz w:val="24"/>
          <w:rtl/>
        </w:rPr>
        <w:t>ומיידי</w:t>
      </w:r>
      <w:r w:rsidRPr="00033CA5">
        <w:rPr>
          <w:sz w:val="24"/>
          <w:rtl/>
        </w:rPr>
        <w:t xml:space="preserve"> להשקעות</w:t>
      </w:r>
      <w:r w:rsidRPr="00033CA5">
        <w:rPr>
          <w:sz w:val="24"/>
        </w:rPr>
        <w:t xml:space="preserve"> </w:t>
      </w:r>
      <w:r w:rsidRPr="00033CA5">
        <w:rPr>
          <w:sz w:val="24"/>
          <w:rtl/>
        </w:rPr>
        <w:t>ברכוש</w:t>
      </w:r>
      <w:r w:rsidRPr="00033CA5">
        <w:rPr>
          <w:sz w:val="24"/>
        </w:rPr>
        <w:t xml:space="preserve"> </w:t>
      </w:r>
      <w:r w:rsidRPr="00033CA5">
        <w:rPr>
          <w:sz w:val="24"/>
          <w:rtl/>
        </w:rPr>
        <w:t>קבוע</w:t>
      </w:r>
      <w:r w:rsidRPr="00033CA5">
        <w:rPr>
          <w:sz w:val="24"/>
        </w:rPr>
        <w:t xml:space="preserve"> </w:t>
      </w:r>
      <w:r w:rsidRPr="00033CA5">
        <w:rPr>
          <w:sz w:val="24"/>
          <w:rtl/>
        </w:rPr>
        <w:t>בעת</w:t>
      </w:r>
      <w:r w:rsidRPr="00033CA5">
        <w:rPr>
          <w:sz w:val="24"/>
        </w:rPr>
        <w:t xml:space="preserve"> </w:t>
      </w:r>
      <w:r w:rsidRPr="00033CA5">
        <w:rPr>
          <w:sz w:val="24"/>
          <w:rtl/>
        </w:rPr>
        <w:t>ביצוען היות</w:t>
      </w:r>
      <w:r w:rsidRPr="00033CA5">
        <w:rPr>
          <w:sz w:val="24"/>
        </w:rPr>
        <w:t xml:space="preserve"> </w:t>
      </w:r>
      <w:r w:rsidRPr="00033CA5">
        <w:rPr>
          <w:sz w:val="24"/>
          <w:rtl/>
        </w:rPr>
        <w:t>שהן</w:t>
      </w:r>
      <w:r w:rsidRPr="00033CA5">
        <w:rPr>
          <w:sz w:val="24"/>
        </w:rPr>
        <w:t xml:space="preserve"> </w:t>
      </w:r>
      <w:r w:rsidRPr="00033CA5">
        <w:rPr>
          <w:sz w:val="24"/>
          <w:rtl/>
        </w:rPr>
        <w:t>מוכרות</w:t>
      </w:r>
      <w:r w:rsidRPr="00033CA5">
        <w:rPr>
          <w:sz w:val="24"/>
        </w:rPr>
        <w:t xml:space="preserve"> </w:t>
      </w:r>
      <w:r w:rsidRPr="00033CA5">
        <w:rPr>
          <w:sz w:val="24"/>
          <w:rtl/>
        </w:rPr>
        <w:t>בפריסה</w:t>
      </w:r>
      <w:r w:rsidRPr="00033CA5">
        <w:rPr>
          <w:sz w:val="24"/>
        </w:rPr>
        <w:t xml:space="preserve"> </w:t>
      </w:r>
      <w:r w:rsidRPr="00033CA5">
        <w:rPr>
          <w:sz w:val="24"/>
          <w:rtl/>
        </w:rPr>
        <w:t>על</w:t>
      </w:r>
      <w:r w:rsidRPr="00033CA5">
        <w:rPr>
          <w:sz w:val="24"/>
        </w:rPr>
        <w:t xml:space="preserve"> </w:t>
      </w:r>
      <w:r w:rsidRPr="00033CA5">
        <w:rPr>
          <w:sz w:val="24"/>
          <w:rtl/>
        </w:rPr>
        <w:t>פני</w:t>
      </w:r>
      <w:r w:rsidRPr="00033CA5">
        <w:rPr>
          <w:sz w:val="24"/>
        </w:rPr>
        <w:t xml:space="preserve"> </w:t>
      </w:r>
      <w:r w:rsidRPr="00033CA5">
        <w:rPr>
          <w:sz w:val="24"/>
          <w:rtl/>
        </w:rPr>
        <w:t>אורך</w:t>
      </w:r>
      <w:r w:rsidRPr="00033CA5">
        <w:rPr>
          <w:sz w:val="24"/>
        </w:rPr>
        <w:t xml:space="preserve"> </w:t>
      </w:r>
      <w:r w:rsidRPr="00033CA5">
        <w:rPr>
          <w:sz w:val="24"/>
          <w:rtl/>
        </w:rPr>
        <w:t>חיי</w:t>
      </w:r>
      <w:r w:rsidRPr="00033CA5">
        <w:rPr>
          <w:sz w:val="24"/>
        </w:rPr>
        <w:t xml:space="preserve"> </w:t>
      </w:r>
      <w:r w:rsidRPr="00033CA5">
        <w:rPr>
          <w:sz w:val="24"/>
          <w:rtl/>
        </w:rPr>
        <w:t>הרכוש</w:t>
      </w:r>
      <w:r w:rsidRPr="00033CA5">
        <w:rPr>
          <w:sz w:val="24"/>
        </w:rPr>
        <w:t xml:space="preserve"> </w:t>
      </w:r>
      <w:r w:rsidRPr="00033CA5">
        <w:rPr>
          <w:rFonts w:hint="eastAsia"/>
          <w:sz w:val="24"/>
          <w:rtl/>
        </w:rPr>
        <w:t>באמצעות</w:t>
      </w:r>
      <w:r w:rsidRPr="00033CA5">
        <w:rPr>
          <w:sz w:val="24"/>
          <w:rtl/>
        </w:rPr>
        <w:t xml:space="preserve"> הכרה</w:t>
      </w:r>
      <w:r w:rsidRPr="00033CA5">
        <w:rPr>
          <w:sz w:val="24"/>
        </w:rPr>
        <w:t xml:space="preserve"> </w:t>
      </w:r>
      <w:r w:rsidRPr="00033CA5">
        <w:rPr>
          <w:sz w:val="24"/>
          <w:rtl/>
        </w:rPr>
        <w:t>בפחת,</w:t>
      </w:r>
      <w:r w:rsidRPr="00033CA5">
        <w:rPr>
          <w:sz w:val="24"/>
        </w:rPr>
        <w:t xml:space="preserve"> </w:t>
      </w:r>
      <w:r w:rsidRPr="00033CA5">
        <w:rPr>
          <w:sz w:val="24"/>
          <w:rtl/>
        </w:rPr>
        <w:t>בהוצאות</w:t>
      </w:r>
      <w:r w:rsidRPr="00033CA5">
        <w:rPr>
          <w:sz w:val="24"/>
        </w:rPr>
        <w:t xml:space="preserve"> </w:t>
      </w:r>
      <w:r w:rsidRPr="00033CA5">
        <w:rPr>
          <w:sz w:val="24"/>
          <w:rtl/>
        </w:rPr>
        <w:t>מימון</w:t>
      </w:r>
      <w:r w:rsidRPr="00033CA5">
        <w:rPr>
          <w:sz w:val="24"/>
        </w:rPr>
        <w:t xml:space="preserve"> </w:t>
      </w:r>
      <w:r w:rsidRPr="00033CA5">
        <w:rPr>
          <w:sz w:val="24"/>
          <w:rtl/>
        </w:rPr>
        <w:t>ובתשואה</w:t>
      </w:r>
      <w:r w:rsidRPr="00033CA5">
        <w:rPr>
          <w:sz w:val="24"/>
        </w:rPr>
        <w:t xml:space="preserve"> </w:t>
      </w:r>
      <w:r w:rsidRPr="00033CA5">
        <w:rPr>
          <w:sz w:val="24"/>
          <w:rtl/>
        </w:rPr>
        <w:t>על</w:t>
      </w:r>
      <w:r w:rsidRPr="00033CA5">
        <w:rPr>
          <w:sz w:val="24"/>
        </w:rPr>
        <w:t xml:space="preserve"> </w:t>
      </w:r>
      <w:r w:rsidRPr="00033CA5">
        <w:rPr>
          <w:sz w:val="24"/>
          <w:rtl/>
        </w:rPr>
        <w:t>ההון</w:t>
      </w:r>
      <w:r w:rsidRPr="00033CA5">
        <w:rPr>
          <w:sz w:val="24"/>
        </w:rPr>
        <w:t xml:space="preserve"> </w:t>
      </w:r>
      <w:r w:rsidRPr="00033CA5">
        <w:rPr>
          <w:sz w:val="24"/>
          <w:rtl/>
        </w:rPr>
        <w:t xml:space="preserve">העצמי, </w:t>
      </w:r>
      <w:r w:rsidRPr="00033CA5">
        <w:rPr>
          <w:rFonts w:hint="eastAsia"/>
          <w:sz w:val="24"/>
          <w:rtl/>
        </w:rPr>
        <w:t>ורק</w:t>
      </w:r>
      <w:r w:rsidRPr="00033CA5">
        <w:rPr>
          <w:sz w:val="24"/>
          <w:rtl/>
        </w:rPr>
        <w:t xml:space="preserve"> </w:t>
      </w:r>
      <w:r w:rsidRPr="00033CA5">
        <w:rPr>
          <w:rFonts w:hint="eastAsia"/>
          <w:sz w:val="24"/>
          <w:rtl/>
        </w:rPr>
        <w:t>לאחר</w:t>
      </w:r>
      <w:r w:rsidRPr="00033CA5">
        <w:rPr>
          <w:sz w:val="24"/>
          <w:rtl/>
        </w:rPr>
        <w:t xml:space="preserve"> </w:t>
      </w:r>
      <w:r w:rsidRPr="00033CA5">
        <w:rPr>
          <w:rFonts w:hint="eastAsia"/>
          <w:sz w:val="24"/>
          <w:rtl/>
        </w:rPr>
        <w:t>שתוצרי</w:t>
      </w:r>
      <w:r w:rsidRPr="00033CA5">
        <w:rPr>
          <w:sz w:val="24"/>
          <w:rtl/>
        </w:rPr>
        <w:t xml:space="preserve"> </w:t>
      </w:r>
      <w:r w:rsidRPr="00033CA5">
        <w:rPr>
          <w:rFonts w:hint="eastAsia"/>
          <w:sz w:val="24"/>
          <w:rtl/>
        </w:rPr>
        <w:t>ההשקעה</w:t>
      </w:r>
      <w:r w:rsidRPr="00033CA5">
        <w:rPr>
          <w:sz w:val="24"/>
          <w:rtl/>
        </w:rPr>
        <w:t xml:space="preserve"> </w:t>
      </w:r>
      <w:r w:rsidRPr="00033CA5">
        <w:rPr>
          <w:rFonts w:hint="eastAsia"/>
          <w:sz w:val="24"/>
          <w:rtl/>
        </w:rPr>
        <w:t>הם</w:t>
      </w:r>
      <w:r w:rsidRPr="00033CA5">
        <w:rPr>
          <w:sz w:val="24"/>
          <w:rtl/>
        </w:rPr>
        <w:t xml:space="preserve"> </w:t>
      </w:r>
      <w:r w:rsidRPr="00033CA5">
        <w:rPr>
          <w:rFonts w:hint="eastAsia"/>
          <w:sz w:val="24"/>
          <w:rtl/>
        </w:rPr>
        <w:t>בשימוש</w:t>
      </w:r>
      <w:r w:rsidRPr="00033CA5">
        <w:rPr>
          <w:sz w:val="24"/>
          <w:rtl/>
        </w:rPr>
        <w:t xml:space="preserve"> </w:t>
      </w:r>
      <w:r w:rsidRPr="00033CA5">
        <w:rPr>
          <w:rFonts w:hint="eastAsia"/>
          <w:sz w:val="24"/>
          <w:rtl/>
        </w:rPr>
        <w:t>ויעילים</w:t>
      </w:r>
      <w:r w:rsidRPr="00033CA5">
        <w:rPr>
          <w:sz w:val="24"/>
          <w:rtl/>
        </w:rPr>
        <w:t xml:space="preserve"> (</w:t>
      </w:r>
      <w:r w:rsidRPr="00EA40FF">
        <w:t>used and useful</w:t>
      </w:r>
      <w:r w:rsidRPr="00033CA5">
        <w:rPr>
          <w:sz w:val="24"/>
          <w:rtl/>
        </w:rPr>
        <w:t xml:space="preserve">). </w:t>
      </w:r>
      <w:r w:rsidRPr="00033CA5">
        <w:rPr>
          <w:rFonts w:hint="eastAsia"/>
          <w:sz w:val="24"/>
          <w:rtl/>
        </w:rPr>
        <w:t>מסיבות</w:t>
      </w:r>
      <w:r w:rsidRPr="00033CA5">
        <w:rPr>
          <w:sz w:val="24"/>
          <w:rtl/>
        </w:rPr>
        <w:t xml:space="preserve"> </w:t>
      </w:r>
      <w:r w:rsidRPr="00033CA5">
        <w:rPr>
          <w:rFonts w:hint="eastAsia"/>
          <w:sz w:val="24"/>
          <w:rtl/>
        </w:rPr>
        <w:t>אלה</w:t>
      </w:r>
      <w:r w:rsidRPr="00033CA5">
        <w:rPr>
          <w:sz w:val="24"/>
        </w:rPr>
        <w:t xml:space="preserve"> </w:t>
      </w:r>
      <w:r w:rsidRPr="00033CA5">
        <w:rPr>
          <w:sz w:val="24"/>
          <w:rtl/>
        </w:rPr>
        <w:t>החברה</w:t>
      </w:r>
      <w:r w:rsidRPr="00033CA5">
        <w:rPr>
          <w:sz w:val="24"/>
        </w:rPr>
        <w:t xml:space="preserve"> </w:t>
      </w:r>
      <w:r w:rsidRPr="00033CA5">
        <w:rPr>
          <w:sz w:val="24"/>
          <w:rtl/>
        </w:rPr>
        <w:t>נדרשת</w:t>
      </w:r>
      <w:r w:rsidRPr="00033CA5">
        <w:rPr>
          <w:sz w:val="24"/>
        </w:rPr>
        <w:t xml:space="preserve"> </w:t>
      </w:r>
      <w:r w:rsidRPr="00033CA5">
        <w:rPr>
          <w:sz w:val="24"/>
          <w:rtl/>
        </w:rPr>
        <w:t>לגייס</w:t>
      </w:r>
      <w:r w:rsidRPr="00033CA5">
        <w:rPr>
          <w:sz w:val="24"/>
        </w:rPr>
        <w:t xml:space="preserve"> </w:t>
      </w:r>
      <w:r w:rsidRPr="00033CA5">
        <w:rPr>
          <w:sz w:val="24"/>
          <w:rtl/>
        </w:rPr>
        <w:t>ממקורות</w:t>
      </w:r>
      <w:r w:rsidRPr="00033CA5">
        <w:rPr>
          <w:sz w:val="24"/>
        </w:rPr>
        <w:t xml:space="preserve"> </w:t>
      </w:r>
      <w:r w:rsidRPr="00033CA5">
        <w:rPr>
          <w:sz w:val="24"/>
          <w:rtl/>
        </w:rPr>
        <w:t>מימון</w:t>
      </w:r>
      <w:r w:rsidRPr="00033CA5">
        <w:rPr>
          <w:sz w:val="24"/>
        </w:rPr>
        <w:t xml:space="preserve"> </w:t>
      </w:r>
      <w:r w:rsidRPr="00033CA5">
        <w:rPr>
          <w:sz w:val="24"/>
          <w:rtl/>
        </w:rPr>
        <w:t>חיצוניים</w:t>
      </w:r>
      <w:r w:rsidRPr="00033CA5">
        <w:rPr>
          <w:sz w:val="24"/>
        </w:rPr>
        <w:t xml:space="preserve"> </w:t>
      </w:r>
      <w:r w:rsidRPr="00033CA5">
        <w:rPr>
          <w:sz w:val="24"/>
          <w:rtl/>
        </w:rPr>
        <w:t>את</w:t>
      </w:r>
      <w:r w:rsidRPr="00033CA5">
        <w:rPr>
          <w:sz w:val="24"/>
        </w:rPr>
        <w:t xml:space="preserve"> </w:t>
      </w:r>
      <w:r w:rsidRPr="00033CA5">
        <w:rPr>
          <w:sz w:val="24"/>
          <w:rtl/>
        </w:rPr>
        <w:t>רוב</w:t>
      </w:r>
      <w:r w:rsidRPr="00033CA5">
        <w:rPr>
          <w:sz w:val="24"/>
        </w:rPr>
        <w:t xml:space="preserve"> </w:t>
      </w:r>
      <w:r w:rsidRPr="00033CA5">
        <w:rPr>
          <w:sz w:val="24"/>
          <w:rtl/>
        </w:rPr>
        <w:t>המימון</w:t>
      </w:r>
      <w:r w:rsidRPr="00033CA5">
        <w:rPr>
          <w:sz w:val="24"/>
        </w:rPr>
        <w:t xml:space="preserve"> </w:t>
      </w:r>
      <w:r w:rsidRPr="00033CA5">
        <w:rPr>
          <w:sz w:val="24"/>
          <w:rtl/>
        </w:rPr>
        <w:t xml:space="preserve">הנדרש להשקעות, </w:t>
      </w:r>
      <w:r w:rsidRPr="00033CA5">
        <w:rPr>
          <w:rFonts w:hint="eastAsia"/>
          <w:sz w:val="24"/>
          <w:rtl/>
        </w:rPr>
        <w:t>זאת</w:t>
      </w:r>
      <w:r w:rsidRPr="00033CA5">
        <w:rPr>
          <w:sz w:val="24"/>
          <w:rtl/>
        </w:rPr>
        <w:t xml:space="preserve"> </w:t>
      </w:r>
      <w:r w:rsidRPr="00033CA5">
        <w:rPr>
          <w:rFonts w:hint="eastAsia"/>
          <w:sz w:val="24"/>
          <w:rtl/>
        </w:rPr>
        <w:t>לצד</w:t>
      </w:r>
      <w:r w:rsidRPr="00033CA5">
        <w:rPr>
          <w:sz w:val="24"/>
        </w:rPr>
        <w:t xml:space="preserve"> </w:t>
      </w:r>
      <w:r w:rsidRPr="00033CA5">
        <w:rPr>
          <w:sz w:val="24"/>
          <w:rtl/>
        </w:rPr>
        <w:t>צורכי</w:t>
      </w:r>
      <w:r w:rsidRPr="00033CA5">
        <w:rPr>
          <w:sz w:val="24"/>
        </w:rPr>
        <w:t xml:space="preserve"> </w:t>
      </w:r>
      <w:r w:rsidRPr="00033CA5">
        <w:rPr>
          <w:sz w:val="24"/>
          <w:rtl/>
        </w:rPr>
        <w:t>מחזור</w:t>
      </w:r>
      <w:r w:rsidRPr="00033CA5">
        <w:rPr>
          <w:sz w:val="24"/>
        </w:rPr>
        <w:t xml:space="preserve"> </w:t>
      </w:r>
      <w:r w:rsidRPr="00033CA5">
        <w:rPr>
          <w:sz w:val="24"/>
          <w:rtl/>
        </w:rPr>
        <w:t>החוב</w:t>
      </w:r>
      <w:r w:rsidRPr="00033CA5">
        <w:rPr>
          <w:sz w:val="24"/>
        </w:rPr>
        <w:t xml:space="preserve"> </w:t>
      </w:r>
      <w:r w:rsidRPr="00033CA5">
        <w:rPr>
          <w:sz w:val="24"/>
          <w:rtl/>
        </w:rPr>
        <w:t>הקיים</w:t>
      </w:r>
      <w:r w:rsidRPr="00033CA5">
        <w:rPr>
          <w:sz w:val="24"/>
        </w:rPr>
        <w:t xml:space="preserve"> </w:t>
      </w:r>
      <w:r w:rsidRPr="00033CA5">
        <w:rPr>
          <w:sz w:val="24"/>
          <w:rtl/>
        </w:rPr>
        <w:t>של</w:t>
      </w:r>
      <w:r w:rsidRPr="00033CA5">
        <w:rPr>
          <w:sz w:val="24"/>
        </w:rPr>
        <w:t xml:space="preserve"> </w:t>
      </w:r>
      <w:r w:rsidRPr="00033CA5">
        <w:rPr>
          <w:sz w:val="24"/>
          <w:rtl/>
        </w:rPr>
        <w:t>החברה ומימון פעולותי</w:t>
      </w:r>
      <w:r w:rsidRPr="00033CA5">
        <w:rPr>
          <w:rFonts w:hint="eastAsia"/>
          <w:sz w:val="24"/>
          <w:rtl/>
        </w:rPr>
        <w:t>ה</w:t>
      </w:r>
      <w:r w:rsidRPr="00033CA5">
        <w:rPr>
          <w:sz w:val="24"/>
          <w:rtl/>
        </w:rPr>
        <w:t xml:space="preserve">. </w:t>
      </w:r>
    </w:p>
    <w:p w14:paraId="5DDA6C76" w14:textId="77777777" w:rsidR="00D10C2E" w:rsidRDefault="00D10C2E" w:rsidP="00186D7A">
      <w:pPr>
        <w:pStyle w:val="7190"/>
        <w:rPr>
          <w:sz w:val="24"/>
          <w:rtl/>
        </w:rPr>
      </w:pPr>
      <w:r w:rsidRPr="00033CA5">
        <w:rPr>
          <w:rFonts w:hint="eastAsia"/>
          <w:sz w:val="24"/>
          <w:rtl/>
        </w:rPr>
        <w:t>הוצאות</w:t>
      </w:r>
      <w:r w:rsidRPr="00033CA5">
        <w:rPr>
          <w:sz w:val="24"/>
          <w:rtl/>
        </w:rPr>
        <w:t xml:space="preserve"> </w:t>
      </w:r>
      <w:r w:rsidRPr="00033CA5">
        <w:rPr>
          <w:rFonts w:hint="eastAsia"/>
          <w:sz w:val="24"/>
          <w:rtl/>
        </w:rPr>
        <w:t>המימון</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החברה</w:t>
      </w:r>
      <w:r w:rsidRPr="00033CA5">
        <w:rPr>
          <w:sz w:val="24"/>
          <w:rtl/>
        </w:rPr>
        <w:t xml:space="preserve"> </w:t>
      </w:r>
      <w:r w:rsidRPr="00033CA5">
        <w:rPr>
          <w:rFonts w:hint="eastAsia"/>
          <w:sz w:val="24"/>
          <w:rtl/>
        </w:rPr>
        <w:t>מכוסות</w:t>
      </w:r>
      <w:r w:rsidRPr="00033CA5">
        <w:rPr>
          <w:sz w:val="24"/>
          <w:rtl/>
        </w:rPr>
        <w:t xml:space="preserve"> </w:t>
      </w:r>
      <w:r w:rsidRPr="00033CA5">
        <w:rPr>
          <w:rFonts w:hint="eastAsia"/>
          <w:sz w:val="24"/>
          <w:rtl/>
        </w:rPr>
        <w:t>אף</w:t>
      </w:r>
      <w:r w:rsidRPr="00033CA5">
        <w:rPr>
          <w:sz w:val="24"/>
          <w:rtl/>
        </w:rPr>
        <w:t xml:space="preserve"> </w:t>
      </w:r>
      <w:r w:rsidRPr="00033CA5">
        <w:rPr>
          <w:rFonts w:hint="eastAsia"/>
          <w:sz w:val="24"/>
          <w:rtl/>
        </w:rPr>
        <w:t>הן</w:t>
      </w:r>
      <w:r w:rsidRPr="00033CA5">
        <w:rPr>
          <w:sz w:val="24"/>
          <w:rtl/>
        </w:rPr>
        <w:t xml:space="preserve"> </w:t>
      </w:r>
      <w:r w:rsidRPr="00033CA5">
        <w:rPr>
          <w:rFonts w:hint="eastAsia"/>
          <w:sz w:val="24"/>
          <w:rtl/>
        </w:rPr>
        <w:t>בתעריף</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וזאת</w:t>
      </w:r>
      <w:r w:rsidRPr="00033CA5">
        <w:rPr>
          <w:sz w:val="24"/>
          <w:rtl/>
        </w:rPr>
        <w:t xml:space="preserve"> </w:t>
      </w:r>
      <w:r w:rsidRPr="00033CA5">
        <w:rPr>
          <w:rFonts w:hint="eastAsia"/>
          <w:sz w:val="24"/>
          <w:rtl/>
        </w:rPr>
        <w:t>באמצעות</w:t>
      </w:r>
      <w:r w:rsidRPr="00033CA5">
        <w:rPr>
          <w:sz w:val="24"/>
          <w:rtl/>
        </w:rPr>
        <w:t xml:space="preserve"> </w:t>
      </w:r>
      <w:r w:rsidRPr="00033CA5">
        <w:rPr>
          <w:rFonts w:hint="eastAsia"/>
          <w:sz w:val="24"/>
          <w:rtl/>
        </w:rPr>
        <w:t>מודל</w:t>
      </w:r>
      <w:r w:rsidRPr="00033CA5">
        <w:rPr>
          <w:sz w:val="24"/>
          <w:rtl/>
        </w:rPr>
        <w:t xml:space="preserve"> </w:t>
      </w:r>
      <w:r w:rsidRPr="00033CA5">
        <w:rPr>
          <w:rFonts w:hint="eastAsia"/>
          <w:sz w:val="24"/>
          <w:rtl/>
        </w:rPr>
        <w:t>מימון</w:t>
      </w:r>
      <w:r w:rsidRPr="00033CA5">
        <w:rPr>
          <w:sz w:val="24"/>
          <w:rtl/>
        </w:rPr>
        <w:t xml:space="preserve"> </w:t>
      </w:r>
      <w:r w:rsidRPr="00033CA5">
        <w:rPr>
          <w:rFonts w:hint="eastAsia"/>
          <w:sz w:val="24"/>
          <w:rtl/>
        </w:rPr>
        <w:t>שפיתחה</w:t>
      </w:r>
      <w:r w:rsidRPr="00033CA5">
        <w:rPr>
          <w:sz w:val="24"/>
          <w:rtl/>
        </w:rPr>
        <w:t xml:space="preserve"> </w:t>
      </w: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לצורך</w:t>
      </w:r>
      <w:r w:rsidRPr="00033CA5">
        <w:rPr>
          <w:sz w:val="24"/>
          <w:rtl/>
        </w:rPr>
        <w:t xml:space="preserve"> </w:t>
      </w:r>
      <w:r w:rsidRPr="00033CA5">
        <w:rPr>
          <w:rFonts w:hint="eastAsia"/>
          <w:sz w:val="24"/>
          <w:rtl/>
        </w:rPr>
        <w:t>קביעת</w:t>
      </w:r>
      <w:r w:rsidRPr="00033CA5">
        <w:rPr>
          <w:sz w:val="24"/>
          <w:rtl/>
        </w:rPr>
        <w:t xml:space="preserve"> </w:t>
      </w:r>
      <w:r w:rsidRPr="00033CA5">
        <w:rPr>
          <w:rFonts w:hint="eastAsia"/>
          <w:sz w:val="24"/>
          <w:rtl/>
        </w:rPr>
        <w:t>עלויות</w:t>
      </w:r>
      <w:r w:rsidRPr="00033CA5">
        <w:rPr>
          <w:sz w:val="24"/>
          <w:rtl/>
        </w:rPr>
        <w:t xml:space="preserve"> </w:t>
      </w:r>
      <w:r w:rsidRPr="00033CA5">
        <w:rPr>
          <w:rFonts w:hint="eastAsia"/>
          <w:sz w:val="24"/>
          <w:rtl/>
        </w:rPr>
        <w:t>המימון</w:t>
      </w:r>
      <w:r w:rsidRPr="00033CA5">
        <w:rPr>
          <w:sz w:val="24"/>
          <w:rtl/>
        </w:rPr>
        <w:t xml:space="preserve"> </w:t>
      </w:r>
      <w:r w:rsidRPr="00033CA5">
        <w:rPr>
          <w:rFonts w:hint="eastAsia"/>
          <w:sz w:val="24"/>
          <w:rtl/>
        </w:rPr>
        <w:t>הנורמטיביות</w:t>
      </w:r>
      <w:r w:rsidRPr="00033CA5">
        <w:rPr>
          <w:sz w:val="24"/>
          <w:rtl/>
        </w:rPr>
        <w:t xml:space="preserve"> </w:t>
      </w:r>
      <w:r w:rsidRPr="00033CA5">
        <w:rPr>
          <w:rFonts w:hint="eastAsia"/>
          <w:sz w:val="24"/>
          <w:rtl/>
        </w:rPr>
        <w:t>לחברה</w:t>
      </w:r>
      <w:r>
        <w:rPr>
          <w:sz w:val="24"/>
          <w:vertAlign w:val="superscript"/>
          <w:rtl/>
        </w:rPr>
        <w:footnoteReference w:id="81"/>
      </w:r>
      <w:r w:rsidRPr="00033CA5">
        <w:rPr>
          <w:rFonts w:hint="cs"/>
          <w:sz w:val="24"/>
          <w:rtl/>
        </w:rPr>
        <w:t>. המודל קובע את שיעור התשואה על הנכסים של החברה אשר יחול הן על נכסים פעילים מוכרים בנקודת המוצא והן על נכסים בהקמה הצפויים לפעול במהלך תקופת הבוחן, 2022-2018, ואשר יוכרו על ידי הרשות בתקופת הבוחן החל ממועד הפעלתם. שיעור זה מחושב כממוצע משוקלל בין שיעור התשואה להון זר לבין שיעור התשואה להון העצמי בהתאם למינוף הפיננסי הנורמטיבי שנקבע. להלן תיאור של המרכיבים השונים של סל המימון שקבעה רשות החשמל.</w:t>
      </w:r>
    </w:p>
    <w:p w14:paraId="04D517FB" w14:textId="77777777" w:rsidR="00D10C2E" w:rsidRDefault="00D10C2E" w:rsidP="0009077D">
      <w:pPr>
        <w:pStyle w:val="7190"/>
        <w:rPr>
          <w:sz w:val="24"/>
          <w:rtl/>
        </w:rPr>
      </w:pPr>
      <w:r w:rsidRPr="0009077D">
        <w:rPr>
          <w:rStyle w:val="717Char"/>
          <w:rFonts w:hint="eastAsia"/>
          <w:rtl/>
        </w:rPr>
        <w:lastRenderedPageBreak/>
        <w:t>המנוף</w:t>
      </w:r>
      <w:r w:rsidRPr="0009077D">
        <w:rPr>
          <w:rStyle w:val="717Char"/>
          <w:rtl/>
        </w:rPr>
        <w:t xml:space="preserve"> </w:t>
      </w:r>
      <w:r w:rsidRPr="0009077D">
        <w:rPr>
          <w:rStyle w:val="717Char"/>
          <w:rFonts w:hint="eastAsia"/>
          <w:rtl/>
        </w:rPr>
        <w:t>הפיננסי</w:t>
      </w:r>
      <w:r w:rsidRPr="0009077D">
        <w:rPr>
          <w:rStyle w:val="717Char"/>
          <w:vertAlign w:val="superscript"/>
          <w:rtl/>
        </w:rPr>
        <w:footnoteReference w:id="82"/>
      </w:r>
      <w:r w:rsidRPr="0009077D">
        <w:rPr>
          <w:rStyle w:val="717Char"/>
          <w:rFonts w:hint="cs"/>
          <w:rtl/>
        </w:rPr>
        <w:t>:</w:t>
      </w:r>
      <w:r w:rsidRPr="00033CA5">
        <w:rPr>
          <w:rFonts w:hint="cs"/>
          <w:b/>
          <w:bCs/>
          <w:sz w:val="24"/>
          <w:rtl/>
        </w:rPr>
        <w:t xml:space="preserve"> </w:t>
      </w:r>
      <w:r w:rsidRPr="00033CA5">
        <w:rPr>
          <w:rFonts w:hint="cs"/>
          <w:sz w:val="24"/>
          <w:rtl/>
        </w:rPr>
        <w:t xml:space="preserve">בסיס תעריפי ההולכה והחלוקה קובע כי המנוף הפיננסי למימון הנכסים המוכרים יוכר לפי משקל של 25% הון עצמי ו-75% הון זר (להלן - מבנה הון נורמטיבי). רשות החשמל ציינה כי מינוף זה נקבע בהתאם למינוף הממוצע של חח"י בשנים 2016-2014. </w:t>
      </w:r>
      <w:r w:rsidRPr="00033CA5">
        <w:rPr>
          <w:rFonts w:hint="eastAsia"/>
          <w:sz w:val="24"/>
          <w:rtl/>
        </w:rPr>
        <w:t>מבנה</w:t>
      </w:r>
      <w:r w:rsidRPr="00033CA5">
        <w:rPr>
          <w:sz w:val="24"/>
          <w:rtl/>
        </w:rPr>
        <w:t xml:space="preserve"> ההון הנורמטיבי שקבעה הרשות במודל המימון</w:t>
      </w:r>
      <w:r w:rsidRPr="00902696">
        <w:rPr>
          <w:rFonts w:hint="cs"/>
          <w:sz w:val="24"/>
          <w:rtl/>
        </w:rPr>
        <w:t xml:space="preserve"> </w:t>
      </w:r>
      <w:r w:rsidRPr="00033CA5">
        <w:rPr>
          <w:rFonts w:hint="eastAsia"/>
          <w:sz w:val="24"/>
          <w:rtl/>
        </w:rPr>
        <w:t>משקף</w:t>
      </w:r>
      <w:r w:rsidRPr="00033CA5">
        <w:rPr>
          <w:sz w:val="24"/>
          <w:rtl/>
        </w:rPr>
        <w:t xml:space="preserve"> רמת מינוף גבוה</w:t>
      </w:r>
      <w:r w:rsidRPr="00033CA5">
        <w:rPr>
          <w:rFonts w:hint="eastAsia"/>
          <w:sz w:val="24"/>
          <w:rtl/>
        </w:rPr>
        <w:t>ה</w:t>
      </w:r>
      <w:r w:rsidRPr="00033CA5">
        <w:rPr>
          <w:sz w:val="24"/>
          <w:rtl/>
        </w:rPr>
        <w:t xml:space="preserve"> מזו של </w:t>
      </w:r>
      <w:r w:rsidRPr="00033CA5">
        <w:rPr>
          <w:rFonts w:hint="eastAsia"/>
          <w:sz w:val="24"/>
          <w:rtl/>
        </w:rPr>
        <w:t>חח</w:t>
      </w:r>
      <w:r w:rsidRPr="00033CA5">
        <w:rPr>
          <w:sz w:val="24"/>
          <w:rtl/>
        </w:rPr>
        <w:t xml:space="preserve">"י בפועל. ככל שרמת המינוף עולה, הסיכון הפיננסי של החברה עולה, והדבר עלול להשפיע על רמת דירוג האשראי של החברה. </w:t>
      </w:r>
    </w:p>
    <w:p w14:paraId="39891039" w14:textId="698202A6" w:rsidR="00D10C2E" w:rsidRDefault="00D10C2E" w:rsidP="00FA019B">
      <w:pPr>
        <w:pStyle w:val="71f4"/>
        <w:rPr>
          <w:rtl/>
        </w:rPr>
      </w:pPr>
      <w:r w:rsidRPr="00033CA5">
        <w:rPr>
          <w:rtl/>
        </w:rPr>
        <w:t>רמת המינוף</w:t>
      </w:r>
      <w:r w:rsidR="00FA019B">
        <w:rPr>
          <w:rFonts w:hint="cs"/>
          <w:rtl/>
        </w:rPr>
        <w:t xml:space="preserve"> </w:t>
      </w:r>
      <w:r w:rsidRPr="00033CA5">
        <w:rPr>
          <w:rtl/>
        </w:rPr>
        <w:t xml:space="preserve">שנקבעה בבסיס התעריפים אינה </w:t>
      </w:r>
      <w:r w:rsidRPr="00033CA5">
        <w:rPr>
          <w:rFonts w:hint="eastAsia"/>
          <w:rtl/>
        </w:rPr>
        <w:t>תואמת</w:t>
      </w:r>
      <w:r w:rsidRPr="00033CA5">
        <w:rPr>
          <w:rtl/>
        </w:rPr>
        <w:t xml:space="preserve"> </w:t>
      </w:r>
      <w:r w:rsidRPr="00033CA5">
        <w:rPr>
          <w:rFonts w:hint="eastAsia"/>
          <w:rtl/>
        </w:rPr>
        <w:t>את</w:t>
      </w:r>
      <w:r w:rsidRPr="00033CA5">
        <w:rPr>
          <w:rtl/>
        </w:rPr>
        <w:t xml:space="preserve"> דירוג האשראי הנדרש מחח"י, </w:t>
      </w:r>
      <w:r w:rsidRPr="00033CA5">
        <w:rPr>
          <w:rFonts w:hint="eastAsia"/>
          <w:sz w:val="24"/>
          <w:rtl/>
        </w:rPr>
        <w:t>ו</w:t>
      </w:r>
      <w:r w:rsidRPr="00033CA5">
        <w:rPr>
          <w:sz w:val="24"/>
          <w:rtl/>
        </w:rPr>
        <w:t>משק</w:t>
      </w:r>
      <w:r w:rsidRPr="00033CA5">
        <w:rPr>
          <w:rFonts w:hint="eastAsia"/>
          <w:sz w:val="24"/>
          <w:rtl/>
        </w:rPr>
        <w:t>פת</w:t>
      </w:r>
      <w:r w:rsidRPr="00033CA5">
        <w:rPr>
          <w:sz w:val="24"/>
          <w:rtl/>
        </w:rPr>
        <w:t xml:space="preserve"> הלכה למעשה, דירוג אשראי נמוך מזה של חח"י.</w:t>
      </w:r>
    </w:p>
    <w:p w14:paraId="6CAB2AD7" w14:textId="77777777" w:rsidR="00D10C2E" w:rsidRDefault="00D10C2E" w:rsidP="0009077D">
      <w:pPr>
        <w:pStyle w:val="7190"/>
        <w:rPr>
          <w:rtl/>
        </w:rPr>
      </w:pPr>
      <w:r w:rsidRPr="0009077D">
        <w:rPr>
          <w:rFonts w:hint="eastAsia"/>
          <w:sz w:val="24"/>
          <w:rtl/>
        </w:rPr>
        <w:t>המינוף</w:t>
      </w:r>
      <w:r w:rsidRPr="00033CA5">
        <w:rPr>
          <w:rtl/>
        </w:rPr>
        <w:t xml:space="preserve"> </w:t>
      </w:r>
      <w:r w:rsidRPr="0009077D">
        <w:rPr>
          <w:sz w:val="24"/>
          <w:rtl/>
        </w:rPr>
        <w:t>הפיננסי</w:t>
      </w:r>
      <w:r w:rsidRPr="00033CA5">
        <w:rPr>
          <w:rtl/>
        </w:rPr>
        <w:t xml:space="preserve"> משפיע על שיעור התשואה המוכר על הנכסים המוכרים, אשר מחושב כממוצע משוקלל בין שיעור התשואה להון זר לבין שיעור התשואה להון העצמי בהתאם ליחס המינוף. </w:t>
      </w:r>
    </w:p>
    <w:p w14:paraId="32FD6B55" w14:textId="77777777" w:rsidR="00D10C2E" w:rsidRDefault="00D10C2E" w:rsidP="0009077D">
      <w:pPr>
        <w:pStyle w:val="7190"/>
        <w:rPr>
          <w:sz w:val="24"/>
          <w:rtl/>
        </w:rPr>
      </w:pP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ציינה</w:t>
      </w:r>
      <w:r w:rsidRPr="00033CA5">
        <w:rPr>
          <w:sz w:val="24"/>
          <w:rtl/>
        </w:rPr>
        <w:t xml:space="preserve"> </w:t>
      </w:r>
      <w:r w:rsidRPr="00033CA5">
        <w:rPr>
          <w:rFonts w:hint="eastAsia"/>
          <w:sz w:val="24"/>
          <w:rtl/>
        </w:rPr>
        <w:t>כי</w:t>
      </w:r>
      <w:r w:rsidRPr="00033CA5">
        <w:rPr>
          <w:sz w:val="24"/>
          <w:rtl/>
        </w:rPr>
        <w:t xml:space="preserve"> </w:t>
      </w:r>
      <w:r w:rsidRPr="00033CA5">
        <w:rPr>
          <w:rFonts w:hint="eastAsia"/>
          <w:sz w:val="24"/>
          <w:rtl/>
        </w:rPr>
        <w:t>על</w:t>
      </w:r>
      <w:r w:rsidRPr="00033CA5">
        <w:rPr>
          <w:sz w:val="24"/>
          <w:rtl/>
        </w:rPr>
        <w:t xml:space="preserve"> </w:t>
      </w:r>
      <w:r w:rsidRPr="00033CA5">
        <w:rPr>
          <w:rFonts w:hint="eastAsia"/>
          <w:sz w:val="24"/>
          <w:rtl/>
        </w:rPr>
        <w:t>שיעור</w:t>
      </w:r>
      <w:r w:rsidRPr="00033CA5">
        <w:rPr>
          <w:sz w:val="24"/>
          <w:rtl/>
        </w:rPr>
        <w:t xml:space="preserve"> </w:t>
      </w:r>
      <w:r w:rsidRPr="00033CA5">
        <w:rPr>
          <w:rFonts w:hint="eastAsia"/>
          <w:sz w:val="24"/>
          <w:rtl/>
        </w:rPr>
        <w:t>התשואה</w:t>
      </w:r>
      <w:r w:rsidRPr="00033CA5">
        <w:rPr>
          <w:sz w:val="24"/>
          <w:rtl/>
        </w:rPr>
        <w:t xml:space="preserve"> </w:t>
      </w:r>
      <w:r w:rsidRPr="00033CA5">
        <w:rPr>
          <w:rFonts w:hint="eastAsia"/>
          <w:sz w:val="24"/>
          <w:rtl/>
        </w:rPr>
        <w:t>להון</w:t>
      </w:r>
      <w:r w:rsidRPr="00033CA5">
        <w:rPr>
          <w:sz w:val="24"/>
          <w:rtl/>
        </w:rPr>
        <w:t xml:space="preserve"> </w:t>
      </w:r>
      <w:r w:rsidRPr="00033CA5">
        <w:rPr>
          <w:rFonts w:hint="eastAsia"/>
          <w:sz w:val="24"/>
          <w:rtl/>
        </w:rPr>
        <w:t>העצמי</w:t>
      </w:r>
      <w:r w:rsidRPr="00033CA5">
        <w:rPr>
          <w:sz w:val="24"/>
          <w:rtl/>
        </w:rPr>
        <w:t xml:space="preserve"> </w:t>
      </w:r>
      <w:r w:rsidRPr="00033CA5">
        <w:rPr>
          <w:rFonts w:hint="eastAsia"/>
          <w:sz w:val="24"/>
          <w:rtl/>
        </w:rPr>
        <w:t>לאזן</w:t>
      </w:r>
      <w:r w:rsidRPr="00033CA5">
        <w:rPr>
          <w:sz w:val="24"/>
          <w:rtl/>
        </w:rPr>
        <w:t xml:space="preserve"> </w:t>
      </w:r>
      <w:r w:rsidRPr="00033CA5">
        <w:rPr>
          <w:rFonts w:hint="eastAsia"/>
          <w:sz w:val="24"/>
          <w:rtl/>
        </w:rPr>
        <w:t>בין</w:t>
      </w:r>
      <w:r w:rsidRPr="00033CA5">
        <w:rPr>
          <w:sz w:val="24"/>
          <w:rtl/>
        </w:rPr>
        <w:t xml:space="preserve"> </w:t>
      </w:r>
      <w:r w:rsidRPr="00033CA5">
        <w:rPr>
          <w:rFonts w:hint="eastAsia"/>
          <w:sz w:val="24"/>
          <w:rtl/>
        </w:rPr>
        <w:t>חובת</w:t>
      </w:r>
      <w:r w:rsidRPr="00033CA5">
        <w:rPr>
          <w:sz w:val="24"/>
          <w:rtl/>
        </w:rPr>
        <w:t xml:space="preserve"> </w:t>
      </w:r>
      <w:r w:rsidRPr="00033CA5">
        <w:rPr>
          <w:rFonts w:hint="eastAsia"/>
          <w:sz w:val="24"/>
          <w:rtl/>
        </w:rPr>
        <w:t>המאסדר</w:t>
      </w:r>
      <w:r w:rsidRPr="00033CA5">
        <w:rPr>
          <w:sz w:val="24"/>
          <w:rtl/>
        </w:rPr>
        <w:t xml:space="preserve"> </w:t>
      </w:r>
      <w:r w:rsidRPr="00033CA5">
        <w:rPr>
          <w:rFonts w:hint="eastAsia"/>
          <w:sz w:val="24"/>
          <w:rtl/>
        </w:rPr>
        <w:t>לספק</w:t>
      </w:r>
      <w:r w:rsidRPr="00033CA5">
        <w:rPr>
          <w:sz w:val="24"/>
          <w:rtl/>
        </w:rPr>
        <w:t xml:space="preserve"> </w:t>
      </w:r>
      <w:r w:rsidRPr="00033CA5">
        <w:rPr>
          <w:rFonts w:hint="eastAsia"/>
          <w:sz w:val="24"/>
          <w:rtl/>
        </w:rPr>
        <w:t>לבעלי</w:t>
      </w:r>
      <w:r w:rsidRPr="00033CA5">
        <w:rPr>
          <w:sz w:val="24"/>
          <w:rtl/>
        </w:rPr>
        <w:t xml:space="preserve"> </w:t>
      </w:r>
      <w:r w:rsidRPr="00033CA5">
        <w:rPr>
          <w:rFonts w:hint="eastAsia"/>
          <w:sz w:val="24"/>
          <w:rtl/>
        </w:rPr>
        <w:t>החברה</w:t>
      </w:r>
      <w:r w:rsidRPr="00033CA5">
        <w:rPr>
          <w:sz w:val="24"/>
          <w:rtl/>
        </w:rPr>
        <w:t xml:space="preserve"> </w:t>
      </w:r>
      <w:r w:rsidRPr="00033CA5">
        <w:rPr>
          <w:rFonts w:hint="eastAsia"/>
          <w:sz w:val="24"/>
          <w:rtl/>
        </w:rPr>
        <w:t>רווחיות</w:t>
      </w:r>
      <w:r w:rsidRPr="00033CA5">
        <w:rPr>
          <w:sz w:val="24"/>
          <w:rtl/>
        </w:rPr>
        <w:t xml:space="preserve"> </w:t>
      </w:r>
      <w:r w:rsidRPr="00033CA5">
        <w:rPr>
          <w:rFonts w:hint="eastAsia"/>
          <w:sz w:val="24"/>
          <w:rtl/>
        </w:rPr>
        <w:t>נורמטיבית</w:t>
      </w:r>
      <w:r w:rsidRPr="00033CA5">
        <w:rPr>
          <w:sz w:val="24"/>
          <w:rtl/>
        </w:rPr>
        <w:t xml:space="preserve"> </w:t>
      </w:r>
      <w:r w:rsidRPr="00033CA5">
        <w:rPr>
          <w:rFonts w:hint="eastAsia"/>
          <w:sz w:val="24"/>
          <w:rtl/>
        </w:rPr>
        <w:t>סבירה</w:t>
      </w:r>
      <w:r w:rsidRPr="00033CA5">
        <w:rPr>
          <w:sz w:val="24"/>
          <w:rtl/>
        </w:rPr>
        <w:t xml:space="preserve"> </w:t>
      </w:r>
      <w:r w:rsidRPr="00033CA5">
        <w:rPr>
          <w:rFonts w:hint="eastAsia"/>
          <w:sz w:val="24"/>
          <w:rtl/>
        </w:rPr>
        <w:t>לבין</w:t>
      </w:r>
      <w:r w:rsidRPr="00033CA5">
        <w:rPr>
          <w:sz w:val="24"/>
          <w:rtl/>
        </w:rPr>
        <w:t xml:space="preserve"> </w:t>
      </w:r>
      <w:r w:rsidRPr="00033CA5">
        <w:rPr>
          <w:rFonts w:hint="eastAsia"/>
          <w:sz w:val="24"/>
          <w:rtl/>
        </w:rPr>
        <w:t>חובתו</w:t>
      </w:r>
      <w:r w:rsidRPr="00033CA5">
        <w:rPr>
          <w:sz w:val="24"/>
          <w:rtl/>
        </w:rPr>
        <w:t xml:space="preserve"> </w:t>
      </w:r>
      <w:r w:rsidRPr="00033CA5">
        <w:rPr>
          <w:rFonts w:hint="eastAsia"/>
          <w:sz w:val="24"/>
          <w:rtl/>
        </w:rPr>
        <w:t>לקבוע</w:t>
      </w:r>
      <w:r w:rsidRPr="00033CA5">
        <w:rPr>
          <w:sz w:val="24"/>
          <w:rtl/>
        </w:rPr>
        <w:t xml:space="preserve"> </w:t>
      </w:r>
      <w:r w:rsidRPr="00033CA5">
        <w:rPr>
          <w:rFonts w:hint="eastAsia"/>
          <w:sz w:val="24"/>
          <w:rtl/>
        </w:rPr>
        <w:t>תעריף</w:t>
      </w:r>
      <w:r w:rsidRPr="00033CA5">
        <w:rPr>
          <w:sz w:val="24"/>
          <w:rtl/>
        </w:rPr>
        <w:t xml:space="preserve"> </w:t>
      </w:r>
      <w:r w:rsidRPr="00033CA5">
        <w:rPr>
          <w:rFonts w:hint="eastAsia"/>
          <w:sz w:val="24"/>
          <w:rtl/>
        </w:rPr>
        <w:t>הוגן</w:t>
      </w:r>
      <w:r w:rsidRPr="00033CA5">
        <w:rPr>
          <w:sz w:val="24"/>
          <w:rtl/>
        </w:rPr>
        <w:t xml:space="preserve"> </w:t>
      </w:r>
      <w:r w:rsidRPr="00033CA5">
        <w:rPr>
          <w:rFonts w:hint="eastAsia"/>
          <w:sz w:val="24"/>
          <w:rtl/>
        </w:rPr>
        <w:t>לצרכן</w:t>
      </w:r>
      <w:r w:rsidRPr="00033CA5">
        <w:rPr>
          <w:sz w:val="24"/>
          <w:rtl/>
        </w:rPr>
        <w:t xml:space="preserve">. </w:t>
      </w:r>
      <w:r w:rsidRPr="00033CA5">
        <w:rPr>
          <w:rFonts w:hint="eastAsia"/>
          <w:sz w:val="24"/>
          <w:rtl/>
        </w:rPr>
        <w:t>בפרט</w:t>
      </w:r>
      <w:r w:rsidRPr="00033CA5">
        <w:rPr>
          <w:sz w:val="24"/>
          <w:rtl/>
        </w:rPr>
        <w:t xml:space="preserve"> </w:t>
      </w:r>
      <w:r w:rsidRPr="00033CA5">
        <w:rPr>
          <w:rFonts w:hint="eastAsia"/>
          <w:sz w:val="24"/>
          <w:rtl/>
        </w:rPr>
        <w:t>סוברת</w:t>
      </w:r>
      <w:r w:rsidRPr="00033CA5">
        <w:rPr>
          <w:sz w:val="24"/>
          <w:rtl/>
        </w:rPr>
        <w:t xml:space="preserve"> </w:t>
      </w:r>
      <w:r w:rsidRPr="00033CA5">
        <w:rPr>
          <w:rFonts w:hint="eastAsia"/>
          <w:sz w:val="24"/>
          <w:rtl/>
        </w:rPr>
        <w:t>הרשות</w:t>
      </w:r>
      <w:r w:rsidRPr="00033CA5">
        <w:rPr>
          <w:sz w:val="24"/>
          <w:rtl/>
        </w:rPr>
        <w:t xml:space="preserve"> </w:t>
      </w:r>
      <w:r w:rsidRPr="00033CA5">
        <w:rPr>
          <w:rFonts w:hint="eastAsia"/>
          <w:sz w:val="24"/>
          <w:rtl/>
        </w:rPr>
        <w:t>כי</w:t>
      </w:r>
      <w:r w:rsidRPr="00033CA5">
        <w:rPr>
          <w:sz w:val="24"/>
          <w:rtl/>
        </w:rPr>
        <w:t xml:space="preserve"> </w:t>
      </w:r>
      <w:r w:rsidRPr="00033CA5">
        <w:rPr>
          <w:rFonts w:hint="eastAsia"/>
          <w:sz w:val="24"/>
          <w:rtl/>
        </w:rPr>
        <w:t>לא</w:t>
      </w:r>
      <w:r w:rsidRPr="00033CA5">
        <w:rPr>
          <w:sz w:val="24"/>
          <w:rtl/>
        </w:rPr>
        <w:t xml:space="preserve"> </w:t>
      </w:r>
      <w:r w:rsidRPr="00033CA5">
        <w:rPr>
          <w:rFonts w:hint="eastAsia"/>
          <w:sz w:val="24"/>
          <w:rtl/>
        </w:rPr>
        <w:t>ניתן</w:t>
      </w:r>
      <w:r w:rsidRPr="00033CA5">
        <w:rPr>
          <w:sz w:val="24"/>
          <w:rtl/>
        </w:rPr>
        <w:t xml:space="preserve"> </w:t>
      </w:r>
      <w:r w:rsidRPr="00033CA5">
        <w:rPr>
          <w:rFonts w:hint="eastAsia"/>
          <w:sz w:val="24"/>
          <w:rtl/>
        </w:rPr>
        <w:t>לאפשר</w:t>
      </w:r>
      <w:r w:rsidRPr="00033CA5">
        <w:rPr>
          <w:sz w:val="24"/>
          <w:rtl/>
        </w:rPr>
        <w:t xml:space="preserve"> </w:t>
      </w:r>
      <w:r w:rsidRPr="00033CA5">
        <w:rPr>
          <w:rFonts w:hint="eastAsia"/>
          <w:sz w:val="24"/>
          <w:rtl/>
        </w:rPr>
        <w:t>לחברה</w:t>
      </w:r>
      <w:r w:rsidRPr="00033CA5">
        <w:rPr>
          <w:sz w:val="24"/>
          <w:rtl/>
        </w:rPr>
        <w:t xml:space="preserve"> </w:t>
      </w:r>
      <w:r w:rsidRPr="00033CA5">
        <w:rPr>
          <w:rFonts w:hint="eastAsia"/>
          <w:sz w:val="24"/>
          <w:rtl/>
        </w:rPr>
        <w:t>ליהנות</w:t>
      </w:r>
      <w:r w:rsidRPr="00033CA5">
        <w:rPr>
          <w:sz w:val="24"/>
          <w:rtl/>
        </w:rPr>
        <w:t xml:space="preserve"> </w:t>
      </w:r>
      <w:r w:rsidRPr="00033CA5">
        <w:rPr>
          <w:rFonts w:hint="eastAsia"/>
          <w:sz w:val="24"/>
          <w:rtl/>
        </w:rPr>
        <w:t>מרווחיות</w:t>
      </w:r>
      <w:r w:rsidRPr="00033CA5">
        <w:rPr>
          <w:sz w:val="24"/>
          <w:rtl/>
        </w:rPr>
        <w:t xml:space="preserve"> </w:t>
      </w:r>
      <w:r w:rsidRPr="00033CA5">
        <w:rPr>
          <w:rFonts w:hint="eastAsia"/>
          <w:sz w:val="24"/>
          <w:rtl/>
        </w:rPr>
        <w:t>נורמטיבית</w:t>
      </w:r>
      <w:r w:rsidRPr="00033CA5">
        <w:rPr>
          <w:sz w:val="24"/>
          <w:rtl/>
        </w:rPr>
        <w:t xml:space="preserve"> </w:t>
      </w:r>
      <w:r w:rsidRPr="00033CA5">
        <w:rPr>
          <w:rFonts w:hint="eastAsia"/>
          <w:sz w:val="24"/>
          <w:rtl/>
        </w:rPr>
        <w:t>גבוהה</w:t>
      </w:r>
      <w:r w:rsidRPr="00033CA5">
        <w:rPr>
          <w:sz w:val="24"/>
          <w:rtl/>
        </w:rPr>
        <w:t xml:space="preserve"> </w:t>
      </w:r>
      <w:r w:rsidRPr="00033CA5">
        <w:rPr>
          <w:rFonts w:hint="eastAsia"/>
          <w:sz w:val="24"/>
          <w:rtl/>
        </w:rPr>
        <w:t>אשר</w:t>
      </w:r>
      <w:r w:rsidRPr="00033CA5">
        <w:rPr>
          <w:sz w:val="24"/>
          <w:rtl/>
        </w:rPr>
        <w:t xml:space="preserve"> </w:t>
      </w:r>
      <w:r w:rsidRPr="00033CA5">
        <w:rPr>
          <w:rFonts w:hint="eastAsia"/>
          <w:sz w:val="24"/>
          <w:rtl/>
        </w:rPr>
        <w:t>אינה</w:t>
      </w:r>
      <w:r w:rsidRPr="00033CA5">
        <w:rPr>
          <w:sz w:val="24"/>
          <w:rtl/>
        </w:rPr>
        <w:t xml:space="preserve"> </w:t>
      </w:r>
      <w:r w:rsidRPr="00033CA5">
        <w:rPr>
          <w:rFonts w:hint="eastAsia"/>
          <w:sz w:val="24"/>
          <w:rtl/>
        </w:rPr>
        <w:t>הולמת</w:t>
      </w:r>
      <w:r w:rsidRPr="00033CA5">
        <w:rPr>
          <w:sz w:val="24"/>
          <w:rtl/>
        </w:rPr>
        <w:t xml:space="preserve"> </w:t>
      </w:r>
      <w:r w:rsidRPr="00033CA5">
        <w:rPr>
          <w:rFonts w:hint="eastAsia"/>
          <w:sz w:val="24"/>
          <w:rtl/>
        </w:rPr>
        <w:t>את</w:t>
      </w:r>
      <w:r w:rsidRPr="00033CA5">
        <w:rPr>
          <w:sz w:val="24"/>
          <w:rtl/>
        </w:rPr>
        <w:t xml:space="preserve"> </w:t>
      </w:r>
      <w:r w:rsidRPr="00033CA5">
        <w:rPr>
          <w:rFonts w:hint="eastAsia"/>
          <w:sz w:val="24"/>
          <w:rtl/>
        </w:rPr>
        <w:t>רמת</w:t>
      </w:r>
      <w:r w:rsidRPr="00033CA5">
        <w:rPr>
          <w:sz w:val="24"/>
          <w:rtl/>
        </w:rPr>
        <w:t xml:space="preserve"> </w:t>
      </w:r>
      <w:r w:rsidRPr="00033CA5">
        <w:rPr>
          <w:rFonts w:hint="eastAsia"/>
          <w:sz w:val="24"/>
          <w:rtl/>
        </w:rPr>
        <w:t>הסיכון</w:t>
      </w:r>
      <w:r w:rsidRPr="00033CA5">
        <w:rPr>
          <w:sz w:val="24"/>
          <w:rtl/>
        </w:rPr>
        <w:t xml:space="preserve"> </w:t>
      </w:r>
      <w:r w:rsidRPr="00033CA5">
        <w:rPr>
          <w:rFonts w:hint="eastAsia"/>
          <w:sz w:val="24"/>
          <w:rtl/>
        </w:rPr>
        <w:t>ואת</w:t>
      </w:r>
      <w:r w:rsidRPr="00033CA5">
        <w:rPr>
          <w:sz w:val="24"/>
          <w:rtl/>
        </w:rPr>
        <w:t xml:space="preserve"> </w:t>
      </w:r>
      <w:r w:rsidRPr="00033CA5">
        <w:rPr>
          <w:rFonts w:hint="eastAsia"/>
          <w:sz w:val="24"/>
          <w:rtl/>
        </w:rPr>
        <w:t>יעילותה</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החברה</w:t>
      </w:r>
      <w:r w:rsidRPr="00033CA5">
        <w:rPr>
          <w:sz w:val="24"/>
          <w:rtl/>
        </w:rPr>
        <w:t xml:space="preserve">. </w:t>
      </w: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קבעה</w:t>
      </w:r>
      <w:r w:rsidRPr="00033CA5">
        <w:rPr>
          <w:sz w:val="24"/>
          <w:rtl/>
        </w:rPr>
        <w:t xml:space="preserve"> </w:t>
      </w:r>
      <w:r w:rsidRPr="00033CA5">
        <w:rPr>
          <w:rFonts w:hint="eastAsia"/>
          <w:sz w:val="24"/>
          <w:rtl/>
        </w:rPr>
        <w:t>בבסיס</w:t>
      </w:r>
      <w:r w:rsidRPr="00033CA5">
        <w:rPr>
          <w:sz w:val="24"/>
          <w:rtl/>
        </w:rPr>
        <w:t xml:space="preserve"> </w:t>
      </w:r>
      <w:r w:rsidRPr="00033CA5">
        <w:rPr>
          <w:rFonts w:hint="eastAsia"/>
          <w:sz w:val="24"/>
          <w:rtl/>
        </w:rPr>
        <w:t>תעריפי</w:t>
      </w:r>
      <w:r w:rsidRPr="00033CA5">
        <w:rPr>
          <w:sz w:val="24"/>
          <w:rtl/>
        </w:rPr>
        <w:t xml:space="preserve"> </w:t>
      </w:r>
      <w:r w:rsidRPr="00033CA5">
        <w:rPr>
          <w:rFonts w:hint="eastAsia"/>
          <w:sz w:val="24"/>
          <w:rtl/>
        </w:rPr>
        <w:t>הרשת</w:t>
      </w:r>
      <w:r w:rsidRPr="00033CA5">
        <w:rPr>
          <w:sz w:val="24"/>
          <w:rtl/>
        </w:rPr>
        <w:t xml:space="preserve"> </w:t>
      </w:r>
      <w:r w:rsidRPr="00033CA5">
        <w:rPr>
          <w:rFonts w:hint="eastAsia"/>
          <w:sz w:val="24"/>
          <w:rtl/>
        </w:rPr>
        <w:t>כי</w:t>
      </w:r>
      <w:r w:rsidRPr="00033CA5">
        <w:rPr>
          <w:sz w:val="24"/>
          <w:rtl/>
        </w:rPr>
        <w:t xml:space="preserve"> </w:t>
      </w:r>
      <w:r w:rsidRPr="00033CA5">
        <w:rPr>
          <w:rFonts w:hint="eastAsia"/>
          <w:sz w:val="24"/>
          <w:rtl/>
        </w:rPr>
        <w:t>שיעור</w:t>
      </w:r>
      <w:r w:rsidRPr="00033CA5">
        <w:rPr>
          <w:sz w:val="24"/>
          <w:rtl/>
        </w:rPr>
        <w:t xml:space="preserve"> </w:t>
      </w:r>
      <w:r w:rsidRPr="00033CA5">
        <w:rPr>
          <w:rFonts w:hint="eastAsia"/>
          <w:sz w:val="24"/>
          <w:rtl/>
        </w:rPr>
        <w:t>התשואה</w:t>
      </w:r>
      <w:r w:rsidRPr="00033CA5">
        <w:rPr>
          <w:sz w:val="24"/>
          <w:rtl/>
        </w:rPr>
        <w:t xml:space="preserve"> </w:t>
      </w:r>
      <w:r w:rsidRPr="00033CA5">
        <w:rPr>
          <w:rFonts w:hint="eastAsia"/>
          <w:sz w:val="24"/>
          <w:rtl/>
        </w:rPr>
        <w:t>להון</w:t>
      </w:r>
      <w:r w:rsidRPr="00033CA5">
        <w:rPr>
          <w:sz w:val="24"/>
          <w:rtl/>
        </w:rPr>
        <w:t xml:space="preserve"> </w:t>
      </w:r>
      <w:r w:rsidRPr="00033CA5">
        <w:rPr>
          <w:rFonts w:hint="eastAsia"/>
          <w:sz w:val="24"/>
          <w:rtl/>
        </w:rPr>
        <w:t>העצמי</w:t>
      </w:r>
      <w:r w:rsidRPr="00033CA5">
        <w:rPr>
          <w:sz w:val="24"/>
          <w:rtl/>
        </w:rPr>
        <w:t xml:space="preserve"> </w:t>
      </w:r>
      <w:r w:rsidRPr="00033CA5">
        <w:rPr>
          <w:rFonts w:hint="eastAsia"/>
          <w:sz w:val="24"/>
          <w:rtl/>
        </w:rPr>
        <w:t>בכל</w:t>
      </w:r>
      <w:r w:rsidRPr="00033CA5">
        <w:rPr>
          <w:sz w:val="24"/>
          <w:rtl/>
        </w:rPr>
        <w:t xml:space="preserve"> </w:t>
      </w:r>
      <w:r w:rsidRPr="00033CA5">
        <w:rPr>
          <w:rFonts w:hint="eastAsia"/>
          <w:sz w:val="24"/>
          <w:rtl/>
        </w:rPr>
        <w:t>שנה</w:t>
      </w:r>
      <w:r w:rsidRPr="00033CA5">
        <w:rPr>
          <w:sz w:val="24"/>
          <w:rtl/>
        </w:rPr>
        <w:t xml:space="preserve"> </w:t>
      </w:r>
      <w:r w:rsidRPr="00033CA5">
        <w:rPr>
          <w:rFonts w:hint="eastAsia"/>
          <w:sz w:val="24"/>
          <w:rtl/>
        </w:rPr>
        <w:t>יעמוד</w:t>
      </w:r>
      <w:r w:rsidRPr="00033CA5">
        <w:rPr>
          <w:sz w:val="24"/>
          <w:rtl/>
        </w:rPr>
        <w:t xml:space="preserve"> </w:t>
      </w:r>
      <w:r w:rsidRPr="00033CA5">
        <w:rPr>
          <w:rFonts w:hint="eastAsia"/>
          <w:sz w:val="24"/>
          <w:rtl/>
        </w:rPr>
        <w:t>על</w:t>
      </w:r>
      <w:r w:rsidRPr="00033CA5">
        <w:rPr>
          <w:sz w:val="24"/>
          <w:rtl/>
        </w:rPr>
        <w:t xml:space="preserve"> </w:t>
      </w:r>
      <w:r w:rsidRPr="00033CA5">
        <w:rPr>
          <w:rFonts w:hint="eastAsia"/>
          <w:sz w:val="24"/>
          <w:rtl/>
        </w:rPr>
        <w:t>שיעור</w:t>
      </w:r>
      <w:r w:rsidRPr="00033CA5">
        <w:rPr>
          <w:sz w:val="24"/>
          <w:rtl/>
        </w:rPr>
        <w:t xml:space="preserve"> </w:t>
      </w:r>
      <w:r w:rsidRPr="00033CA5">
        <w:rPr>
          <w:rFonts w:hint="eastAsia"/>
          <w:sz w:val="24"/>
          <w:rtl/>
        </w:rPr>
        <w:t>הריבית</w:t>
      </w:r>
      <w:r w:rsidRPr="00033CA5">
        <w:rPr>
          <w:sz w:val="24"/>
          <w:rtl/>
        </w:rPr>
        <w:t xml:space="preserve"> </w:t>
      </w:r>
      <w:r w:rsidRPr="00033CA5">
        <w:rPr>
          <w:rFonts w:hint="eastAsia"/>
          <w:sz w:val="24"/>
          <w:rtl/>
        </w:rPr>
        <w:t>הריאלית</w:t>
      </w:r>
      <w:r w:rsidRPr="00033CA5">
        <w:rPr>
          <w:sz w:val="24"/>
          <w:rtl/>
        </w:rPr>
        <w:t xml:space="preserve"> </w:t>
      </w:r>
      <w:r w:rsidRPr="00033CA5">
        <w:rPr>
          <w:rFonts w:hint="eastAsia"/>
          <w:sz w:val="24"/>
          <w:rtl/>
        </w:rPr>
        <w:t>חסרת</w:t>
      </w:r>
      <w:r w:rsidRPr="00033CA5">
        <w:rPr>
          <w:sz w:val="24"/>
          <w:rtl/>
        </w:rPr>
        <w:t xml:space="preserve"> </w:t>
      </w:r>
      <w:r w:rsidRPr="00033CA5">
        <w:rPr>
          <w:rFonts w:hint="eastAsia"/>
          <w:sz w:val="24"/>
          <w:rtl/>
        </w:rPr>
        <w:t>הסיכון</w:t>
      </w:r>
      <w:r w:rsidRPr="00033CA5">
        <w:rPr>
          <w:sz w:val="24"/>
          <w:rtl/>
        </w:rPr>
        <w:t xml:space="preserve"> </w:t>
      </w:r>
      <w:r w:rsidRPr="00033CA5">
        <w:rPr>
          <w:rFonts w:hint="eastAsia"/>
          <w:sz w:val="24"/>
          <w:rtl/>
        </w:rPr>
        <w:t>בישראל</w:t>
      </w:r>
      <w:r w:rsidRPr="00033CA5">
        <w:rPr>
          <w:sz w:val="24"/>
          <w:rtl/>
        </w:rPr>
        <w:t xml:space="preserve"> </w:t>
      </w:r>
      <w:r w:rsidRPr="00033CA5">
        <w:rPr>
          <w:rFonts w:hint="eastAsia"/>
          <w:sz w:val="24"/>
          <w:rtl/>
        </w:rPr>
        <w:t>ל</w:t>
      </w:r>
      <w:r w:rsidRPr="00033CA5">
        <w:rPr>
          <w:sz w:val="24"/>
          <w:rtl/>
        </w:rPr>
        <w:t xml:space="preserve">-10 </w:t>
      </w:r>
      <w:r w:rsidRPr="00033CA5">
        <w:rPr>
          <w:rFonts w:hint="eastAsia"/>
          <w:sz w:val="24"/>
          <w:rtl/>
        </w:rPr>
        <w:t>שנים</w:t>
      </w:r>
      <w:r w:rsidRPr="00033CA5">
        <w:rPr>
          <w:sz w:val="24"/>
          <w:rtl/>
        </w:rPr>
        <w:t xml:space="preserve"> </w:t>
      </w:r>
      <w:r w:rsidRPr="00033CA5">
        <w:rPr>
          <w:rFonts w:hint="eastAsia"/>
          <w:sz w:val="24"/>
          <w:rtl/>
        </w:rPr>
        <w:t>באותה</w:t>
      </w:r>
      <w:r w:rsidRPr="00033CA5">
        <w:rPr>
          <w:sz w:val="24"/>
          <w:rtl/>
        </w:rPr>
        <w:t xml:space="preserve"> </w:t>
      </w:r>
      <w:r w:rsidRPr="00033CA5">
        <w:rPr>
          <w:rFonts w:hint="eastAsia"/>
          <w:sz w:val="24"/>
          <w:rtl/>
        </w:rPr>
        <w:t>השנה</w:t>
      </w:r>
      <w:r w:rsidRPr="00033CA5">
        <w:rPr>
          <w:sz w:val="24"/>
          <w:rtl/>
        </w:rPr>
        <w:t xml:space="preserve">, </w:t>
      </w:r>
      <w:r w:rsidRPr="00033CA5">
        <w:rPr>
          <w:rFonts w:hint="eastAsia"/>
          <w:sz w:val="24"/>
          <w:rtl/>
        </w:rPr>
        <w:t>בתוספת</w:t>
      </w:r>
      <w:r w:rsidRPr="00033CA5">
        <w:rPr>
          <w:sz w:val="24"/>
          <w:rtl/>
        </w:rPr>
        <w:t xml:space="preserve"> </w:t>
      </w:r>
      <w:r w:rsidRPr="00033CA5">
        <w:rPr>
          <w:rFonts w:hint="eastAsia"/>
          <w:sz w:val="24"/>
          <w:rtl/>
        </w:rPr>
        <w:t>מרווח</w:t>
      </w:r>
      <w:r w:rsidRPr="00033CA5">
        <w:rPr>
          <w:sz w:val="24"/>
          <w:rtl/>
        </w:rPr>
        <w:t xml:space="preserve"> </w:t>
      </w:r>
      <w:r w:rsidRPr="00033CA5">
        <w:rPr>
          <w:rFonts w:hint="eastAsia"/>
          <w:sz w:val="24"/>
          <w:rtl/>
        </w:rPr>
        <w:t>קבוע</w:t>
      </w:r>
      <w:r w:rsidRPr="00033CA5">
        <w:rPr>
          <w:sz w:val="24"/>
          <w:rtl/>
        </w:rPr>
        <w:t xml:space="preserve"> </w:t>
      </w:r>
      <w:r w:rsidRPr="00033CA5">
        <w:rPr>
          <w:rFonts w:hint="eastAsia"/>
          <w:sz w:val="24"/>
          <w:rtl/>
        </w:rPr>
        <w:t>בשיעור</w:t>
      </w:r>
      <w:r w:rsidRPr="00033CA5">
        <w:rPr>
          <w:sz w:val="24"/>
          <w:rtl/>
        </w:rPr>
        <w:t xml:space="preserve"> </w:t>
      </w:r>
      <w:r w:rsidRPr="00033CA5">
        <w:rPr>
          <w:rFonts w:hint="eastAsia"/>
          <w:sz w:val="24"/>
          <w:rtl/>
        </w:rPr>
        <w:t>של</w:t>
      </w:r>
      <w:r w:rsidRPr="00033CA5">
        <w:rPr>
          <w:sz w:val="24"/>
          <w:rtl/>
        </w:rPr>
        <w:t xml:space="preserve"> 6.8%.</w:t>
      </w:r>
    </w:p>
    <w:p w14:paraId="340A9114" w14:textId="77777777" w:rsidR="00D10C2E" w:rsidRDefault="00D10C2E" w:rsidP="0009077D">
      <w:pPr>
        <w:pStyle w:val="7190"/>
        <w:rPr>
          <w:sz w:val="24"/>
          <w:rtl/>
        </w:rPr>
      </w:pPr>
      <w:r w:rsidRPr="00033CA5">
        <w:rPr>
          <w:rFonts w:hint="eastAsia"/>
          <w:sz w:val="24"/>
          <w:rtl/>
        </w:rPr>
        <w:t>שיעור</w:t>
      </w:r>
      <w:r w:rsidRPr="00033CA5">
        <w:rPr>
          <w:sz w:val="24"/>
          <w:rtl/>
        </w:rPr>
        <w:t xml:space="preserve"> התשואה השנתי על ההון הזר מחושב כממוצע משוקלל של שיעור התשואה השנתי השולי ושל שיעורי התשואה השוליים המוכרים בשנים הקודמות (שנקבעו בבסיס התעריפים הקודם). בשנת 2019 עמד שיעור התשואה להון זר הממוצע על 3.68% </w:t>
      </w:r>
      <w:r w:rsidRPr="00033CA5">
        <w:rPr>
          <w:rFonts w:hint="eastAsia"/>
          <w:sz w:val="24"/>
          <w:rtl/>
        </w:rPr>
        <w:t>ובשנת</w:t>
      </w:r>
      <w:r w:rsidRPr="00033CA5">
        <w:rPr>
          <w:sz w:val="24"/>
          <w:rtl/>
        </w:rPr>
        <w:t xml:space="preserve"> 2020 </w:t>
      </w:r>
      <w:r w:rsidRPr="00033CA5">
        <w:rPr>
          <w:rFonts w:hint="eastAsia"/>
          <w:sz w:val="24"/>
          <w:rtl/>
        </w:rPr>
        <w:t>על</w:t>
      </w:r>
      <w:r w:rsidRPr="00033CA5">
        <w:rPr>
          <w:sz w:val="24"/>
          <w:rtl/>
        </w:rPr>
        <w:t xml:space="preserve"> 3.36%- שיעור הנמוך במידה רבה משיעור התשואה על ההון העצמי. </w:t>
      </w:r>
    </w:p>
    <w:p w14:paraId="22F14504" w14:textId="77777777" w:rsidR="00D10C2E" w:rsidRDefault="00D10C2E" w:rsidP="00FA019B">
      <w:pPr>
        <w:pStyle w:val="71f4"/>
        <w:rPr>
          <w:rtl/>
        </w:rPr>
      </w:pPr>
      <w:r w:rsidRPr="00C86F63">
        <w:rPr>
          <w:rFonts w:hint="eastAsia"/>
          <w:rtl/>
        </w:rPr>
        <w:t>מבנה</w:t>
      </w:r>
      <w:r w:rsidRPr="00C86F63">
        <w:rPr>
          <w:rtl/>
        </w:rPr>
        <w:t xml:space="preserve"> התעריף שקבעה </w:t>
      </w:r>
      <w:r w:rsidRPr="00C86F63">
        <w:rPr>
          <w:rFonts w:hint="eastAsia"/>
          <w:rtl/>
        </w:rPr>
        <w:t>רשות</w:t>
      </w:r>
      <w:r w:rsidRPr="00C86F63">
        <w:rPr>
          <w:rtl/>
        </w:rPr>
        <w:t xml:space="preserve"> </w:t>
      </w:r>
      <w:r w:rsidRPr="00C86F63">
        <w:rPr>
          <w:rFonts w:hint="eastAsia"/>
          <w:rtl/>
        </w:rPr>
        <w:t>החשמל</w:t>
      </w:r>
      <w:r w:rsidRPr="00C86F63">
        <w:rPr>
          <w:rtl/>
        </w:rPr>
        <w:t xml:space="preserve"> </w:t>
      </w:r>
      <w:r w:rsidRPr="00C86F63">
        <w:rPr>
          <w:rFonts w:hint="eastAsia"/>
          <w:rtl/>
        </w:rPr>
        <w:t>כולל</w:t>
      </w:r>
      <w:r w:rsidRPr="00C86F63">
        <w:rPr>
          <w:rtl/>
        </w:rPr>
        <w:t xml:space="preserve"> </w:t>
      </w:r>
      <w:r w:rsidRPr="00C86F63">
        <w:rPr>
          <w:rFonts w:hint="eastAsia"/>
          <w:rtl/>
        </w:rPr>
        <w:t>הכרה</w:t>
      </w:r>
      <w:r w:rsidRPr="00C86F63">
        <w:rPr>
          <w:rtl/>
        </w:rPr>
        <w:t xml:space="preserve"> </w:t>
      </w:r>
      <w:r w:rsidRPr="00C86F63">
        <w:rPr>
          <w:rFonts w:hint="eastAsia"/>
          <w:rtl/>
        </w:rPr>
        <w:t>ב</w:t>
      </w:r>
      <w:r w:rsidRPr="00C86F63">
        <w:rPr>
          <w:rtl/>
        </w:rPr>
        <w:t xml:space="preserve">רמת מינוף </w:t>
      </w:r>
      <w:r w:rsidRPr="00C86F63">
        <w:rPr>
          <w:rFonts w:hint="eastAsia"/>
          <w:rtl/>
        </w:rPr>
        <w:t>של</w:t>
      </w:r>
      <w:r w:rsidRPr="00C86F63">
        <w:rPr>
          <w:rtl/>
        </w:rPr>
        <w:t xml:space="preserve"> 75% </w:t>
      </w:r>
      <w:r w:rsidRPr="00C86F63">
        <w:rPr>
          <w:rFonts w:hint="eastAsia"/>
          <w:rtl/>
        </w:rPr>
        <w:t>להון</w:t>
      </w:r>
      <w:r w:rsidRPr="00C86F63">
        <w:rPr>
          <w:rtl/>
        </w:rPr>
        <w:t xml:space="preserve"> </w:t>
      </w:r>
      <w:r w:rsidRPr="00C86F63">
        <w:rPr>
          <w:rFonts w:hint="eastAsia"/>
          <w:rtl/>
        </w:rPr>
        <w:t>זר</w:t>
      </w:r>
      <w:r w:rsidRPr="00C86F63">
        <w:rPr>
          <w:rtl/>
        </w:rPr>
        <w:t xml:space="preserve"> </w:t>
      </w:r>
      <w:r w:rsidRPr="00C86F63">
        <w:rPr>
          <w:rFonts w:hint="eastAsia"/>
          <w:rtl/>
        </w:rPr>
        <w:t>ו</w:t>
      </w:r>
      <w:r w:rsidRPr="00C86F63">
        <w:rPr>
          <w:rtl/>
        </w:rPr>
        <w:t xml:space="preserve">-25% </w:t>
      </w:r>
      <w:r w:rsidRPr="00C86F63">
        <w:rPr>
          <w:rFonts w:hint="eastAsia"/>
          <w:rtl/>
        </w:rPr>
        <w:t>להון</w:t>
      </w:r>
      <w:r w:rsidRPr="00C86F63">
        <w:rPr>
          <w:rtl/>
        </w:rPr>
        <w:t xml:space="preserve"> </w:t>
      </w:r>
      <w:r w:rsidRPr="00C86F63">
        <w:rPr>
          <w:rFonts w:hint="eastAsia"/>
          <w:rtl/>
        </w:rPr>
        <w:t>עצמי</w:t>
      </w:r>
      <w:r w:rsidRPr="00C86F63">
        <w:rPr>
          <w:rtl/>
        </w:rPr>
        <w:t xml:space="preserve">. </w:t>
      </w:r>
      <w:r w:rsidRPr="00C86F63">
        <w:rPr>
          <w:rFonts w:hint="cs"/>
          <w:rtl/>
        </w:rPr>
        <w:t xml:space="preserve">למול זאת, </w:t>
      </w:r>
      <w:r w:rsidRPr="00C86F63">
        <w:rPr>
          <w:rFonts w:hint="eastAsia"/>
          <w:rtl/>
        </w:rPr>
        <w:t>חח</w:t>
      </w:r>
      <w:r w:rsidRPr="00C86F63">
        <w:rPr>
          <w:rtl/>
        </w:rPr>
        <w:t xml:space="preserve">"י </w:t>
      </w:r>
      <w:r w:rsidRPr="00C86F63">
        <w:rPr>
          <w:rFonts w:hint="eastAsia"/>
          <w:rtl/>
        </w:rPr>
        <w:t>פועלת</w:t>
      </w:r>
      <w:r w:rsidRPr="00C86F63">
        <w:rPr>
          <w:rtl/>
        </w:rPr>
        <w:t xml:space="preserve"> </w:t>
      </w:r>
      <w:r w:rsidRPr="00C86F63">
        <w:rPr>
          <w:rFonts w:hint="eastAsia"/>
          <w:rtl/>
        </w:rPr>
        <w:t>לצמצום</w:t>
      </w:r>
      <w:r w:rsidRPr="00C86F63">
        <w:rPr>
          <w:rtl/>
        </w:rPr>
        <w:t xml:space="preserve"> </w:t>
      </w:r>
      <w:r w:rsidRPr="00C86F63">
        <w:rPr>
          <w:rFonts w:hint="eastAsia"/>
          <w:rtl/>
        </w:rPr>
        <w:t>רמת</w:t>
      </w:r>
      <w:r w:rsidRPr="00C86F63">
        <w:rPr>
          <w:rtl/>
        </w:rPr>
        <w:t xml:space="preserve"> </w:t>
      </w:r>
      <w:r w:rsidRPr="00C86F63">
        <w:rPr>
          <w:rFonts w:hint="eastAsia"/>
          <w:rtl/>
        </w:rPr>
        <w:t>המינוף</w:t>
      </w:r>
      <w:r w:rsidRPr="00C86F63">
        <w:rPr>
          <w:rtl/>
        </w:rPr>
        <w:t xml:space="preserve"> </w:t>
      </w:r>
      <w:r w:rsidRPr="00C86F63">
        <w:rPr>
          <w:rFonts w:hint="eastAsia"/>
          <w:rtl/>
        </w:rPr>
        <w:t>שלה</w:t>
      </w:r>
      <w:r>
        <w:rPr>
          <w:vertAlign w:val="superscript"/>
          <w:rtl/>
        </w:rPr>
        <w:footnoteReference w:id="83"/>
      </w:r>
      <w:r w:rsidRPr="00C86F63">
        <w:rPr>
          <w:rtl/>
        </w:rPr>
        <w:t xml:space="preserve"> כדי לשמור על רמת דירוג האשראי שלה ולשפר את התנאים לגיוס ההון. </w:t>
      </w:r>
      <w:r w:rsidRPr="00C86F63">
        <w:rPr>
          <w:rFonts w:hint="cs"/>
          <w:rtl/>
        </w:rPr>
        <w:t xml:space="preserve">יצוין כי השיפור בתנאי הגיוס </w:t>
      </w:r>
      <w:r w:rsidRPr="00C86F63">
        <w:rPr>
          <w:rFonts w:hint="eastAsia"/>
          <w:rtl/>
        </w:rPr>
        <w:t>אמור</w:t>
      </w:r>
      <w:r w:rsidRPr="00C86F63">
        <w:rPr>
          <w:rtl/>
        </w:rPr>
        <w:t xml:space="preserve"> </w:t>
      </w:r>
      <w:r w:rsidRPr="00C86F63">
        <w:rPr>
          <w:rFonts w:hint="eastAsia"/>
          <w:rtl/>
        </w:rPr>
        <w:t>לפצות</w:t>
      </w:r>
      <w:r w:rsidRPr="00C86F63">
        <w:rPr>
          <w:rtl/>
        </w:rPr>
        <w:t xml:space="preserve"> במידה מסוימת על הפערים בין </w:t>
      </w:r>
      <w:r w:rsidRPr="00C86F63">
        <w:rPr>
          <w:rFonts w:hint="eastAsia"/>
          <w:rtl/>
        </w:rPr>
        <w:t>התשואה</w:t>
      </w:r>
      <w:r w:rsidRPr="00C86F63">
        <w:rPr>
          <w:rtl/>
        </w:rPr>
        <w:t xml:space="preserve"> המשוקללת להון של </w:t>
      </w:r>
      <w:r w:rsidRPr="00C86F63">
        <w:rPr>
          <w:rFonts w:hint="eastAsia"/>
          <w:rtl/>
        </w:rPr>
        <w:t>חח</w:t>
      </w:r>
      <w:r w:rsidRPr="00C86F63">
        <w:rPr>
          <w:rtl/>
        </w:rPr>
        <w:t xml:space="preserve">"י בפועל </w:t>
      </w:r>
      <w:r w:rsidRPr="00C86F63">
        <w:rPr>
          <w:rFonts w:hint="cs"/>
          <w:rtl/>
        </w:rPr>
        <w:t>ובין</w:t>
      </w:r>
      <w:r w:rsidRPr="00C86F63">
        <w:rPr>
          <w:rtl/>
        </w:rPr>
        <w:t xml:space="preserve"> </w:t>
      </w:r>
      <w:r w:rsidRPr="00C86F63">
        <w:rPr>
          <w:rFonts w:hint="eastAsia"/>
          <w:rtl/>
        </w:rPr>
        <w:t>ההכרה</w:t>
      </w:r>
      <w:r w:rsidRPr="00C86F63">
        <w:rPr>
          <w:rtl/>
        </w:rPr>
        <w:t xml:space="preserve"> הנורמטיבית </w:t>
      </w:r>
      <w:r w:rsidRPr="00C86F63">
        <w:rPr>
          <w:rFonts w:hint="eastAsia"/>
          <w:rtl/>
        </w:rPr>
        <w:t>המשקפת</w:t>
      </w:r>
      <w:r w:rsidRPr="00C86F63">
        <w:rPr>
          <w:rtl/>
        </w:rPr>
        <w:t xml:space="preserve"> </w:t>
      </w:r>
      <w:r w:rsidRPr="00C86F63">
        <w:rPr>
          <w:rFonts w:hint="eastAsia"/>
          <w:rtl/>
        </w:rPr>
        <w:t>רמת</w:t>
      </w:r>
      <w:r w:rsidRPr="00C86F63">
        <w:rPr>
          <w:rtl/>
        </w:rPr>
        <w:t xml:space="preserve"> </w:t>
      </w:r>
      <w:r w:rsidRPr="00C86F63">
        <w:rPr>
          <w:rFonts w:hint="eastAsia"/>
          <w:rtl/>
        </w:rPr>
        <w:t>מינוף</w:t>
      </w:r>
      <w:r w:rsidRPr="00C86F63">
        <w:rPr>
          <w:rtl/>
        </w:rPr>
        <w:t xml:space="preserve"> </w:t>
      </w:r>
      <w:r w:rsidRPr="00C86F63">
        <w:rPr>
          <w:rFonts w:hint="eastAsia"/>
          <w:rtl/>
        </w:rPr>
        <w:t>גבוהה</w:t>
      </w:r>
      <w:r w:rsidRPr="00C86F63">
        <w:rPr>
          <w:rtl/>
        </w:rPr>
        <w:t xml:space="preserve"> </w:t>
      </w:r>
      <w:r w:rsidRPr="00C86F63">
        <w:rPr>
          <w:rFonts w:hint="eastAsia"/>
          <w:rtl/>
        </w:rPr>
        <w:t>יותר</w:t>
      </w:r>
      <w:r w:rsidRPr="00C86F63">
        <w:rPr>
          <w:rtl/>
        </w:rPr>
        <w:t>.</w:t>
      </w:r>
    </w:p>
    <w:p w14:paraId="76399C43" w14:textId="47920D4D" w:rsidR="00D10C2E" w:rsidRDefault="00D10C2E" w:rsidP="00FA019B">
      <w:pPr>
        <w:pStyle w:val="7190"/>
        <w:rPr>
          <w:rtl/>
        </w:rPr>
      </w:pPr>
      <w:r w:rsidRPr="00FA019B">
        <w:rPr>
          <w:rStyle w:val="717Char"/>
          <w:rFonts w:hint="eastAsia"/>
          <w:rtl/>
        </w:rPr>
        <w:t>סל</w:t>
      </w:r>
      <w:r w:rsidRPr="00FA019B">
        <w:rPr>
          <w:rStyle w:val="717Char"/>
          <w:rtl/>
        </w:rPr>
        <w:t xml:space="preserve"> המימון </w:t>
      </w:r>
      <w:r w:rsidRPr="00FA019B">
        <w:rPr>
          <w:rStyle w:val="717Char"/>
          <w:rFonts w:hint="eastAsia"/>
          <w:rtl/>
        </w:rPr>
        <w:t>והמח</w:t>
      </w:r>
      <w:r w:rsidRPr="00FA019B">
        <w:rPr>
          <w:rStyle w:val="717Char"/>
          <w:rtl/>
        </w:rPr>
        <w:t>"מ</w:t>
      </w:r>
      <w:r w:rsidRPr="00FA019B">
        <w:rPr>
          <w:rStyle w:val="717Char"/>
          <w:vertAlign w:val="superscript"/>
          <w:rtl/>
        </w:rPr>
        <w:footnoteReference w:id="84"/>
      </w:r>
      <w:r w:rsidRPr="00FA019B">
        <w:rPr>
          <w:rStyle w:val="717Char"/>
          <w:rFonts w:hint="cs"/>
          <w:rtl/>
        </w:rPr>
        <w:t>:</w:t>
      </w:r>
      <w:r w:rsidRPr="00FD2E27">
        <w:rPr>
          <w:rStyle w:val="Heading5Char"/>
          <w:rFonts w:hint="cs"/>
          <w:rtl/>
        </w:rPr>
        <w:t xml:space="preserve"> </w:t>
      </w:r>
      <w:r w:rsidRPr="00033CA5">
        <w:rPr>
          <w:rFonts w:hint="cs"/>
          <w:rtl/>
        </w:rPr>
        <w:t>סל המימון על ההון הזר (הון חיצוני) שקבעה רשות החשמל כולל שלושה מרכיבים בחלקים שווים: (1) שליש - גיוס לא סחיר בארץ המשקף הנפקת אג"ח לא סחירות צמודות למדד בארץ. טווח הגיוסים הנורמטיבי יעמוד על 5 שנים המשקף מח"מ של 4.8 שנים; (2) שליש -</w:t>
      </w:r>
      <w:r>
        <w:rPr>
          <w:rFonts w:hint="cs"/>
          <w:rtl/>
        </w:rPr>
        <w:t xml:space="preserve"> </w:t>
      </w:r>
      <w:r w:rsidRPr="00033CA5">
        <w:rPr>
          <w:rFonts w:hint="cs"/>
          <w:rtl/>
        </w:rPr>
        <w:t>גיוס סחיר בארץ בטווח גיוסים נורמטיבי של 10 שנים, המשקף מח"מ של 8.5 שנים; (3) שליש -</w:t>
      </w:r>
      <w:r>
        <w:rPr>
          <w:rFonts w:hint="cs"/>
          <w:rtl/>
        </w:rPr>
        <w:t xml:space="preserve"> </w:t>
      </w:r>
      <w:r w:rsidRPr="00033CA5">
        <w:rPr>
          <w:rFonts w:hint="cs"/>
          <w:rtl/>
        </w:rPr>
        <w:t>גיוס מט"ח בחו"ל, המשקף הלוואות במטבע זר הנלקחות בשווקים בין-</w:t>
      </w:r>
      <w:r w:rsidRPr="00033CA5">
        <w:rPr>
          <w:rFonts w:hint="cs"/>
          <w:rtl/>
        </w:rPr>
        <w:lastRenderedPageBreak/>
        <w:t>לאומיים; טווח הגיוס של הלוואות אלה יעמוד על 10 שנים, קרי מח"מ של 8 שנים, וטווח הגידור הנורמטיבי יהיה 7 שנים. לפיכך המח"מ הנורמטיבי הממוצע על כלל ההלוואות הוא כ-7.</w:t>
      </w:r>
      <w:r w:rsidRPr="00033CA5">
        <w:rPr>
          <w:rtl/>
        </w:rPr>
        <w:t>1 שנים</w:t>
      </w:r>
      <w:r>
        <w:rPr>
          <w:vertAlign w:val="superscript"/>
          <w:rtl/>
        </w:rPr>
        <w:footnoteReference w:id="85"/>
      </w:r>
      <w:r w:rsidRPr="00033CA5">
        <w:rPr>
          <w:rFonts w:hint="cs"/>
          <w:rtl/>
        </w:rPr>
        <w:t>. יצוין כי ככל שהמח"מ ארוך יותר כך גדלה עלותו של החוב המגויס בשל העלייה ברמת הסיכון הכרוכה בכך. מנגד, גיוס לטווח ארוך מקטין את היקף המ</w:t>
      </w:r>
      <w:r w:rsidRPr="00033CA5">
        <w:rPr>
          <w:rFonts w:hint="eastAsia"/>
          <w:rtl/>
        </w:rPr>
        <w:t>ִ</w:t>
      </w:r>
      <w:r w:rsidRPr="00033CA5">
        <w:rPr>
          <w:rFonts w:hint="cs"/>
          <w:rtl/>
        </w:rPr>
        <w:t>ח</w:t>
      </w:r>
      <w:r w:rsidRPr="00033CA5">
        <w:rPr>
          <w:rFonts w:hint="eastAsia"/>
          <w:rtl/>
        </w:rPr>
        <w:t>ְ</w:t>
      </w:r>
      <w:r w:rsidRPr="00033CA5">
        <w:rPr>
          <w:rFonts w:hint="cs"/>
          <w:rtl/>
        </w:rPr>
        <w:t>זו</w:t>
      </w:r>
      <w:r w:rsidRPr="00033CA5">
        <w:rPr>
          <w:rFonts w:hint="eastAsia"/>
          <w:rtl/>
        </w:rPr>
        <w:t>ּ</w:t>
      </w:r>
      <w:r w:rsidRPr="00902696">
        <w:rPr>
          <w:rFonts w:hint="cs"/>
          <w:rtl/>
        </w:rPr>
        <w:t>ר התקופתי ובכך תורם להקטנת סיכוני המ</w:t>
      </w:r>
      <w:r w:rsidRPr="00033CA5">
        <w:rPr>
          <w:rFonts w:hint="eastAsia"/>
          <w:rtl/>
        </w:rPr>
        <w:t>ִחְזוּר</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w:t>
      </w:r>
    </w:p>
    <w:p w14:paraId="1DA30166" w14:textId="77777777" w:rsidR="00D10C2E" w:rsidRDefault="00D10C2E" w:rsidP="00FA019B">
      <w:pPr>
        <w:pStyle w:val="7190"/>
        <w:rPr>
          <w:rtl/>
        </w:rPr>
      </w:pPr>
      <w:r w:rsidRPr="00033CA5">
        <w:rPr>
          <w:rFonts w:hint="eastAsia"/>
          <w:rtl/>
        </w:rPr>
        <w:t>על</w:t>
      </w:r>
      <w:r w:rsidRPr="00033CA5">
        <w:rPr>
          <w:rtl/>
        </w:rPr>
        <w:t xml:space="preserve"> </w:t>
      </w:r>
      <w:r w:rsidRPr="00033CA5">
        <w:rPr>
          <w:rFonts w:hint="eastAsia"/>
          <w:rtl/>
        </w:rPr>
        <w:t>פי</w:t>
      </w:r>
      <w:r w:rsidRPr="00033CA5">
        <w:rPr>
          <w:rtl/>
        </w:rPr>
        <w:t xml:space="preserve"> </w:t>
      </w:r>
      <w:r w:rsidRPr="00033CA5">
        <w:rPr>
          <w:rFonts w:hint="eastAsia"/>
          <w:rtl/>
        </w:rPr>
        <w:t>המודל</w:t>
      </w:r>
      <w:r w:rsidRPr="00033CA5">
        <w:rPr>
          <w:rtl/>
        </w:rPr>
        <w:t xml:space="preserve"> </w:t>
      </w:r>
      <w:r w:rsidRPr="00033CA5">
        <w:rPr>
          <w:rFonts w:hint="eastAsia"/>
          <w:rtl/>
        </w:rPr>
        <w:t>של</w:t>
      </w:r>
      <w:r w:rsidRPr="00033CA5">
        <w:rPr>
          <w:rtl/>
        </w:rPr>
        <w:t xml:space="preserve">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אורך</w:t>
      </w:r>
      <w:r w:rsidRPr="00033CA5">
        <w:rPr>
          <w:rtl/>
        </w:rPr>
        <w:t xml:space="preserve"> </w:t>
      </w:r>
      <w:r w:rsidRPr="00033CA5">
        <w:rPr>
          <w:rFonts w:hint="eastAsia"/>
          <w:rtl/>
        </w:rPr>
        <w:t>חיי</w:t>
      </w:r>
      <w:r w:rsidRPr="00033CA5">
        <w:rPr>
          <w:rtl/>
        </w:rPr>
        <w:t xml:space="preserve"> </w:t>
      </w:r>
      <w:r w:rsidRPr="00033CA5">
        <w:rPr>
          <w:rFonts w:hint="eastAsia"/>
          <w:rtl/>
        </w:rPr>
        <w:t>הנכסים</w:t>
      </w:r>
      <w:r w:rsidRPr="00033CA5">
        <w:rPr>
          <w:rtl/>
        </w:rPr>
        <w:t xml:space="preserve"> </w:t>
      </w:r>
      <w:r w:rsidRPr="00033CA5">
        <w:rPr>
          <w:rFonts w:hint="eastAsia"/>
          <w:rtl/>
        </w:rPr>
        <w:t>החדשים</w:t>
      </w:r>
      <w:r w:rsidRPr="00033CA5">
        <w:rPr>
          <w:rtl/>
        </w:rPr>
        <w:t xml:space="preserve"> </w:t>
      </w:r>
      <w:r w:rsidRPr="00033CA5">
        <w:rPr>
          <w:rFonts w:hint="eastAsia"/>
          <w:rtl/>
        </w:rPr>
        <w:t>שיוקמו</w:t>
      </w:r>
      <w:r w:rsidRPr="00033CA5">
        <w:rPr>
          <w:rtl/>
        </w:rPr>
        <w:t xml:space="preserve"> </w:t>
      </w:r>
      <w:r w:rsidRPr="00033CA5">
        <w:rPr>
          <w:rFonts w:hint="eastAsia"/>
          <w:rtl/>
        </w:rPr>
        <w:t>במסגרת</w:t>
      </w:r>
      <w:r w:rsidRPr="00033CA5">
        <w:rPr>
          <w:rtl/>
        </w:rPr>
        <w:t xml:space="preserve"> </w:t>
      </w:r>
      <w:r w:rsidRPr="00033CA5">
        <w:rPr>
          <w:rFonts w:hint="eastAsia"/>
          <w:rtl/>
        </w:rPr>
        <w:t>בסיס</w:t>
      </w:r>
      <w:r w:rsidRPr="00033CA5">
        <w:rPr>
          <w:rtl/>
        </w:rPr>
        <w:t xml:space="preserve"> </w:t>
      </w:r>
      <w:r w:rsidRPr="00033CA5">
        <w:rPr>
          <w:rFonts w:hint="eastAsia"/>
          <w:rtl/>
        </w:rPr>
        <w:t>תעריפי</w:t>
      </w:r>
      <w:r w:rsidRPr="00033CA5">
        <w:rPr>
          <w:rtl/>
        </w:rPr>
        <w:t xml:space="preserve"> </w:t>
      </w:r>
      <w:r w:rsidRPr="00033CA5">
        <w:rPr>
          <w:rFonts w:hint="eastAsia"/>
          <w:rtl/>
        </w:rPr>
        <w:t>הרשת</w:t>
      </w:r>
      <w:r w:rsidRPr="00033CA5">
        <w:rPr>
          <w:rtl/>
        </w:rPr>
        <w:t xml:space="preserve"> </w:t>
      </w:r>
      <w:r w:rsidRPr="00033CA5">
        <w:rPr>
          <w:rFonts w:hint="eastAsia"/>
          <w:rtl/>
        </w:rPr>
        <w:t>מינואר</w:t>
      </w:r>
      <w:r w:rsidRPr="00033CA5">
        <w:rPr>
          <w:rtl/>
        </w:rPr>
        <w:t xml:space="preserve"> 2018 </w:t>
      </w:r>
      <w:r w:rsidRPr="00033CA5">
        <w:rPr>
          <w:rFonts w:hint="eastAsia"/>
          <w:rtl/>
        </w:rPr>
        <w:t>הוא</w:t>
      </w:r>
      <w:r w:rsidRPr="00033CA5">
        <w:rPr>
          <w:rtl/>
        </w:rPr>
        <w:t xml:space="preserve"> </w:t>
      </w:r>
      <w:r w:rsidRPr="00033CA5">
        <w:rPr>
          <w:rFonts w:hint="eastAsia"/>
          <w:rtl/>
        </w:rPr>
        <w:t>כ</w:t>
      </w:r>
      <w:r w:rsidRPr="00033CA5">
        <w:rPr>
          <w:rtl/>
        </w:rPr>
        <w:t xml:space="preserve">-45 </w:t>
      </w:r>
      <w:r w:rsidRPr="00033CA5">
        <w:rPr>
          <w:rFonts w:hint="eastAsia"/>
          <w:rtl/>
        </w:rPr>
        <w:t>שנה</w:t>
      </w:r>
      <w:r>
        <w:rPr>
          <w:vertAlign w:val="superscript"/>
          <w:rtl/>
        </w:rPr>
        <w:footnoteReference w:id="86"/>
      </w:r>
      <w:r w:rsidRPr="00033CA5">
        <w:rPr>
          <w:rFonts w:hint="cs"/>
          <w:rtl/>
        </w:rPr>
        <w:t>. אשר לנכסים פעילים, הרשות מכירה באורך חיים כפי שנקבע במסגרת בסיס התעריף הקודם משנת 2002, 30 שנה, וזאת מטעמי שמירה על יציבותה הפיננסית של החברה.</w:t>
      </w:r>
    </w:p>
    <w:p w14:paraId="7C0FB2AA" w14:textId="77777777" w:rsidR="00D10C2E" w:rsidRDefault="00D10C2E" w:rsidP="00FA019B">
      <w:pPr>
        <w:pStyle w:val="7190"/>
        <w:rPr>
          <w:rtl/>
        </w:rPr>
      </w:pPr>
      <w:r w:rsidRPr="00033CA5">
        <w:rPr>
          <w:rFonts w:hint="eastAsia"/>
          <w:rtl/>
        </w:rPr>
        <w:t>גיוס</w:t>
      </w:r>
      <w:r w:rsidRPr="00033CA5">
        <w:rPr>
          <w:rtl/>
        </w:rPr>
        <w:t xml:space="preserve"> הון לפרקי זמן ארוכים גורר עלויות ריבית הגבוהות יותר מהעלויות של גיוס לטווח הקצר ומתבטאות בעלייה בתעריף לצרכן. מנגד, התאמת </w:t>
      </w:r>
      <w:r w:rsidRPr="00033CA5">
        <w:rPr>
          <w:rFonts w:hint="eastAsia"/>
          <w:rtl/>
        </w:rPr>
        <w:t>המח</w:t>
      </w:r>
      <w:r w:rsidRPr="00033CA5">
        <w:rPr>
          <w:rtl/>
        </w:rPr>
        <w:t xml:space="preserve">"מ למשך חיי הנכסים הארוך בחברה מאפשר לשמר את יכולת הפיתוח של החברה לאורך זמן ללא סיכוני מימון מחדש ולנצל הזדמנויות כמו סביבת ריביות נמוכות יחסית. </w:t>
      </w:r>
    </w:p>
    <w:p w14:paraId="78B39F25" w14:textId="77777777" w:rsidR="00D10C2E" w:rsidRDefault="00D10C2E" w:rsidP="00FA019B">
      <w:pPr>
        <w:pStyle w:val="7190"/>
        <w:rPr>
          <w:rtl/>
        </w:rPr>
      </w:pPr>
      <w:r w:rsidRPr="00033CA5">
        <w:rPr>
          <w:rFonts w:hint="eastAsia"/>
          <w:rtl/>
        </w:rPr>
        <w:t>ממסמכי</w:t>
      </w:r>
      <w:r w:rsidRPr="00033CA5">
        <w:rPr>
          <w:rtl/>
        </w:rPr>
        <w:t xml:space="preserve"> </w:t>
      </w:r>
      <w:r w:rsidRPr="00033CA5">
        <w:rPr>
          <w:rFonts w:hint="eastAsia"/>
          <w:rtl/>
        </w:rPr>
        <w:t>חח</w:t>
      </w:r>
      <w:r w:rsidRPr="00033CA5">
        <w:rPr>
          <w:rtl/>
        </w:rPr>
        <w:t>"י מספטמבר 2016 עולה כי הנפקת חוב לתקופות קצרות ביחס לאורך חיי הנכסים משפיעה על נזילות החברה. בין היתר מתבטאת ההשפעה באי-יכולת לכסות את החלויות השוטפות באמצעות תזרים מהפעילות השוטפת, בצורך במ</w:t>
      </w:r>
      <w:r w:rsidRPr="00033CA5">
        <w:rPr>
          <w:rFonts w:hint="eastAsia"/>
          <w:rtl/>
        </w:rPr>
        <w:t>ִחְזוּרי</w:t>
      </w:r>
      <w:r w:rsidRPr="00033CA5">
        <w:rPr>
          <w:rtl/>
        </w:rPr>
        <w:t xml:space="preserve"> חוב בהיקפים גדולים מדי שנה בשנה ותשומות ניהוליות רבות. </w:t>
      </w:r>
      <w:r w:rsidRPr="00033CA5">
        <w:rPr>
          <w:rFonts w:hint="eastAsia"/>
          <w:rtl/>
        </w:rPr>
        <w:t>המח</w:t>
      </w:r>
      <w:r w:rsidRPr="00033CA5">
        <w:rPr>
          <w:rtl/>
        </w:rPr>
        <w:t>"מ הקצר יחסית של החוב החדש (</w:t>
      </w:r>
      <w:r>
        <w:rPr>
          <w:rFonts w:hint="cs"/>
          <w:rtl/>
        </w:rPr>
        <w:t>7.1</w:t>
      </w:r>
      <w:r w:rsidRPr="00033CA5">
        <w:rPr>
          <w:rtl/>
        </w:rPr>
        <w:t xml:space="preserve"> שנים בממוצע) יוצר היקפים גבוהים של חלויות שוטפות. </w:t>
      </w:r>
    </w:p>
    <w:p w14:paraId="346A8798" w14:textId="77777777" w:rsidR="00D10C2E" w:rsidRDefault="00D10C2E" w:rsidP="00FA019B">
      <w:pPr>
        <w:pStyle w:val="7190"/>
        <w:rPr>
          <w:rtl/>
        </w:rPr>
      </w:pPr>
      <w:r w:rsidRPr="00033CA5">
        <w:rPr>
          <w:rFonts w:hint="eastAsia"/>
          <w:rtl/>
        </w:rPr>
        <w:t>ממסמכי</w:t>
      </w:r>
      <w:r w:rsidRPr="00033CA5">
        <w:rPr>
          <w:rtl/>
        </w:rPr>
        <w:t xml:space="preserve"> </w:t>
      </w:r>
      <w:r w:rsidRPr="00033CA5">
        <w:rPr>
          <w:rFonts w:hint="eastAsia"/>
          <w:rtl/>
        </w:rPr>
        <w:t>חח</w:t>
      </w:r>
      <w:r w:rsidRPr="00033CA5">
        <w:rPr>
          <w:rtl/>
        </w:rPr>
        <w:t xml:space="preserve">"י מאוקטובר 2017 עולה כי המדיניות </w:t>
      </w:r>
      <w:r w:rsidRPr="00033CA5">
        <w:rPr>
          <w:rFonts w:hint="eastAsia"/>
          <w:rtl/>
        </w:rPr>
        <w:t>הרצויה</w:t>
      </w:r>
      <w:r w:rsidRPr="00033CA5">
        <w:rPr>
          <w:rtl/>
        </w:rPr>
        <w:t xml:space="preserve"> </w:t>
      </w:r>
      <w:r w:rsidRPr="00033CA5">
        <w:rPr>
          <w:rFonts w:hint="eastAsia"/>
          <w:rtl/>
        </w:rPr>
        <w:t>לחברה</w:t>
      </w:r>
      <w:r w:rsidRPr="00033CA5">
        <w:rPr>
          <w:rtl/>
        </w:rPr>
        <w:t xml:space="preserve"> </w:t>
      </w:r>
      <w:r w:rsidRPr="00033CA5">
        <w:rPr>
          <w:rFonts w:hint="eastAsia"/>
          <w:rtl/>
        </w:rPr>
        <w:t>לטווח</w:t>
      </w:r>
      <w:r w:rsidRPr="00033CA5">
        <w:rPr>
          <w:rtl/>
        </w:rPr>
        <w:t xml:space="preserve"> </w:t>
      </w:r>
      <w:r w:rsidRPr="00033CA5">
        <w:rPr>
          <w:rFonts w:hint="eastAsia"/>
          <w:rtl/>
        </w:rPr>
        <w:t>הארוך</w:t>
      </w:r>
      <w:r w:rsidRPr="00033CA5">
        <w:rPr>
          <w:rtl/>
        </w:rPr>
        <w:t xml:space="preserve"> </w:t>
      </w:r>
      <w:r w:rsidRPr="00033CA5">
        <w:rPr>
          <w:rFonts w:hint="eastAsia"/>
          <w:rtl/>
        </w:rPr>
        <w:t>היא</w:t>
      </w:r>
      <w:r w:rsidRPr="00033CA5">
        <w:rPr>
          <w:rtl/>
        </w:rPr>
        <w:t xml:space="preserve"> </w:t>
      </w:r>
      <w:r w:rsidRPr="00033CA5">
        <w:rPr>
          <w:rFonts w:hint="eastAsia"/>
          <w:rtl/>
        </w:rPr>
        <w:t>לגייס</w:t>
      </w:r>
      <w:r w:rsidRPr="00033CA5">
        <w:rPr>
          <w:rtl/>
        </w:rPr>
        <w:t xml:space="preserve"> </w:t>
      </w:r>
      <w:r w:rsidRPr="00033CA5">
        <w:rPr>
          <w:rFonts w:hint="eastAsia"/>
          <w:rtl/>
        </w:rPr>
        <w:t>הון</w:t>
      </w:r>
      <w:r w:rsidRPr="00033CA5">
        <w:rPr>
          <w:rtl/>
        </w:rPr>
        <w:t xml:space="preserve"> </w:t>
      </w:r>
      <w:r w:rsidRPr="00033CA5">
        <w:rPr>
          <w:rFonts w:hint="eastAsia"/>
          <w:rtl/>
        </w:rPr>
        <w:t>זר</w:t>
      </w:r>
      <w:r w:rsidRPr="00033CA5">
        <w:rPr>
          <w:rtl/>
        </w:rPr>
        <w:t xml:space="preserve"> </w:t>
      </w:r>
      <w:r w:rsidRPr="00033CA5">
        <w:rPr>
          <w:rFonts w:hint="eastAsia"/>
          <w:rtl/>
        </w:rPr>
        <w:t>במח</w:t>
      </w:r>
      <w:r w:rsidRPr="00033CA5">
        <w:rPr>
          <w:rtl/>
        </w:rPr>
        <w:t>"</w:t>
      </w:r>
      <w:r w:rsidRPr="00033CA5">
        <w:rPr>
          <w:rFonts w:hint="eastAsia"/>
          <w:rtl/>
        </w:rPr>
        <w:t>מ</w:t>
      </w:r>
      <w:r w:rsidRPr="00033CA5">
        <w:rPr>
          <w:rtl/>
        </w:rPr>
        <w:t xml:space="preserve"> </w:t>
      </w:r>
      <w:r w:rsidRPr="00033CA5">
        <w:rPr>
          <w:rFonts w:hint="eastAsia"/>
          <w:rtl/>
        </w:rPr>
        <w:t>שמשכו</w:t>
      </w:r>
      <w:r w:rsidRPr="00033CA5">
        <w:rPr>
          <w:rtl/>
        </w:rPr>
        <w:t xml:space="preserve"> </w:t>
      </w:r>
      <w:r w:rsidRPr="00033CA5">
        <w:rPr>
          <w:rFonts w:hint="eastAsia"/>
          <w:rtl/>
        </w:rPr>
        <w:t>מתאים</w:t>
      </w:r>
      <w:r w:rsidRPr="00033CA5">
        <w:rPr>
          <w:rtl/>
        </w:rPr>
        <w:t xml:space="preserve"> </w:t>
      </w:r>
      <w:r w:rsidRPr="00033CA5">
        <w:rPr>
          <w:rFonts w:hint="eastAsia"/>
          <w:rtl/>
        </w:rPr>
        <w:t>לאורך</w:t>
      </w:r>
      <w:r w:rsidRPr="00033CA5">
        <w:rPr>
          <w:rtl/>
        </w:rPr>
        <w:t xml:space="preserve"> </w:t>
      </w:r>
      <w:r w:rsidRPr="00033CA5">
        <w:rPr>
          <w:rFonts w:hint="eastAsia"/>
          <w:rtl/>
        </w:rPr>
        <w:t>חיי</w:t>
      </w:r>
      <w:r w:rsidRPr="00033CA5">
        <w:rPr>
          <w:rtl/>
        </w:rPr>
        <w:t xml:space="preserve"> </w:t>
      </w:r>
      <w:r w:rsidRPr="00033CA5">
        <w:rPr>
          <w:rFonts w:hint="eastAsia"/>
          <w:rtl/>
        </w:rPr>
        <w:t>נכסיה</w:t>
      </w:r>
      <w:r w:rsidRPr="00033CA5">
        <w:rPr>
          <w:rtl/>
        </w:rPr>
        <w:t xml:space="preserve"> </w:t>
      </w:r>
      <w:r w:rsidRPr="00033CA5">
        <w:rPr>
          <w:rFonts w:hint="eastAsia"/>
          <w:rtl/>
        </w:rPr>
        <w:t>הקבועים</w:t>
      </w:r>
      <w:r w:rsidRPr="00033CA5">
        <w:rPr>
          <w:rtl/>
        </w:rPr>
        <w:t xml:space="preserve"> </w:t>
      </w:r>
      <w:r w:rsidRPr="00033CA5">
        <w:rPr>
          <w:rFonts w:hint="eastAsia"/>
          <w:rtl/>
        </w:rPr>
        <w:t>ובדומה</w:t>
      </w:r>
      <w:r w:rsidRPr="00033CA5">
        <w:rPr>
          <w:rtl/>
        </w:rPr>
        <w:t xml:space="preserve"> </w:t>
      </w:r>
      <w:r w:rsidRPr="00033CA5">
        <w:rPr>
          <w:rFonts w:hint="eastAsia"/>
          <w:rtl/>
        </w:rPr>
        <w:t>לחברות</w:t>
      </w:r>
      <w:r w:rsidRPr="00033CA5">
        <w:rPr>
          <w:rtl/>
        </w:rPr>
        <w:t xml:space="preserve"> </w:t>
      </w:r>
      <w:r w:rsidRPr="00033CA5">
        <w:rPr>
          <w:rFonts w:hint="eastAsia"/>
          <w:rtl/>
        </w:rPr>
        <w:t>תשתית</w:t>
      </w:r>
      <w:r w:rsidRPr="00033CA5">
        <w:rPr>
          <w:rtl/>
        </w:rPr>
        <w:t xml:space="preserve"> </w:t>
      </w:r>
      <w:r w:rsidRPr="00033CA5">
        <w:rPr>
          <w:rFonts w:hint="eastAsia"/>
          <w:rtl/>
        </w:rPr>
        <w:t>הכפופות</w:t>
      </w:r>
      <w:r w:rsidRPr="00033CA5">
        <w:rPr>
          <w:rtl/>
        </w:rPr>
        <w:t xml:space="preserve"> </w:t>
      </w:r>
      <w:r w:rsidRPr="00033CA5">
        <w:rPr>
          <w:rFonts w:hint="eastAsia"/>
          <w:rtl/>
        </w:rPr>
        <w:t>לאסדרה</w:t>
      </w:r>
      <w:r w:rsidRPr="00033CA5">
        <w:rPr>
          <w:rtl/>
        </w:rPr>
        <w:t xml:space="preserve"> - </w:t>
      </w:r>
      <w:r w:rsidRPr="00033CA5">
        <w:rPr>
          <w:rFonts w:hint="eastAsia"/>
          <w:rtl/>
        </w:rPr>
        <w:t>כל</w:t>
      </w:r>
      <w:r w:rsidRPr="00033CA5">
        <w:rPr>
          <w:rtl/>
        </w:rPr>
        <w:t xml:space="preserve"> </w:t>
      </w:r>
      <w:r w:rsidRPr="00033CA5">
        <w:rPr>
          <w:rFonts w:hint="eastAsia"/>
          <w:rtl/>
        </w:rPr>
        <w:t>זאת</w:t>
      </w:r>
      <w:r w:rsidRPr="00033CA5">
        <w:rPr>
          <w:rtl/>
        </w:rPr>
        <w:t xml:space="preserve"> </w:t>
      </w:r>
      <w:r w:rsidRPr="00033CA5">
        <w:rPr>
          <w:rFonts w:hint="eastAsia"/>
          <w:rtl/>
        </w:rPr>
        <w:t>כפוף</w:t>
      </w:r>
      <w:r w:rsidRPr="00033CA5">
        <w:rPr>
          <w:rtl/>
        </w:rPr>
        <w:t xml:space="preserve"> </w:t>
      </w:r>
      <w:r w:rsidRPr="00033CA5">
        <w:rPr>
          <w:rFonts w:hint="eastAsia"/>
          <w:rtl/>
        </w:rPr>
        <w:t>לתנאי</w:t>
      </w:r>
      <w:r w:rsidRPr="00033CA5">
        <w:rPr>
          <w:rtl/>
        </w:rPr>
        <w:t xml:space="preserve"> </w:t>
      </w:r>
      <w:r w:rsidRPr="00033CA5">
        <w:rPr>
          <w:rFonts w:hint="eastAsia"/>
          <w:rtl/>
        </w:rPr>
        <w:t>השוק</w:t>
      </w:r>
      <w:r w:rsidRPr="00033CA5">
        <w:rPr>
          <w:rtl/>
        </w:rPr>
        <w:t xml:space="preserve"> </w:t>
      </w:r>
      <w:r w:rsidRPr="00033CA5">
        <w:rPr>
          <w:rFonts w:hint="eastAsia"/>
          <w:rtl/>
        </w:rPr>
        <w:t>המשתנים</w:t>
      </w:r>
      <w:r w:rsidRPr="00033CA5">
        <w:rPr>
          <w:rtl/>
        </w:rPr>
        <w:t xml:space="preserve"> </w:t>
      </w:r>
      <w:r w:rsidRPr="00033CA5">
        <w:rPr>
          <w:rFonts w:hint="eastAsia"/>
          <w:rtl/>
        </w:rPr>
        <w:t>ובד</w:t>
      </w:r>
      <w:r w:rsidRPr="00033CA5">
        <w:rPr>
          <w:rtl/>
        </w:rPr>
        <w:t xml:space="preserve"> </w:t>
      </w:r>
      <w:r w:rsidRPr="00033CA5">
        <w:rPr>
          <w:rFonts w:hint="eastAsia"/>
          <w:rtl/>
        </w:rPr>
        <w:t>בבד</w:t>
      </w:r>
      <w:r w:rsidRPr="00033CA5">
        <w:rPr>
          <w:rtl/>
        </w:rPr>
        <w:t xml:space="preserve"> </w:t>
      </w:r>
      <w:r w:rsidRPr="00033CA5">
        <w:rPr>
          <w:rFonts w:hint="eastAsia"/>
          <w:rtl/>
        </w:rPr>
        <w:t>עם</w:t>
      </w:r>
      <w:r w:rsidRPr="00033CA5">
        <w:rPr>
          <w:rtl/>
        </w:rPr>
        <w:t xml:space="preserve"> </w:t>
      </w:r>
      <w:r w:rsidRPr="00033CA5">
        <w:rPr>
          <w:rFonts w:hint="eastAsia"/>
          <w:rtl/>
        </w:rPr>
        <w:t>בחינת</w:t>
      </w:r>
      <w:r w:rsidRPr="00033CA5">
        <w:rPr>
          <w:rtl/>
        </w:rPr>
        <w:t xml:space="preserve"> </w:t>
      </w:r>
      <w:r w:rsidRPr="00033CA5">
        <w:rPr>
          <w:rFonts w:hint="eastAsia"/>
          <w:rtl/>
        </w:rPr>
        <w:t>החלופות</w:t>
      </w:r>
      <w:r w:rsidRPr="00033CA5">
        <w:rPr>
          <w:rtl/>
        </w:rPr>
        <w:t xml:space="preserve"> </w:t>
      </w:r>
      <w:r w:rsidRPr="00033CA5">
        <w:rPr>
          <w:rFonts w:hint="eastAsia"/>
          <w:rtl/>
        </w:rPr>
        <w:t>העומדות</w:t>
      </w:r>
      <w:r w:rsidRPr="00033CA5">
        <w:rPr>
          <w:rtl/>
        </w:rPr>
        <w:t xml:space="preserve"> </w:t>
      </w:r>
      <w:r w:rsidRPr="00033CA5">
        <w:rPr>
          <w:rFonts w:hint="eastAsia"/>
          <w:rtl/>
        </w:rPr>
        <w:t>בפני</w:t>
      </w:r>
      <w:r w:rsidRPr="00033CA5">
        <w:rPr>
          <w:rtl/>
        </w:rPr>
        <w:t xml:space="preserve"> </w:t>
      </w:r>
      <w:r w:rsidRPr="00033CA5">
        <w:rPr>
          <w:rFonts w:hint="eastAsia"/>
          <w:rtl/>
        </w:rPr>
        <w:t>החברה</w:t>
      </w:r>
      <w:r w:rsidRPr="00033CA5">
        <w:rPr>
          <w:rtl/>
        </w:rPr>
        <w:t xml:space="preserve"> </w:t>
      </w:r>
      <w:r w:rsidRPr="00033CA5">
        <w:rPr>
          <w:rFonts w:hint="eastAsia"/>
          <w:rtl/>
        </w:rPr>
        <w:t>בהתחשב</w:t>
      </w:r>
      <w:r w:rsidRPr="00033CA5">
        <w:rPr>
          <w:rtl/>
        </w:rPr>
        <w:t xml:space="preserve"> </w:t>
      </w:r>
      <w:r w:rsidRPr="00033CA5">
        <w:rPr>
          <w:rFonts w:hint="eastAsia"/>
          <w:rtl/>
        </w:rPr>
        <w:t>באופי</w:t>
      </w:r>
      <w:r w:rsidRPr="00033CA5">
        <w:rPr>
          <w:rtl/>
        </w:rPr>
        <w:t xml:space="preserve"> </w:t>
      </w:r>
      <w:r w:rsidRPr="00033CA5">
        <w:rPr>
          <w:rFonts w:hint="eastAsia"/>
          <w:rtl/>
        </w:rPr>
        <w:t>הביקושים</w:t>
      </w:r>
      <w:r w:rsidRPr="00033CA5">
        <w:rPr>
          <w:rtl/>
        </w:rPr>
        <w:t xml:space="preserve"> </w:t>
      </w:r>
      <w:r w:rsidRPr="00033CA5">
        <w:rPr>
          <w:rFonts w:hint="eastAsia"/>
          <w:rtl/>
        </w:rPr>
        <w:t>במועדי</w:t>
      </w:r>
      <w:r w:rsidRPr="00033CA5">
        <w:rPr>
          <w:rtl/>
        </w:rPr>
        <w:t xml:space="preserve"> </w:t>
      </w:r>
      <w:r w:rsidRPr="00033CA5">
        <w:rPr>
          <w:rFonts w:hint="eastAsia"/>
          <w:rtl/>
        </w:rPr>
        <w:t>ההנפקות</w:t>
      </w:r>
      <w:r w:rsidRPr="00033CA5">
        <w:rPr>
          <w:rtl/>
        </w:rPr>
        <w:t xml:space="preserve">. עם זאת, </w:t>
      </w:r>
      <w:r w:rsidRPr="00033CA5">
        <w:rPr>
          <w:rFonts w:hint="eastAsia"/>
          <w:rtl/>
        </w:rPr>
        <w:t>חח</w:t>
      </w:r>
      <w:r w:rsidRPr="00033CA5">
        <w:rPr>
          <w:rtl/>
        </w:rPr>
        <w:t xml:space="preserve">"י מסרה למשרד מבקר המדינה באוקטובר 2020 כי מתווה תעריף החשמל קובע לחברה </w:t>
      </w:r>
      <w:r w:rsidRPr="00033CA5">
        <w:rPr>
          <w:rFonts w:hint="eastAsia"/>
          <w:rtl/>
        </w:rPr>
        <w:t>מח</w:t>
      </w:r>
      <w:r w:rsidRPr="00033CA5">
        <w:rPr>
          <w:rtl/>
        </w:rPr>
        <w:t xml:space="preserve">"מ נורמטיבי והחברה מעדיפה שלא לסטות ממנו כדי לצמצם סיכונים אפשריים. עוד מסרה החברה כי מנקודת המבט של משק החשמל </w:t>
      </w:r>
      <w:r w:rsidRPr="00033CA5">
        <w:rPr>
          <w:rFonts w:hint="eastAsia"/>
          <w:rtl/>
        </w:rPr>
        <w:t>וצרכניו</w:t>
      </w:r>
      <w:r w:rsidRPr="00033CA5">
        <w:rPr>
          <w:rtl/>
        </w:rPr>
        <w:t xml:space="preserve"> ייתכן שניתן להפיק תועלות משינוי </w:t>
      </w:r>
      <w:r w:rsidRPr="00033CA5">
        <w:rPr>
          <w:rFonts w:hint="eastAsia"/>
          <w:rtl/>
        </w:rPr>
        <w:t>המח</w:t>
      </w:r>
      <w:r w:rsidRPr="00033CA5">
        <w:rPr>
          <w:rtl/>
        </w:rPr>
        <w:t>"מ של החברה (למשל לנצל ציפיי</w:t>
      </w:r>
      <w:r w:rsidRPr="00033CA5">
        <w:rPr>
          <w:rFonts w:hint="eastAsia"/>
          <w:rtl/>
        </w:rPr>
        <w:t>ה</w:t>
      </w:r>
      <w:r w:rsidRPr="00033CA5">
        <w:rPr>
          <w:rtl/>
        </w:rPr>
        <w:t xml:space="preserve"> לסביבת ריבית משתנה בנקודת זמן בעתיד). החלטה על סטייה מהמתווה הנורמטיבי מצריכה מעורבות ואסדרה שונה מזו הקיימת, ויש לחלק את הסיכונים בין החברה לבין צרכני החשמל. </w:t>
      </w:r>
    </w:p>
    <w:p w14:paraId="436CD8B4" w14:textId="77777777" w:rsidR="00D10C2E" w:rsidRDefault="00D10C2E" w:rsidP="00FA019B">
      <w:pPr>
        <w:pStyle w:val="7190"/>
        <w:rPr>
          <w:rtl/>
        </w:rPr>
      </w:pP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מסרה</w:t>
      </w:r>
      <w:r w:rsidRPr="00033CA5">
        <w:rPr>
          <w:rtl/>
        </w:rPr>
        <w:t xml:space="preserve"> </w:t>
      </w:r>
      <w:r w:rsidRPr="00033CA5">
        <w:rPr>
          <w:rFonts w:hint="eastAsia"/>
          <w:rtl/>
        </w:rPr>
        <w:t>למשרד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בספטמבר</w:t>
      </w:r>
      <w:r w:rsidRPr="00033CA5">
        <w:rPr>
          <w:rtl/>
        </w:rPr>
        <w:t xml:space="preserve"> 2020 </w:t>
      </w:r>
      <w:r w:rsidRPr="00033CA5">
        <w:rPr>
          <w:rFonts w:hint="eastAsia"/>
          <w:rtl/>
        </w:rPr>
        <w:t>כי</w:t>
      </w:r>
      <w:r w:rsidRPr="00033CA5">
        <w:rPr>
          <w:rtl/>
        </w:rPr>
        <w:t xml:space="preserve"> </w:t>
      </w:r>
      <w:r w:rsidRPr="00033CA5">
        <w:rPr>
          <w:rFonts w:hint="eastAsia"/>
          <w:rtl/>
        </w:rPr>
        <w:t>אחת</w:t>
      </w:r>
      <w:r w:rsidRPr="00033CA5">
        <w:rPr>
          <w:rtl/>
        </w:rPr>
        <w:t xml:space="preserve"> </w:t>
      </w:r>
      <w:r w:rsidRPr="00033CA5">
        <w:rPr>
          <w:rFonts w:hint="eastAsia"/>
          <w:rtl/>
        </w:rPr>
        <w:t>לכמה</w:t>
      </w:r>
      <w:r w:rsidRPr="00033CA5">
        <w:rPr>
          <w:rtl/>
        </w:rPr>
        <w:t xml:space="preserve"> </w:t>
      </w:r>
      <w:r w:rsidRPr="00033CA5">
        <w:rPr>
          <w:rFonts w:hint="eastAsia"/>
          <w:rtl/>
        </w:rPr>
        <w:t>שנים</w:t>
      </w:r>
      <w:r w:rsidRPr="00033CA5">
        <w:rPr>
          <w:rtl/>
        </w:rPr>
        <w:t xml:space="preserve"> </w:t>
      </w:r>
      <w:r w:rsidRPr="00033CA5">
        <w:rPr>
          <w:rFonts w:hint="eastAsia"/>
          <w:rtl/>
        </w:rPr>
        <w:t>היא</w:t>
      </w:r>
      <w:r w:rsidRPr="00033CA5">
        <w:rPr>
          <w:rtl/>
        </w:rPr>
        <w:t xml:space="preserve"> </w:t>
      </w:r>
      <w:r w:rsidRPr="00033CA5">
        <w:rPr>
          <w:rFonts w:hint="eastAsia"/>
          <w:rtl/>
        </w:rPr>
        <w:t>קובעת</w:t>
      </w:r>
      <w:r w:rsidRPr="00033CA5">
        <w:rPr>
          <w:rtl/>
        </w:rPr>
        <w:t xml:space="preserve"> </w:t>
      </w:r>
      <w:r w:rsidRPr="00033CA5">
        <w:rPr>
          <w:rFonts w:hint="eastAsia"/>
          <w:rtl/>
        </w:rPr>
        <w:t>את</w:t>
      </w:r>
      <w:r w:rsidRPr="00033CA5">
        <w:rPr>
          <w:rtl/>
        </w:rPr>
        <w:t xml:space="preserve"> </w:t>
      </w:r>
      <w:r w:rsidRPr="00033CA5">
        <w:rPr>
          <w:rFonts w:hint="eastAsia"/>
          <w:rtl/>
        </w:rPr>
        <w:t>בסיסי</w:t>
      </w:r>
      <w:r w:rsidRPr="00033CA5">
        <w:rPr>
          <w:rtl/>
        </w:rPr>
        <w:t xml:space="preserve"> </w:t>
      </w:r>
      <w:r w:rsidRPr="00033CA5">
        <w:rPr>
          <w:rFonts w:hint="eastAsia"/>
          <w:rtl/>
        </w:rPr>
        <w:t>התעריף</w:t>
      </w:r>
      <w:r w:rsidRPr="00033CA5">
        <w:rPr>
          <w:rtl/>
        </w:rPr>
        <w:t xml:space="preserve"> </w:t>
      </w:r>
      <w:r w:rsidRPr="00033CA5">
        <w:rPr>
          <w:rFonts w:hint="eastAsia"/>
          <w:rtl/>
        </w:rPr>
        <w:t>ובהם</w:t>
      </w:r>
      <w:r w:rsidRPr="00033CA5">
        <w:rPr>
          <w:rtl/>
        </w:rPr>
        <w:t xml:space="preserve"> </w:t>
      </w:r>
      <w:r w:rsidRPr="00033CA5">
        <w:rPr>
          <w:rFonts w:hint="eastAsia"/>
          <w:rtl/>
        </w:rPr>
        <w:t>נקבעים</w:t>
      </w:r>
      <w:r w:rsidRPr="00033CA5">
        <w:rPr>
          <w:rtl/>
        </w:rPr>
        <w:t xml:space="preserve"> </w:t>
      </w:r>
      <w:r w:rsidRPr="00033CA5">
        <w:rPr>
          <w:rFonts w:hint="eastAsia"/>
          <w:rtl/>
        </w:rPr>
        <w:t>רכיבי</w:t>
      </w:r>
      <w:r w:rsidRPr="00033CA5">
        <w:rPr>
          <w:rtl/>
        </w:rPr>
        <w:t xml:space="preserve"> </w:t>
      </w:r>
      <w:r w:rsidRPr="00033CA5">
        <w:rPr>
          <w:rFonts w:hint="eastAsia"/>
          <w:rtl/>
        </w:rPr>
        <w:t>העלויות</w:t>
      </w:r>
      <w:r w:rsidRPr="00033CA5">
        <w:rPr>
          <w:rtl/>
        </w:rPr>
        <w:t xml:space="preserve"> </w:t>
      </w:r>
      <w:r w:rsidRPr="00033CA5">
        <w:rPr>
          <w:rFonts w:hint="eastAsia"/>
          <w:rtl/>
        </w:rPr>
        <w:t>הנורמטיביים</w:t>
      </w:r>
      <w:r w:rsidRPr="00033CA5">
        <w:rPr>
          <w:rtl/>
        </w:rPr>
        <w:t xml:space="preserve">. </w:t>
      </w:r>
      <w:r w:rsidRPr="00033CA5">
        <w:rPr>
          <w:rFonts w:hint="eastAsia"/>
          <w:rtl/>
        </w:rPr>
        <w:t>עוד</w:t>
      </w:r>
      <w:r w:rsidRPr="00033CA5">
        <w:rPr>
          <w:rtl/>
        </w:rPr>
        <w:t xml:space="preserve"> </w:t>
      </w:r>
      <w:r w:rsidRPr="00033CA5">
        <w:rPr>
          <w:rFonts w:hint="eastAsia"/>
          <w:rtl/>
        </w:rPr>
        <w:t>הוסיפה</w:t>
      </w:r>
      <w:r w:rsidRPr="00033CA5">
        <w:rPr>
          <w:rtl/>
        </w:rPr>
        <w:t xml:space="preserve">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כי</w:t>
      </w:r>
      <w:r w:rsidRPr="00033CA5">
        <w:rPr>
          <w:rtl/>
        </w:rPr>
        <w:t xml:space="preserve"> "מצופה </w:t>
      </w:r>
      <w:r w:rsidRPr="00033CA5">
        <w:rPr>
          <w:rFonts w:hint="eastAsia"/>
          <w:rtl/>
        </w:rPr>
        <w:t>מהחברה</w:t>
      </w:r>
      <w:r w:rsidRPr="00033CA5">
        <w:rPr>
          <w:rtl/>
        </w:rPr>
        <w:t xml:space="preserve"> </w:t>
      </w:r>
      <w:r w:rsidRPr="00033CA5">
        <w:rPr>
          <w:rFonts w:hint="eastAsia"/>
          <w:rtl/>
        </w:rPr>
        <w:t>כי</w:t>
      </w:r>
      <w:r w:rsidRPr="00033CA5">
        <w:rPr>
          <w:rtl/>
        </w:rPr>
        <w:t xml:space="preserve"> </w:t>
      </w:r>
      <w:r w:rsidRPr="00033CA5">
        <w:rPr>
          <w:rFonts w:hint="eastAsia"/>
          <w:rtl/>
        </w:rPr>
        <w:t>תפעל</w:t>
      </w:r>
      <w:r w:rsidRPr="00033CA5">
        <w:rPr>
          <w:rtl/>
        </w:rPr>
        <w:t xml:space="preserve"> </w:t>
      </w:r>
      <w:r w:rsidRPr="00033CA5">
        <w:rPr>
          <w:rFonts w:hint="eastAsia"/>
          <w:rtl/>
        </w:rPr>
        <w:t>באופן</w:t>
      </w:r>
      <w:r w:rsidRPr="00033CA5">
        <w:rPr>
          <w:rtl/>
        </w:rPr>
        <w:t xml:space="preserve"> </w:t>
      </w:r>
      <w:r w:rsidRPr="00033CA5">
        <w:rPr>
          <w:rFonts w:hint="eastAsia"/>
          <w:rtl/>
        </w:rPr>
        <w:t>מיטבי</w:t>
      </w:r>
      <w:r w:rsidRPr="00033CA5">
        <w:rPr>
          <w:rtl/>
        </w:rPr>
        <w:t xml:space="preserve"> </w:t>
      </w:r>
      <w:r w:rsidRPr="00033CA5">
        <w:rPr>
          <w:rFonts w:hint="eastAsia"/>
          <w:rtl/>
        </w:rPr>
        <w:t>על</w:t>
      </w:r>
      <w:r w:rsidRPr="00033CA5">
        <w:rPr>
          <w:rtl/>
        </w:rPr>
        <w:t xml:space="preserve"> </w:t>
      </w:r>
      <w:r w:rsidRPr="00033CA5">
        <w:rPr>
          <w:rFonts w:hint="eastAsia"/>
          <w:rtl/>
        </w:rPr>
        <w:t>מנת</w:t>
      </w:r>
      <w:r w:rsidRPr="00033CA5">
        <w:rPr>
          <w:rtl/>
        </w:rPr>
        <w:t xml:space="preserve"> </w:t>
      </w:r>
      <w:r w:rsidRPr="00033CA5">
        <w:rPr>
          <w:rFonts w:hint="eastAsia"/>
          <w:rtl/>
        </w:rPr>
        <w:t>להשיג</w:t>
      </w:r>
      <w:r w:rsidRPr="00033CA5">
        <w:rPr>
          <w:rtl/>
        </w:rPr>
        <w:t xml:space="preserve"> </w:t>
      </w:r>
      <w:r w:rsidRPr="00033CA5">
        <w:rPr>
          <w:rFonts w:hint="eastAsia"/>
          <w:rtl/>
        </w:rPr>
        <w:t>ביצועים</w:t>
      </w:r>
      <w:r w:rsidRPr="00033CA5">
        <w:rPr>
          <w:rtl/>
        </w:rPr>
        <w:t xml:space="preserve"> </w:t>
      </w:r>
      <w:r w:rsidRPr="00033CA5">
        <w:rPr>
          <w:rFonts w:hint="eastAsia"/>
          <w:rtl/>
        </w:rPr>
        <w:t>טובים</w:t>
      </w:r>
      <w:r w:rsidRPr="00033CA5">
        <w:rPr>
          <w:rtl/>
        </w:rPr>
        <w:t xml:space="preserve">. </w:t>
      </w:r>
      <w:r w:rsidRPr="00033CA5">
        <w:rPr>
          <w:rFonts w:hint="eastAsia"/>
          <w:rtl/>
        </w:rPr>
        <w:t>הרשות</w:t>
      </w:r>
      <w:r w:rsidRPr="00033CA5">
        <w:rPr>
          <w:rtl/>
        </w:rPr>
        <w:t xml:space="preserve"> </w:t>
      </w:r>
      <w:r w:rsidRPr="00033CA5">
        <w:rPr>
          <w:rFonts w:hint="eastAsia"/>
          <w:rtl/>
        </w:rPr>
        <w:t>אינה</w:t>
      </w:r>
      <w:r w:rsidRPr="00033CA5">
        <w:rPr>
          <w:rtl/>
        </w:rPr>
        <w:t xml:space="preserve"> </w:t>
      </w:r>
      <w:r w:rsidRPr="00033CA5">
        <w:rPr>
          <w:rFonts w:hint="eastAsia"/>
          <w:rtl/>
        </w:rPr>
        <w:t>מנהלת</w:t>
      </w:r>
      <w:r w:rsidRPr="00033CA5">
        <w:rPr>
          <w:rtl/>
        </w:rPr>
        <w:t xml:space="preserve"> </w:t>
      </w:r>
      <w:r w:rsidRPr="00033CA5">
        <w:rPr>
          <w:rFonts w:hint="eastAsia"/>
          <w:rtl/>
        </w:rPr>
        <w:t>את</w:t>
      </w:r>
      <w:r w:rsidRPr="00033CA5">
        <w:rPr>
          <w:rtl/>
        </w:rPr>
        <w:t xml:space="preserve"> </w:t>
      </w:r>
      <w:r w:rsidRPr="00033CA5">
        <w:rPr>
          <w:rFonts w:hint="eastAsia"/>
          <w:rtl/>
        </w:rPr>
        <w:t>החברה</w:t>
      </w:r>
      <w:r w:rsidRPr="00033CA5">
        <w:rPr>
          <w:rtl/>
        </w:rPr>
        <w:t xml:space="preserve"> </w:t>
      </w:r>
      <w:r w:rsidRPr="00033CA5">
        <w:rPr>
          <w:rFonts w:hint="eastAsia"/>
          <w:rtl/>
        </w:rPr>
        <w:t>ואינה</w:t>
      </w:r>
      <w:r w:rsidRPr="00033CA5">
        <w:rPr>
          <w:rtl/>
        </w:rPr>
        <w:t xml:space="preserve"> </w:t>
      </w:r>
      <w:r w:rsidRPr="00033CA5">
        <w:rPr>
          <w:rFonts w:hint="eastAsia"/>
          <w:rtl/>
        </w:rPr>
        <w:t>עוקבת</w:t>
      </w:r>
      <w:r w:rsidRPr="00033CA5">
        <w:rPr>
          <w:rtl/>
        </w:rPr>
        <w:t xml:space="preserve"> </w:t>
      </w:r>
      <w:r w:rsidRPr="00033CA5">
        <w:rPr>
          <w:rFonts w:hint="eastAsia"/>
          <w:rtl/>
        </w:rPr>
        <w:t>באופן</w:t>
      </w:r>
      <w:r w:rsidRPr="00033CA5">
        <w:rPr>
          <w:rtl/>
        </w:rPr>
        <w:t xml:space="preserve"> </w:t>
      </w:r>
      <w:r w:rsidRPr="00033CA5">
        <w:rPr>
          <w:rFonts w:hint="eastAsia"/>
          <w:rtl/>
        </w:rPr>
        <w:t>שוטף</w:t>
      </w:r>
      <w:r w:rsidRPr="00033CA5">
        <w:rPr>
          <w:rtl/>
        </w:rPr>
        <w:t xml:space="preserve"> </w:t>
      </w:r>
      <w:r w:rsidRPr="00033CA5">
        <w:rPr>
          <w:rFonts w:hint="eastAsia"/>
          <w:rtl/>
        </w:rPr>
        <w:t>אחר</w:t>
      </w:r>
      <w:r w:rsidRPr="00033CA5">
        <w:rPr>
          <w:rtl/>
        </w:rPr>
        <w:t xml:space="preserve"> </w:t>
      </w:r>
      <w:r w:rsidRPr="00033CA5">
        <w:rPr>
          <w:rFonts w:hint="eastAsia"/>
          <w:rtl/>
        </w:rPr>
        <w:t>ביצועיה</w:t>
      </w:r>
      <w:r w:rsidRPr="00033CA5">
        <w:rPr>
          <w:rtl/>
        </w:rPr>
        <w:t xml:space="preserve"> </w:t>
      </w:r>
      <w:r w:rsidRPr="00033CA5">
        <w:rPr>
          <w:rFonts w:hint="eastAsia"/>
          <w:rtl/>
        </w:rPr>
        <w:t>ובכלל</w:t>
      </w:r>
      <w:r w:rsidRPr="00033CA5">
        <w:rPr>
          <w:rtl/>
        </w:rPr>
        <w:t xml:space="preserve"> </w:t>
      </w:r>
      <w:r w:rsidRPr="00033CA5">
        <w:rPr>
          <w:rFonts w:hint="eastAsia"/>
          <w:rtl/>
        </w:rPr>
        <w:t>זה</w:t>
      </w:r>
      <w:r w:rsidRPr="00033CA5">
        <w:rPr>
          <w:rtl/>
        </w:rPr>
        <w:t xml:space="preserve"> </w:t>
      </w:r>
      <w:r w:rsidRPr="00033CA5">
        <w:rPr>
          <w:rFonts w:hint="eastAsia"/>
          <w:rtl/>
        </w:rPr>
        <w:t>עלותם</w:t>
      </w:r>
      <w:r w:rsidRPr="00033CA5">
        <w:rPr>
          <w:rtl/>
        </w:rPr>
        <w:t xml:space="preserve"> </w:t>
      </w:r>
      <w:r w:rsidRPr="00033CA5">
        <w:rPr>
          <w:rFonts w:hint="eastAsia"/>
          <w:rtl/>
        </w:rPr>
        <w:t>של</w:t>
      </w:r>
      <w:r w:rsidRPr="00033CA5">
        <w:rPr>
          <w:rtl/>
        </w:rPr>
        <w:t xml:space="preserve"> </w:t>
      </w:r>
      <w:r w:rsidRPr="00033CA5">
        <w:rPr>
          <w:rFonts w:hint="eastAsia"/>
          <w:rtl/>
        </w:rPr>
        <w:t>הגיוסים</w:t>
      </w:r>
      <w:r w:rsidRPr="00033CA5">
        <w:rPr>
          <w:rtl/>
        </w:rPr>
        <w:t xml:space="preserve"> </w:t>
      </w:r>
      <w:r w:rsidRPr="00033CA5">
        <w:rPr>
          <w:rFonts w:hint="eastAsia"/>
          <w:rtl/>
        </w:rPr>
        <w:t>השונים</w:t>
      </w:r>
      <w:r w:rsidRPr="00033CA5">
        <w:rPr>
          <w:rtl/>
        </w:rPr>
        <w:t>".</w:t>
      </w:r>
    </w:p>
    <w:p w14:paraId="736DB7C0" w14:textId="77777777" w:rsidR="00E75EF1" w:rsidRDefault="00E75EF1">
      <w:pPr>
        <w:bidi w:val="0"/>
        <w:spacing w:after="200" w:line="276" w:lineRule="auto"/>
        <w:rPr>
          <w:rFonts w:ascii="Tahoma" w:hAnsi="Tahoma" w:cs="Tahoma"/>
          <w:color w:val="0D0D0D" w:themeColor="text1" w:themeTint="F2"/>
          <w:sz w:val="18"/>
          <w:szCs w:val="18"/>
          <w:rtl/>
        </w:rPr>
      </w:pPr>
      <w:r>
        <w:rPr>
          <w:rtl/>
        </w:rPr>
        <w:br w:type="page"/>
      </w:r>
    </w:p>
    <w:p w14:paraId="56E69B6E" w14:textId="027591F9" w:rsidR="00D10C2E" w:rsidRDefault="00D10C2E" w:rsidP="00FA019B">
      <w:pPr>
        <w:pStyle w:val="7190"/>
        <w:rPr>
          <w:szCs w:val="20"/>
          <w:rtl/>
        </w:rPr>
      </w:pPr>
      <w:r w:rsidRPr="00033CA5">
        <w:rPr>
          <w:rFonts w:hint="eastAsia"/>
          <w:rtl/>
        </w:rPr>
        <w:lastRenderedPageBreak/>
        <w:t>תרשים</w:t>
      </w:r>
      <w:r w:rsidRPr="00033CA5">
        <w:rPr>
          <w:rtl/>
        </w:rPr>
        <w:t xml:space="preserve"> 2</w:t>
      </w:r>
      <w:r>
        <w:rPr>
          <w:rFonts w:hint="cs"/>
          <w:rtl/>
        </w:rPr>
        <w:t>6</w:t>
      </w:r>
      <w:r w:rsidRPr="00033CA5">
        <w:rPr>
          <w:rFonts w:hint="cs"/>
          <w:rtl/>
        </w:rPr>
        <w:t xml:space="preserve"> להלן מתאר את המח"מ הממוצע של הלוואות חח"י בשנים 2019-2011</w:t>
      </w:r>
      <w:r>
        <w:rPr>
          <w:vertAlign w:val="superscript"/>
          <w:rtl/>
        </w:rPr>
        <w:footnoteReference w:id="87"/>
      </w:r>
      <w:r w:rsidRPr="00033CA5">
        <w:rPr>
          <w:rFonts w:hint="cs"/>
          <w:szCs w:val="20"/>
          <w:rtl/>
        </w:rPr>
        <w:t>.</w:t>
      </w:r>
    </w:p>
    <w:p w14:paraId="72967F9F" w14:textId="158DBA84" w:rsidR="00D10C2E" w:rsidRPr="00033CA5" w:rsidRDefault="00D10C2E" w:rsidP="00980C09">
      <w:pPr>
        <w:pStyle w:val="71a"/>
        <w:rPr>
          <w:rtl/>
        </w:rPr>
      </w:pPr>
      <w:r w:rsidRPr="00980C09">
        <w:rPr>
          <w:rFonts w:hint="cs"/>
          <w:b w:val="0"/>
          <w:bCs w:val="0"/>
          <w:rtl/>
        </w:rPr>
        <w:t>תרשים 26:</w:t>
      </w:r>
      <w:r w:rsidRPr="00033CA5">
        <w:rPr>
          <w:rFonts w:hint="cs"/>
          <w:rtl/>
        </w:rPr>
        <w:t xml:space="preserve"> המח"מ הממוצע של סדרות האג"ח של חח"י</w:t>
      </w:r>
      <w:r w:rsidR="003A787A">
        <w:rPr>
          <w:rtl/>
        </w:rPr>
        <w:br/>
      </w:r>
      <w:r w:rsidRPr="00033CA5">
        <w:rPr>
          <w:rFonts w:hint="cs"/>
          <w:rtl/>
        </w:rPr>
        <w:t>בשנת הנפקה לפי גיוס,</w:t>
      </w:r>
      <w:r>
        <w:rPr>
          <w:rFonts w:hint="cs"/>
          <w:rtl/>
        </w:rPr>
        <w:t xml:space="preserve"> 2013 - 2019</w:t>
      </w:r>
      <w:r w:rsidRPr="00033CA5">
        <w:rPr>
          <w:rFonts w:hint="cs"/>
          <w:rtl/>
        </w:rPr>
        <w:t xml:space="preserve">, </w:t>
      </w:r>
    </w:p>
    <w:p w14:paraId="338C7950" w14:textId="1485BD8A" w:rsidR="003A787A" w:rsidRDefault="003A787A" w:rsidP="003A787A">
      <w:pPr>
        <w:jc w:val="center"/>
        <w:rPr>
          <w:rtl/>
        </w:rPr>
      </w:pPr>
      <w:r>
        <w:rPr>
          <w:noProof/>
          <w:rtl/>
          <w:lang w:val="he-IL"/>
        </w:rPr>
        <w:drawing>
          <wp:inline distT="0" distB="0" distL="0" distR="0" wp14:anchorId="69C509EF" wp14:editId="5C1C0863">
            <wp:extent cx="4679950" cy="2733370"/>
            <wp:effectExtent l="0" t="0" r="6350" b="0"/>
            <wp:docPr id="1907201912" name="Picture 19072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2" name="Picture 190720191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2733370"/>
                    </a:xfrm>
                    <a:prstGeom prst="rect">
                      <a:avLst/>
                    </a:prstGeom>
                  </pic:spPr>
                </pic:pic>
              </a:graphicData>
            </a:graphic>
          </wp:inline>
        </w:drawing>
      </w:r>
    </w:p>
    <w:p w14:paraId="5D2BC6CD" w14:textId="77777777" w:rsidR="00D10C2E" w:rsidRPr="002C559A" w:rsidRDefault="00D10C2E" w:rsidP="003A787A">
      <w:pPr>
        <w:pStyle w:val="71c"/>
        <w:spacing w:before="0"/>
        <w:rPr>
          <w:rtl/>
        </w:rPr>
      </w:pPr>
      <w:r w:rsidRPr="002C559A">
        <w:rPr>
          <w:rFonts w:hint="cs"/>
          <w:rtl/>
        </w:rPr>
        <w:t>המקור: נתונים שהעבירה חח"י באוקטובר 2020 בעיבוד משרד מבקר המדינה.</w:t>
      </w:r>
    </w:p>
    <w:p w14:paraId="5FECB650" w14:textId="77777777" w:rsidR="00214661" w:rsidRDefault="00D10C2E" w:rsidP="000432EF">
      <w:pPr>
        <w:pStyle w:val="7190"/>
        <w:rPr>
          <w:rtl/>
        </w:rPr>
      </w:pPr>
      <w:r w:rsidRPr="00E51835">
        <w:rPr>
          <w:rFonts w:hint="eastAsia"/>
          <w:rtl/>
        </w:rPr>
        <w:t>תרשים</w:t>
      </w:r>
      <w:r w:rsidRPr="00E51835">
        <w:rPr>
          <w:rtl/>
        </w:rPr>
        <w:t xml:space="preserve"> 26 </w:t>
      </w:r>
      <w:r w:rsidRPr="00E51835">
        <w:rPr>
          <w:rFonts w:hint="eastAsia"/>
          <w:rtl/>
        </w:rPr>
        <w:t>מראה</w:t>
      </w:r>
      <w:r w:rsidRPr="00E51835">
        <w:rPr>
          <w:rtl/>
        </w:rPr>
        <w:t xml:space="preserve"> </w:t>
      </w:r>
      <w:r w:rsidRPr="00E51835">
        <w:rPr>
          <w:rFonts w:hint="eastAsia"/>
          <w:rtl/>
        </w:rPr>
        <w:t>כי</w:t>
      </w:r>
      <w:r w:rsidRPr="00E51835">
        <w:rPr>
          <w:rtl/>
        </w:rPr>
        <w:t xml:space="preserve"> </w:t>
      </w:r>
      <w:r w:rsidRPr="00E51835">
        <w:rPr>
          <w:rFonts w:hint="eastAsia"/>
          <w:rtl/>
        </w:rPr>
        <w:t>חח</w:t>
      </w:r>
      <w:r w:rsidRPr="00E51835">
        <w:rPr>
          <w:rtl/>
        </w:rPr>
        <w:t xml:space="preserve">"י </w:t>
      </w:r>
      <w:r w:rsidRPr="00E51835">
        <w:rPr>
          <w:rFonts w:hint="eastAsia"/>
          <w:rtl/>
        </w:rPr>
        <w:t>נוהגת</w:t>
      </w:r>
      <w:r w:rsidRPr="00E51835">
        <w:rPr>
          <w:rtl/>
        </w:rPr>
        <w:t xml:space="preserve"> </w:t>
      </w:r>
      <w:r w:rsidRPr="00E51835">
        <w:rPr>
          <w:rFonts w:hint="eastAsia"/>
          <w:rtl/>
        </w:rPr>
        <w:t>לגייס</w:t>
      </w:r>
      <w:r w:rsidRPr="00E51835">
        <w:rPr>
          <w:rtl/>
        </w:rPr>
        <w:t xml:space="preserve"> </w:t>
      </w:r>
      <w:r w:rsidRPr="00E51835">
        <w:rPr>
          <w:rFonts w:hint="eastAsia"/>
          <w:rtl/>
        </w:rPr>
        <w:t>שתי</w:t>
      </w:r>
      <w:r w:rsidRPr="00E51835">
        <w:rPr>
          <w:rtl/>
        </w:rPr>
        <w:t xml:space="preserve"> </w:t>
      </w:r>
      <w:r w:rsidRPr="00E51835">
        <w:rPr>
          <w:rFonts w:hint="eastAsia"/>
          <w:rtl/>
        </w:rPr>
        <w:t>סדרות</w:t>
      </w:r>
      <w:r w:rsidRPr="00E51835">
        <w:rPr>
          <w:rtl/>
        </w:rPr>
        <w:t xml:space="preserve"> </w:t>
      </w:r>
      <w:r w:rsidRPr="00E51835">
        <w:rPr>
          <w:rFonts w:hint="eastAsia"/>
          <w:rtl/>
        </w:rPr>
        <w:t>בשנה</w:t>
      </w:r>
      <w:r w:rsidRPr="00E51835">
        <w:rPr>
          <w:rtl/>
        </w:rPr>
        <w:t xml:space="preserve">, </w:t>
      </w:r>
      <w:r w:rsidRPr="00E51835">
        <w:rPr>
          <w:rFonts w:hint="eastAsia"/>
          <w:rtl/>
        </w:rPr>
        <w:t>אחת</w:t>
      </w:r>
      <w:r w:rsidRPr="00E51835">
        <w:rPr>
          <w:rtl/>
        </w:rPr>
        <w:t xml:space="preserve"> </w:t>
      </w:r>
      <w:r w:rsidRPr="00E51835">
        <w:rPr>
          <w:rFonts w:hint="eastAsia"/>
          <w:rtl/>
        </w:rPr>
        <w:t>לטווח</w:t>
      </w:r>
      <w:r w:rsidRPr="00E51835">
        <w:rPr>
          <w:rtl/>
        </w:rPr>
        <w:t xml:space="preserve"> </w:t>
      </w:r>
      <w:r w:rsidRPr="00E51835">
        <w:rPr>
          <w:rFonts w:hint="eastAsia"/>
          <w:rtl/>
        </w:rPr>
        <w:t>ארוך</w:t>
      </w:r>
      <w:r w:rsidRPr="00E51835">
        <w:rPr>
          <w:rtl/>
        </w:rPr>
        <w:t xml:space="preserve"> </w:t>
      </w:r>
      <w:r w:rsidRPr="00E51835">
        <w:rPr>
          <w:rFonts w:hint="eastAsia"/>
          <w:rtl/>
        </w:rPr>
        <w:t>ואחת</w:t>
      </w:r>
      <w:r w:rsidRPr="00E51835">
        <w:rPr>
          <w:rtl/>
        </w:rPr>
        <w:t xml:space="preserve"> </w:t>
      </w:r>
      <w:r w:rsidRPr="00E51835">
        <w:rPr>
          <w:rFonts w:hint="eastAsia"/>
          <w:rtl/>
        </w:rPr>
        <w:t>לטווח</w:t>
      </w:r>
      <w:r w:rsidRPr="00E51835">
        <w:rPr>
          <w:rtl/>
        </w:rPr>
        <w:t xml:space="preserve"> </w:t>
      </w:r>
      <w:r w:rsidRPr="00E51835">
        <w:rPr>
          <w:rFonts w:hint="eastAsia"/>
          <w:rtl/>
        </w:rPr>
        <w:t>קצר</w:t>
      </w:r>
      <w:r w:rsidRPr="00E51835">
        <w:rPr>
          <w:rtl/>
        </w:rPr>
        <w:t xml:space="preserve">. </w:t>
      </w:r>
    </w:p>
    <w:p w14:paraId="00B08DE7" w14:textId="77777777" w:rsidR="00214661" w:rsidRDefault="00214661">
      <w:pPr>
        <w:bidi w:val="0"/>
        <w:spacing w:after="200" w:line="276" w:lineRule="auto"/>
        <w:rPr>
          <w:rFonts w:ascii="Tahoma" w:hAnsi="Tahoma" w:cs="Tahoma"/>
          <w:color w:val="0D0D0D" w:themeColor="text1" w:themeTint="F2"/>
          <w:sz w:val="18"/>
          <w:szCs w:val="18"/>
          <w:rtl/>
        </w:rPr>
      </w:pPr>
      <w:r>
        <w:rPr>
          <w:rtl/>
        </w:rPr>
        <w:br w:type="page"/>
      </w:r>
    </w:p>
    <w:p w14:paraId="2866BDB9" w14:textId="171AF834" w:rsidR="00D10C2E" w:rsidRPr="00E51835" w:rsidRDefault="00D10C2E" w:rsidP="000432EF">
      <w:pPr>
        <w:pStyle w:val="7190"/>
        <w:rPr>
          <w:rtl/>
        </w:rPr>
      </w:pPr>
      <w:r w:rsidRPr="00E51835">
        <w:rPr>
          <w:rtl/>
        </w:rPr>
        <w:lastRenderedPageBreak/>
        <w:t>תרשים 27 מציג את המח"מ ה</w:t>
      </w:r>
      <w:r w:rsidRPr="00E51835">
        <w:rPr>
          <w:rFonts w:hint="eastAsia"/>
          <w:rtl/>
        </w:rPr>
        <w:t>ממוצע</w:t>
      </w:r>
      <w:r w:rsidRPr="00E51835">
        <w:rPr>
          <w:rtl/>
        </w:rPr>
        <w:t xml:space="preserve"> של סדרות האג"ח של חח"י במועד ההנפקה. </w:t>
      </w:r>
    </w:p>
    <w:p w14:paraId="021882C1" w14:textId="7BF8D229" w:rsidR="00D10C2E" w:rsidRPr="00033CA5" w:rsidRDefault="00D10C2E" w:rsidP="000432EF">
      <w:pPr>
        <w:pStyle w:val="71a"/>
        <w:rPr>
          <w:vertAlign w:val="superscript"/>
          <w:rtl/>
        </w:rPr>
      </w:pPr>
      <w:r w:rsidRPr="000432EF">
        <w:rPr>
          <w:rFonts w:hint="eastAsia"/>
          <w:b w:val="0"/>
          <w:bCs w:val="0"/>
          <w:rtl/>
        </w:rPr>
        <w:t>תרשים</w:t>
      </w:r>
      <w:r w:rsidRPr="000432EF">
        <w:rPr>
          <w:b w:val="0"/>
          <w:bCs w:val="0"/>
          <w:rtl/>
        </w:rPr>
        <w:t xml:space="preserve"> </w:t>
      </w:r>
      <w:r w:rsidRPr="000432EF">
        <w:rPr>
          <w:rFonts w:hint="cs"/>
          <w:b w:val="0"/>
          <w:bCs w:val="0"/>
          <w:rtl/>
        </w:rPr>
        <w:t xml:space="preserve">27: </w:t>
      </w:r>
      <w:r w:rsidRPr="00C86F63">
        <w:rPr>
          <w:rFonts w:hint="cs"/>
          <w:rtl/>
        </w:rPr>
        <w:t>המח"מ</w:t>
      </w:r>
      <w:r>
        <w:rPr>
          <w:vertAlign w:val="superscript"/>
          <w:rtl/>
        </w:rPr>
        <w:footnoteReference w:id="88"/>
      </w:r>
      <w:r w:rsidRPr="00C86F63">
        <w:rPr>
          <w:rFonts w:hint="cs"/>
          <w:rtl/>
        </w:rPr>
        <w:t xml:space="preserve"> הממוצע של סדרות האג"ח של חח"י בהנפקה,</w:t>
      </w:r>
      <w:r w:rsidR="000432EF">
        <w:rPr>
          <w:rtl/>
        </w:rPr>
        <w:br/>
      </w:r>
      <w:r w:rsidRPr="00C86F63">
        <w:rPr>
          <w:rtl/>
        </w:rPr>
        <w:t>2013 - 2019</w:t>
      </w:r>
      <w:r>
        <w:rPr>
          <w:vertAlign w:val="superscript"/>
          <w:rtl/>
        </w:rPr>
        <w:footnoteReference w:id="89"/>
      </w:r>
    </w:p>
    <w:p w14:paraId="31E44007" w14:textId="6B3D27D1" w:rsidR="00214661" w:rsidRDefault="00214661" w:rsidP="00214661">
      <w:pPr>
        <w:jc w:val="center"/>
        <w:rPr>
          <w:rtl/>
        </w:rPr>
      </w:pPr>
      <w:r>
        <w:rPr>
          <w:noProof/>
          <w:rtl/>
          <w:lang w:val="he-IL"/>
        </w:rPr>
        <w:drawing>
          <wp:inline distT="0" distB="0" distL="0" distR="0" wp14:anchorId="242D5D19" wp14:editId="183BB71F">
            <wp:extent cx="4500000" cy="2503393"/>
            <wp:effectExtent l="0" t="0" r="0" b="0"/>
            <wp:docPr id="1907201913" name="Picture 1907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3" name="Picture 1907201913"/>
                    <pic:cNvPicPr/>
                  </pic:nvPicPr>
                  <pic:blipFill rotWithShape="1">
                    <a:blip r:embed="rId58" cstate="print">
                      <a:extLst>
                        <a:ext uri="{28A0092B-C50C-407E-A947-70E740481C1C}">
                          <a14:useLocalDpi xmlns:a14="http://schemas.microsoft.com/office/drawing/2010/main" val="0"/>
                        </a:ext>
                      </a:extLst>
                    </a:blip>
                    <a:srcRect t="6179"/>
                    <a:stretch/>
                  </pic:blipFill>
                  <pic:spPr bwMode="auto">
                    <a:xfrm>
                      <a:off x="0" y="0"/>
                      <a:ext cx="4500000" cy="2503393"/>
                    </a:xfrm>
                    <a:prstGeom prst="rect">
                      <a:avLst/>
                    </a:prstGeom>
                    <a:ln>
                      <a:noFill/>
                    </a:ln>
                    <a:extLst>
                      <a:ext uri="{53640926-AAD7-44D8-BBD7-CCE9431645EC}">
                        <a14:shadowObscured xmlns:a14="http://schemas.microsoft.com/office/drawing/2010/main"/>
                      </a:ext>
                    </a:extLst>
                  </pic:spPr>
                </pic:pic>
              </a:graphicData>
            </a:graphic>
          </wp:inline>
        </w:drawing>
      </w:r>
    </w:p>
    <w:p w14:paraId="4012A1A1" w14:textId="77777777" w:rsidR="00D10C2E" w:rsidRPr="002C559A" w:rsidRDefault="00D10C2E" w:rsidP="00214661">
      <w:pPr>
        <w:pStyle w:val="71c"/>
        <w:spacing w:before="0"/>
        <w:rPr>
          <w:rtl/>
        </w:rPr>
      </w:pPr>
      <w:r w:rsidRPr="002C559A">
        <w:rPr>
          <w:rFonts w:hint="cs"/>
          <w:rtl/>
        </w:rPr>
        <w:t>המקור: נתונים שהעבירה חח"י למשרד מבקר המדינה באוקטובר 2020 בעיבוד משרד מבקר המדינה.</w:t>
      </w:r>
    </w:p>
    <w:p w14:paraId="24131853" w14:textId="77777777" w:rsidR="00D10C2E" w:rsidRPr="00033CA5" w:rsidRDefault="00D10C2E" w:rsidP="00B1510D">
      <w:pPr>
        <w:pStyle w:val="7190"/>
        <w:rPr>
          <w:rtl/>
        </w:rPr>
      </w:pPr>
      <w:r w:rsidRPr="00C86F63">
        <w:rPr>
          <w:rFonts w:hint="eastAsia"/>
          <w:rtl/>
        </w:rPr>
        <w:t>עולה</w:t>
      </w:r>
      <w:r w:rsidRPr="00C86F63">
        <w:rPr>
          <w:rtl/>
        </w:rPr>
        <w:t xml:space="preserve"> </w:t>
      </w:r>
      <w:r w:rsidRPr="00C86F63">
        <w:rPr>
          <w:rFonts w:hint="eastAsia"/>
          <w:rtl/>
        </w:rPr>
        <w:t>כי</w:t>
      </w:r>
      <w:r w:rsidRPr="00C86F63">
        <w:rPr>
          <w:rtl/>
        </w:rPr>
        <w:t xml:space="preserve"> </w:t>
      </w:r>
      <w:r w:rsidRPr="00C86F63">
        <w:rPr>
          <w:rFonts w:hint="eastAsia"/>
          <w:rtl/>
        </w:rPr>
        <w:t>המח</w:t>
      </w:r>
      <w:r w:rsidRPr="00C86F63">
        <w:rPr>
          <w:rtl/>
        </w:rPr>
        <w:t xml:space="preserve">"מ </w:t>
      </w:r>
      <w:r w:rsidRPr="00C86F63">
        <w:rPr>
          <w:rFonts w:hint="eastAsia"/>
          <w:rtl/>
        </w:rPr>
        <w:t>הממוצע</w:t>
      </w:r>
      <w:r w:rsidRPr="00C86F63">
        <w:rPr>
          <w:rtl/>
        </w:rPr>
        <w:t xml:space="preserve"> </w:t>
      </w:r>
      <w:r w:rsidRPr="00C86F63">
        <w:rPr>
          <w:rFonts w:hint="eastAsia"/>
          <w:rtl/>
        </w:rPr>
        <w:t>בהנפקה</w:t>
      </w:r>
      <w:r w:rsidRPr="00C86F63">
        <w:rPr>
          <w:rtl/>
        </w:rPr>
        <w:t xml:space="preserve"> </w:t>
      </w:r>
      <w:r w:rsidRPr="00C86F63">
        <w:rPr>
          <w:rFonts w:hint="eastAsia"/>
          <w:rtl/>
        </w:rPr>
        <w:t>של</w:t>
      </w:r>
      <w:r w:rsidRPr="00C86F63">
        <w:rPr>
          <w:rtl/>
        </w:rPr>
        <w:t xml:space="preserve"> </w:t>
      </w:r>
      <w:r w:rsidRPr="00C86F63">
        <w:rPr>
          <w:rFonts w:hint="eastAsia"/>
          <w:rtl/>
        </w:rPr>
        <w:t>סדרות</w:t>
      </w:r>
      <w:r w:rsidRPr="00C86F63">
        <w:rPr>
          <w:rtl/>
        </w:rPr>
        <w:t xml:space="preserve"> </w:t>
      </w:r>
      <w:r w:rsidRPr="00C86F63">
        <w:rPr>
          <w:rFonts w:hint="eastAsia"/>
          <w:rtl/>
        </w:rPr>
        <w:t>האג</w:t>
      </w:r>
      <w:r w:rsidRPr="00C86F63">
        <w:rPr>
          <w:rtl/>
        </w:rPr>
        <w:t xml:space="preserve">"ח </w:t>
      </w:r>
      <w:r w:rsidRPr="00C86F63">
        <w:rPr>
          <w:rFonts w:hint="eastAsia"/>
          <w:rtl/>
        </w:rPr>
        <w:t>של</w:t>
      </w:r>
      <w:r w:rsidRPr="00C86F63">
        <w:rPr>
          <w:rtl/>
        </w:rPr>
        <w:t xml:space="preserve"> </w:t>
      </w:r>
      <w:r w:rsidRPr="00C86F63">
        <w:rPr>
          <w:rFonts w:hint="eastAsia"/>
          <w:rtl/>
        </w:rPr>
        <w:t>חח</w:t>
      </w:r>
      <w:r w:rsidRPr="00C86F63">
        <w:rPr>
          <w:rtl/>
        </w:rPr>
        <w:t xml:space="preserve">"י </w:t>
      </w:r>
      <w:r w:rsidRPr="00C86F63">
        <w:rPr>
          <w:rFonts w:hint="eastAsia"/>
          <w:rtl/>
        </w:rPr>
        <w:t>עומד</w:t>
      </w:r>
      <w:r w:rsidRPr="00C86F63">
        <w:rPr>
          <w:rtl/>
        </w:rPr>
        <w:t xml:space="preserve"> </w:t>
      </w:r>
      <w:r w:rsidRPr="00C86F63">
        <w:rPr>
          <w:rFonts w:hint="eastAsia"/>
          <w:rtl/>
        </w:rPr>
        <w:t>על</w:t>
      </w:r>
      <w:r w:rsidRPr="00C86F63">
        <w:rPr>
          <w:rtl/>
        </w:rPr>
        <w:t xml:space="preserve"> </w:t>
      </w:r>
      <w:r w:rsidRPr="00C86F63">
        <w:rPr>
          <w:rFonts w:hint="eastAsia"/>
          <w:rtl/>
        </w:rPr>
        <w:t>כ</w:t>
      </w:r>
      <w:r w:rsidRPr="00C86F63">
        <w:rPr>
          <w:rtl/>
        </w:rPr>
        <w:t>-</w:t>
      </w:r>
      <w:r w:rsidRPr="00C86F63">
        <w:rPr>
          <w:rFonts w:hint="cs"/>
          <w:rtl/>
        </w:rPr>
        <w:t>7.5</w:t>
      </w:r>
      <w:r w:rsidRPr="00C86F63">
        <w:rPr>
          <w:rtl/>
        </w:rPr>
        <w:t xml:space="preserve"> </w:t>
      </w:r>
      <w:r w:rsidRPr="00C86F63">
        <w:rPr>
          <w:rFonts w:hint="eastAsia"/>
          <w:rtl/>
        </w:rPr>
        <w:t>שנים</w:t>
      </w:r>
      <w:r>
        <w:rPr>
          <w:rStyle w:val="FootnoteReference"/>
          <w:rtl/>
        </w:rPr>
        <w:footnoteReference w:id="90"/>
      </w:r>
      <w:r w:rsidRPr="00C86F63">
        <w:rPr>
          <w:rFonts w:hint="cs"/>
          <w:rtl/>
        </w:rPr>
        <w:t xml:space="preserve">. </w:t>
      </w:r>
      <w:r w:rsidRPr="00C86F63">
        <w:rPr>
          <w:rFonts w:hint="eastAsia"/>
          <w:rtl/>
        </w:rPr>
        <w:t>בדומה</w:t>
      </w:r>
      <w:r w:rsidRPr="00C86F63">
        <w:rPr>
          <w:rtl/>
        </w:rPr>
        <w:t xml:space="preserve"> </w:t>
      </w:r>
      <w:r w:rsidRPr="00C86F63">
        <w:rPr>
          <w:rFonts w:hint="eastAsia"/>
          <w:rtl/>
        </w:rPr>
        <w:t>למח</w:t>
      </w:r>
      <w:r w:rsidRPr="00C86F63">
        <w:rPr>
          <w:rtl/>
        </w:rPr>
        <w:t xml:space="preserve">"מ </w:t>
      </w:r>
      <w:r w:rsidRPr="00C86F63">
        <w:rPr>
          <w:rFonts w:hint="eastAsia"/>
          <w:rtl/>
        </w:rPr>
        <w:t>הנורמטיבי</w:t>
      </w:r>
      <w:r w:rsidRPr="00C86F63">
        <w:rPr>
          <w:rtl/>
        </w:rPr>
        <w:t xml:space="preserve"> </w:t>
      </w:r>
      <w:r w:rsidRPr="00C86F63">
        <w:rPr>
          <w:rFonts w:hint="eastAsia"/>
          <w:rtl/>
        </w:rPr>
        <w:t>שנקבע</w:t>
      </w:r>
      <w:r w:rsidRPr="00C86F63">
        <w:rPr>
          <w:rtl/>
        </w:rPr>
        <w:t xml:space="preserve"> </w:t>
      </w:r>
      <w:r w:rsidRPr="00C86F63">
        <w:rPr>
          <w:rFonts w:hint="eastAsia"/>
          <w:rtl/>
        </w:rPr>
        <w:t>בבסיס</w:t>
      </w:r>
      <w:r w:rsidRPr="00C86F63">
        <w:rPr>
          <w:rtl/>
        </w:rPr>
        <w:t xml:space="preserve"> </w:t>
      </w:r>
      <w:r w:rsidRPr="00C86F63">
        <w:rPr>
          <w:rFonts w:hint="eastAsia"/>
          <w:rtl/>
        </w:rPr>
        <w:t>התעריפים</w:t>
      </w:r>
      <w:r>
        <w:rPr>
          <w:rStyle w:val="FootnoteReference"/>
          <w:rtl/>
        </w:rPr>
        <w:footnoteReference w:id="91"/>
      </w:r>
      <w:r w:rsidRPr="00C86F63">
        <w:rPr>
          <w:rFonts w:hint="cs"/>
          <w:rtl/>
        </w:rPr>
        <w:t xml:space="preserve">. </w:t>
      </w:r>
      <w:r w:rsidRPr="00C86F63">
        <w:rPr>
          <w:rFonts w:hint="eastAsia"/>
          <w:rtl/>
        </w:rPr>
        <w:t>בדרך</w:t>
      </w:r>
      <w:r w:rsidRPr="00C86F63">
        <w:rPr>
          <w:rtl/>
        </w:rPr>
        <w:t xml:space="preserve"> </w:t>
      </w:r>
      <w:r w:rsidRPr="00C86F63">
        <w:rPr>
          <w:rFonts w:hint="eastAsia"/>
          <w:rtl/>
        </w:rPr>
        <w:t>כלל</w:t>
      </w:r>
      <w:r w:rsidRPr="00C86F63">
        <w:rPr>
          <w:rFonts w:hint="cs"/>
          <w:rtl/>
        </w:rPr>
        <w:t xml:space="preserve"> גיוס לטווחים ארוכים יותר נושא ריבית גבוהה יותר. להלן דוגמה של שתי סדרות </w:t>
      </w:r>
      <w:r w:rsidRPr="00C86F63">
        <w:rPr>
          <w:rFonts w:hint="eastAsia"/>
          <w:rtl/>
        </w:rPr>
        <w:t>שגייסה</w:t>
      </w:r>
      <w:r w:rsidRPr="00C86F63">
        <w:rPr>
          <w:rtl/>
        </w:rPr>
        <w:t xml:space="preserve"> </w:t>
      </w:r>
      <w:r w:rsidRPr="00C86F63">
        <w:rPr>
          <w:rFonts w:hint="eastAsia"/>
          <w:rtl/>
        </w:rPr>
        <w:t>חח</w:t>
      </w:r>
      <w:r w:rsidRPr="00C86F63">
        <w:rPr>
          <w:rtl/>
        </w:rPr>
        <w:t>"י במועד זהה ולטווחים שונים:</w:t>
      </w:r>
    </w:p>
    <w:p w14:paraId="181DFFAD" w14:textId="77777777" w:rsidR="00900C89" w:rsidRDefault="00900C89">
      <w:pPr>
        <w:bidi w:val="0"/>
        <w:spacing w:after="200" w:line="276" w:lineRule="auto"/>
        <w:rPr>
          <w:b/>
          <w:bCs/>
          <w:rtl/>
        </w:rPr>
      </w:pPr>
      <w:r>
        <w:rPr>
          <w:b/>
          <w:bCs/>
          <w:rtl/>
        </w:rPr>
        <w:br w:type="page"/>
      </w:r>
    </w:p>
    <w:p w14:paraId="07BA8147" w14:textId="15C7413A" w:rsidR="00D10C2E" w:rsidRPr="00033CA5" w:rsidRDefault="00D10C2E" w:rsidP="00900C89">
      <w:pPr>
        <w:pStyle w:val="71a"/>
        <w:rPr>
          <w:rtl/>
        </w:rPr>
      </w:pPr>
      <w:r w:rsidRPr="00900C89">
        <w:rPr>
          <w:rFonts w:hint="eastAsia"/>
          <w:b w:val="0"/>
          <w:bCs w:val="0"/>
          <w:rtl/>
        </w:rPr>
        <w:lastRenderedPageBreak/>
        <w:t>לוח</w:t>
      </w:r>
      <w:r w:rsidRPr="00900C89">
        <w:rPr>
          <w:b w:val="0"/>
          <w:bCs w:val="0"/>
          <w:rtl/>
        </w:rPr>
        <w:t xml:space="preserve"> 9:</w:t>
      </w:r>
      <w:r w:rsidRPr="00033CA5">
        <w:rPr>
          <w:rtl/>
        </w:rPr>
        <w:t xml:space="preserve"> </w:t>
      </w:r>
      <w:r w:rsidRPr="00033CA5">
        <w:rPr>
          <w:rFonts w:hint="eastAsia"/>
          <w:rtl/>
        </w:rPr>
        <w:t>השוואה</w:t>
      </w:r>
      <w:r w:rsidRPr="00033CA5">
        <w:rPr>
          <w:rtl/>
        </w:rPr>
        <w:t xml:space="preserve"> </w:t>
      </w:r>
      <w:r w:rsidRPr="00033CA5">
        <w:rPr>
          <w:rFonts w:hint="eastAsia"/>
          <w:rtl/>
        </w:rPr>
        <w:t>בין</w:t>
      </w:r>
      <w:r w:rsidRPr="00033CA5">
        <w:rPr>
          <w:rtl/>
        </w:rPr>
        <w:t xml:space="preserve"> </w:t>
      </w:r>
      <w:r w:rsidRPr="00033CA5">
        <w:rPr>
          <w:rFonts w:hint="eastAsia"/>
          <w:rtl/>
        </w:rPr>
        <w:t>שתי</w:t>
      </w:r>
      <w:r w:rsidRPr="00033CA5">
        <w:rPr>
          <w:rtl/>
        </w:rPr>
        <w:t xml:space="preserve"> </w:t>
      </w:r>
      <w:r w:rsidRPr="00033CA5">
        <w:rPr>
          <w:rFonts w:hint="eastAsia"/>
          <w:rtl/>
        </w:rPr>
        <w:t>סדרות</w:t>
      </w:r>
      <w:r w:rsidRPr="00033CA5">
        <w:rPr>
          <w:rtl/>
        </w:rPr>
        <w:t xml:space="preserve"> </w:t>
      </w:r>
      <w:r w:rsidRPr="00033CA5">
        <w:rPr>
          <w:rFonts w:hint="eastAsia"/>
          <w:rtl/>
        </w:rPr>
        <w:t>אג</w:t>
      </w:r>
      <w:r w:rsidRPr="00033CA5">
        <w:rPr>
          <w:rtl/>
        </w:rPr>
        <w:t xml:space="preserve">"ח </w:t>
      </w:r>
      <w:r w:rsidRPr="00033CA5">
        <w:rPr>
          <w:rFonts w:hint="eastAsia"/>
          <w:rtl/>
        </w:rPr>
        <w:t>של</w:t>
      </w:r>
      <w:r w:rsidRPr="00033CA5">
        <w:rPr>
          <w:rtl/>
        </w:rPr>
        <w:t xml:space="preserve"> </w:t>
      </w:r>
      <w:r w:rsidRPr="00033CA5">
        <w:rPr>
          <w:rFonts w:hint="eastAsia"/>
          <w:rtl/>
        </w:rPr>
        <w:t>חח</w:t>
      </w:r>
      <w:r w:rsidRPr="00033CA5">
        <w:rPr>
          <w:rtl/>
        </w:rPr>
        <w:t>"</w:t>
      </w:r>
      <w:r w:rsidRPr="00033CA5">
        <w:rPr>
          <w:rFonts w:hint="eastAsia"/>
          <w:rtl/>
        </w:rPr>
        <w:t>י</w:t>
      </w:r>
    </w:p>
    <w:tbl>
      <w:tblPr>
        <w:tblStyle w:val="TableGrid"/>
        <w:bidiVisual/>
        <w:tblW w:w="4959"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477"/>
        <w:gridCol w:w="818"/>
        <w:gridCol w:w="898"/>
        <w:gridCol w:w="930"/>
        <w:gridCol w:w="1475"/>
        <w:gridCol w:w="696"/>
        <w:gridCol w:w="1006"/>
      </w:tblGrid>
      <w:tr w:rsidR="00A1301E" w14:paraId="4DF8BD37" w14:textId="77777777" w:rsidTr="009B325B">
        <w:trPr>
          <w:jc w:val="center"/>
        </w:trPr>
        <w:tc>
          <w:tcPr>
            <w:tcW w:w="1011" w:type="pct"/>
            <w:shd w:val="clear" w:color="auto" w:fill="C6DCE4"/>
          </w:tcPr>
          <w:p w14:paraId="18FE3146" w14:textId="77777777" w:rsidR="00D10C2E" w:rsidRPr="002C559A" w:rsidRDefault="00D10C2E" w:rsidP="00A1301E">
            <w:pPr>
              <w:pStyle w:val="71B0"/>
              <w:rPr>
                <w:rtl/>
              </w:rPr>
            </w:pPr>
            <w:r w:rsidRPr="002C559A">
              <w:rPr>
                <w:rFonts w:hint="eastAsia"/>
                <w:rtl/>
              </w:rPr>
              <w:t>סדרה</w:t>
            </w:r>
          </w:p>
        </w:tc>
        <w:tc>
          <w:tcPr>
            <w:tcW w:w="560" w:type="pct"/>
            <w:shd w:val="clear" w:color="auto" w:fill="C6DCE4"/>
          </w:tcPr>
          <w:p w14:paraId="6AB511E9" w14:textId="77777777" w:rsidR="00D10C2E" w:rsidRPr="002C559A" w:rsidRDefault="00D10C2E" w:rsidP="00A1301E">
            <w:pPr>
              <w:pStyle w:val="71B0"/>
              <w:rPr>
                <w:rtl/>
              </w:rPr>
            </w:pPr>
            <w:r w:rsidRPr="002C559A">
              <w:rPr>
                <w:rFonts w:hint="eastAsia"/>
                <w:rtl/>
              </w:rPr>
              <w:t>סוג</w:t>
            </w:r>
            <w:r w:rsidRPr="002C559A">
              <w:rPr>
                <w:rtl/>
              </w:rPr>
              <w:t xml:space="preserve"> </w:t>
            </w:r>
            <w:r w:rsidRPr="002C559A">
              <w:rPr>
                <w:rFonts w:hint="eastAsia"/>
                <w:rtl/>
              </w:rPr>
              <w:t>הנפקה</w:t>
            </w:r>
          </w:p>
        </w:tc>
        <w:tc>
          <w:tcPr>
            <w:tcW w:w="615" w:type="pct"/>
            <w:shd w:val="clear" w:color="auto" w:fill="C6DCE4"/>
          </w:tcPr>
          <w:p w14:paraId="3F7CFC6C" w14:textId="77777777" w:rsidR="00D10C2E" w:rsidRPr="002C559A" w:rsidRDefault="00D10C2E" w:rsidP="00A1301E">
            <w:pPr>
              <w:pStyle w:val="71B0"/>
              <w:rPr>
                <w:rtl/>
              </w:rPr>
            </w:pPr>
            <w:r w:rsidRPr="002C559A">
              <w:rPr>
                <w:rFonts w:hint="eastAsia"/>
                <w:rtl/>
              </w:rPr>
              <w:t>מועד</w:t>
            </w:r>
            <w:r w:rsidRPr="002C559A">
              <w:rPr>
                <w:rtl/>
              </w:rPr>
              <w:t xml:space="preserve"> </w:t>
            </w:r>
            <w:r w:rsidRPr="002C559A">
              <w:rPr>
                <w:rFonts w:hint="eastAsia"/>
                <w:rtl/>
              </w:rPr>
              <w:t>הנפקה</w:t>
            </w:r>
          </w:p>
        </w:tc>
        <w:tc>
          <w:tcPr>
            <w:tcW w:w="637" w:type="pct"/>
            <w:shd w:val="clear" w:color="auto" w:fill="C6DCE4"/>
          </w:tcPr>
          <w:p w14:paraId="38ECA0D7" w14:textId="77777777" w:rsidR="00D10C2E" w:rsidRPr="002C559A" w:rsidRDefault="00D10C2E" w:rsidP="00A1301E">
            <w:pPr>
              <w:pStyle w:val="71B0"/>
              <w:rPr>
                <w:rtl/>
              </w:rPr>
            </w:pPr>
            <w:r w:rsidRPr="002C559A">
              <w:rPr>
                <w:rFonts w:hint="eastAsia"/>
                <w:rtl/>
              </w:rPr>
              <w:t>תאריך</w:t>
            </w:r>
            <w:r w:rsidRPr="002C559A">
              <w:rPr>
                <w:rtl/>
              </w:rPr>
              <w:t xml:space="preserve"> </w:t>
            </w:r>
            <w:r w:rsidRPr="002C559A">
              <w:rPr>
                <w:rFonts w:hint="eastAsia"/>
                <w:rtl/>
              </w:rPr>
              <w:t>פירעון</w:t>
            </w:r>
          </w:p>
        </w:tc>
        <w:tc>
          <w:tcPr>
            <w:tcW w:w="1010" w:type="pct"/>
            <w:shd w:val="clear" w:color="auto" w:fill="C6DCE4"/>
          </w:tcPr>
          <w:p w14:paraId="68E31745" w14:textId="77777777" w:rsidR="00D10C2E" w:rsidRPr="002C559A" w:rsidRDefault="00D10C2E" w:rsidP="00A1301E">
            <w:pPr>
              <w:pStyle w:val="71B0"/>
              <w:rPr>
                <w:rtl/>
              </w:rPr>
            </w:pPr>
            <w:r w:rsidRPr="002C559A">
              <w:rPr>
                <w:rFonts w:hint="eastAsia"/>
                <w:rtl/>
              </w:rPr>
              <w:t>ערך</w:t>
            </w:r>
            <w:r w:rsidRPr="002C559A">
              <w:rPr>
                <w:rtl/>
              </w:rPr>
              <w:t xml:space="preserve"> </w:t>
            </w:r>
            <w:r w:rsidRPr="002C559A">
              <w:rPr>
                <w:rFonts w:hint="eastAsia"/>
                <w:rtl/>
              </w:rPr>
              <w:t>נקוב</w:t>
            </w:r>
            <w:r w:rsidRPr="002C559A">
              <w:rPr>
                <w:rtl/>
              </w:rPr>
              <w:t xml:space="preserve"> </w:t>
            </w:r>
            <w:r w:rsidRPr="002C559A">
              <w:rPr>
                <w:rFonts w:hint="eastAsia"/>
                <w:rtl/>
              </w:rPr>
              <w:t>במיליארדי</w:t>
            </w:r>
            <w:r w:rsidRPr="002C559A">
              <w:rPr>
                <w:rtl/>
              </w:rPr>
              <w:t xml:space="preserve"> </w:t>
            </w:r>
            <w:r w:rsidRPr="002C559A">
              <w:rPr>
                <w:rFonts w:hint="eastAsia"/>
                <w:rtl/>
              </w:rPr>
              <w:t>ש</w:t>
            </w:r>
            <w:r w:rsidRPr="002C559A">
              <w:rPr>
                <w:rtl/>
              </w:rPr>
              <w:t>"ח</w:t>
            </w:r>
          </w:p>
        </w:tc>
        <w:tc>
          <w:tcPr>
            <w:tcW w:w="477" w:type="pct"/>
            <w:shd w:val="clear" w:color="auto" w:fill="C6DCE4"/>
          </w:tcPr>
          <w:p w14:paraId="6B0090A0" w14:textId="77777777" w:rsidR="00D10C2E" w:rsidRPr="002C559A" w:rsidRDefault="00D10C2E" w:rsidP="00A1301E">
            <w:pPr>
              <w:pStyle w:val="71B0"/>
              <w:rPr>
                <w:rtl/>
              </w:rPr>
            </w:pPr>
            <w:r w:rsidRPr="002C559A">
              <w:rPr>
                <w:rFonts w:hint="eastAsia"/>
                <w:rtl/>
              </w:rPr>
              <w:t>קופון</w:t>
            </w:r>
          </w:p>
        </w:tc>
        <w:tc>
          <w:tcPr>
            <w:tcW w:w="689" w:type="pct"/>
            <w:shd w:val="clear" w:color="auto" w:fill="C6DCE4"/>
          </w:tcPr>
          <w:p w14:paraId="0FB92CCF" w14:textId="77777777" w:rsidR="00D10C2E" w:rsidRPr="002C559A" w:rsidRDefault="00D10C2E" w:rsidP="00A1301E">
            <w:pPr>
              <w:pStyle w:val="71B0"/>
              <w:rPr>
                <w:rtl/>
              </w:rPr>
            </w:pPr>
            <w:r w:rsidRPr="002C559A">
              <w:rPr>
                <w:rFonts w:hint="eastAsia"/>
                <w:rtl/>
              </w:rPr>
              <w:t>מח</w:t>
            </w:r>
            <w:r w:rsidRPr="002C559A">
              <w:rPr>
                <w:rtl/>
              </w:rPr>
              <w:t>"מ לפי תשואה לחברה</w:t>
            </w:r>
          </w:p>
        </w:tc>
      </w:tr>
      <w:tr w:rsidR="00A1301E" w14:paraId="563834B2" w14:textId="77777777" w:rsidTr="009B325B">
        <w:trPr>
          <w:jc w:val="center"/>
        </w:trPr>
        <w:tc>
          <w:tcPr>
            <w:tcW w:w="1011" w:type="pct"/>
            <w:shd w:val="clear" w:color="auto" w:fill="DBE8EE"/>
          </w:tcPr>
          <w:p w14:paraId="5A7FD3C6" w14:textId="77777777" w:rsidR="00D10C2E" w:rsidRPr="002C559A" w:rsidRDefault="00D10C2E" w:rsidP="00A1301E">
            <w:pPr>
              <w:pStyle w:val="71R"/>
              <w:rPr>
                <w:rtl/>
              </w:rPr>
            </w:pPr>
            <w:r w:rsidRPr="002C559A">
              <w:rPr>
                <w:rtl/>
              </w:rPr>
              <w:t xml:space="preserve">הנפקה בארה"ב - </w:t>
            </w:r>
            <w:r w:rsidRPr="002C559A">
              <w:t>GMTN-2008</w:t>
            </w:r>
            <w:r w:rsidRPr="002C559A">
              <w:rPr>
                <w:rtl/>
              </w:rPr>
              <w:t xml:space="preserve"> </w:t>
            </w:r>
          </w:p>
        </w:tc>
        <w:tc>
          <w:tcPr>
            <w:tcW w:w="560" w:type="pct"/>
            <w:shd w:val="clear" w:color="auto" w:fill="DBE8EE"/>
          </w:tcPr>
          <w:p w14:paraId="74EC493D" w14:textId="77777777" w:rsidR="00D10C2E" w:rsidRPr="002C559A" w:rsidRDefault="00D10C2E" w:rsidP="00A1301E">
            <w:pPr>
              <w:pStyle w:val="71R"/>
              <w:rPr>
                <w:rtl/>
              </w:rPr>
            </w:pPr>
            <w:r w:rsidRPr="002C559A">
              <w:rPr>
                <w:rFonts w:hint="eastAsia"/>
                <w:rtl/>
              </w:rPr>
              <w:t>לא</w:t>
            </w:r>
            <w:r w:rsidRPr="002C559A">
              <w:rPr>
                <w:rtl/>
              </w:rPr>
              <w:t xml:space="preserve"> </w:t>
            </w:r>
            <w:r w:rsidRPr="002C559A">
              <w:rPr>
                <w:rFonts w:hint="eastAsia"/>
                <w:rtl/>
              </w:rPr>
              <w:t>סחיר</w:t>
            </w:r>
          </w:p>
        </w:tc>
        <w:tc>
          <w:tcPr>
            <w:tcW w:w="615" w:type="pct"/>
            <w:shd w:val="clear" w:color="auto" w:fill="DBE8EE"/>
          </w:tcPr>
          <w:p w14:paraId="27C2A219" w14:textId="77777777" w:rsidR="00D10C2E" w:rsidRPr="002C559A" w:rsidRDefault="00D10C2E" w:rsidP="00A1301E">
            <w:pPr>
              <w:pStyle w:val="71R"/>
              <w:rPr>
                <w:rtl/>
              </w:rPr>
            </w:pPr>
            <w:r w:rsidRPr="002C559A">
              <w:rPr>
                <w:rtl/>
              </w:rPr>
              <w:t>21.6.13</w:t>
            </w:r>
          </w:p>
        </w:tc>
        <w:tc>
          <w:tcPr>
            <w:tcW w:w="637" w:type="pct"/>
            <w:shd w:val="clear" w:color="auto" w:fill="DBE8EE"/>
          </w:tcPr>
          <w:p w14:paraId="70D15326" w14:textId="77777777" w:rsidR="00D10C2E" w:rsidRPr="002C559A" w:rsidRDefault="00D10C2E" w:rsidP="00A1301E">
            <w:pPr>
              <w:pStyle w:val="71R"/>
              <w:rPr>
                <w:rtl/>
              </w:rPr>
            </w:pPr>
            <w:r w:rsidRPr="002C559A">
              <w:rPr>
                <w:rtl/>
              </w:rPr>
              <w:t>21.6.18</w:t>
            </w:r>
          </w:p>
        </w:tc>
        <w:tc>
          <w:tcPr>
            <w:tcW w:w="1010" w:type="pct"/>
            <w:shd w:val="clear" w:color="auto" w:fill="DBE8EE"/>
          </w:tcPr>
          <w:p w14:paraId="296FD03E" w14:textId="77777777" w:rsidR="00D10C2E" w:rsidRPr="002C559A" w:rsidRDefault="00D10C2E" w:rsidP="00A1301E">
            <w:pPr>
              <w:pStyle w:val="71R"/>
              <w:rPr>
                <w:rtl/>
              </w:rPr>
            </w:pPr>
            <w:r w:rsidRPr="002C559A">
              <w:rPr>
                <w:rtl/>
              </w:rPr>
              <w:t>2.6</w:t>
            </w:r>
          </w:p>
        </w:tc>
        <w:tc>
          <w:tcPr>
            <w:tcW w:w="477" w:type="pct"/>
            <w:shd w:val="clear" w:color="auto" w:fill="DBE8EE"/>
          </w:tcPr>
          <w:p w14:paraId="4194A2AE" w14:textId="77777777" w:rsidR="00D10C2E" w:rsidRPr="002C559A" w:rsidRDefault="00D10C2E" w:rsidP="00A1301E">
            <w:pPr>
              <w:pStyle w:val="71R"/>
              <w:rPr>
                <w:rtl/>
              </w:rPr>
            </w:pPr>
            <w:r w:rsidRPr="002C559A">
              <w:rPr>
                <w:rtl/>
              </w:rPr>
              <w:t>5.63%</w:t>
            </w:r>
          </w:p>
        </w:tc>
        <w:tc>
          <w:tcPr>
            <w:tcW w:w="689" w:type="pct"/>
            <w:shd w:val="clear" w:color="auto" w:fill="DBE8EE"/>
          </w:tcPr>
          <w:p w14:paraId="7E31C3F9" w14:textId="77777777" w:rsidR="00D10C2E" w:rsidRPr="002C559A" w:rsidRDefault="00D10C2E" w:rsidP="00A1301E">
            <w:pPr>
              <w:pStyle w:val="71R"/>
              <w:rPr>
                <w:rtl/>
              </w:rPr>
            </w:pPr>
            <w:r w:rsidRPr="002C559A">
              <w:rPr>
                <w:rtl/>
              </w:rPr>
              <w:t>4.04</w:t>
            </w:r>
          </w:p>
        </w:tc>
      </w:tr>
      <w:tr w:rsidR="00A1301E" w14:paraId="23C72B88" w14:textId="77777777" w:rsidTr="009B325B">
        <w:trPr>
          <w:jc w:val="center"/>
        </w:trPr>
        <w:tc>
          <w:tcPr>
            <w:tcW w:w="1011" w:type="pct"/>
            <w:shd w:val="clear" w:color="auto" w:fill="ECF4F5"/>
          </w:tcPr>
          <w:p w14:paraId="454A79A3" w14:textId="77777777" w:rsidR="00D10C2E" w:rsidRPr="002C559A" w:rsidRDefault="00D10C2E" w:rsidP="00A1301E">
            <w:pPr>
              <w:pStyle w:val="71R"/>
              <w:rPr>
                <w:rtl/>
              </w:rPr>
            </w:pPr>
            <w:r w:rsidRPr="002C559A">
              <w:rPr>
                <w:rtl/>
              </w:rPr>
              <w:t xml:space="preserve">הנפקה בארה"ב - </w:t>
            </w:r>
            <w:r w:rsidRPr="002C559A">
              <w:t>GMTN-2008</w:t>
            </w:r>
            <w:r w:rsidRPr="002C559A">
              <w:rPr>
                <w:rtl/>
              </w:rPr>
              <w:t xml:space="preserve"> </w:t>
            </w:r>
          </w:p>
        </w:tc>
        <w:tc>
          <w:tcPr>
            <w:tcW w:w="560" w:type="pct"/>
            <w:shd w:val="clear" w:color="auto" w:fill="ECF4F5"/>
          </w:tcPr>
          <w:p w14:paraId="55294E69" w14:textId="77777777" w:rsidR="00D10C2E" w:rsidRPr="002C559A" w:rsidRDefault="00D10C2E" w:rsidP="00A1301E">
            <w:pPr>
              <w:pStyle w:val="71R"/>
              <w:rPr>
                <w:rtl/>
              </w:rPr>
            </w:pPr>
            <w:r w:rsidRPr="002C559A">
              <w:rPr>
                <w:rFonts w:hint="eastAsia"/>
                <w:rtl/>
              </w:rPr>
              <w:t>לא</w:t>
            </w:r>
            <w:r w:rsidRPr="002C559A">
              <w:rPr>
                <w:rtl/>
              </w:rPr>
              <w:t xml:space="preserve"> </w:t>
            </w:r>
            <w:r w:rsidRPr="002C559A">
              <w:rPr>
                <w:rFonts w:hint="eastAsia"/>
                <w:rtl/>
              </w:rPr>
              <w:t>סחיר</w:t>
            </w:r>
          </w:p>
        </w:tc>
        <w:tc>
          <w:tcPr>
            <w:tcW w:w="615" w:type="pct"/>
            <w:shd w:val="clear" w:color="auto" w:fill="ECF4F5"/>
          </w:tcPr>
          <w:p w14:paraId="2CB1F713" w14:textId="77777777" w:rsidR="00D10C2E" w:rsidRPr="002C559A" w:rsidRDefault="00D10C2E" w:rsidP="00A1301E">
            <w:pPr>
              <w:pStyle w:val="71R"/>
              <w:rPr>
                <w:rtl/>
              </w:rPr>
            </w:pPr>
            <w:r w:rsidRPr="002C559A">
              <w:rPr>
                <w:rtl/>
              </w:rPr>
              <w:t>21.6.13</w:t>
            </w:r>
          </w:p>
        </w:tc>
        <w:tc>
          <w:tcPr>
            <w:tcW w:w="637" w:type="pct"/>
            <w:shd w:val="clear" w:color="auto" w:fill="ECF4F5"/>
          </w:tcPr>
          <w:p w14:paraId="42606114" w14:textId="77777777" w:rsidR="00D10C2E" w:rsidRPr="002C559A" w:rsidRDefault="00D10C2E" w:rsidP="00A1301E">
            <w:pPr>
              <w:pStyle w:val="71R"/>
              <w:rPr>
                <w:rtl/>
              </w:rPr>
            </w:pPr>
            <w:r w:rsidRPr="002C559A">
              <w:rPr>
                <w:rtl/>
              </w:rPr>
              <w:t>21.6.23</w:t>
            </w:r>
          </w:p>
        </w:tc>
        <w:tc>
          <w:tcPr>
            <w:tcW w:w="1010" w:type="pct"/>
            <w:shd w:val="clear" w:color="auto" w:fill="ECF4F5"/>
          </w:tcPr>
          <w:p w14:paraId="0679198E" w14:textId="77777777" w:rsidR="00D10C2E" w:rsidRPr="002C559A" w:rsidRDefault="00D10C2E" w:rsidP="00A1301E">
            <w:pPr>
              <w:pStyle w:val="71R"/>
              <w:rPr>
                <w:rtl/>
              </w:rPr>
            </w:pPr>
            <w:r w:rsidRPr="002C559A">
              <w:rPr>
                <w:rtl/>
              </w:rPr>
              <w:t>2.26</w:t>
            </w:r>
          </w:p>
        </w:tc>
        <w:tc>
          <w:tcPr>
            <w:tcW w:w="477" w:type="pct"/>
            <w:shd w:val="clear" w:color="auto" w:fill="ECF4F5"/>
          </w:tcPr>
          <w:p w14:paraId="6ED61587" w14:textId="77777777" w:rsidR="00D10C2E" w:rsidRPr="002C559A" w:rsidRDefault="00D10C2E" w:rsidP="00A1301E">
            <w:pPr>
              <w:pStyle w:val="71R"/>
              <w:rPr>
                <w:rtl/>
              </w:rPr>
            </w:pPr>
            <w:r w:rsidRPr="002C559A">
              <w:rPr>
                <w:rtl/>
              </w:rPr>
              <w:t>6.88%</w:t>
            </w:r>
          </w:p>
        </w:tc>
        <w:tc>
          <w:tcPr>
            <w:tcW w:w="689" w:type="pct"/>
            <w:shd w:val="clear" w:color="auto" w:fill="ECF4F5"/>
          </w:tcPr>
          <w:p w14:paraId="2604DE0C" w14:textId="77777777" w:rsidR="00D10C2E" w:rsidRPr="002C559A" w:rsidRDefault="00D10C2E" w:rsidP="00A1301E">
            <w:pPr>
              <w:pStyle w:val="71R"/>
              <w:rPr>
                <w:rtl/>
              </w:rPr>
            </w:pPr>
            <w:r w:rsidRPr="002C559A">
              <w:rPr>
                <w:rtl/>
              </w:rPr>
              <w:t>7.19</w:t>
            </w:r>
          </w:p>
        </w:tc>
      </w:tr>
    </w:tbl>
    <w:p w14:paraId="2ADDCA96" w14:textId="77777777" w:rsidR="00D10C2E" w:rsidRPr="002C559A" w:rsidRDefault="00D10C2E" w:rsidP="00C5502A">
      <w:pPr>
        <w:pStyle w:val="71c"/>
        <w:rPr>
          <w:rtl/>
        </w:rPr>
      </w:pPr>
      <w:r w:rsidRPr="002C559A">
        <w:rPr>
          <w:rFonts w:hint="eastAsia"/>
          <w:rtl/>
        </w:rPr>
        <w:t>מקור</w:t>
      </w:r>
      <w:r w:rsidRPr="002C559A">
        <w:rPr>
          <w:rtl/>
        </w:rPr>
        <w:t xml:space="preserve">: נתונים שהעבירה </w:t>
      </w:r>
      <w:r w:rsidRPr="002C559A">
        <w:rPr>
          <w:rFonts w:hint="eastAsia"/>
          <w:rtl/>
        </w:rPr>
        <w:t>חח</w:t>
      </w:r>
      <w:r w:rsidRPr="002C559A">
        <w:rPr>
          <w:rtl/>
        </w:rPr>
        <w:t>"י למשרד מבקר המדינה בדצמבר 2020.</w:t>
      </w:r>
    </w:p>
    <w:p w14:paraId="50A9F830" w14:textId="77777777" w:rsidR="00D10C2E" w:rsidRDefault="00D10C2E" w:rsidP="00C5502A">
      <w:pPr>
        <w:pStyle w:val="7190"/>
        <w:rPr>
          <w:rtl/>
        </w:rPr>
      </w:pPr>
      <w:r w:rsidRPr="00033CA5">
        <w:rPr>
          <w:rFonts w:hint="eastAsia"/>
          <w:rtl/>
        </w:rPr>
        <w:t>מהלוח</w:t>
      </w:r>
      <w:r w:rsidRPr="00033CA5">
        <w:rPr>
          <w:rtl/>
        </w:rPr>
        <w:t xml:space="preserve"> עולה כי שתי הסדרות דומות במרבית הפרמטרים, אולם הסדרה עם </w:t>
      </w:r>
      <w:r w:rsidRPr="00033CA5">
        <w:rPr>
          <w:rFonts w:hint="eastAsia"/>
          <w:rtl/>
        </w:rPr>
        <w:t>המח</w:t>
      </w:r>
      <w:r w:rsidRPr="00033CA5">
        <w:rPr>
          <w:rtl/>
        </w:rPr>
        <w:t xml:space="preserve">"מ הגבוה יותר משלמת קופון גבוה יותר למשקיעים. </w:t>
      </w:r>
    </w:p>
    <w:p w14:paraId="48530103" w14:textId="77777777" w:rsidR="00D10C2E" w:rsidRDefault="00D10C2E" w:rsidP="00C5502A">
      <w:pPr>
        <w:pStyle w:val="71f4"/>
        <w:rPr>
          <w:rtl/>
        </w:rPr>
      </w:pPr>
      <w:r w:rsidRPr="00033CA5">
        <w:rPr>
          <w:rFonts w:hint="eastAsia"/>
          <w:rtl/>
        </w:rPr>
        <w:t>רשות</w:t>
      </w:r>
      <w:r w:rsidRPr="00033CA5">
        <w:rPr>
          <w:rtl/>
        </w:rPr>
        <w:t xml:space="preserve"> החשמל קבעה </w:t>
      </w:r>
      <w:r w:rsidRPr="00033CA5">
        <w:rPr>
          <w:rFonts w:hint="eastAsia"/>
          <w:rtl/>
        </w:rPr>
        <w:t>מח</w:t>
      </w:r>
      <w:r w:rsidRPr="00033CA5">
        <w:rPr>
          <w:rtl/>
        </w:rPr>
        <w:t xml:space="preserve">"מ נורמטיבי לגיוסי חוב המשקף העדפה של גיוסי הון לטווח הבינוני. </w:t>
      </w:r>
      <w:r w:rsidRPr="00033CA5">
        <w:rPr>
          <w:rFonts w:hint="eastAsia"/>
          <w:rtl/>
        </w:rPr>
        <w:t>המח</w:t>
      </w:r>
      <w:r w:rsidRPr="00033CA5">
        <w:rPr>
          <w:rtl/>
        </w:rPr>
        <w:t>"מ הנורמטיבי קצר ביחס לאורך חיי הפרויקט ויוצר פער בין תקופת הפחת על הנכס לבין תקופת החזר החוב, דבר אשר מגדיל את סיכוני המ</w:t>
      </w:r>
      <w:r w:rsidRPr="00033CA5">
        <w:rPr>
          <w:rFonts w:hint="eastAsia"/>
          <w:rtl/>
        </w:rPr>
        <w:t>ִחְזוּר</w:t>
      </w:r>
      <w:r w:rsidRPr="00033CA5">
        <w:rPr>
          <w:rtl/>
        </w:rPr>
        <w:t xml:space="preserve"> של החברה ומנגד מקטין את עלויות ההון ומונע העלאה של התעריף. </w:t>
      </w:r>
    </w:p>
    <w:p w14:paraId="433058A5" w14:textId="77777777" w:rsidR="00D10C2E" w:rsidRDefault="00D10C2E" w:rsidP="00C5502A">
      <w:pPr>
        <w:pStyle w:val="7190"/>
        <w:rPr>
          <w:rtl/>
        </w:rPr>
      </w:pPr>
      <w:r w:rsidRPr="00033CA5">
        <w:rPr>
          <w:rFonts w:hint="eastAsia"/>
          <w:rtl/>
        </w:rPr>
        <w:t>בחירה</w:t>
      </w:r>
      <w:r w:rsidRPr="00033CA5">
        <w:rPr>
          <w:rtl/>
        </w:rPr>
        <w:t xml:space="preserve"> בהנפקות </w:t>
      </w:r>
      <w:r w:rsidRPr="00033CA5">
        <w:rPr>
          <w:rFonts w:hint="eastAsia"/>
          <w:rtl/>
        </w:rPr>
        <w:t>במח</w:t>
      </w:r>
      <w:r w:rsidRPr="00033CA5">
        <w:rPr>
          <w:rtl/>
        </w:rPr>
        <w:t xml:space="preserve">"מים ארוכים היא דרך מקובלת בחברות תשתיות בין-לאומיות כגון חברות בתחום החשמל, הגז והמים. למשל, 74% </w:t>
      </w:r>
      <w:r w:rsidRPr="00033CA5">
        <w:rPr>
          <w:rFonts w:hint="eastAsia"/>
          <w:rtl/>
        </w:rPr>
        <w:t>מהאג</w:t>
      </w:r>
      <w:r w:rsidRPr="00033CA5">
        <w:rPr>
          <w:rtl/>
        </w:rPr>
        <w:t xml:space="preserve">"ח שהנפיקה חברת </w:t>
      </w:r>
      <w:r w:rsidRPr="00033CA5">
        <w:rPr>
          <w:rFonts w:hint="eastAsia"/>
          <w:rtl/>
        </w:rPr>
        <w:t>ג</w:t>
      </w:r>
      <w:r w:rsidRPr="00033CA5">
        <w:rPr>
          <w:rtl/>
        </w:rPr>
        <w:t xml:space="preserve"> בשנת 2019 היו לתקופת החזר של 34.7 שנים</w:t>
      </w:r>
      <w:r>
        <w:rPr>
          <w:vertAlign w:val="superscript"/>
          <w:rtl/>
        </w:rPr>
        <w:footnoteReference w:id="92"/>
      </w:r>
      <w:r w:rsidRPr="00033CA5">
        <w:rPr>
          <w:rFonts w:hint="cs"/>
          <w:rtl/>
        </w:rPr>
        <w:t xml:space="preserve"> במח"מ של 15.4 שנים.</w:t>
      </w:r>
      <w:r w:rsidRPr="00033CA5">
        <w:rPr>
          <w:b/>
          <w:bCs/>
          <w:rtl/>
        </w:rPr>
        <w:t xml:space="preserve"> </w:t>
      </w:r>
    </w:p>
    <w:p w14:paraId="268A5E14" w14:textId="77777777" w:rsidR="00D10C2E" w:rsidRDefault="00D10C2E" w:rsidP="00C5502A">
      <w:pPr>
        <w:pStyle w:val="7190"/>
        <w:rPr>
          <w:rtl/>
        </w:rPr>
      </w:pPr>
      <w:r w:rsidRPr="00033CA5">
        <w:rPr>
          <w:rFonts w:hint="eastAsia"/>
          <w:rtl/>
        </w:rPr>
        <w:t>גם</w:t>
      </w:r>
      <w:r w:rsidRPr="00033CA5">
        <w:rPr>
          <w:rtl/>
        </w:rPr>
        <w:t xml:space="preserve"> </w:t>
      </w:r>
      <w:r w:rsidRPr="00033CA5">
        <w:rPr>
          <w:rFonts w:hint="eastAsia"/>
          <w:rtl/>
        </w:rPr>
        <w:t>היחידה</w:t>
      </w:r>
      <w:r w:rsidRPr="00033CA5">
        <w:rPr>
          <w:rtl/>
        </w:rPr>
        <w:t xml:space="preserve"> </w:t>
      </w:r>
      <w:r w:rsidRPr="00033CA5">
        <w:rPr>
          <w:rFonts w:hint="eastAsia"/>
          <w:rtl/>
        </w:rPr>
        <w:t>לניהול</w:t>
      </w:r>
      <w:r w:rsidRPr="00033CA5">
        <w:rPr>
          <w:rtl/>
        </w:rPr>
        <w:t xml:space="preserve"> </w:t>
      </w:r>
      <w:r w:rsidRPr="00033CA5">
        <w:rPr>
          <w:rFonts w:hint="eastAsia"/>
          <w:rtl/>
        </w:rPr>
        <w:t>החוב</w:t>
      </w:r>
      <w:r w:rsidRPr="00033CA5">
        <w:rPr>
          <w:rtl/>
        </w:rPr>
        <w:t xml:space="preserve"> </w:t>
      </w:r>
      <w:r w:rsidRPr="00033CA5">
        <w:rPr>
          <w:rFonts w:hint="eastAsia"/>
          <w:rtl/>
        </w:rPr>
        <w:t>הממשלתי</w:t>
      </w:r>
      <w:r w:rsidRPr="00033CA5">
        <w:rPr>
          <w:rtl/>
        </w:rPr>
        <w:t xml:space="preserve"> </w:t>
      </w:r>
      <w:r w:rsidRPr="00033CA5">
        <w:rPr>
          <w:rFonts w:hint="eastAsia"/>
          <w:rtl/>
        </w:rPr>
        <w:t>נוקטת</w:t>
      </w:r>
      <w:r w:rsidRPr="00033CA5">
        <w:rPr>
          <w:rtl/>
        </w:rPr>
        <w:t xml:space="preserve"> </w:t>
      </w:r>
      <w:r w:rsidRPr="00033CA5">
        <w:rPr>
          <w:rFonts w:hint="eastAsia"/>
          <w:rtl/>
        </w:rPr>
        <w:t>גישה</w:t>
      </w:r>
      <w:r w:rsidRPr="00033CA5">
        <w:rPr>
          <w:rtl/>
        </w:rPr>
        <w:t xml:space="preserve"> </w:t>
      </w:r>
      <w:r w:rsidRPr="00033CA5">
        <w:rPr>
          <w:rFonts w:hint="eastAsia"/>
          <w:rtl/>
        </w:rPr>
        <w:t>זו</w:t>
      </w:r>
      <w:r w:rsidRPr="00033CA5">
        <w:rPr>
          <w:rtl/>
        </w:rPr>
        <w:t xml:space="preserve">, </w:t>
      </w:r>
      <w:r w:rsidRPr="00033CA5">
        <w:rPr>
          <w:rFonts w:hint="eastAsia"/>
          <w:rtl/>
        </w:rPr>
        <w:t>כאמור</w:t>
      </w:r>
      <w:r w:rsidRPr="00033CA5">
        <w:rPr>
          <w:rtl/>
        </w:rPr>
        <w:t xml:space="preserve"> </w:t>
      </w:r>
      <w:r w:rsidRPr="00033CA5">
        <w:rPr>
          <w:rFonts w:hint="eastAsia"/>
          <w:rtl/>
        </w:rPr>
        <w:t>בדוח</w:t>
      </w:r>
      <w:r w:rsidRPr="00033CA5">
        <w:rPr>
          <w:rtl/>
        </w:rPr>
        <w:t xml:space="preserve"> </w:t>
      </w:r>
      <w:r w:rsidRPr="00033CA5">
        <w:rPr>
          <w:rFonts w:hint="eastAsia"/>
          <w:rtl/>
        </w:rPr>
        <w:t>שלה</w:t>
      </w:r>
      <w:r w:rsidRPr="00033CA5">
        <w:rPr>
          <w:rtl/>
        </w:rPr>
        <w:t xml:space="preserve"> </w:t>
      </w:r>
      <w:r w:rsidRPr="00033CA5">
        <w:rPr>
          <w:rFonts w:hint="eastAsia"/>
          <w:rtl/>
        </w:rPr>
        <w:t>מ</w:t>
      </w:r>
      <w:r w:rsidRPr="00033CA5">
        <w:rPr>
          <w:rtl/>
        </w:rPr>
        <w:t xml:space="preserve">-2019. </w:t>
      </w:r>
      <w:r w:rsidRPr="00033CA5">
        <w:rPr>
          <w:rFonts w:hint="eastAsia"/>
          <w:rtl/>
        </w:rPr>
        <w:t>בהתאם</w:t>
      </w:r>
      <w:r w:rsidRPr="00033CA5">
        <w:rPr>
          <w:rtl/>
        </w:rPr>
        <w:t xml:space="preserve"> </w:t>
      </w:r>
      <w:r w:rsidRPr="00033CA5">
        <w:rPr>
          <w:rFonts w:hint="eastAsia"/>
          <w:rtl/>
        </w:rPr>
        <w:t>למדיניות</w:t>
      </w:r>
      <w:r w:rsidRPr="00033CA5">
        <w:rPr>
          <w:rtl/>
        </w:rPr>
        <w:t xml:space="preserve"> </w:t>
      </w:r>
      <w:r w:rsidRPr="00033CA5">
        <w:rPr>
          <w:rFonts w:hint="eastAsia"/>
          <w:rtl/>
        </w:rPr>
        <w:t>ניהול</w:t>
      </w:r>
      <w:r w:rsidRPr="00033CA5">
        <w:rPr>
          <w:rtl/>
        </w:rPr>
        <w:t xml:space="preserve"> </w:t>
      </w:r>
      <w:r w:rsidRPr="00033CA5">
        <w:rPr>
          <w:rFonts w:hint="eastAsia"/>
          <w:rtl/>
        </w:rPr>
        <w:t>החוב</w:t>
      </w:r>
      <w:r w:rsidRPr="00033CA5">
        <w:rPr>
          <w:rtl/>
        </w:rPr>
        <w:t xml:space="preserve"> </w:t>
      </w:r>
      <w:r w:rsidRPr="00033CA5">
        <w:rPr>
          <w:rFonts w:hint="eastAsia"/>
          <w:rtl/>
        </w:rPr>
        <w:t>להקטנת</w:t>
      </w:r>
      <w:r w:rsidRPr="00033CA5">
        <w:rPr>
          <w:rtl/>
        </w:rPr>
        <w:t xml:space="preserve"> </w:t>
      </w:r>
      <w:r w:rsidRPr="00033CA5">
        <w:rPr>
          <w:rFonts w:hint="eastAsia"/>
          <w:rtl/>
        </w:rPr>
        <w:t>סיכון</w:t>
      </w:r>
      <w:r w:rsidRPr="00033CA5">
        <w:rPr>
          <w:rtl/>
        </w:rPr>
        <w:t xml:space="preserve"> </w:t>
      </w:r>
      <w:r w:rsidRPr="00033CA5">
        <w:rPr>
          <w:rFonts w:hint="eastAsia"/>
          <w:rtl/>
        </w:rPr>
        <w:t>המִחְזוּר</w:t>
      </w:r>
      <w:r>
        <w:rPr>
          <w:vertAlign w:val="superscript"/>
          <w:rtl/>
        </w:rPr>
        <w:footnoteReference w:id="93"/>
      </w:r>
      <w:r w:rsidRPr="00033CA5">
        <w:rPr>
          <w:rFonts w:hint="cs"/>
          <w:rtl/>
        </w:rPr>
        <w:t xml:space="preserve"> אשר נתמכת בסביבת ריביות נמוכות, הוארך במידה רבה החוב העומד על הרמה הגבוהה ביותר בעשר השנים האחרונות. כך, היקף החוב הקצר ביחס לסך החוב עמד בשנת 2018 על 8% לעומת 12% בשנת 2011. והטווח הממוצע לפדיון עמד על 8.2 שנים בשנת 2019 לעומת 6.3 שנים בשנת 2011. על אף הארכת החוב הממשלתי, הריבית על החוב הסחיר המקומי יורדת בעקב</w:t>
      </w:r>
      <w:r>
        <w:rPr>
          <w:rFonts w:hint="cs"/>
          <w:rtl/>
        </w:rPr>
        <w:t>י</w:t>
      </w:r>
      <w:r w:rsidRPr="00033CA5">
        <w:rPr>
          <w:rFonts w:hint="cs"/>
          <w:rtl/>
        </w:rPr>
        <w:t xml:space="preserve">ות בעשור האחרון בשל תנאי השוק ובעיקר התשואות הנמוכות של איגרות החוב הממשלתיות, ומשום שבשנים האחרונות מתבצעות הנפקות לשני טווחים, 10 שנים ו-30 שנה, וזאת בהתאם </w:t>
      </w:r>
      <w:r w:rsidRPr="00C5502A">
        <w:rPr>
          <w:rFonts w:hint="cs"/>
          <w:rtl/>
        </w:rPr>
        <w:t>לביקושים</w:t>
      </w:r>
      <w:r w:rsidRPr="00033CA5">
        <w:rPr>
          <w:rFonts w:hint="cs"/>
          <w:rtl/>
        </w:rPr>
        <w:t xml:space="preserve"> של משקיעים לאג"ח לטווחים ארוכים ובמסגרת המדיניות להקטנת סיכון המ</w:t>
      </w:r>
      <w:r w:rsidRPr="00033CA5">
        <w:rPr>
          <w:rFonts w:hint="eastAsia"/>
          <w:rtl/>
        </w:rPr>
        <w:t>ִ</w:t>
      </w:r>
      <w:r w:rsidRPr="00902696">
        <w:rPr>
          <w:rFonts w:hint="cs"/>
          <w:rtl/>
        </w:rPr>
        <w:t>ח</w:t>
      </w:r>
      <w:r w:rsidRPr="00033CA5">
        <w:rPr>
          <w:rFonts w:hint="eastAsia"/>
          <w:rtl/>
        </w:rPr>
        <w:t>ְזוּר</w:t>
      </w:r>
      <w:r w:rsidRPr="00033CA5">
        <w:rPr>
          <w:rtl/>
        </w:rPr>
        <w:t>.</w:t>
      </w:r>
    </w:p>
    <w:p w14:paraId="54047825" w14:textId="77777777" w:rsidR="00D10C2E" w:rsidRDefault="00D10C2E" w:rsidP="00C5502A">
      <w:pPr>
        <w:pStyle w:val="7190"/>
        <w:rPr>
          <w:rtl/>
        </w:rPr>
      </w:pPr>
      <w:r w:rsidRPr="005D2E69">
        <w:rPr>
          <w:rFonts w:hint="cs"/>
          <w:rtl/>
        </w:rPr>
        <w:t xml:space="preserve">רשות החשמל השיבה למשרד מבקר המדינה במאי 2020 כי מח"מ החוב נקבע בהתאם להיצע האשראי הזמין לחברה בארץ ובעולם על פי הערכת הרשות ובהתאם להערכות חח"י. הרשות </w:t>
      </w:r>
      <w:r w:rsidRPr="005D2E69">
        <w:rPr>
          <w:rFonts w:hint="eastAsia"/>
          <w:rtl/>
        </w:rPr>
        <w:lastRenderedPageBreak/>
        <w:t>הוסיפה</w:t>
      </w:r>
      <w:r w:rsidRPr="005D2E69">
        <w:rPr>
          <w:rFonts w:hint="cs"/>
          <w:rtl/>
        </w:rPr>
        <w:t xml:space="preserve"> כי "החברה רשאית לגייס חוב לתקופות ארוכות יותר ביחס לתקופת הגיוס הנורמטיבית, תוך ידיעה כי תקבל כיסוי תעריפי נורמטיבי. גיוס במח"מ ארוך עשוי לשפר את מצבה הפיננסי של החברה ולהפחית את עלויות הגיוסים הבאים שלה ובכך לקזז באופן חלקי או מלא את תוספת העלות כתוצאה מהגיוס הארוך".</w:t>
      </w:r>
    </w:p>
    <w:p w14:paraId="7B95FA05" w14:textId="77777777" w:rsidR="00D10C2E" w:rsidRDefault="00D10C2E" w:rsidP="009D3E9D">
      <w:pPr>
        <w:pStyle w:val="71f4"/>
        <w:rPr>
          <w:rtl/>
        </w:rPr>
      </w:pPr>
      <w:r w:rsidRPr="00131539">
        <w:rPr>
          <w:rFonts w:hint="eastAsia"/>
          <w:rtl/>
        </w:rPr>
        <w:t>משרד</w:t>
      </w:r>
      <w:r w:rsidRPr="00131539">
        <w:rPr>
          <w:rtl/>
        </w:rPr>
        <w:t xml:space="preserve"> מבקר המדינה ממליץ לרשות החשמל לבחון </w:t>
      </w:r>
      <w:r w:rsidRPr="00131539">
        <w:rPr>
          <w:rFonts w:hint="cs"/>
          <w:rtl/>
        </w:rPr>
        <w:t>הכרה תעריפית כך שתתאפשר</w:t>
      </w:r>
      <w:r w:rsidRPr="00131539">
        <w:rPr>
          <w:rtl/>
        </w:rPr>
        <w:t xml:space="preserve"> </w:t>
      </w:r>
      <w:r w:rsidRPr="00131539">
        <w:rPr>
          <w:rFonts w:hint="eastAsia"/>
          <w:rtl/>
        </w:rPr>
        <w:t>לחח</w:t>
      </w:r>
      <w:r w:rsidRPr="00131539">
        <w:rPr>
          <w:rtl/>
        </w:rPr>
        <w:t xml:space="preserve">"י גמישות בגיוס לטווחים ארוכים יותר כפוף לבחינת כדאיות כלכלית. כך תוכל </w:t>
      </w:r>
      <w:r w:rsidRPr="00131539">
        <w:rPr>
          <w:rFonts w:hint="eastAsia"/>
          <w:rtl/>
        </w:rPr>
        <w:t>חח</w:t>
      </w:r>
      <w:r w:rsidRPr="00131539">
        <w:rPr>
          <w:rtl/>
        </w:rPr>
        <w:t>"י לנצל את תנאי השוק ואת סביבת הריבית הנמוכה ותקטין את סיכוני המ</w:t>
      </w:r>
      <w:r w:rsidRPr="00131539">
        <w:rPr>
          <w:rFonts w:hint="eastAsia"/>
          <w:rtl/>
        </w:rPr>
        <w:t>ִחְזוּר</w:t>
      </w:r>
      <w:r w:rsidRPr="00131539">
        <w:rPr>
          <w:rtl/>
        </w:rPr>
        <w:t xml:space="preserve"> של החוב. עוד מומלץ כי רשות החשמל תבחן מנגנוני </w:t>
      </w:r>
      <w:r w:rsidRPr="00131539">
        <w:rPr>
          <w:rFonts w:hint="eastAsia"/>
          <w:rtl/>
        </w:rPr>
        <w:t>תימרוץ</w:t>
      </w:r>
      <w:r w:rsidRPr="00131539">
        <w:rPr>
          <w:rtl/>
        </w:rPr>
        <w:t xml:space="preserve"> לחברת החשמל במסגרת הגמישות האמורה בכדי לבנות תמהיל אופטימלי של גיוס ההון הזר המבוצע על ידה.</w:t>
      </w:r>
    </w:p>
    <w:p w14:paraId="3E9B211F" w14:textId="77777777" w:rsidR="00D10C2E" w:rsidRDefault="00D10C2E" w:rsidP="009D3E9D">
      <w:pPr>
        <w:pStyle w:val="7190"/>
        <w:rPr>
          <w:rtl/>
        </w:rPr>
      </w:pPr>
      <w:r w:rsidRPr="009D3E9D">
        <w:rPr>
          <w:rStyle w:val="717Char"/>
          <w:rFonts w:hint="eastAsia"/>
          <w:rtl/>
        </w:rPr>
        <w:t>ריבית</w:t>
      </w:r>
      <w:r w:rsidRPr="009D3E9D">
        <w:rPr>
          <w:rStyle w:val="717Char"/>
          <w:rtl/>
        </w:rPr>
        <w:t xml:space="preserve"> על הון </w:t>
      </w:r>
      <w:r w:rsidRPr="009D3E9D">
        <w:rPr>
          <w:rStyle w:val="717Char"/>
          <w:rFonts w:hint="eastAsia"/>
          <w:rtl/>
        </w:rPr>
        <w:t>זר</w:t>
      </w:r>
      <w:r w:rsidRPr="009D3E9D">
        <w:rPr>
          <w:rStyle w:val="717Char"/>
          <w:rFonts w:hint="cs"/>
          <w:rtl/>
        </w:rPr>
        <w:t>:</w:t>
      </w:r>
      <w:r w:rsidRPr="00033CA5">
        <w:rPr>
          <w:rtl/>
        </w:rPr>
        <w:t xml:space="preserve"> מודל המימון קובע בין היתר את שיעור הריבית הממוצע הנורמטיבי המוכר לחברה על ההון הזר, קרי את הריבית הנורמטיבית על גיוסי החברה. שיעור הריבית הנורמטיבי על ההון הזר מחושב כממוצע משוקלל הנע בין שיעור הריבית על חובות שגויסו בתקופת הבוחן (בהתאם למתודולוגיה שנקבעה בינואר 2018) לבין שיעור הריבית על חובות עבר בהתאם למתודולוגיה שבבסיס התעריפים הקודם. לכאורה משמעות הדבר היא הכרה </w:t>
      </w:r>
      <w:r w:rsidRPr="00033CA5">
        <w:rPr>
          <w:rFonts w:hint="eastAsia"/>
          <w:rtl/>
        </w:rPr>
        <w:t>תעריפית</w:t>
      </w:r>
      <w:r w:rsidRPr="00033CA5">
        <w:rPr>
          <w:rtl/>
        </w:rPr>
        <w:t xml:space="preserve"> בחובות העבר של החברה. </w:t>
      </w:r>
    </w:p>
    <w:p w14:paraId="58DCD2B1" w14:textId="77777777" w:rsidR="00D10C2E" w:rsidRDefault="00D10C2E" w:rsidP="009D3E9D">
      <w:pPr>
        <w:pStyle w:val="7190"/>
        <w:rPr>
          <w:sz w:val="24"/>
          <w:rtl/>
        </w:rPr>
      </w:pPr>
      <w:r w:rsidRPr="00033CA5">
        <w:rPr>
          <w:rFonts w:hint="eastAsia"/>
          <w:sz w:val="24"/>
          <w:rtl/>
        </w:rPr>
        <w:t>בדיקתו</w:t>
      </w:r>
      <w:r w:rsidRPr="00033CA5">
        <w:rPr>
          <w:sz w:val="24"/>
          <w:rtl/>
        </w:rPr>
        <w:t xml:space="preserve"> של משרד מבקר המדינה העלתה כי מודל המימון שקבעה הרשות בשנת 2018, ובפרט הנוסחאות לחישוב הריבית הממוצעת הנורמטיבית, זהה לנוסחת החישוב שנקבעה בבסיס התעריפים הקודם משנת 2002 לחוב החברה. נוסחאות אלה כוללות הנחה בדבר שיעור תחלופה שנתי של חוב בהיקף של 10% בשנת 2002 ובהיקף של 12% בבסיס התעריף של 2018. משמעות הדבר היא שהמודל מניח תחלופה של מלוא החוב בתום 10 שנים ו-8 שנים בהתאמה, זאת בדומה </w:t>
      </w:r>
      <w:r w:rsidRPr="00033CA5">
        <w:rPr>
          <w:rFonts w:hint="eastAsia"/>
          <w:sz w:val="24"/>
          <w:rtl/>
        </w:rPr>
        <w:t>למח</w:t>
      </w:r>
      <w:r w:rsidRPr="00033CA5">
        <w:rPr>
          <w:sz w:val="24"/>
          <w:rtl/>
        </w:rPr>
        <w:t xml:space="preserve">"מ הנורמטיבי שקבעה הרשות לחוב. הנחה זו אינה תואמת את הרכב החוב של החברה ואת סדרות </w:t>
      </w:r>
      <w:r w:rsidRPr="00033CA5">
        <w:rPr>
          <w:rFonts w:hint="eastAsia"/>
          <w:sz w:val="24"/>
          <w:rtl/>
        </w:rPr>
        <w:t>האג</w:t>
      </w:r>
      <w:r w:rsidRPr="00033CA5">
        <w:rPr>
          <w:sz w:val="24"/>
          <w:rtl/>
        </w:rPr>
        <w:t xml:space="preserve">"ח שהנפיקה לאורך השנים, ומשמעה הוא שהמשקל שייחסה הרשות לחובות העבר שגויסו לפני שני עשורים בקביעת הריבית הנורמטיבית הוא זניח, קרי החברה אינה מקבלת הכרה </w:t>
      </w:r>
      <w:r w:rsidRPr="00033CA5">
        <w:rPr>
          <w:rFonts w:hint="eastAsia"/>
          <w:sz w:val="24"/>
          <w:rtl/>
        </w:rPr>
        <w:t>תעריפית</w:t>
      </w:r>
      <w:r w:rsidRPr="00033CA5">
        <w:rPr>
          <w:sz w:val="24"/>
          <w:rtl/>
        </w:rPr>
        <w:t xml:space="preserve"> מלאה על חובות אלה, בפרט משום שריביות הגיוס של החברה כיום נמוכות מאוד. </w:t>
      </w:r>
    </w:p>
    <w:p w14:paraId="4D07C1DC" w14:textId="77777777" w:rsidR="00D10C2E" w:rsidRDefault="00D10C2E" w:rsidP="009D3E9D">
      <w:pPr>
        <w:pStyle w:val="7190"/>
        <w:rPr>
          <w:sz w:val="24"/>
          <w:rtl/>
        </w:rPr>
      </w:pPr>
      <w:r w:rsidRPr="00033CA5">
        <w:rPr>
          <w:rFonts w:hint="eastAsia"/>
          <w:sz w:val="24"/>
          <w:rtl/>
        </w:rPr>
        <w:t>עוד</w:t>
      </w:r>
      <w:r w:rsidRPr="00033CA5">
        <w:rPr>
          <w:sz w:val="24"/>
          <w:rtl/>
        </w:rPr>
        <w:t xml:space="preserve"> עולה מהבדיקה של משרד מבקר המדינה כי יש פערים קטנים בין הריבית הנורמטיבית הממוצעת לחברה לבין הריבית הממוצעת בפועל. בשנת 2020 עמדה הריבית הממוצעת </w:t>
      </w:r>
      <w:r w:rsidRPr="00033CA5">
        <w:rPr>
          <w:rFonts w:hint="eastAsia"/>
          <w:sz w:val="24"/>
          <w:rtl/>
        </w:rPr>
        <w:t>הנורמטיבית</w:t>
      </w:r>
      <w:r w:rsidRPr="00033CA5">
        <w:rPr>
          <w:sz w:val="24"/>
          <w:rtl/>
        </w:rPr>
        <w:t xml:space="preserve"> על 3.36% כשהריבית הממוצעת בפועל עמדה בשנה זו על 3.49%. </w:t>
      </w:r>
      <w:r w:rsidRPr="00033CA5">
        <w:rPr>
          <w:rFonts w:hint="eastAsia"/>
          <w:sz w:val="24"/>
          <w:rtl/>
        </w:rPr>
        <w:t>תרשים</w:t>
      </w:r>
      <w:r w:rsidRPr="00033CA5">
        <w:rPr>
          <w:sz w:val="24"/>
          <w:rtl/>
        </w:rPr>
        <w:t xml:space="preserve"> 2</w:t>
      </w:r>
      <w:r>
        <w:rPr>
          <w:rFonts w:hint="cs"/>
          <w:sz w:val="24"/>
          <w:rtl/>
        </w:rPr>
        <w:t>8</w:t>
      </w:r>
      <w:r w:rsidRPr="00033CA5">
        <w:rPr>
          <w:sz w:val="24"/>
          <w:rtl/>
        </w:rPr>
        <w:t xml:space="preserve"> </w:t>
      </w:r>
      <w:r w:rsidRPr="00033CA5">
        <w:rPr>
          <w:rFonts w:hint="eastAsia"/>
          <w:sz w:val="24"/>
          <w:rtl/>
        </w:rPr>
        <w:t>להלן</w:t>
      </w:r>
      <w:r w:rsidRPr="00033CA5">
        <w:rPr>
          <w:sz w:val="24"/>
          <w:rtl/>
        </w:rPr>
        <w:t xml:space="preserve"> </w:t>
      </w:r>
      <w:r w:rsidRPr="00033CA5">
        <w:rPr>
          <w:rFonts w:hint="eastAsia"/>
          <w:sz w:val="24"/>
          <w:rtl/>
        </w:rPr>
        <w:t>מציג</w:t>
      </w:r>
      <w:r w:rsidRPr="00033CA5">
        <w:rPr>
          <w:sz w:val="24"/>
          <w:rtl/>
        </w:rPr>
        <w:t xml:space="preserve"> את </w:t>
      </w:r>
      <w:r w:rsidRPr="00033CA5">
        <w:rPr>
          <w:rFonts w:hint="eastAsia"/>
          <w:sz w:val="24"/>
          <w:rtl/>
        </w:rPr>
        <w:t>הריבית</w:t>
      </w:r>
      <w:r w:rsidRPr="00033CA5">
        <w:rPr>
          <w:sz w:val="24"/>
          <w:rtl/>
        </w:rPr>
        <w:t xml:space="preserve"> הממוצעת </w:t>
      </w:r>
      <w:r w:rsidRPr="00033CA5">
        <w:rPr>
          <w:rFonts w:hint="eastAsia"/>
          <w:sz w:val="24"/>
          <w:rtl/>
        </w:rPr>
        <w:t>בפועל</w:t>
      </w:r>
      <w:r w:rsidRPr="00033CA5">
        <w:rPr>
          <w:sz w:val="24"/>
          <w:rtl/>
        </w:rPr>
        <w:t xml:space="preserve"> </w:t>
      </w:r>
      <w:r w:rsidRPr="00033CA5">
        <w:rPr>
          <w:rFonts w:hint="eastAsia"/>
          <w:sz w:val="24"/>
          <w:rtl/>
        </w:rPr>
        <w:t>ואת</w:t>
      </w:r>
      <w:r w:rsidRPr="00033CA5">
        <w:rPr>
          <w:sz w:val="24"/>
          <w:rtl/>
        </w:rPr>
        <w:t xml:space="preserve"> </w:t>
      </w:r>
      <w:r w:rsidRPr="00033CA5">
        <w:rPr>
          <w:rFonts w:hint="eastAsia"/>
          <w:sz w:val="24"/>
          <w:rtl/>
        </w:rPr>
        <w:t>הריבית</w:t>
      </w:r>
      <w:r w:rsidRPr="00033CA5">
        <w:rPr>
          <w:sz w:val="24"/>
          <w:rtl/>
        </w:rPr>
        <w:t xml:space="preserve"> </w:t>
      </w:r>
      <w:r w:rsidRPr="00033CA5">
        <w:rPr>
          <w:rFonts w:hint="eastAsia"/>
          <w:sz w:val="24"/>
          <w:rtl/>
        </w:rPr>
        <w:t>הנורמטיבית</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חח</w:t>
      </w:r>
      <w:r w:rsidRPr="00033CA5">
        <w:rPr>
          <w:sz w:val="24"/>
          <w:rtl/>
        </w:rPr>
        <w:t xml:space="preserve">"י </w:t>
      </w:r>
      <w:r w:rsidRPr="00033CA5">
        <w:rPr>
          <w:rFonts w:hint="eastAsia"/>
          <w:sz w:val="24"/>
          <w:rtl/>
        </w:rPr>
        <w:t>בעשור</w:t>
      </w:r>
      <w:r w:rsidRPr="00033CA5">
        <w:rPr>
          <w:sz w:val="24"/>
          <w:rtl/>
        </w:rPr>
        <w:t xml:space="preserve"> האחרון בלבד. </w:t>
      </w:r>
    </w:p>
    <w:p w14:paraId="1C2F3CBA" w14:textId="77777777" w:rsidR="009D3E9D" w:rsidRDefault="009D3E9D">
      <w:pPr>
        <w:bidi w:val="0"/>
        <w:spacing w:after="200" w:line="276" w:lineRule="auto"/>
        <w:rPr>
          <w:b/>
          <w:bCs/>
          <w:sz w:val="24"/>
          <w:rtl/>
        </w:rPr>
      </w:pPr>
      <w:r>
        <w:rPr>
          <w:b/>
          <w:bCs/>
          <w:sz w:val="24"/>
          <w:rtl/>
        </w:rPr>
        <w:br w:type="page"/>
      </w:r>
    </w:p>
    <w:p w14:paraId="7B432231" w14:textId="69F5F7C5" w:rsidR="00D10C2E" w:rsidRPr="00033CA5" w:rsidRDefault="00D10C2E" w:rsidP="009D3E9D">
      <w:pPr>
        <w:pStyle w:val="71a"/>
        <w:rPr>
          <w:rtl/>
        </w:rPr>
      </w:pPr>
      <w:r w:rsidRPr="009D3E9D">
        <w:rPr>
          <w:rFonts w:hint="eastAsia"/>
          <w:b w:val="0"/>
          <w:bCs w:val="0"/>
          <w:rtl/>
        </w:rPr>
        <w:lastRenderedPageBreak/>
        <w:t>תרשים</w:t>
      </w:r>
      <w:r w:rsidRPr="009D3E9D">
        <w:rPr>
          <w:b w:val="0"/>
          <w:bCs w:val="0"/>
          <w:rtl/>
        </w:rPr>
        <w:t xml:space="preserve"> </w:t>
      </w:r>
      <w:r w:rsidRPr="009D3E9D">
        <w:rPr>
          <w:rFonts w:hint="cs"/>
          <w:b w:val="0"/>
          <w:bCs w:val="0"/>
          <w:rtl/>
        </w:rPr>
        <w:t>28:</w:t>
      </w:r>
      <w:r w:rsidRPr="00131539">
        <w:rPr>
          <w:rFonts w:hint="cs"/>
          <w:rtl/>
        </w:rPr>
        <w:t xml:space="preserve"> הריבית הממוצעת והריבית הנורמטיבית המוכרת בתעריף החשמל, </w:t>
      </w:r>
      <w:r w:rsidRPr="00131539">
        <w:rPr>
          <w:rtl/>
        </w:rPr>
        <w:t>2014 -2020</w:t>
      </w:r>
      <w:r w:rsidRPr="00131539">
        <w:rPr>
          <w:rFonts w:hint="cs"/>
          <w:rtl/>
        </w:rPr>
        <w:t>,</w:t>
      </w:r>
      <w:r w:rsidRPr="00902696">
        <w:rPr>
          <w:rFonts w:hint="cs"/>
          <w:rtl/>
        </w:rPr>
        <w:t xml:space="preserve"> באחוזים</w:t>
      </w:r>
    </w:p>
    <w:p w14:paraId="59839A66" w14:textId="6941598C" w:rsidR="00D10C2E" w:rsidRDefault="00E96A4D" w:rsidP="00E96A4D">
      <w:pPr>
        <w:jc w:val="center"/>
        <w:rPr>
          <w:rtl/>
        </w:rPr>
      </w:pPr>
      <w:r>
        <w:rPr>
          <w:noProof/>
          <w:rtl/>
          <w:lang w:val="he-IL"/>
        </w:rPr>
        <w:drawing>
          <wp:inline distT="0" distB="0" distL="0" distR="0" wp14:anchorId="0B153158" wp14:editId="22C79561">
            <wp:extent cx="4679950" cy="2362200"/>
            <wp:effectExtent l="0" t="0" r="6350" b="0"/>
            <wp:docPr id="1907201914" name="Picture 190720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4" name="Picture 1907201914"/>
                    <pic:cNvPicPr/>
                  </pic:nvPicPr>
                  <pic:blipFill rotWithShape="1">
                    <a:blip r:embed="rId59" cstate="print">
                      <a:extLst>
                        <a:ext uri="{28A0092B-C50C-407E-A947-70E740481C1C}">
                          <a14:useLocalDpi xmlns:a14="http://schemas.microsoft.com/office/drawing/2010/main" val="0"/>
                        </a:ext>
                      </a:extLst>
                    </a:blip>
                    <a:srcRect t="9721" b="4168"/>
                    <a:stretch/>
                  </pic:blipFill>
                  <pic:spPr bwMode="auto">
                    <a:xfrm>
                      <a:off x="0" y="0"/>
                      <a:ext cx="4679950" cy="2362200"/>
                    </a:xfrm>
                    <a:prstGeom prst="rect">
                      <a:avLst/>
                    </a:prstGeom>
                    <a:ln>
                      <a:noFill/>
                    </a:ln>
                    <a:extLst>
                      <a:ext uri="{53640926-AAD7-44D8-BBD7-CCE9431645EC}">
                        <a14:shadowObscured xmlns:a14="http://schemas.microsoft.com/office/drawing/2010/main"/>
                      </a:ext>
                    </a:extLst>
                  </pic:spPr>
                </pic:pic>
              </a:graphicData>
            </a:graphic>
          </wp:inline>
        </w:drawing>
      </w:r>
    </w:p>
    <w:p w14:paraId="28C72AC6" w14:textId="77777777" w:rsidR="00D10C2E" w:rsidRPr="002C559A" w:rsidRDefault="00D10C2E" w:rsidP="00E96A4D">
      <w:pPr>
        <w:pStyle w:val="71c"/>
        <w:rPr>
          <w:b/>
          <w:bCs/>
          <w:rtl/>
        </w:rPr>
      </w:pPr>
      <w:r w:rsidRPr="002C559A">
        <w:rPr>
          <w:rFonts w:hint="eastAsia"/>
          <w:rtl/>
        </w:rPr>
        <w:t>המקור</w:t>
      </w:r>
      <w:r w:rsidRPr="002C559A">
        <w:rPr>
          <w:rtl/>
        </w:rPr>
        <w:t xml:space="preserve">: </w:t>
      </w:r>
      <w:r w:rsidRPr="002C559A">
        <w:rPr>
          <w:rFonts w:hint="cs"/>
          <w:rtl/>
        </w:rPr>
        <w:t>על פי נתוני רשות החשמל על</w:t>
      </w:r>
      <w:r w:rsidRPr="002C559A">
        <w:rPr>
          <w:rtl/>
        </w:rPr>
        <w:t xml:space="preserve"> </w:t>
      </w:r>
      <w:r w:rsidRPr="002C559A">
        <w:rPr>
          <w:rFonts w:hint="eastAsia"/>
          <w:rtl/>
        </w:rPr>
        <w:t>הריבית</w:t>
      </w:r>
      <w:r w:rsidRPr="002C559A">
        <w:rPr>
          <w:rtl/>
        </w:rPr>
        <w:t xml:space="preserve"> </w:t>
      </w:r>
      <w:r w:rsidRPr="002C559A">
        <w:rPr>
          <w:rFonts w:hint="eastAsia"/>
          <w:rtl/>
        </w:rPr>
        <w:t>הנורמטיבית</w:t>
      </w:r>
      <w:r w:rsidRPr="002C559A">
        <w:rPr>
          <w:rtl/>
        </w:rPr>
        <w:t xml:space="preserve">, </w:t>
      </w:r>
      <w:r w:rsidRPr="002C559A">
        <w:rPr>
          <w:rFonts w:hint="cs"/>
          <w:rtl/>
        </w:rPr>
        <w:t xml:space="preserve">ועל פי </w:t>
      </w:r>
      <w:r w:rsidRPr="002C559A">
        <w:rPr>
          <w:rFonts w:hint="eastAsia"/>
          <w:rtl/>
        </w:rPr>
        <w:t>נתוני</w:t>
      </w:r>
      <w:r w:rsidRPr="002C559A">
        <w:rPr>
          <w:rtl/>
        </w:rPr>
        <w:t xml:space="preserve"> </w:t>
      </w:r>
      <w:r w:rsidRPr="002C559A">
        <w:rPr>
          <w:rFonts w:hint="cs"/>
          <w:rtl/>
        </w:rPr>
        <w:t xml:space="preserve">חברת החשמל על </w:t>
      </w:r>
      <w:r w:rsidRPr="002C559A">
        <w:rPr>
          <w:rFonts w:hint="eastAsia"/>
          <w:rtl/>
        </w:rPr>
        <w:t>הריבית</w:t>
      </w:r>
      <w:r w:rsidRPr="002C559A">
        <w:rPr>
          <w:rtl/>
        </w:rPr>
        <w:t xml:space="preserve"> </w:t>
      </w:r>
      <w:r w:rsidRPr="002C559A">
        <w:rPr>
          <w:rFonts w:hint="eastAsia"/>
          <w:rtl/>
        </w:rPr>
        <w:t>הממוצעת</w:t>
      </w:r>
      <w:r w:rsidRPr="002C559A">
        <w:rPr>
          <w:rtl/>
        </w:rPr>
        <w:t xml:space="preserve"> </w:t>
      </w:r>
      <w:r w:rsidRPr="002C559A">
        <w:rPr>
          <w:rFonts w:hint="eastAsia"/>
          <w:rtl/>
        </w:rPr>
        <w:t>בפועל</w:t>
      </w:r>
      <w:r w:rsidRPr="002C559A">
        <w:rPr>
          <w:rtl/>
        </w:rPr>
        <w:t>, בעיבוד משרד מבקר המדינה.</w:t>
      </w:r>
    </w:p>
    <w:p w14:paraId="2CBCCDC0" w14:textId="77777777" w:rsidR="00D10C2E" w:rsidRDefault="00D10C2E" w:rsidP="00607F54">
      <w:pPr>
        <w:pStyle w:val="71f4"/>
        <w:rPr>
          <w:rtl/>
        </w:rPr>
      </w:pPr>
      <w:r w:rsidRPr="00033CA5">
        <w:rPr>
          <w:rFonts w:hint="eastAsia"/>
          <w:rtl/>
        </w:rPr>
        <w:t>התרשי</w:t>
      </w:r>
      <w:r>
        <w:rPr>
          <w:rFonts w:hint="cs"/>
          <w:rtl/>
        </w:rPr>
        <w:t>ם</w:t>
      </w:r>
      <w:r w:rsidRPr="00033CA5">
        <w:rPr>
          <w:rtl/>
        </w:rPr>
        <w:t xml:space="preserve"> </w:t>
      </w:r>
      <w:r>
        <w:rPr>
          <w:rFonts w:hint="cs"/>
          <w:rtl/>
        </w:rPr>
        <w:t>מצביע על</w:t>
      </w:r>
      <w:r w:rsidRPr="00033CA5">
        <w:rPr>
          <w:rtl/>
        </w:rPr>
        <w:t xml:space="preserve"> מגמת הירידה הן בריבית הנורמטיבית המוכרת לחברה והן בריבית הממוצעת בפועל. </w:t>
      </w:r>
    </w:p>
    <w:p w14:paraId="1ADD0846" w14:textId="77777777" w:rsidR="00D10C2E" w:rsidRDefault="00D10C2E" w:rsidP="00607F54">
      <w:pPr>
        <w:pStyle w:val="7190"/>
        <w:rPr>
          <w:rtl/>
        </w:rPr>
      </w:pPr>
      <w:r w:rsidRPr="00AE7C6E">
        <w:rPr>
          <w:rFonts w:hint="eastAsia"/>
          <w:rtl/>
        </w:rPr>
        <w:t>חח</w:t>
      </w:r>
      <w:r w:rsidRPr="00AE7C6E">
        <w:rPr>
          <w:rtl/>
        </w:rPr>
        <w:t xml:space="preserve">"י </w:t>
      </w:r>
      <w:r w:rsidRPr="00AE7C6E">
        <w:rPr>
          <w:rFonts w:hint="cs"/>
          <w:rtl/>
        </w:rPr>
        <w:t>מסרה</w:t>
      </w:r>
      <w:r w:rsidRPr="00AE7C6E">
        <w:rPr>
          <w:rtl/>
        </w:rPr>
        <w:t xml:space="preserve"> למשרד מבקר המדינה כי הריבית בפועל אינה </w:t>
      </w:r>
      <w:r w:rsidRPr="00AE7C6E">
        <w:rPr>
          <w:rFonts w:hint="eastAsia"/>
          <w:rtl/>
        </w:rPr>
        <w:t>זהה</w:t>
      </w:r>
      <w:r w:rsidRPr="00AE7C6E">
        <w:rPr>
          <w:rtl/>
        </w:rPr>
        <w:t xml:space="preserve"> לריבית הנורמטיבית, בין היתר </w:t>
      </w:r>
      <w:r w:rsidRPr="00AE7C6E">
        <w:rPr>
          <w:rFonts w:hint="eastAsia"/>
          <w:rtl/>
        </w:rPr>
        <w:t>בשל</w:t>
      </w:r>
      <w:r w:rsidRPr="00AE7C6E">
        <w:rPr>
          <w:rtl/>
        </w:rPr>
        <w:t xml:space="preserve"> </w:t>
      </w:r>
      <w:r w:rsidRPr="00AE7C6E">
        <w:rPr>
          <w:rFonts w:hint="eastAsia"/>
          <w:rtl/>
        </w:rPr>
        <w:t>נטרול</w:t>
      </w:r>
      <w:r w:rsidRPr="00AE7C6E">
        <w:rPr>
          <w:rtl/>
        </w:rPr>
        <w:t xml:space="preserve"> </w:t>
      </w:r>
      <w:r w:rsidRPr="00AE7C6E">
        <w:rPr>
          <w:rFonts w:hint="eastAsia"/>
          <w:rtl/>
        </w:rPr>
        <w:t>היוון</w:t>
      </w:r>
      <w:r w:rsidRPr="00AE7C6E">
        <w:rPr>
          <w:rtl/>
        </w:rPr>
        <w:t xml:space="preserve"> </w:t>
      </w:r>
      <w:r w:rsidRPr="00AE7C6E">
        <w:rPr>
          <w:rFonts w:hint="eastAsia"/>
          <w:rtl/>
        </w:rPr>
        <w:t>ריבית</w:t>
      </w:r>
      <w:r w:rsidRPr="00AE7C6E">
        <w:rPr>
          <w:rtl/>
        </w:rPr>
        <w:t xml:space="preserve"> </w:t>
      </w:r>
      <w:r w:rsidRPr="00AE7C6E">
        <w:rPr>
          <w:rFonts w:hint="eastAsia"/>
          <w:rtl/>
        </w:rPr>
        <w:t>בגין</w:t>
      </w:r>
      <w:r w:rsidRPr="00AE7C6E">
        <w:rPr>
          <w:rtl/>
        </w:rPr>
        <w:t xml:space="preserve"> </w:t>
      </w:r>
      <w:r w:rsidRPr="00AE7C6E">
        <w:rPr>
          <w:rFonts w:hint="eastAsia"/>
          <w:rtl/>
        </w:rPr>
        <w:t>רכוש</w:t>
      </w:r>
      <w:r w:rsidRPr="00AE7C6E">
        <w:rPr>
          <w:rtl/>
        </w:rPr>
        <w:t xml:space="preserve"> </w:t>
      </w:r>
      <w:r w:rsidRPr="00AE7C6E">
        <w:rPr>
          <w:rFonts w:hint="eastAsia"/>
          <w:rtl/>
        </w:rPr>
        <w:t>בהקמה</w:t>
      </w:r>
      <w:r w:rsidRPr="00AE7C6E">
        <w:rPr>
          <w:rtl/>
        </w:rPr>
        <w:t xml:space="preserve">, </w:t>
      </w:r>
      <w:r w:rsidRPr="00AE7C6E">
        <w:rPr>
          <w:rFonts w:hint="eastAsia"/>
          <w:rtl/>
        </w:rPr>
        <w:t>מח</w:t>
      </w:r>
      <w:r w:rsidRPr="00AE7C6E">
        <w:rPr>
          <w:rtl/>
        </w:rPr>
        <w:t xml:space="preserve">"מים שונים וכיוצא בזה. עם זאת, </w:t>
      </w:r>
      <w:r w:rsidRPr="00AE7C6E">
        <w:rPr>
          <w:rFonts w:hint="eastAsia"/>
          <w:rtl/>
        </w:rPr>
        <w:t>על</w:t>
      </w:r>
      <w:r w:rsidRPr="00AE7C6E">
        <w:rPr>
          <w:rtl/>
        </w:rPr>
        <w:t xml:space="preserve"> פי נתוני </w:t>
      </w:r>
      <w:r w:rsidRPr="00AE7C6E">
        <w:rPr>
          <w:rFonts w:hint="eastAsia"/>
          <w:rtl/>
        </w:rPr>
        <w:t>חח</w:t>
      </w:r>
      <w:r w:rsidRPr="00AE7C6E">
        <w:rPr>
          <w:rtl/>
        </w:rPr>
        <w:t xml:space="preserve">"י, </w:t>
      </w:r>
      <w:r w:rsidRPr="00AE7C6E">
        <w:rPr>
          <w:rFonts w:hint="eastAsia"/>
          <w:rtl/>
        </w:rPr>
        <w:t>קיימים</w:t>
      </w:r>
      <w:r w:rsidRPr="00AE7C6E">
        <w:rPr>
          <w:rtl/>
        </w:rPr>
        <w:t xml:space="preserve"> </w:t>
      </w:r>
      <w:r w:rsidRPr="00AE7C6E">
        <w:rPr>
          <w:rFonts w:hint="eastAsia"/>
          <w:rtl/>
        </w:rPr>
        <w:t>פערים</w:t>
      </w:r>
      <w:r w:rsidRPr="00AE7C6E">
        <w:rPr>
          <w:rtl/>
        </w:rPr>
        <w:t xml:space="preserve"> </w:t>
      </w:r>
      <w:r w:rsidRPr="00AE7C6E">
        <w:rPr>
          <w:rFonts w:hint="eastAsia"/>
          <w:rtl/>
        </w:rPr>
        <w:t>בין</w:t>
      </w:r>
      <w:r w:rsidRPr="00AE7C6E">
        <w:rPr>
          <w:rtl/>
        </w:rPr>
        <w:t xml:space="preserve"> </w:t>
      </w:r>
      <w:r w:rsidRPr="00AE7C6E">
        <w:rPr>
          <w:rFonts w:hint="eastAsia"/>
          <w:rtl/>
        </w:rPr>
        <w:t>הריבית</w:t>
      </w:r>
      <w:r w:rsidRPr="00AE7C6E">
        <w:rPr>
          <w:rtl/>
        </w:rPr>
        <w:t xml:space="preserve"> </w:t>
      </w:r>
      <w:r w:rsidRPr="00AE7C6E">
        <w:rPr>
          <w:rFonts w:hint="eastAsia"/>
          <w:rtl/>
        </w:rPr>
        <w:t>הנורמטיבית</w:t>
      </w:r>
      <w:r w:rsidRPr="00AE7C6E">
        <w:rPr>
          <w:rtl/>
        </w:rPr>
        <w:t xml:space="preserve"> </w:t>
      </w:r>
      <w:r w:rsidRPr="00AE7C6E">
        <w:rPr>
          <w:rFonts w:hint="eastAsia"/>
          <w:rtl/>
        </w:rPr>
        <w:t>המוכרת</w:t>
      </w:r>
      <w:r w:rsidRPr="00AE7C6E">
        <w:rPr>
          <w:rtl/>
        </w:rPr>
        <w:t xml:space="preserve"> </w:t>
      </w:r>
      <w:r w:rsidRPr="00AE7C6E">
        <w:rPr>
          <w:rFonts w:hint="eastAsia"/>
          <w:rtl/>
        </w:rPr>
        <w:t>לחברה</w:t>
      </w:r>
      <w:r w:rsidRPr="00AE7C6E">
        <w:rPr>
          <w:rtl/>
        </w:rPr>
        <w:t xml:space="preserve"> </w:t>
      </w:r>
      <w:r w:rsidRPr="00AE7C6E">
        <w:rPr>
          <w:rFonts w:hint="eastAsia"/>
          <w:rtl/>
        </w:rPr>
        <w:t>לבין</w:t>
      </w:r>
      <w:r w:rsidRPr="00AE7C6E">
        <w:rPr>
          <w:rtl/>
        </w:rPr>
        <w:t xml:space="preserve"> </w:t>
      </w:r>
      <w:r w:rsidRPr="00AE7C6E">
        <w:rPr>
          <w:rFonts w:hint="eastAsia"/>
          <w:rtl/>
        </w:rPr>
        <w:t>הריבית</w:t>
      </w:r>
      <w:r w:rsidRPr="00AE7C6E">
        <w:rPr>
          <w:rtl/>
        </w:rPr>
        <w:t xml:space="preserve"> </w:t>
      </w:r>
      <w:r w:rsidRPr="00AE7C6E">
        <w:rPr>
          <w:rFonts w:hint="eastAsia"/>
          <w:rtl/>
        </w:rPr>
        <w:t>הממוצעת</w:t>
      </w:r>
      <w:r w:rsidRPr="00AE7C6E">
        <w:rPr>
          <w:rtl/>
        </w:rPr>
        <w:t xml:space="preserve"> </w:t>
      </w:r>
      <w:r w:rsidRPr="00AE7C6E">
        <w:rPr>
          <w:rFonts w:hint="eastAsia"/>
          <w:rtl/>
        </w:rPr>
        <w:t>בפועל</w:t>
      </w:r>
      <w:r w:rsidRPr="00AE7C6E">
        <w:rPr>
          <w:rtl/>
        </w:rPr>
        <w:t xml:space="preserve">, </w:t>
      </w:r>
      <w:r w:rsidRPr="00AE7C6E">
        <w:rPr>
          <w:rFonts w:hint="eastAsia"/>
          <w:rtl/>
        </w:rPr>
        <w:t>שווי</w:t>
      </w:r>
      <w:r w:rsidRPr="00AE7C6E">
        <w:rPr>
          <w:rtl/>
        </w:rPr>
        <w:t xml:space="preserve"> </w:t>
      </w:r>
      <w:r w:rsidRPr="00AE7C6E">
        <w:rPr>
          <w:rFonts w:hint="eastAsia"/>
          <w:rtl/>
        </w:rPr>
        <w:t>פערי</w:t>
      </w:r>
      <w:r w:rsidRPr="00AE7C6E">
        <w:rPr>
          <w:rtl/>
        </w:rPr>
        <w:t xml:space="preserve"> </w:t>
      </w:r>
      <w:r w:rsidRPr="00AE7C6E">
        <w:rPr>
          <w:rFonts w:hint="eastAsia"/>
          <w:rtl/>
        </w:rPr>
        <w:t>ריבית</w:t>
      </w:r>
      <w:r w:rsidRPr="00AE7C6E">
        <w:rPr>
          <w:rtl/>
        </w:rPr>
        <w:t xml:space="preserve"> אלו </w:t>
      </w:r>
      <w:r w:rsidRPr="00AE7C6E">
        <w:rPr>
          <w:rFonts w:hint="eastAsia"/>
          <w:rtl/>
        </w:rPr>
        <w:t>הסתכמו</w:t>
      </w:r>
      <w:r w:rsidRPr="00AE7C6E">
        <w:rPr>
          <w:rtl/>
        </w:rPr>
        <w:t xml:space="preserve"> </w:t>
      </w:r>
      <w:r w:rsidRPr="00AE7C6E">
        <w:rPr>
          <w:rFonts w:hint="eastAsia"/>
          <w:rtl/>
        </w:rPr>
        <w:t>בשנים</w:t>
      </w:r>
      <w:r w:rsidRPr="00AE7C6E">
        <w:rPr>
          <w:rtl/>
        </w:rPr>
        <w:t xml:space="preserve"> 2019-2014 </w:t>
      </w:r>
      <w:r w:rsidRPr="00AE7C6E">
        <w:rPr>
          <w:rFonts w:hint="eastAsia"/>
          <w:rtl/>
        </w:rPr>
        <w:t>ב</w:t>
      </w:r>
      <w:r w:rsidRPr="00AE7C6E">
        <w:rPr>
          <w:rtl/>
        </w:rPr>
        <w:t xml:space="preserve">-1.25 </w:t>
      </w:r>
      <w:r w:rsidRPr="00AE7C6E">
        <w:rPr>
          <w:rFonts w:hint="eastAsia"/>
          <w:rtl/>
        </w:rPr>
        <w:t>מיליארד</w:t>
      </w:r>
      <w:r w:rsidRPr="00AE7C6E">
        <w:rPr>
          <w:rtl/>
        </w:rPr>
        <w:t xml:space="preserve"> </w:t>
      </w:r>
      <w:r w:rsidRPr="00AE7C6E">
        <w:rPr>
          <w:rFonts w:hint="eastAsia"/>
          <w:rtl/>
        </w:rPr>
        <w:t>ש</w:t>
      </w:r>
      <w:r w:rsidRPr="00AE7C6E">
        <w:rPr>
          <w:rtl/>
        </w:rPr>
        <w:t xml:space="preserve">"ח </w:t>
      </w:r>
      <w:r w:rsidRPr="00AE7C6E">
        <w:rPr>
          <w:rFonts w:hint="eastAsia"/>
          <w:rtl/>
        </w:rPr>
        <w:t>בקירוב</w:t>
      </w:r>
      <w:r w:rsidRPr="00AE7C6E">
        <w:rPr>
          <w:rtl/>
        </w:rPr>
        <w:t>.</w:t>
      </w:r>
      <w:r w:rsidRPr="00033CA5">
        <w:rPr>
          <w:rtl/>
        </w:rPr>
        <w:t xml:space="preserve"> </w:t>
      </w:r>
    </w:p>
    <w:p w14:paraId="65B9A41B" w14:textId="77777777" w:rsidR="00D10C2E" w:rsidRDefault="00D10C2E" w:rsidP="00607F54">
      <w:pPr>
        <w:pStyle w:val="7190"/>
        <w:rPr>
          <w:sz w:val="24"/>
          <w:rtl/>
        </w:rPr>
      </w:pPr>
      <w:r w:rsidRPr="00033CA5">
        <w:rPr>
          <w:rFonts w:hint="eastAsia"/>
          <w:sz w:val="24"/>
          <w:rtl/>
        </w:rPr>
        <w:t>להלן</w:t>
      </w:r>
      <w:r w:rsidRPr="00033CA5">
        <w:rPr>
          <w:sz w:val="24"/>
          <w:rtl/>
        </w:rPr>
        <w:t xml:space="preserve"> השוואה של מרווח הריבית (פרמיית הסיכון) המשקף את הפער בין התשואה על אג"ח של החברה לבין התשואה על אג"ח של המדינה, בין </w:t>
      </w:r>
      <w:r w:rsidRPr="00033CA5">
        <w:rPr>
          <w:rFonts w:hint="eastAsia"/>
          <w:sz w:val="24"/>
          <w:rtl/>
        </w:rPr>
        <w:t>חח</w:t>
      </w:r>
      <w:r w:rsidRPr="00033CA5">
        <w:rPr>
          <w:sz w:val="24"/>
          <w:rtl/>
        </w:rPr>
        <w:t>"י לבין חברות חשמל באירופה.</w:t>
      </w:r>
    </w:p>
    <w:p w14:paraId="130F9118" w14:textId="77777777" w:rsidR="00607F54" w:rsidRDefault="00607F54">
      <w:pPr>
        <w:bidi w:val="0"/>
        <w:spacing w:after="200" w:line="276" w:lineRule="auto"/>
        <w:rPr>
          <w:b/>
          <w:bCs/>
          <w:rtl/>
        </w:rPr>
      </w:pPr>
      <w:r>
        <w:rPr>
          <w:b/>
          <w:bCs/>
          <w:rtl/>
        </w:rPr>
        <w:br w:type="page"/>
      </w:r>
    </w:p>
    <w:p w14:paraId="3C1C7B78" w14:textId="3D12BDFE" w:rsidR="00D10C2E" w:rsidRPr="00033CA5" w:rsidRDefault="00D10C2E" w:rsidP="00607F54">
      <w:pPr>
        <w:pStyle w:val="71a"/>
        <w:rPr>
          <w:rtl/>
        </w:rPr>
      </w:pPr>
      <w:r w:rsidRPr="00607F54">
        <w:rPr>
          <w:rFonts w:hint="eastAsia"/>
          <w:b w:val="0"/>
          <w:bCs w:val="0"/>
          <w:rtl/>
        </w:rPr>
        <w:lastRenderedPageBreak/>
        <w:t>תרשים</w:t>
      </w:r>
      <w:r w:rsidRPr="00607F54">
        <w:rPr>
          <w:b w:val="0"/>
          <w:bCs w:val="0"/>
          <w:rtl/>
        </w:rPr>
        <w:t xml:space="preserve"> </w:t>
      </w:r>
      <w:r w:rsidRPr="00607F54">
        <w:rPr>
          <w:rFonts w:hint="cs"/>
          <w:b w:val="0"/>
          <w:bCs w:val="0"/>
          <w:rtl/>
        </w:rPr>
        <w:t>29</w:t>
      </w:r>
      <w:r w:rsidRPr="00607F54">
        <w:rPr>
          <w:b w:val="0"/>
          <w:bCs w:val="0"/>
          <w:rtl/>
        </w:rPr>
        <w:t xml:space="preserve">: </w:t>
      </w:r>
      <w:r w:rsidRPr="00033CA5">
        <w:rPr>
          <w:rFonts w:hint="eastAsia"/>
          <w:rtl/>
        </w:rPr>
        <w:t>מרווח</w:t>
      </w:r>
      <w:r w:rsidRPr="00033CA5">
        <w:rPr>
          <w:rtl/>
        </w:rPr>
        <w:t xml:space="preserve"> </w:t>
      </w:r>
      <w:r w:rsidRPr="00033CA5">
        <w:rPr>
          <w:rFonts w:hint="eastAsia"/>
          <w:rtl/>
        </w:rPr>
        <w:t>הריבית</w:t>
      </w:r>
      <w:r w:rsidRPr="00033CA5">
        <w:rPr>
          <w:rtl/>
        </w:rPr>
        <w:t xml:space="preserve"> </w:t>
      </w:r>
      <w:r w:rsidRPr="00033CA5">
        <w:rPr>
          <w:rFonts w:hint="cs"/>
          <w:rtl/>
        </w:rPr>
        <w:t xml:space="preserve">של </w:t>
      </w:r>
      <w:r w:rsidRPr="00033CA5">
        <w:rPr>
          <w:rtl/>
        </w:rPr>
        <w:t>חח"י ושל חברות חשמל אירופיות,</w:t>
      </w:r>
      <w:r w:rsidRPr="00033CA5">
        <w:rPr>
          <w:rFonts w:hint="cs"/>
          <w:rtl/>
        </w:rPr>
        <w:t xml:space="preserve"> 2019-2016</w:t>
      </w:r>
      <w:r w:rsidRPr="00033CA5">
        <w:rPr>
          <w:rtl/>
        </w:rPr>
        <w:t xml:space="preserve"> </w:t>
      </w:r>
    </w:p>
    <w:p w14:paraId="2BB96E7B" w14:textId="2AD1A965" w:rsidR="00D10C2E" w:rsidRPr="00033CA5" w:rsidRDefault="004F7439" w:rsidP="004F7439">
      <w:pPr>
        <w:jc w:val="center"/>
        <w:rPr>
          <w:rtl/>
        </w:rPr>
      </w:pPr>
      <w:r>
        <w:rPr>
          <w:noProof/>
          <w:rtl/>
          <w:lang w:val="he-IL"/>
        </w:rPr>
        <w:drawing>
          <wp:inline distT="0" distB="0" distL="0" distR="0" wp14:anchorId="485C4CB3" wp14:editId="6153C626">
            <wp:extent cx="4679950" cy="2559050"/>
            <wp:effectExtent l="0" t="0" r="6350" b="0"/>
            <wp:docPr id="1907201915" name="Picture 190720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5" name="Picture 190720191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9950" cy="2559050"/>
                    </a:xfrm>
                    <a:prstGeom prst="rect">
                      <a:avLst/>
                    </a:prstGeom>
                  </pic:spPr>
                </pic:pic>
              </a:graphicData>
            </a:graphic>
          </wp:inline>
        </w:drawing>
      </w:r>
    </w:p>
    <w:p w14:paraId="03D02DE4" w14:textId="77777777" w:rsidR="00D10C2E" w:rsidRPr="002C559A" w:rsidRDefault="00D10C2E" w:rsidP="004F7439">
      <w:pPr>
        <w:pStyle w:val="7190"/>
        <w:spacing w:before="120" w:after="240"/>
        <w:rPr>
          <w:rtl/>
        </w:rPr>
      </w:pPr>
      <w:r w:rsidRPr="002C559A">
        <w:rPr>
          <w:rFonts w:hint="cs"/>
          <w:rtl/>
        </w:rPr>
        <w:t>המקור: הדוחות הכספיים של כל אחת מהחברות בעיבוד משרד מבקר המדינה.</w:t>
      </w:r>
    </w:p>
    <w:p w14:paraId="3568BE5C" w14:textId="77777777" w:rsidR="00D10C2E" w:rsidRDefault="00D10C2E" w:rsidP="004F7439">
      <w:pPr>
        <w:pStyle w:val="71f4"/>
        <w:rPr>
          <w:rtl/>
        </w:rPr>
      </w:pPr>
      <w:r w:rsidRPr="00902696">
        <w:rPr>
          <w:rFonts w:hint="eastAsia"/>
          <w:rtl/>
        </w:rPr>
        <w:t>מהתרשים</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מרווח</w:t>
      </w:r>
      <w:r w:rsidRPr="00033CA5">
        <w:rPr>
          <w:rtl/>
        </w:rPr>
        <w:t xml:space="preserve"> </w:t>
      </w:r>
      <w:r w:rsidRPr="00033CA5">
        <w:rPr>
          <w:rFonts w:hint="eastAsia"/>
          <w:rtl/>
        </w:rPr>
        <w:t>הריבית</w:t>
      </w:r>
      <w:r w:rsidRPr="00033CA5">
        <w:rPr>
          <w:rtl/>
        </w:rPr>
        <w:t xml:space="preserve"> </w:t>
      </w:r>
      <w:r w:rsidRPr="00033CA5">
        <w:rPr>
          <w:rFonts w:hint="eastAsia"/>
          <w:rtl/>
        </w:rPr>
        <w:t>של</w:t>
      </w:r>
      <w:r w:rsidRPr="00033CA5">
        <w:rPr>
          <w:rtl/>
        </w:rPr>
        <w:t xml:space="preserve"> </w:t>
      </w:r>
      <w:r w:rsidRPr="00033CA5">
        <w:rPr>
          <w:rFonts w:hint="eastAsia"/>
          <w:rtl/>
        </w:rPr>
        <w:t>חח</w:t>
      </w:r>
      <w:r w:rsidRPr="00033CA5">
        <w:rPr>
          <w:rtl/>
        </w:rPr>
        <w:t xml:space="preserve">"י </w:t>
      </w:r>
      <w:r w:rsidRPr="00033CA5">
        <w:rPr>
          <w:rFonts w:hint="eastAsia"/>
          <w:rtl/>
        </w:rPr>
        <w:t>דומה</w:t>
      </w:r>
      <w:r w:rsidRPr="00033CA5">
        <w:rPr>
          <w:rtl/>
        </w:rPr>
        <w:t xml:space="preserve"> </w:t>
      </w:r>
      <w:r w:rsidRPr="00033CA5">
        <w:rPr>
          <w:rFonts w:hint="eastAsia"/>
          <w:rtl/>
        </w:rPr>
        <w:t>למרווח</w:t>
      </w:r>
      <w:r w:rsidRPr="00033CA5">
        <w:rPr>
          <w:rtl/>
        </w:rPr>
        <w:t xml:space="preserve"> </w:t>
      </w:r>
      <w:r w:rsidRPr="00033CA5">
        <w:rPr>
          <w:rFonts w:hint="eastAsia"/>
          <w:rtl/>
        </w:rPr>
        <w:t>הריבית</w:t>
      </w:r>
      <w:r w:rsidRPr="00033CA5">
        <w:rPr>
          <w:rtl/>
        </w:rPr>
        <w:t xml:space="preserve"> </w:t>
      </w:r>
      <w:r w:rsidRPr="00033CA5">
        <w:rPr>
          <w:rFonts w:hint="eastAsia"/>
          <w:rtl/>
        </w:rPr>
        <w:t>של</w:t>
      </w:r>
      <w:r w:rsidRPr="00033CA5">
        <w:rPr>
          <w:rtl/>
        </w:rPr>
        <w:t xml:space="preserve"> </w:t>
      </w:r>
      <w:r w:rsidRPr="00033CA5">
        <w:rPr>
          <w:rFonts w:hint="eastAsia"/>
          <w:rtl/>
        </w:rPr>
        <w:t>חברות</w:t>
      </w:r>
      <w:r w:rsidRPr="00033CA5">
        <w:rPr>
          <w:rtl/>
        </w:rPr>
        <w:t xml:space="preserve"> </w:t>
      </w:r>
      <w:r w:rsidRPr="00033CA5">
        <w:rPr>
          <w:rFonts w:hint="eastAsia"/>
          <w:rtl/>
        </w:rPr>
        <w:t>אירופאיות</w:t>
      </w:r>
      <w:r w:rsidRPr="00033CA5">
        <w:rPr>
          <w:rtl/>
        </w:rPr>
        <w:t xml:space="preserve">, </w:t>
      </w:r>
      <w:r w:rsidRPr="00033CA5">
        <w:rPr>
          <w:rFonts w:hint="eastAsia"/>
          <w:rtl/>
        </w:rPr>
        <w:t>והוא</w:t>
      </w:r>
      <w:r w:rsidRPr="00033CA5">
        <w:rPr>
          <w:rtl/>
        </w:rPr>
        <w:t xml:space="preserve"> </w:t>
      </w:r>
      <w:r w:rsidRPr="00033CA5">
        <w:rPr>
          <w:rFonts w:hint="eastAsia"/>
          <w:rtl/>
        </w:rPr>
        <w:t>עמד</w:t>
      </w:r>
      <w:r w:rsidRPr="00033CA5">
        <w:rPr>
          <w:rtl/>
        </w:rPr>
        <w:t xml:space="preserve"> </w:t>
      </w:r>
      <w:r w:rsidRPr="00033CA5">
        <w:rPr>
          <w:rFonts w:hint="eastAsia"/>
          <w:rtl/>
        </w:rPr>
        <w:t>בשנת</w:t>
      </w:r>
      <w:r w:rsidRPr="00033CA5">
        <w:rPr>
          <w:rtl/>
        </w:rPr>
        <w:t xml:space="preserve"> 2019 </w:t>
      </w:r>
      <w:r w:rsidRPr="00033CA5">
        <w:rPr>
          <w:rFonts w:hint="eastAsia"/>
          <w:rtl/>
        </w:rPr>
        <w:t>על</w:t>
      </w:r>
      <w:r w:rsidRPr="00033CA5">
        <w:rPr>
          <w:rtl/>
        </w:rPr>
        <w:t xml:space="preserve"> </w:t>
      </w:r>
      <w:r w:rsidRPr="00033CA5">
        <w:rPr>
          <w:rFonts w:hint="eastAsia"/>
          <w:rtl/>
        </w:rPr>
        <w:t>כ</w:t>
      </w:r>
      <w:r w:rsidRPr="00033CA5">
        <w:rPr>
          <w:rtl/>
        </w:rPr>
        <w:t>-</w:t>
      </w:r>
      <w:r>
        <w:rPr>
          <w:rFonts w:hint="cs"/>
          <w:rtl/>
        </w:rPr>
        <w:t>3.4%.</w:t>
      </w:r>
    </w:p>
    <w:p w14:paraId="6AC4802D" w14:textId="77777777" w:rsidR="00D10C2E" w:rsidRDefault="00D10C2E" w:rsidP="004F7439">
      <w:pPr>
        <w:pStyle w:val="7190"/>
        <w:rPr>
          <w:rtl/>
        </w:rPr>
      </w:pPr>
      <w:r w:rsidRPr="004F7439">
        <w:rPr>
          <w:rStyle w:val="717Char"/>
          <w:rFonts w:hint="eastAsia"/>
          <w:rtl/>
        </w:rPr>
        <w:t>תשואה</w:t>
      </w:r>
      <w:r w:rsidRPr="004F7439">
        <w:rPr>
          <w:rStyle w:val="717Char"/>
          <w:rtl/>
        </w:rPr>
        <w:t xml:space="preserve"> </w:t>
      </w:r>
      <w:r w:rsidRPr="004F7439">
        <w:rPr>
          <w:rStyle w:val="717Char"/>
          <w:rFonts w:hint="eastAsia"/>
          <w:rtl/>
        </w:rPr>
        <w:t>על</w:t>
      </w:r>
      <w:r w:rsidRPr="004F7439">
        <w:rPr>
          <w:rStyle w:val="717Char"/>
          <w:rtl/>
        </w:rPr>
        <w:t xml:space="preserve"> </w:t>
      </w:r>
      <w:r w:rsidRPr="004F7439">
        <w:rPr>
          <w:rStyle w:val="717Char"/>
          <w:rFonts w:hint="eastAsia"/>
          <w:rtl/>
        </w:rPr>
        <w:t>ההון</w:t>
      </w:r>
      <w:r w:rsidRPr="004F7439">
        <w:rPr>
          <w:rStyle w:val="717Char"/>
          <w:rtl/>
        </w:rPr>
        <w:t xml:space="preserve"> </w:t>
      </w:r>
      <w:r w:rsidRPr="004F7439">
        <w:rPr>
          <w:rStyle w:val="717Char"/>
          <w:rFonts w:hint="eastAsia"/>
          <w:rtl/>
        </w:rPr>
        <w:t>העצמי</w:t>
      </w:r>
      <w:r w:rsidRPr="004F7439">
        <w:rPr>
          <w:rStyle w:val="717Char"/>
          <w:rFonts w:hint="cs"/>
          <w:rtl/>
        </w:rPr>
        <w:t>:</w:t>
      </w:r>
      <w:r w:rsidRPr="00033CA5">
        <w:rPr>
          <w:rtl/>
        </w:rPr>
        <w:t xml:space="preserve"> על פי בסיס תעריפי הרשת מ-2018, שיעור התשואה ברוטו להון העצמי נגזר משיעור התשואה חסרת הסיכון בתוספת מרווח סיכון, ושיעור התשואה חסרת הסיכון מחושב כממוצע הציטוטים של מרווח הוגן לתשואה חסרת סיכון צמודה למדד </w:t>
      </w:r>
      <w:r w:rsidRPr="00033CA5">
        <w:rPr>
          <w:rFonts w:hint="eastAsia"/>
          <w:rtl/>
        </w:rPr>
        <w:t>למח</w:t>
      </w:r>
      <w:r w:rsidRPr="00033CA5">
        <w:rPr>
          <w:rtl/>
        </w:rPr>
        <w:t xml:space="preserve">"מ של 10 שנים. מרווח הסיכון הוא בשיעור קבוע של 6.8%. תרשים </w:t>
      </w:r>
      <w:r>
        <w:rPr>
          <w:rFonts w:hint="cs"/>
          <w:rtl/>
        </w:rPr>
        <w:t xml:space="preserve">30 </w:t>
      </w:r>
      <w:r w:rsidRPr="00033CA5">
        <w:rPr>
          <w:rFonts w:hint="cs"/>
          <w:rtl/>
        </w:rPr>
        <w:t>להלן מציג את התשואה הנורמטיבית להון העצמי המוכרת לחח"י לעומת התשואה בפועל של החברה.</w:t>
      </w:r>
    </w:p>
    <w:p w14:paraId="0F7639D5" w14:textId="77777777" w:rsidR="00D10C2E" w:rsidRDefault="00D10C2E" w:rsidP="00D10C2E">
      <w:pPr>
        <w:bidi w:val="0"/>
        <w:spacing w:after="200" w:line="276" w:lineRule="auto"/>
        <w:rPr>
          <w:szCs w:val="20"/>
        </w:rPr>
      </w:pPr>
      <w:r>
        <w:rPr>
          <w:rtl/>
        </w:rPr>
        <w:br w:type="page"/>
      </w:r>
    </w:p>
    <w:p w14:paraId="0EB8B379" w14:textId="77777777" w:rsidR="00D10C2E" w:rsidRPr="00033CA5" w:rsidRDefault="00D10C2E" w:rsidP="00A003F4">
      <w:pPr>
        <w:pStyle w:val="71a"/>
        <w:rPr>
          <w:rtl/>
        </w:rPr>
      </w:pPr>
      <w:r w:rsidRPr="00A003F4">
        <w:rPr>
          <w:rFonts w:hint="eastAsia"/>
          <w:b w:val="0"/>
          <w:bCs w:val="0"/>
          <w:rtl/>
        </w:rPr>
        <w:lastRenderedPageBreak/>
        <w:t>תרשים</w:t>
      </w:r>
      <w:r w:rsidRPr="00A003F4">
        <w:rPr>
          <w:b w:val="0"/>
          <w:bCs w:val="0"/>
          <w:rtl/>
        </w:rPr>
        <w:t xml:space="preserve"> </w:t>
      </w:r>
      <w:r w:rsidRPr="00A003F4">
        <w:rPr>
          <w:rFonts w:hint="cs"/>
          <w:b w:val="0"/>
          <w:bCs w:val="0"/>
          <w:rtl/>
        </w:rPr>
        <w:t xml:space="preserve">30: </w:t>
      </w:r>
      <w:r w:rsidRPr="00033CA5">
        <w:rPr>
          <w:rFonts w:hint="cs"/>
          <w:rtl/>
        </w:rPr>
        <w:t xml:space="preserve">התשואה הנורמטיבית להון העצמי המוכרת בתעריף החשמל לעומת התשואה להון העצמי של חח"י בפועל, 2019-2015 </w:t>
      </w:r>
    </w:p>
    <w:p w14:paraId="17F8B42C" w14:textId="0B07210D" w:rsidR="00A003F4" w:rsidRDefault="00A003F4" w:rsidP="00A003F4">
      <w:pPr>
        <w:jc w:val="center"/>
        <w:rPr>
          <w:rtl/>
        </w:rPr>
      </w:pPr>
      <w:r>
        <w:rPr>
          <w:noProof/>
          <w:rtl/>
          <w:lang w:val="he-IL"/>
        </w:rPr>
        <w:drawing>
          <wp:inline distT="0" distB="0" distL="0" distR="0" wp14:anchorId="2B8B94E3" wp14:editId="7A130AB9">
            <wp:extent cx="4679950" cy="2647950"/>
            <wp:effectExtent l="0" t="0" r="6350" b="0"/>
            <wp:docPr id="1907201916" name="Picture 19072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6" name="Picture 1907201916"/>
                    <pic:cNvPicPr/>
                  </pic:nvPicPr>
                  <pic:blipFill rotWithShape="1">
                    <a:blip r:embed="rId61" cstate="print">
                      <a:extLst>
                        <a:ext uri="{28A0092B-C50C-407E-A947-70E740481C1C}">
                          <a14:useLocalDpi xmlns:a14="http://schemas.microsoft.com/office/drawing/2010/main" val="0"/>
                        </a:ext>
                      </a:extLst>
                    </a:blip>
                    <a:srcRect b="3739"/>
                    <a:stretch/>
                  </pic:blipFill>
                  <pic:spPr bwMode="auto">
                    <a:xfrm>
                      <a:off x="0" y="0"/>
                      <a:ext cx="4679950" cy="2647950"/>
                    </a:xfrm>
                    <a:prstGeom prst="rect">
                      <a:avLst/>
                    </a:prstGeom>
                    <a:ln>
                      <a:noFill/>
                    </a:ln>
                    <a:extLst>
                      <a:ext uri="{53640926-AAD7-44D8-BBD7-CCE9431645EC}">
                        <a14:shadowObscured xmlns:a14="http://schemas.microsoft.com/office/drawing/2010/main"/>
                      </a:ext>
                    </a:extLst>
                  </pic:spPr>
                </pic:pic>
              </a:graphicData>
            </a:graphic>
          </wp:inline>
        </w:drawing>
      </w:r>
    </w:p>
    <w:p w14:paraId="62D961C6" w14:textId="664FA1A2" w:rsidR="00D10C2E" w:rsidRPr="002C559A" w:rsidRDefault="00D10C2E" w:rsidP="00A003F4">
      <w:pPr>
        <w:pStyle w:val="71c"/>
        <w:rPr>
          <w:rtl/>
        </w:rPr>
      </w:pPr>
      <w:r w:rsidRPr="002C559A">
        <w:rPr>
          <w:rFonts w:hint="cs"/>
          <w:rtl/>
        </w:rPr>
        <w:t xml:space="preserve">המקור: שיעור התשואה הנורמטיבי: נתונים שהעבירו חח"י ורשות החשמל בעיבוד משרד מבקר המדינה; שיעור התשואה בפועל: דוחות דירוג האשראי של </w:t>
      </w:r>
      <w:r w:rsidRPr="002C559A">
        <w:rPr>
          <w:rFonts w:hint="cs"/>
        </w:rPr>
        <w:t>S&amp;P</w:t>
      </w:r>
      <w:r w:rsidRPr="002C559A">
        <w:rPr>
          <w:rtl/>
        </w:rPr>
        <w:t xml:space="preserve">. </w:t>
      </w:r>
    </w:p>
    <w:p w14:paraId="461FBDA3" w14:textId="77777777" w:rsidR="00D10C2E" w:rsidRDefault="00D10C2E" w:rsidP="00A003F4">
      <w:pPr>
        <w:pStyle w:val="71f4"/>
        <w:rPr>
          <w:rtl/>
        </w:rPr>
      </w:pPr>
      <w:r w:rsidRPr="00AE7C6E">
        <w:rPr>
          <w:rFonts w:hint="eastAsia"/>
          <w:rtl/>
        </w:rPr>
        <w:t>התרשים</w:t>
      </w:r>
      <w:r w:rsidRPr="00AE7C6E">
        <w:rPr>
          <w:rtl/>
        </w:rPr>
        <w:t xml:space="preserve"> </w:t>
      </w:r>
      <w:r w:rsidRPr="00AE7C6E">
        <w:rPr>
          <w:rFonts w:hint="eastAsia"/>
          <w:rtl/>
        </w:rPr>
        <w:t>מצביע</w:t>
      </w:r>
      <w:r w:rsidRPr="00AE7C6E">
        <w:rPr>
          <w:rtl/>
        </w:rPr>
        <w:t xml:space="preserve"> </w:t>
      </w:r>
      <w:r w:rsidRPr="00AE7C6E">
        <w:rPr>
          <w:rFonts w:hint="eastAsia"/>
          <w:rtl/>
        </w:rPr>
        <w:t>על</w:t>
      </w:r>
      <w:r w:rsidRPr="00AE7C6E">
        <w:rPr>
          <w:rtl/>
        </w:rPr>
        <w:t xml:space="preserve"> </w:t>
      </w:r>
      <w:r w:rsidRPr="00AE7C6E">
        <w:rPr>
          <w:rFonts w:hint="eastAsia"/>
          <w:rtl/>
        </w:rPr>
        <w:t>פער</w:t>
      </w:r>
      <w:r w:rsidRPr="00AE7C6E">
        <w:rPr>
          <w:rtl/>
        </w:rPr>
        <w:t xml:space="preserve"> </w:t>
      </w:r>
      <w:r w:rsidRPr="00AE7C6E">
        <w:rPr>
          <w:rFonts w:hint="eastAsia"/>
          <w:rtl/>
        </w:rPr>
        <w:t>גדול</w:t>
      </w:r>
      <w:r w:rsidRPr="00AE7C6E">
        <w:rPr>
          <w:rtl/>
        </w:rPr>
        <w:t xml:space="preserve"> (2.65 - 3.6 נקודות האחוז) בין התשואה הנורמטיבית להון העצמי לבין התשואה של </w:t>
      </w:r>
      <w:r w:rsidRPr="00AE7C6E">
        <w:rPr>
          <w:rFonts w:hint="eastAsia"/>
          <w:rtl/>
        </w:rPr>
        <w:t>חח</w:t>
      </w:r>
      <w:r w:rsidRPr="00AE7C6E">
        <w:rPr>
          <w:rtl/>
        </w:rPr>
        <w:t xml:space="preserve">"י בפועל, פער </w:t>
      </w:r>
      <w:r w:rsidRPr="00AE7C6E">
        <w:rPr>
          <w:rFonts w:hint="eastAsia"/>
          <w:rtl/>
        </w:rPr>
        <w:t>זה</w:t>
      </w:r>
      <w:r w:rsidRPr="00AE7C6E">
        <w:rPr>
          <w:rtl/>
        </w:rPr>
        <w:t xml:space="preserve"> </w:t>
      </w:r>
      <w:r w:rsidRPr="00AE7C6E">
        <w:rPr>
          <w:rFonts w:hint="eastAsia"/>
          <w:rtl/>
        </w:rPr>
        <w:t>מוסבר</w:t>
      </w:r>
      <w:r w:rsidRPr="00AE7C6E">
        <w:rPr>
          <w:rtl/>
        </w:rPr>
        <w:t xml:space="preserve"> </w:t>
      </w:r>
      <w:r w:rsidRPr="00AE7C6E">
        <w:rPr>
          <w:rFonts w:hint="eastAsia"/>
          <w:rtl/>
        </w:rPr>
        <w:t>בין</w:t>
      </w:r>
      <w:r w:rsidRPr="00AE7C6E">
        <w:rPr>
          <w:rtl/>
        </w:rPr>
        <w:t xml:space="preserve"> </w:t>
      </w:r>
      <w:r w:rsidRPr="00AE7C6E">
        <w:rPr>
          <w:rFonts w:hint="eastAsia"/>
          <w:rtl/>
        </w:rPr>
        <w:t>היתר</w:t>
      </w:r>
      <w:r w:rsidRPr="00AE7C6E">
        <w:rPr>
          <w:rtl/>
        </w:rPr>
        <w:t>, מפער בהון העצמי שנובע מנכסים בהקמה שטרם הוכרו בתעריף, מהכרה חלקית בכרית הביטחון</w:t>
      </w:r>
      <w:r w:rsidRPr="00AE7C6E">
        <w:rPr>
          <w:rFonts w:hint="cs"/>
          <w:rtl/>
        </w:rPr>
        <w:t xml:space="preserve"> </w:t>
      </w:r>
      <w:r w:rsidRPr="00AE7C6E">
        <w:rPr>
          <w:rFonts w:hint="eastAsia"/>
          <w:rtl/>
        </w:rPr>
        <w:t>ומרווחיות</w:t>
      </w:r>
      <w:r w:rsidRPr="00AE7C6E">
        <w:rPr>
          <w:rtl/>
        </w:rPr>
        <w:t xml:space="preserve"> </w:t>
      </w:r>
      <w:r w:rsidRPr="00AE7C6E">
        <w:rPr>
          <w:rFonts w:hint="eastAsia"/>
          <w:rtl/>
        </w:rPr>
        <w:t>נמוכה</w:t>
      </w:r>
      <w:r w:rsidRPr="00AE7C6E">
        <w:rPr>
          <w:rtl/>
        </w:rPr>
        <w:t xml:space="preserve"> </w:t>
      </w:r>
      <w:r w:rsidRPr="00AE7C6E">
        <w:rPr>
          <w:rFonts w:hint="eastAsia"/>
          <w:rtl/>
        </w:rPr>
        <w:t>של</w:t>
      </w:r>
      <w:r w:rsidRPr="00AE7C6E">
        <w:rPr>
          <w:rtl/>
        </w:rPr>
        <w:t xml:space="preserve"> </w:t>
      </w:r>
      <w:r w:rsidRPr="00AE7C6E">
        <w:rPr>
          <w:rFonts w:hint="eastAsia"/>
          <w:rtl/>
        </w:rPr>
        <w:t>החברה</w:t>
      </w:r>
      <w:r w:rsidRPr="00AE7C6E">
        <w:rPr>
          <w:rtl/>
        </w:rPr>
        <w:t xml:space="preserve">. </w:t>
      </w:r>
    </w:p>
    <w:p w14:paraId="0152F25B" w14:textId="77777777" w:rsidR="00D10C2E" w:rsidRDefault="00D10C2E" w:rsidP="00A003F4">
      <w:pPr>
        <w:pStyle w:val="7190"/>
        <w:rPr>
          <w:rtl/>
        </w:rPr>
      </w:pPr>
      <w:r w:rsidRPr="00AE7C6E">
        <w:rPr>
          <w:rFonts w:hint="eastAsia"/>
          <w:rtl/>
        </w:rPr>
        <w:t>חח</w:t>
      </w:r>
      <w:r w:rsidRPr="00AE7C6E">
        <w:rPr>
          <w:rtl/>
        </w:rPr>
        <w:t>"י השיבה למשרד מבקר המדינה במאי 2021 כי ההון העצמי של</w:t>
      </w:r>
      <w:r w:rsidRPr="00AE7C6E">
        <w:rPr>
          <w:rFonts w:hint="cs"/>
          <w:rtl/>
        </w:rPr>
        <w:t>ה</w:t>
      </w:r>
      <w:r w:rsidRPr="00AE7C6E">
        <w:rPr>
          <w:rtl/>
        </w:rPr>
        <w:t xml:space="preserve"> בפועל גבוה מההון העצמי המוכר על ידי רשות החשמל, </w:t>
      </w:r>
      <w:r w:rsidRPr="00AE7C6E">
        <w:rPr>
          <w:rFonts w:hint="cs"/>
          <w:rtl/>
        </w:rPr>
        <w:t>ו</w:t>
      </w:r>
      <w:r w:rsidRPr="00AE7C6E">
        <w:rPr>
          <w:rtl/>
        </w:rPr>
        <w:t>לפיכך התשואה על ההון העצמי בפועל של החברה נמוכה מהתשואה הנורמטיבית.</w:t>
      </w:r>
    </w:p>
    <w:p w14:paraId="3149390E" w14:textId="77777777" w:rsidR="00D10C2E" w:rsidRDefault="00D10C2E" w:rsidP="00A003F4">
      <w:pPr>
        <w:pStyle w:val="7190"/>
        <w:rPr>
          <w:rtl/>
        </w:rPr>
      </w:pPr>
      <w:r w:rsidRPr="00AE7C6E">
        <w:rPr>
          <w:rFonts w:hint="eastAsia"/>
          <w:b/>
          <w:bCs/>
          <w:rtl/>
        </w:rPr>
        <w:t>הממוצע</w:t>
      </w:r>
      <w:r w:rsidRPr="00AE7C6E">
        <w:rPr>
          <w:b/>
          <w:bCs/>
          <w:rtl/>
        </w:rPr>
        <w:t xml:space="preserve"> </w:t>
      </w:r>
      <w:r w:rsidRPr="00AE7C6E">
        <w:rPr>
          <w:rFonts w:hint="eastAsia"/>
          <w:b/>
          <w:bCs/>
          <w:rtl/>
        </w:rPr>
        <w:t>המשוקלל</w:t>
      </w:r>
      <w:r w:rsidRPr="00AE7C6E">
        <w:rPr>
          <w:b/>
          <w:bCs/>
          <w:rtl/>
        </w:rPr>
        <w:t xml:space="preserve"> </w:t>
      </w:r>
      <w:r w:rsidRPr="00AE7C6E">
        <w:rPr>
          <w:rFonts w:hint="eastAsia"/>
          <w:b/>
          <w:bCs/>
          <w:rtl/>
        </w:rPr>
        <w:t>של</w:t>
      </w:r>
      <w:r w:rsidRPr="00AE7C6E">
        <w:rPr>
          <w:b/>
          <w:bCs/>
          <w:rtl/>
        </w:rPr>
        <w:t xml:space="preserve"> </w:t>
      </w:r>
      <w:r w:rsidRPr="00AE7C6E">
        <w:rPr>
          <w:rFonts w:hint="eastAsia"/>
          <w:b/>
          <w:bCs/>
          <w:rtl/>
        </w:rPr>
        <w:t>עלות</w:t>
      </w:r>
      <w:r w:rsidRPr="00AE7C6E">
        <w:rPr>
          <w:b/>
          <w:bCs/>
          <w:rtl/>
        </w:rPr>
        <w:t xml:space="preserve"> </w:t>
      </w:r>
      <w:r w:rsidRPr="00AE7C6E">
        <w:rPr>
          <w:rFonts w:hint="eastAsia"/>
          <w:b/>
          <w:bCs/>
          <w:rtl/>
        </w:rPr>
        <w:t>ההון</w:t>
      </w:r>
      <w:r w:rsidRPr="00AE7C6E">
        <w:rPr>
          <w:szCs w:val="20"/>
          <w:rtl/>
        </w:rPr>
        <w:t xml:space="preserve"> </w:t>
      </w:r>
      <w:r w:rsidRPr="00AE7C6E">
        <w:rPr>
          <w:rFonts w:hint="eastAsia"/>
          <w:rtl/>
        </w:rPr>
        <w:t>הוא</w:t>
      </w:r>
      <w:r w:rsidRPr="00AE7C6E">
        <w:rPr>
          <w:rtl/>
        </w:rPr>
        <w:t xml:space="preserve"> הממוצע המשוקלל של שיעור התשואה על ההון העצמי ברוטו ושל שיעור הריבית הריאלית על ההון זר - על פי משקלם הנגזר מהמ</w:t>
      </w:r>
      <w:r>
        <w:rPr>
          <w:rFonts w:hint="cs"/>
          <w:rtl/>
        </w:rPr>
        <w:t>י</w:t>
      </w:r>
      <w:r w:rsidRPr="00AE7C6E">
        <w:rPr>
          <w:rtl/>
        </w:rPr>
        <w:t xml:space="preserve">נוף הפיננסי המוכר לחברה. תרשים </w:t>
      </w:r>
      <w:r w:rsidRPr="00AE7C6E">
        <w:rPr>
          <w:rFonts w:hint="cs"/>
          <w:rtl/>
        </w:rPr>
        <w:t>31</w:t>
      </w:r>
      <w:r>
        <w:rPr>
          <w:rFonts w:hint="cs"/>
          <w:rtl/>
        </w:rPr>
        <w:t xml:space="preserve"> </w:t>
      </w:r>
      <w:r w:rsidRPr="00AE7C6E">
        <w:rPr>
          <w:rFonts w:hint="cs"/>
          <w:rtl/>
        </w:rPr>
        <w:t>להלן מציג את שיעור התשואה המשוקלל (</w:t>
      </w:r>
      <w:r w:rsidRPr="00A003F4">
        <w:rPr>
          <w:rFonts w:hint="cs"/>
        </w:rPr>
        <w:t>WACC</w:t>
      </w:r>
      <w:r w:rsidRPr="00A003F4">
        <w:rPr>
          <w:rFonts w:hint="cs"/>
          <w:rtl/>
        </w:rPr>
        <w:t>)</w:t>
      </w:r>
      <w:r w:rsidRPr="00A003F4">
        <w:rPr>
          <w:vertAlign w:val="superscript"/>
          <w:rtl/>
        </w:rPr>
        <w:footnoteReference w:id="94"/>
      </w:r>
      <w:r w:rsidRPr="00AE7C6E">
        <w:rPr>
          <w:rFonts w:hint="cs"/>
          <w:rtl/>
        </w:rPr>
        <w:t xml:space="preserve"> הנורמטיבי, ושיעור התשואה המשוקלל בפועל.</w:t>
      </w:r>
      <w:r w:rsidRPr="00033CA5">
        <w:rPr>
          <w:rFonts w:hint="cs"/>
        </w:rPr>
        <w:t xml:space="preserve"> </w:t>
      </w:r>
    </w:p>
    <w:p w14:paraId="611EA693" w14:textId="77777777" w:rsidR="00D10C2E" w:rsidRDefault="00D10C2E" w:rsidP="00D10C2E">
      <w:pPr>
        <w:spacing w:line="269" w:lineRule="auto"/>
        <w:ind w:left="-1"/>
        <w:rPr>
          <w:sz w:val="24"/>
          <w:rtl/>
        </w:rPr>
      </w:pPr>
    </w:p>
    <w:p w14:paraId="6FE94318" w14:textId="77777777" w:rsidR="00D10C2E" w:rsidRDefault="00D10C2E" w:rsidP="00D10C2E">
      <w:pPr>
        <w:spacing w:line="269" w:lineRule="auto"/>
        <w:ind w:left="-1"/>
        <w:rPr>
          <w:sz w:val="24"/>
          <w:rtl/>
        </w:rPr>
      </w:pPr>
    </w:p>
    <w:p w14:paraId="62BFECEC" w14:textId="77777777" w:rsidR="00D10C2E" w:rsidRDefault="00D10C2E" w:rsidP="00D10C2E">
      <w:pPr>
        <w:spacing w:line="269" w:lineRule="auto"/>
        <w:ind w:left="-1"/>
        <w:rPr>
          <w:sz w:val="24"/>
          <w:rtl/>
        </w:rPr>
      </w:pPr>
    </w:p>
    <w:p w14:paraId="001AC48B" w14:textId="77777777" w:rsidR="00D10C2E" w:rsidRPr="00902696" w:rsidRDefault="00D10C2E" w:rsidP="006B5C73">
      <w:pPr>
        <w:pStyle w:val="71a"/>
        <w:rPr>
          <w:rtl/>
        </w:rPr>
      </w:pPr>
      <w:r w:rsidRPr="006B5C73">
        <w:rPr>
          <w:rFonts w:hint="eastAsia"/>
          <w:b w:val="0"/>
          <w:bCs w:val="0"/>
          <w:rtl/>
        </w:rPr>
        <w:lastRenderedPageBreak/>
        <w:t>תרשים</w:t>
      </w:r>
      <w:r w:rsidRPr="006B5C73">
        <w:rPr>
          <w:b w:val="0"/>
          <w:bCs w:val="0"/>
          <w:rtl/>
        </w:rPr>
        <w:t xml:space="preserve"> </w:t>
      </w:r>
      <w:r w:rsidRPr="006B5C73">
        <w:rPr>
          <w:rFonts w:hint="cs"/>
          <w:b w:val="0"/>
          <w:bCs w:val="0"/>
          <w:rtl/>
        </w:rPr>
        <w:t xml:space="preserve">31: </w:t>
      </w:r>
      <w:r w:rsidRPr="00033CA5">
        <w:rPr>
          <w:rFonts w:hint="cs"/>
          <w:rtl/>
        </w:rPr>
        <w:t>שיעור התשואה המשוקלל הנורמטיבי ושיעור התשואה המשוקלל בפועל,</w:t>
      </w:r>
      <w:r>
        <w:rPr>
          <w:rFonts w:hint="cs"/>
          <w:rtl/>
        </w:rPr>
        <w:t xml:space="preserve"> 2019-2016</w:t>
      </w:r>
      <w:r w:rsidRPr="00033CA5">
        <w:rPr>
          <w:rFonts w:hint="cs"/>
          <w:rtl/>
        </w:rPr>
        <w:t xml:space="preserve"> </w:t>
      </w:r>
    </w:p>
    <w:p w14:paraId="1DF2B621" w14:textId="31AC5E0B" w:rsidR="00D10C2E" w:rsidRPr="00033CA5" w:rsidRDefault="002D2428" w:rsidP="002D2428">
      <w:pPr>
        <w:jc w:val="center"/>
      </w:pPr>
      <w:r>
        <w:rPr>
          <w:noProof/>
        </w:rPr>
        <w:drawing>
          <wp:inline distT="0" distB="0" distL="0" distR="0" wp14:anchorId="3CA0A8AF" wp14:editId="16CFF04B">
            <wp:extent cx="4679950" cy="2686050"/>
            <wp:effectExtent l="0" t="0" r="6350" b="0"/>
            <wp:docPr id="1907201917" name="Picture 190720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7" name="Picture 1907201917"/>
                    <pic:cNvPicPr/>
                  </pic:nvPicPr>
                  <pic:blipFill rotWithShape="1">
                    <a:blip r:embed="rId62" cstate="print">
                      <a:extLst>
                        <a:ext uri="{28A0092B-C50C-407E-A947-70E740481C1C}">
                          <a14:useLocalDpi xmlns:a14="http://schemas.microsoft.com/office/drawing/2010/main" val="0"/>
                        </a:ext>
                      </a:extLst>
                    </a:blip>
                    <a:srcRect b="3534"/>
                    <a:stretch/>
                  </pic:blipFill>
                  <pic:spPr bwMode="auto">
                    <a:xfrm>
                      <a:off x="0" y="0"/>
                      <a:ext cx="4679950" cy="2686050"/>
                    </a:xfrm>
                    <a:prstGeom prst="rect">
                      <a:avLst/>
                    </a:prstGeom>
                    <a:ln>
                      <a:noFill/>
                    </a:ln>
                    <a:extLst>
                      <a:ext uri="{53640926-AAD7-44D8-BBD7-CCE9431645EC}">
                        <a14:shadowObscured xmlns:a14="http://schemas.microsoft.com/office/drawing/2010/main"/>
                      </a:ext>
                    </a:extLst>
                  </pic:spPr>
                </pic:pic>
              </a:graphicData>
            </a:graphic>
          </wp:inline>
        </w:drawing>
      </w:r>
    </w:p>
    <w:p w14:paraId="06FAB2ED" w14:textId="77777777" w:rsidR="00D10C2E" w:rsidRPr="002C559A" w:rsidRDefault="00D10C2E" w:rsidP="002D2428">
      <w:pPr>
        <w:pStyle w:val="71c"/>
        <w:rPr>
          <w:rtl/>
        </w:rPr>
      </w:pPr>
      <w:r w:rsidRPr="002C559A">
        <w:rPr>
          <w:rFonts w:hint="cs"/>
          <w:rtl/>
        </w:rPr>
        <w:t>המקור: נתונים שהעבירו חח"י ורשות החשמל בעיבוד משרד מבקר המדינה.</w:t>
      </w:r>
    </w:p>
    <w:p w14:paraId="01F3D75F" w14:textId="77777777" w:rsidR="00D10C2E" w:rsidRDefault="00D10C2E" w:rsidP="002D2428">
      <w:pPr>
        <w:pStyle w:val="71f4"/>
        <w:rPr>
          <w:rtl/>
        </w:rPr>
      </w:pPr>
      <w:r w:rsidRPr="00033CA5">
        <w:rPr>
          <w:rFonts w:hint="eastAsia"/>
          <w:rtl/>
        </w:rPr>
        <w:t>מהתרשים</w:t>
      </w:r>
      <w:r w:rsidRPr="00033CA5">
        <w:rPr>
          <w:rtl/>
        </w:rPr>
        <w:t xml:space="preserve"> עולה כי </w:t>
      </w:r>
      <w:r w:rsidRPr="00033CA5">
        <w:rPr>
          <w:rFonts w:hint="eastAsia"/>
          <w:rtl/>
        </w:rPr>
        <w:t>על</w:t>
      </w:r>
      <w:r w:rsidRPr="00033CA5">
        <w:rPr>
          <w:rtl/>
        </w:rPr>
        <w:t xml:space="preserve"> פי תחשיבי חח"י </w:t>
      </w:r>
      <w:r w:rsidRPr="00033CA5">
        <w:rPr>
          <w:rFonts w:hint="eastAsia"/>
          <w:rtl/>
        </w:rPr>
        <w:t>משנת</w:t>
      </w:r>
      <w:r w:rsidRPr="00033CA5">
        <w:rPr>
          <w:rtl/>
        </w:rPr>
        <w:t xml:space="preserve"> 2017</w:t>
      </w:r>
      <w:r w:rsidRPr="00033CA5">
        <w:rPr>
          <w:rFonts w:hint="cs"/>
          <w:rtl/>
        </w:rPr>
        <w:t>,</w:t>
      </w:r>
      <w:r w:rsidRPr="00033CA5">
        <w:rPr>
          <w:rtl/>
        </w:rPr>
        <w:t xml:space="preserve"> </w:t>
      </w:r>
      <w:r w:rsidRPr="00902696">
        <w:rPr>
          <w:rFonts w:hint="eastAsia"/>
          <w:rtl/>
        </w:rPr>
        <w:t>שיעור</w:t>
      </w:r>
      <w:r w:rsidRPr="00033CA5">
        <w:rPr>
          <w:rtl/>
        </w:rPr>
        <w:t xml:space="preserve"> התשואה המשוקלל </w:t>
      </w:r>
      <w:r w:rsidRPr="00033CA5">
        <w:rPr>
          <w:rFonts w:hint="eastAsia"/>
          <w:rtl/>
        </w:rPr>
        <w:t>בפועל</w:t>
      </w:r>
      <w:r w:rsidRPr="00033CA5">
        <w:rPr>
          <w:rtl/>
        </w:rPr>
        <w:t xml:space="preserve"> גבוה במידה ניכרת </w:t>
      </w:r>
      <w:r w:rsidRPr="00033CA5">
        <w:rPr>
          <w:rFonts w:hint="eastAsia"/>
          <w:rtl/>
        </w:rPr>
        <w:t>משיעור</w:t>
      </w:r>
      <w:r w:rsidRPr="00033CA5">
        <w:rPr>
          <w:rtl/>
        </w:rPr>
        <w:t xml:space="preserve"> התשואה </w:t>
      </w:r>
      <w:r w:rsidRPr="00033CA5">
        <w:rPr>
          <w:rFonts w:hint="eastAsia"/>
          <w:rtl/>
        </w:rPr>
        <w:t>הנורמטיבי</w:t>
      </w:r>
      <w:r w:rsidRPr="00033CA5">
        <w:rPr>
          <w:rtl/>
        </w:rPr>
        <w:t xml:space="preserve"> המוכר לה (פערים של 0.08 - 4.16 נקודות האחוז). </w:t>
      </w:r>
      <w:r w:rsidRPr="00033CA5">
        <w:rPr>
          <w:rFonts w:hint="eastAsia"/>
          <w:rtl/>
        </w:rPr>
        <w:t>עם</w:t>
      </w:r>
      <w:r w:rsidRPr="00033CA5">
        <w:rPr>
          <w:rtl/>
        </w:rPr>
        <w:t xml:space="preserve"> זאת ניכוי של </w:t>
      </w:r>
      <w:r w:rsidRPr="00033CA5">
        <w:rPr>
          <w:rFonts w:hint="eastAsia"/>
          <w:rtl/>
        </w:rPr>
        <w:t>אירועים</w:t>
      </w:r>
      <w:r w:rsidRPr="00033CA5">
        <w:rPr>
          <w:rtl/>
        </w:rPr>
        <w:t xml:space="preserve"> </w:t>
      </w:r>
      <w:r w:rsidRPr="00033CA5">
        <w:rPr>
          <w:rFonts w:hint="eastAsia"/>
          <w:rtl/>
        </w:rPr>
        <w:t>חד</w:t>
      </w:r>
      <w:r w:rsidRPr="00033CA5">
        <w:rPr>
          <w:rtl/>
        </w:rPr>
        <w:t>-</w:t>
      </w:r>
      <w:r w:rsidRPr="00033CA5">
        <w:rPr>
          <w:rFonts w:hint="eastAsia"/>
          <w:rtl/>
        </w:rPr>
        <w:t>פעמיים</w:t>
      </w:r>
      <w:r w:rsidRPr="00033CA5">
        <w:rPr>
          <w:rtl/>
        </w:rPr>
        <w:t xml:space="preserve"> </w:t>
      </w:r>
      <w:r w:rsidRPr="00033CA5">
        <w:rPr>
          <w:rFonts w:hint="eastAsia"/>
          <w:rtl/>
        </w:rPr>
        <w:t>מראה</w:t>
      </w:r>
      <w:r w:rsidRPr="00033CA5">
        <w:rPr>
          <w:rtl/>
        </w:rPr>
        <w:t xml:space="preserve"> </w:t>
      </w:r>
      <w:r w:rsidRPr="00033CA5">
        <w:rPr>
          <w:rFonts w:hint="eastAsia"/>
          <w:rtl/>
        </w:rPr>
        <w:t>כי</w:t>
      </w:r>
      <w:r w:rsidRPr="00033CA5">
        <w:rPr>
          <w:rtl/>
        </w:rPr>
        <w:t xml:space="preserve"> </w:t>
      </w:r>
      <w:r w:rsidRPr="00033CA5">
        <w:rPr>
          <w:rFonts w:hint="eastAsia"/>
          <w:rtl/>
        </w:rPr>
        <w:t>התשואה</w:t>
      </w:r>
      <w:r w:rsidRPr="00033CA5">
        <w:rPr>
          <w:rtl/>
        </w:rPr>
        <w:t xml:space="preserve"> </w:t>
      </w:r>
      <w:r w:rsidRPr="00033CA5">
        <w:rPr>
          <w:rFonts w:hint="eastAsia"/>
          <w:rtl/>
        </w:rPr>
        <w:t>המשוקללת</w:t>
      </w:r>
      <w:r w:rsidRPr="00033CA5">
        <w:rPr>
          <w:rtl/>
        </w:rPr>
        <w:t xml:space="preserve"> </w:t>
      </w:r>
      <w:r w:rsidRPr="00033CA5">
        <w:rPr>
          <w:rFonts w:hint="eastAsia"/>
          <w:rtl/>
        </w:rPr>
        <w:t>בפועל</w:t>
      </w:r>
      <w:r w:rsidRPr="00033CA5">
        <w:rPr>
          <w:rtl/>
        </w:rPr>
        <w:t xml:space="preserve"> </w:t>
      </w:r>
      <w:r w:rsidRPr="00033CA5">
        <w:rPr>
          <w:rFonts w:hint="eastAsia"/>
          <w:rtl/>
        </w:rPr>
        <w:t>נמוכה</w:t>
      </w:r>
      <w:r w:rsidRPr="00033CA5">
        <w:rPr>
          <w:rtl/>
        </w:rPr>
        <w:t xml:space="preserve"> </w:t>
      </w:r>
      <w:r w:rsidRPr="00033CA5">
        <w:rPr>
          <w:rFonts w:hint="eastAsia"/>
          <w:rtl/>
        </w:rPr>
        <w:t>מזו</w:t>
      </w:r>
      <w:r w:rsidRPr="00033CA5">
        <w:rPr>
          <w:rtl/>
        </w:rPr>
        <w:t xml:space="preserve"> </w:t>
      </w:r>
      <w:r w:rsidRPr="00033CA5">
        <w:rPr>
          <w:rFonts w:hint="eastAsia"/>
          <w:rtl/>
        </w:rPr>
        <w:t>הנורמטיבית</w:t>
      </w:r>
      <w:r w:rsidRPr="00033CA5">
        <w:rPr>
          <w:rtl/>
        </w:rPr>
        <w:t xml:space="preserve"> (פערים של 0.</w:t>
      </w:r>
      <w:r>
        <w:rPr>
          <w:rFonts w:hint="cs"/>
          <w:rtl/>
        </w:rPr>
        <w:t>0</w:t>
      </w:r>
      <w:r w:rsidRPr="00033CA5">
        <w:rPr>
          <w:rtl/>
        </w:rPr>
        <w:t>8 - 2.85 נקודות האחוז).</w:t>
      </w:r>
    </w:p>
    <w:p w14:paraId="6B005972" w14:textId="77777777" w:rsidR="00D10C2E" w:rsidRDefault="00D10C2E" w:rsidP="002D2428">
      <w:pPr>
        <w:pStyle w:val="7190"/>
        <w:rPr>
          <w:rtl/>
        </w:rPr>
      </w:pPr>
      <w:r w:rsidRPr="00033CA5">
        <w:rPr>
          <w:rFonts w:hint="eastAsia"/>
          <w:rtl/>
        </w:rPr>
        <w:t>תרשים</w:t>
      </w:r>
      <w:r w:rsidRPr="00033CA5">
        <w:rPr>
          <w:rtl/>
        </w:rPr>
        <w:t xml:space="preserve"> </w:t>
      </w:r>
      <w:r>
        <w:rPr>
          <w:rFonts w:hint="cs"/>
          <w:rtl/>
        </w:rPr>
        <w:t>32</w:t>
      </w:r>
      <w:r w:rsidRPr="00033CA5">
        <w:rPr>
          <w:rFonts w:hint="cs"/>
          <w:rtl/>
        </w:rPr>
        <w:t xml:space="preserve"> להלן מציג השוואה בין התשואה להון המשוקללת של חח"י לבין זו של חברות חשמל באירופה.</w:t>
      </w:r>
    </w:p>
    <w:p w14:paraId="07744A06" w14:textId="77777777" w:rsidR="00D10C2E" w:rsidRPr="00033CA5" w:rsidRDefault="00D10C2E" w:rsidP="00D10C2E">
      <w:pPr>
        <w:spacing w:line="269" w:lineRule="auto"/>
        <w:rPr>
          <w:rtl/>
        </w:rPr>
      </w:pPr>
    </w:p>
    <w:p w14:paraId="13486B79" w14:textId="63C58260" w:rsidR="00D10C2E" w:rsidRPr="00033CA5" w:rsidRDefault="00D10C2E" w:rsidP="00875DD4">
      <w:pPr>
        <w:pStyle w:val="71a"/>
        <w:rPr>
          <w:rtl/>
        </w:rPr>
      </w:pPr>
      <w:r w:rsidRPr="00875DD4">
        <w:rPr>
          <w:rFonts w:hint="cs"/>
          <w:b w:val="0"/>
          <w:bCs w:val="0"/>
          <w:rtl/>
        </w:rPr>
        <w:lastRenderedPageBreak/>
        <w:t>תרשים 32:</w:t>
      </w:r>
      <w:r w:rsidRPr="00033CA5">
        <w:rPr>
          <w:rFonts w:hint="cs"/>
          <w:rtl/>
        </w:rPr>
        <w:t xml:space="preserve"> התשואה להון של חח"י ושל חברות חשמל אירופיות, 2019-2016 </w:t>
      </w:r>
    </w:p>
    <w:p w14:paraId="5C4FC9A3" w14:textId="273DF6E9" w:rsidR="00D10C2E" w:rsidRPr="00033CA5" w:rsidRDefault="00177280" w:rsidP="00177280">
      <w:pPr>
        <w:jc w:val="center"/>
        <w:rPr>
          <w:rtl/>
        </w:rPr>
      </w:pPr>
      <w:r>
        <w:rPr>
          <w:noProof/>
          <w:rtl/>
          <w:lang w:val="he-IL"/>
        </w:rPr>
        <w:drawing>
          <wp:inline distT="0" distB="0" distL="0" distR="0" wp14:anchorId="0F35FE12" wp14:editId="4B3FCAF5">
            <wp:extent cx="4679950" cy="2990850"/>
            <wp:effectExtent l="0" t="0" r="6350" b="0"/>
            <wp:docPr id="1907201918" name="Picture 190720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8" name="Picture 1907201918"/>
                    <pic:cNvPicPr/>
                  </pic:nvPicPr>
                  <pic:blipFill rotWithShape="1">
                    <a:blip r:embed="rId63" cstate="print">
                      <a:extLst>
                        <a:ext uri="{28A0092B-C50C-407E-A947-70E740481C1C}">
                          <a14:useLocalDpi xmlns:a14="http://schemas.microsoft.com/office/drawing/2010/main" val="0"/>
                        </a:ext>
                      </a:extLst>
                    </a:blip>
                    <a:srcRect t="5484" b="2857"/>
                    <a:stretch/>
                  </pic:blipFill>
                  <pic:spPr bwMode="auto">
                    <a:xfrm>
                      <a:off x="0" y="0"/>
                      <a:ext cx="4679950" cy="2990850"/>
                    </a:xfrm>
                    <a:prstGeom prst="rect">
                      <a:avLst/>
                    </a:prstGeom>
                    <a:ln>
                      <a:noFill/>
                    </a:ln>
                    <a:extLst>
                      <a:ext uri="{53640926-AAD7-44D8-BBD7-CCE9431645EC}">
                        <a14:shadowObscured xmlns:a14="http://schemas.microsoft.com/office/drawing/2010/main"/>
                      </a:ext>
                    </a:extLst>
                  </pic:spPr>
                </pic:pic>
              </a:graphicData>
            </a:graphic>
          </wp:inline>
        </w:drawing>
      </w:r>
    </w:p>
    <w:p w14:paraId="7BF75365" w14:textId="77777777" w:rsidR="00D10C2E" w:rsidRDefault="00D10C2E" w:rsidP="00177280">
      <w:pPr>
        <w:pStyle w:val="71c"/>
        <w:rPr>
          <w:rtl/>
        </w:rPr>
      </w:pPr>
      <w:r w:rsidRPr="002C559A">
        <w:rPr>
          <w:rFonts w:hint="cs"/>
          <w:rtl/>
        </w:rPr>
        <w:t>המקור: הדוחות הכספיים של כל אחת מהחברות בעיבוד משרד מבקר המדינה.</w:t>
      </w:r>
    </w:p>
    <w:p w14:paraId="37257A71" w14:textId="3DF10732" w:rsidR="00D10C2E" w:rsidRDefault="00D10C2E" w:rsidP="00177280">
      <w:pPr>
        <w:pStyle w:val="71f4"/>
        <w:rPr>
          <w:rtl/>
        </w:rPr>
      </w:pPr>
      <w:r w:rsidRPr="00033CA5">
        <w:rPr>
          <w:rFonts w:hint="eastAsia"/>
          <w:rtl/>
        </w:rPr>
        <w:t>מהתרשים</w:t>
      </w:r>
      <w:r w:rsidRPr="00033CA5">
        <w:rPr>
          <w:rtl/>
        </w:rPr>
        <w:t xml:space="preserve"> עולה כי שיעור התשואה המשוקלל של </w:t>
      </w:r>
      <w:r w:rsidRPr="00033CA5">
        <w:rPr>
          <w:rFonts w:hint="eastAsia"/>
          <w:rtl/>
        </w:rPr>
        <w:t>חח</w:t>
      </w:r>
      <w:r w:rsidRPr="00033CA5">
        <w:rPr>
          <w:rtl/>
        </w:rPr>
        <w:t>"י בשנים</w:t>
      </w:r>
      <w:r w:rsidRPr="00033CA5">
        <w:rPr>
          <w:rFonts w:hint="cs"/>
          <w:rtl/>
        </w:rPr>
        <w:t xml:space="preserve"> 2017-2016</w:t>
      </w:r>
      <w:r w:rsidRPr="00033CA5">
        <w:rPr>
          <w:rtl/>
        </w:rPr>
        <w:t xml:space="preserve"> היה נמוך ביחס לשיעור בחברות חשמל אחרות (למעט חברת החשמל הצרפתית, </w:t>
      </w:r>
      <w:r w:rsidRPr="00902696">
        <w:t>EDF</w:t>
      </w:r>
      <w:r w:rsidRPr="00033CA5">
        <w:rPr>
          <w:rtl/>
        </w:rPr>
        <w:t xml:space="preserve">) (3.23% </w:t>
      </w:r>
      <w:r w:rsidR="00EA40FF">
        <w:rPr>
          <w:rFonts w:hint="cs"/>
          <w:rtl/>
        </w:rPr>
        <w:t xml:space="preserve">    </w:t>
      </w:r>
      <w:r w:rsidRPr="00033CA5">
        <w:rPr>
          <w:rtl/>
        </w:rPr>
        <w:t xml:space="preserve">ו-3% בהתאמה), אולם משנת 2018 עלה שיעור התשואה המשוקלל </w:t>
      </w:r>
      <w:r w:rsidRPr="00033CA5">
        <w:rPr>
          <w:rFonts w:hint="eastAsia"/>
          <w:rtl/>
        </w:rPr>
        <w:t>להון</w:t>
      </w:r>
      <w:r w:rsidRPr="00033CA5">
        <w:rPr>
          <w:rtl/>
        </w:rPr>
        <w:t xml:space="preserve"> העצמי </w:t>
      </w:r>
      <w:r w:rsidRPr="00033CA5">
        <w:rPr>
          <w:rFonts w:hint="eastAsia"/>
          <w:rtl/>
        </w:rPr>
        <w:t>והגיע</w:t>
      </w:r>
      <w:r w:rsidRPr="00033CA5">
        <w:rPr>
          <w:rtl/>
        </w:rPr>
        <w:t xml:space="preserve"> </w:t>
      </w:r>
      <w:r w:rsidRPr="00033CA5">
        <w:rPr>
          <w:rFonts w:hint="eastAsia"/>
          <w:rtl/>
        </w:rPr>
        <w:t>לרמה</w:t>
      </w:r>
      <w:r w:rsidRPr="00033CA5">
        <w:rPr>
          <w:rtl/>
        </w:rPr>
        <w:t xml:space="preserve"> </w:t>
      </w:r>
      <w:r w:rsidRPr="00033CA5">
        <w:rPr>
          <w:rFonts w:hint="eastAsia"/>
          <w:rtl/>
        </w:rPr>
        <w:t>הממוצעת</w:t>
      </w:r>
      <w:r w:rsidRPr="00033CA5">
        <w:rPr>
          <w:rtl/>
        </w:rPr>
        <w:t xml:space="preserve"> </w:t>
      </w:r>
      <w:r w:rsidRPr="00033CA5">
        <w:rPr>
          <w:rFonts w:hint="eastAsia"/>
          <w:rtl/>
        </w:rPr>
        <w:t>ביחס</w:t>
      </w:r>
      <w:r w:rsidRPr="00033CA5">
        <w:rPr>
          <w:rtl/>
        </w:rPr>
        <w:t xml:space="preserve"> </w:t>
      </w:r>
      <w:r w:rsidRPr="00033CA5">
        <w:rPr>
          <w:rFonts w:hint="eastAsia"/>
          <w:rtl/>
        </w:rPr>
        <w:t>לחברות</w:t>
      </w:r>
      <w:r w:rsidRPr="00033CA5">
        <w:rPr>
          <w:rtl/>
        </w:rPr>
        <w:t xml:space="preserve"> </w:t>
      </w:r>
      <w:r w:rsidRPr="00033CA5">
        <w:rPr>
          <w:rFonts w:hint="eastAsia"/>
          <w:rtl/>
        </w:rPr>
        <w:t>האחרות</w:t>
      </w:r>
      <w:r w:rsidRPr="00033CA5">
        <w:rPr>
          <w:rtl/>
        </w:rPr>
        <w:t xml:space="preserve">. מומלץ כי רשות החשמל, רשות החברות ודירקטוריון חברת החשמל יעקבו אחר שיעורי התשואה על ההון ומדדים נוספים אחרים ביחס לחברות חשמל אחרות בעולם לשם טיוב פעילות </w:t>
      </w:r>
      <w:r w:rsidRPr="00033CA5">
        <w:rPr>
          <w:rFonts w:hint="eastAsia"/>
          <w:rtl/>
        </w:rPr>
        <w:t>חח</w:t>
      </w:r>
      <w:r w:rsidRPr="00033CA5">
        <w:rPr>
          <w:rtl/>
        </w:rPr>
        <w:t>"י.</w:t>
      </w:r>
    </w:p>
    <w:p w14:paraId="5A893888" w14:textId="77777777" w:rsidR="00D10C2E" w:rsidRDefault="00D10C2E" w:rsidP="00177280">
      <w:pPr>
        <w:pStyle w:val="7190"/>
        <w:rPr>
          <w:rtl/>
        </w:rPr>
      </w:pP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השיבה</w:t>
      </w:r>
      <w:r w:rsidRPr="00033CA5">
        <w:rPr>
          <w:rtl/>
        </w:rPr>
        <w:t xml:space="preserve"> </w:t>
      </w:r>
      <w:r w:rsidRPr="00033CA5">
        <w:rPr>
          <w:rFonts w:hint="eastAsia"/>
          <w:rtl/>
        </w:rPr>
        <w:t>למשרד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במאי</w:t>
      </w:r>
      <w:r w:rsidRPr="00033CA5">
        <w:rPr>
          <w:rtl/>
        </w:rPr>
        <w:t xml:space="preserve"> 2021 </w:t>
      </w:r>
      <w:r w:rsidRPr="00033CA5">
        <w:rPr>
          <w:rFonts w:hint="eastAsia"/>
          <w:rtl/>
        </w:rPr>
        <w:t>כי</w:t>
      </w:r>
      <w:r w:rsidRPr="00033CA5">
        <w:rPr>
          <w:rtl/>
        </w:rPr>
        <w:t xml:space="preserve"> </w:t>
      </w:r>
      <w:r w:rsidRPr="00033CA5">
        <w:rPr>
          <w:rFonts w:hint="eastAsia"/>
          <w:rtl/>
        </w:rPr>
        <w:t>היא</w:t>
      </w:r>
      <w:r w:rsidRPr="00033CA5">
        <w:rPr>
          <w:rtl/>
        </w:rPr>
        <w:t xml:space="preserve"> </w:t>
      </w:r>
      <w:r w:rsidRPr="00033CA5">
        <w:rPr>
          <w:rFonts w:hint="eastAsia"/>
          <w:rtl/>
        </w:rPr>
        <w:t>עוקבת</w:t>
      </w:r>
      <w:r w:rsidRPr="00033CA5">
        <w:rPr>
          <w:rtl/>
        </w:rPr>
        <w:t xml:space="preserve"> </w:t>
      </w:r>
      <w:r w:rsidRPr="00033CA5">
        <w:rPr>
          <w:rFonts w:hint="eastAsia"/>
          <w:rtl/>
        </w:rPr>
        <w:t>אחר</w:t>
      </w:r>
      <w:r w:rsidRPr="00033CA5">
        <w:rPr>
          <w:rtl/>
        </w:rPr>
        <w:t xml:space="preserve"> </w:t>
      </w:r>
      <w:r w:rsidRPr="00033CA5">
        <w:rPr>
          <w:rFonts w:hint="eastAsia"/>
          <w:rtl/>
        </w:rPr>
        <w:t>המדדים</w:t>
      </w:r>
      <w:r w:rsidRPr="00033CA5">
        <w:rPr>
          <w:rtl/>
        </w:rPr>
        <w:t xml:space="preserve"> </w:t>
      </w:r>
      <w:r w:rsidRPr="00033CA5">
        <w:rPr>
          <w:rFonts w:hint="eastAsia"/>
          <w:rtl/>
        </w:rPr>
        <w:t>הרלוונטיים</w:t>
      </w:r>
      <w:r w:rsidRPr="00033CA5">
        <w:rPr>
          <w:rtl/>
        </w:rPr>
        <w:t xml:space="preserve"> </w:t>
      </w:r>
      <w:r w:rsidRPr="00033CA5">
        <w:rPr>
          <w:rFonts w:hint="eastAsia"/>
          <w:rtl/>
        </w:rPr>
        <w:t>לצורך</w:t>
      </w:r>
      <w:r w:rsidRPr="00033CA5">
        <w:rPr>
          <w:rtl/>
        </w:rPr>
        <w:t xml:space="preserve"> </w:t>
      </w:r>
      <w:r w:rsidRPr="00033CA5">
        <w:rPr>
          <w:rFonts w:hint="eastAsia"/>
          <w:rtl/>
        </w:rPr>
        <w:t>עדכון</w:t>
      </w:r>
      <w:r w:rsidRPr="00033CA5">
        <w:rPr>
          <w:rtl/>
        </w:rPr>
        <w:t xml:space="preserve"> </w:t>
      </w:r>
      <w:r w:rsidRPr="00033CA5">
        <w:rPr>
          <w:rFonts w:hint="eastAsia"/>
          <w:rtl/>
        </w:rPr>
        <w:t>בסיסי</w:t>
      </w:r>
      <w:r w:rsidRPr="00033CA5">
        <w:rPr>
          <w:rtl/>
        </w:rPr>
        <w:t xml:space="preserve"> </w:t>
      </w:r>
      <w:r w:rsidRPr="00033CA5">
        <w:rPr>
          <w:rFonts w:hint="eastAsia"/>
          <w:rtl/>
        </w:rPr>
        <w:t>תעריף</w:t>
      </w:r>
      <w:r w:rsidRPr="00033CA5">
        <w:rPr>
          <w:rtl/>
        </w:rPr>
        <w:t xml:space="preserve"> </w:t>
      </w:r>
      <w:r w:rsidRPr="00033CA5">
        <w:rPr>
          <w:rFonts w:hint="eastAsia"/>
          <w:rtl/>
        </w:rPr>
        <w:t>ולשם</w:t>
      </w:r>
      <w:r w:rsidRPr="00033CA5">
        <w:rPr>
          <w:rtl/>
        </w:rPr>
        <w:t xml:space="preserve"> </w:t>
      </w:r>
      <w:r w:rsidRPr="00033CA5">
        <w:rPr>
          <w:rFonts w:hint="eastAsia"/>
          <w:rtl/>
        </w:rPr>
        <w:t>ביצוע</w:t>
      </w:r>
      <w:r w:rsidRPr="00033CA5">
        <w:rPr>
          <w:rtl/>
        </w:rPr>
        <w:t xml:space="preserve"> </w:t>
      </w:r>
      <w:r w:rsidRPr="00033CA5">
        <w:rPr>
          <w:rFonts w:hint="eastAsia"/>
          <w:rtl/>
        </w:rPr>
        <w:t>הליכי</w:t>
      </w:r>
      <w:r w:rsidRPr="00033CA5">
        <w:rPr>
          <w:rtl/>
        </w:rPr>
        <w:t xml:space="preserve"> </w:t>
      </w:r>
      <w:r w:rsidRPr="00033CA5">
        <w:rPr>
          <w:rFonts w:hint="eastAsia"/>
          <w:rtl/>
        </w:rPr>
        <w:t>הכרה</w:t>
      </w:r>
      <w:r w:rsidRPr="00033CA5">
        <w:rPr>
          <w:rtl/>
        </w:rPr>
        <w:t xml:space="preserve"> </w:t>
      </w:r>
      <w:r w:rsidRPr="00033CA5">
        <w:rPr>
          <w:rFonts w:hint="eastAsia"/>
          <w:rtl/>
        </w:rPr>
        <w:t>בעלויות</w:t>
      </w:r>
      <w:r w:rsidRPr="00033CA5">
        <w:rPr>
          <w:rtl/>
        </w:rPr>
        <w:t xml:space="preserve"> </w:t>
      </w:r>
      <w:r w:rsidRPr="00033CA5">
        <w:rPr>
          <w:rFonts w:hint="eastAsia"/>
          <w:rtl/>
        </w:rPr>
        <w:t>בפרויקטים</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p>
    <w:p w14:paraId="622B735D" w14:textId="62ADE33A" w:rsidR="00F20794" w:rsidRDefault="00F20794">
      <w:pPr>
        <w:bidi w:val="0"/>
        <w:spacing w:after="200" w:line="276" w:lineRule="auto"/>
        <w:rPr>
          <w:rFonts w:ascii="Tahoma" w:eastAsiaTheme="majorEastAsia" w:hAnsi="Tahoma" w:cs="Tahoma"/>
          <w:b/>
          <w:bCs/>
          <w:color w:val="00305F"/>
          <w:sz w:val="28"/>
          <w:szCs w:val="28"/>
          <w:rtl/>
        </w:rPr>
      </w:pPr>
    </w:p>
    <w:p w14:paraId="106D1028" w14:textId="6C3902C0" w:rsidR="00D10C2E" w:rsidRPr="00033CA5" w:rsidRDefault="00D10C2E" w:rsidP="00177280">
      <w:pPr>
        <w:pStyle w:val="71414"/>
        <w:rPr>
          <w:rtl/>
        </w:rPr>
      </w:pPr>
      <w:r w:rsidRPr="00033CA5">
        <w:rPr>
          <w:rFonts w:hint="eastAsia"/>
          <w:rtl/>
        </w:rPr>
        <w:t>עדכון</w:t>
      </w:r>
      <w:r w:rsidRPr="00033CA5">
        <w:rPr>
          <w:rtl/>
        </w:rPr>
        <w:t xml:space="preserve"> </w:t>
      </w:r>
      <w:r w:rsidRPr="00033CA5">
        <w:rPr>
          <w:rFonts w:hint="eastAsia"/>
          <w:rtl/>
        </w:rPr>
        <w:t>בסיסי</w:t>
      </w:r>
      <w:r w:rsidRPr="00033CA5">
        <w:rPr>
          <w:rtl/>
        </w:rPr>
        <w:t xml:space="preserve"> </w:t>
      </w:r>
      <w:r w:rsidRPr="00033CA5">
        <w:rPr>
          <w:rFonts w:hint="eastAsia"/>
          <w:rtl/>
        </w:rPr>
        <w:t>התעריפים</w:t>
      </w:r>
    </w:p>
    <w:p w14:paraId="1464597E" w14:textId="77777777" w:rsidR="00D10C2E" w:rsidRDefault="00D10C2E" w:rsidP="00177280">
      <w:pPr>
        <w:pStyle w:val="7190"/>
        <w:rPr>
          <w:rtl/>
        </w:rPr>
      </w:pPr>
      <w:r w:rsidRPr="00033CA5">
        <w:rPr>
          <w:rFonts w:hint="eastAsia"/>
          <w:rtl/>
        </w:rPr>
        <w:t>דירוג</w:t>
      </w:r>
      <w:r w:rsidRPr="00033CA5">
        <w:rPr>
          <w:rtl/>
        </w:rPr>
        <w:t xml:space="preserve"> האשראי של </w:t>
      </w:r>
      <w:r w:rsidRPr="00033CA5">
        <w:rPr>
          <w:rFonts w:hint="eastAsia"/>
          <w:rtl/>
        </w:rPr>
        <w:t>חח</w:t>
      </w:r>
      <w:r w:rsidRPr="00033CA5">
        <w:rPr>
          <w:rtl/>
        </w:rPr>
        <w:t xml:space="preserve">"י מושפע במידה רבה גם מסביבת האסדרה שבה פועלת החברה. סוכנויות הדירוג סבורות כי עדכון רציף של התעריפים משקף סביבת אסדרה יציבה </w:t>
      </w:r>
      <w:r w:rsidRPr="00177280">
        <w:rPr>
          <w:rtl/>
        </w:rPr>
        <w:t>ותומכת</w:t>
      </w:r>
      <w:r w:rsidRPr="00033CA5">
        <w:rPr>
          <w:rtl/>
        </w:rPr>
        <w:t xml:space="preserve">. למשל, בדוח דירוג האשראי של </w:t>
      </w:r>
      <w:r w:rsidRPr="00033CA5">
        <w:t>S&amp;P</w:t>
      </w:r>
      <w:r w:rsidRPr="00033CA5">
        <w:rPr>
          <w:rtl/>
        </w:rPr>
        <w:t xml:space="preserve"> מ-2019 נכתב כי שקיפות בתהליך קביעת התעריפים </w:t>
      </w:r>
      <w:r w:rsidRPr="00033CA5">
        <w:rPr>
          <w:rtl/>
        </w:rPr>
        <w:lastRenderedPageBreak/>
        <w:t xml:space="preserve">עשויה לשפר את סביבת האסדרה בישראל וכי הכפפת רשות החשמל למשרד </w:t>
      </w:r>
      <w:r w:rsidRPr="00033CA5">
        <w:rPr>
          <w:rFonts w:hint="eastAsia"/>
          <w:rtl/>
        </w:rPr>
        <w:t>האנרגייה</w:t>
      </w:r>
      <w:r>
        <w:rPr>
          <w:vertAlign w:val="superscript"/>
          <w:rtl/>
        </w:rPr>
        <w:footnoteReference w:id="95"/>
      </w:r>
      <w:r w:rsidRPr="00033CA5">
        <w:rPr>
          <w:rFonts w:hint="cs"/>
          <w:rtl/>
        </w:rPr>
        <w:t xml:space="preserve"> בשנת 2016 שיפר</w:t>
      </w:r>
      <w:r>
        <w:rPr>
          <w:rFonts w:hint="cs"/>
          <w:rtl/>
        </w:rPr>
        <w:t>ה</w:t>
      </w:r>
      <w:r w:rsidRPr="00033CA5">
        <w:rPr>
          <w:rFonts w:hint="cs"/>
          <w:rtl/>
        </w:rPr>
        <w:t xml:space="preserve"> את מסגרת האסדרה, המשקפת התאמה טובה יותר בין התעריפים לדרישות. התעריפים נקבעים בשקיפות ומלווים בשימוע ציבורי; הם נקבעים לתקופה של חמש שנים ומעודכנים אחת לשנה בהתאם לעלויות הדלקים ולאינפלציה.</w:t>
      </w:r>
    </w:p>
    <w:p w14:paraId="26FB361A" w14:textId="77777777" w:rsidR="00D10C2E" w:rsidRDefault="00D10C2E" w:rsidP="00177280">
      <w:pPr>
        <w:pStyle w:val="7190"/>
        <w:rPr>
          <w:rtl/>
        </w:rPr>
      </w:pPr>
      <w:r w:rsidRPr="00033CA5">
        <w:rPr>
          <w:rFonts w:hint="cs"/>
          <w:rtl/>
        </w:rPr>
        <w:t>בפברואר 2010 פרסמה רשות החשמל החלטה בנוגע לעדכון בסיס התעריף החדש למקטע הייצור לשנים 2014-2010 ועדכונים לספר מבנה התעריפים ביחס למקבצי שעות הביקוש. עוד פרסמה הרשות את ההתפלגויות של צריכת החשמל ונוסחת פיצוי בגין איחור בעדכון שתחול על כלל מקטעי שרשרת החשמל.</w:t>
      </w:r>
      <w:r w:rsidRPr="00902696">
        <w:rPr>
          <w:rFonts w:ascii="Arial" w:hAnsi="Arial" w:cs="Arial"/>
          <w:rtl/>
        </w:rPr>
        <w:t xml:space="preserve"> </w:t>
      </w:r>
      <w:r w:rsidRPr="00033CA5">
        <w:rPr>
          <w:rFonts w:ascii="David" w:hAnsi="David" w:hint="eastAsia"/>
          <w:rtl/>
        </w:rPr>
        <w:t>היא</w:t>
      </w:r>
      <w:r w:rsidRPr="00033CA5">
        <w:rPr>
          <w:rFonts w:ascii="David" w:hAnsi="David"/>
          <w:rtl/>
        </w:rPr>
        <w:t xml:space="preserve"> הודיעה כי בסיס</w:t>
      </w:r>
      <w:r w:rsidRPr="00033CA5">
        <w:rPr>
          <w:rFonts w:ascii="David" w:hAnsi="David"/>
        </w:rPr>
        <w:t xml:space="preserve"> </w:t>
      </w:r>
      <w:r w:rsidRPr="00033CA5">
        <w:rPr>
          <w:rFonts w:ascii="David" w:hAnsi="David"/>
          <w:rtl/>
        </w:rPr>
        <w:t>התעריף</w:t>
      </w:r>
      <w:r w:rsidRPr="00033CA5">
        <w:rPr>
          <w:rFonts w:ascii="David" w:hAnsi="David"/>
        </w:rPr>
        <w:t xml:space="preserve"> </w:t>
      </w:r>
      <w:r w:rsidRPr="00033CA5">
        <w:rPr>
          <w:rFonts w:ascii="David" w:hAnsi="David"/>
          <w:rtl/>
        </w:rPr>
        <w:t>משנת</w:t>
      </w:r>
      <w:r w:rsidRPr="00033CA5">
        <w:rPr>
          <w:rFonts w:ascii="David" w:hAnsi="David"/>
        </w:rPr>
        <w:t xml:space="preserve"> </w:t>
      </w:r>
      <w:r w:rsidRPr="00033CA5">
        <w:rPr>
          <w:rFonts w:ascii="David" w:hAnsi="David"/>
          <w:rtl/>
        </w:rPr>
        <w:t>2010</w:t>
      </w:r>
      <w:r w:rsidRPr="00033CA5">
        <w:t xml:space="preserve"> </w:t>
      </w:r>
      <w:r w:rsidRPr="00033CA5">
        <w:rPr>
          <w:rtl/>
        </w:rPr>
        <w:t>יעמוד</w:t>
      </w:r>
      <w:r w:rsidRPr="00033CA5">
        <w:t xml:space="preserve"> </w:t>
      </w:r>
      <w:r w:rsidRPr="00033CA5">
        <w:rPr>
          <w:rtl/>
        </w:rPr>
        <w:t>בתוקפו</w:t>
      </w:r>
      <w:r w:rsidRPr="00033CA5">
        <w:t xml:space="preserve"> </w:t>
      </w:r>
      <w:r w:rsidRPr="00033CA5">
        <w:rPr>
          <w:rtl/>
        </w:rPr>
        <w:t>עד</w:t>
      </w:r>
      <w:r w:rsidRPr="00033CA5">
        <w:t xml:space="preserve"> </w:t>
      </w:r>
      <w:r w:rsidRPr="00033CA5">
        <w:rPr>
          <w:rtl/>
        </w:rPr>
        <w:t>לקבלת</w:t>
      </w:r>
      <w:r w:rsidRPr="00033CA5">
        <w:t xml:space="preserve"> </w:t>
      </w:r>
      <w:r w:rsidRPr="00033CA5">
        <w:rPr>
          <w:rtl/>
        </w:rPr>
        <w:t>החלט</w:t>
      </w:r>
      <w:r w:rsidRPr="00033CA5">
        <w:rPr>
          <w:rFonts w:hint="eastAsia"/>
          <w:rtl/>
        </w:rPr>
        <w:t>ה</w:t>
      </w:r>
      <w:r w:rsidRPr="00033CA5">
        <w:rPr>
          <w:rtl/>
        </w:rPr>
        <w:t xml:space="preserve"> </w:t>
      </w:r>
      <w:r w:rsidRPr="00033CA5">
        <w:rPr>
          <w:rFonts w:hint="eastAsia"/>
          <w:rtl/>
        </w:rPr>
        <w:t>של</w:t>
      </w:r>
      <w:r w:rsidRPr="00033CA5">
        <w:t xml:space="preserve"> </w:t>
      </w:r>
      <w:r w:rsidRPr="00033CA5">
        <w:rPr>
          <w:rFonts w:hint="eastAsia"/>
          <w:rtl/>
        </w:rPr>
        <w:t>ה</w:t>
      </w:r>
      <w:r w:rsidRPr="00033CA5">
        <w:rPr>
          <w:rtl/>
        </w:rPr>
        <w:t>רשות</w:t>
      </w:r>
      <w:r w:rsidRPr="00033CA5">
        <w:t xml:space="preserve"> </w:t>
      </w:r>
      <w:r w:rsidRPr="00033CA5">
        <w:rPr>
          <w:rtl/>
        </w:rPr>
        <w:t>בעניין</w:t>
      </w:r>
      <w:r w:rsidRPr="00033CA5">
        <w:t xml:space="preserve"> </w:t>
      </w:r>
      <w:r w:rsidRPr="00033CA5">
        <w:rPr>
          <w:rtl/>
        </w:rPr>
        <w:t>בסיס</w:t>
      </w:r>
      <w:r w:rsidRPr="00033CA5">
        <w:t xml:space="preserve"> </w:t>
      </w:r>
      <w:r w:rsidRPr="00033CA5">
        <w:rPr>
          <w:rtl/>
        </w:rPr>
        <w:t>תעריף</w:t>
      </w:r>
      <w:r w:rsidRPr="00033CA5">
        <w:t xml:space="preserve"> </w:t>
      </w:r>
      <w:r w:rsidRPr="00033CA5">
        <w:rPr>
          <w:rtl/>
        </w:rPr>
        <w:t>חדש</w:t>
      </w:r>
      <w:r w:rsidRPr="00033CA5">
        <w:t>.</w:t>
      </w:r>
      <w:r w:rsidRPr="00033CA5">
        <w:rPr>
          <w:rtl/>
        </w:rPr>
        <w:t xml:space="preserve"> במהלך העשור שחלף חלו שינויים ניכרים במשק החשמל בכלל ובמקטע הייצור בפרט, אולם בסיס </w:t>
      </w:r>
      <w:r>
        <w:rPr>
          <w:rFonts w:hint="cs"/>
          <w:rtl/>
        </w:rPr>
        <w:t>ה</w:t>
      </w:r>
      <w:r w:rsidRPr="00033CA5">
        <w:rPr>
          <w:rtl/>
        </w:rPr>
        <w:t xml:space="preserve">תעריפים מ-2010 נשאר בתוקף עד היום למעט שינויים פרטניים מסוימים שנעשו אחת לתקופה בידי הרשות. </w:t>
      </w:r>
    </w:p>
    <w:p w14:paraId="46DF3F7F" w14:textId="77777777" w:rsidR="00D10C2E" w:rsidRDefault="00D10C2E" w:rsidP="00177280">
      <w:pPr>
        <w:pStyle w:val="71f4"/>
        <w:rPr>
          <w:rtl/>
        </w:rPr>
      </w:pPr>
      <w:r w:rsidRPr="00033CA5">
        <w:rPr>
          <w:rFonts w:hint="eastAsia"/>
          <w:rtl/>
        </w:rPr>
        <w:t>בחלוף</w:t>
      </w:r>
      <w:r w:rsidRPr="00033CA5">
        <w:rPr>
          <w:rtl/>
        </w:rPr>
        <w:t xml:space="preserve"> 10 שנים מקביעת בסיס תעריפי הייצור, מומלץ כי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תבחן</w:t>
      </w:r>
      <w:r w:rsidRPr="00033CA5">
        <w:rPr>
          <w:rtl/>
        </w:rPr>
        <w:t xml:space="preserve"> </w:t>
      </w:r>
      <w:r w:rsidRPr="00033CA5">
        <w:rPr>
          <w:rFonts w:hint="eastAsia"/>
          <w:rtl/>
        </w:rPr>
        <w:t>ותגבש</w:t>
      </w:r>
      <w:r w:rsidRPr="00033CA5">
        <w:rPr>
          <w:rtl/>
        </w:rPr>
        <w:t xml:space="preserve"> </w:t>
      </w:r>
      <w:r w:rsidRPr="00033CA5">
        <w:rPr>
          <w:rFonts w:hint="eastAsia"/>
          <w:rtl/>
        </w:rPr>
        <w:t>במידת</w:t>
      </w:r>
      <w:r w:rsidRPr="00033CA5">
        <w:rPr>
          <w:rtl/>
        </w:rPr>
        <w:t xml:space="preserve"> </w:t>
      </w:r>
      <w:r w:rsidRPr="00033CA5">
        <w:rPr>
          <w:rFonts w:hint="eastAsia"/>
          <w:rtl/>
        </w:rPr>
        <w:t>הצורך</w:t>
      </w:r>
      <w:r w:rsidRPr="00033CA5">
        <w:rPr>
          <w:rtl/>
        </w:rPr>
        <w:t xml:space="preserve"> </w:t>
      </w:r>
      <w:r w:rsidRPr="00033CA5">
        <w:rPr>
          <w:rFonts w:hint="eastAsia"/>
          <w:rtl/>
        </w:rPr>
        <w:t>בסיס</w:t>
      </w:r>
      <w:r w:rsidRPr="00033CA5">
        <w:rPr>
          <w:rtl/>
        </w:rPr>
        <w:t xml:space="preserve"> </w:t>
      </w:r>
      <w:r w:rsidRPr="00033CA5">
        <w:rPr>
          <w:rFonts w:hint="eastAsia"/>
          <w:rtl/>
        </w:rPr>
        <w:t>תעריפים</w:t>
      </w:r>
      <w:r w:rsidRPr="00033CA5">
        <w:rPr>
          <w:rtl/>
        </w:rPr>
        <w:t xml:space="preserve"> חדש </w:t>
      </w:r>
      <w:r w:rsidRPr="00033CA5">
        <w:rPr>
          <w:rFonts w:hint="eastAsia"/>
          <w:rtl/>
        </w:rPr>
        <w:t>למקטע</w:t>
      </w:r>
      <w:r w:rsidRPr="00033CA5">
        <w:rPr>
          <w:rtl/>
        </w:rPr>
        <w:t xml:space="preserve"> </w:t>
      </w:r>
      <w:r w:rsidRPr="00033CA5">
        <w:rPr>
          <w:rFonts w:hint="eastAsia"/>
          <w:rtl/>
        </w:rPr>
        <w:t>הייצור</w:t>
      </w:r>
      <w:r w:rsidRPr="00033CA5">
        <w:rPr>
          <w:rtl/>
        </w:rPr>
        <w:t xml:space="preserve"> </w:t>
      </w:r>
      <w:r w:rsidRPr="00033CA5">
        <w:rPr>
          <w:rFonts w:hint="eastAsia"/>
          <w:rtl/>
        </w:rPr>
        <w:t>למול</w:t>
      </w:r>
      <w:r w:rsidRPr="00033CA5">
        <w:rPr>
          <w:rtl/>
        </w:rPr>
        <w:t xml:space="preserve"> </w:t>
      </w:r>
      <w:r w:rsidRPr="00033CA5">
        <w:rPr>
          <w:rFonts w:hint="eastAsia"/>
          <w:rtl/>
        </w:rPr>
        <w:t>הבסיס</w:t>
      </w:r>
      <w:r w:rsidRPr="00033CA5">
        <w:rPr>
          <w:rtl/>
        </w:rPr>
        <w:t xml:space="preserve"> </w:t>
      </w:r>
      <w:r w:rsidRPr="00033CA5">
        <w:rPr>
          <w:rFonts w:hint="eastAsia"/>
          <w:rtl/>
        </w:rPr>
        <w:t>שנקבע</w:t>
      </w:r>
      <w:r w:rsidRPr="00033CA5">
        <w:rPr>
          <w:rtl/>
        </w:rPr>
        <w:t xml:space="preserve"> </w:t>
      </w:r>
      <w:r w:rsidRPr="00033CA5">
        <w:rPr>
          <w:rFonts w:hint="eastAsia"/>
          <w:rtl/>
        </w:rPr>
        <w:t>לשנים</w:t>
      </w:r>
      <w:r w:rsidRPr="00033CA5">
        <w:rPr>
          <w:rtl/>
        </w:rPr>
        <w:t xml:space="preserve"> 2014-2010. </w:t>
      </w:r>
      <w:r w:rsidRPr="00033CA5">
        <w:rPr>
          <w:rFonts w:hint="eastAsia"/>
          <w:rtl/>
        </w:rPr>
        <w:t>בנוסף</w:t>
      </w:r>
      <w:r w:rsidRPr="00033CA5">
        <w:rPr>
          <w:rtl/>
        </w:rPr>
        <w:t xml:space="preserve">, </w:t>
      </w:r>
      <w:r w:rsidRPr="00033CA5">
        <w:rPr>
          <w:rFonts w:hint="eastAsia"/>
          <w:rtl/>
        </w:rPr>
        <w:t>מומלץ</w:t>
      </w:r>
      <w:r w:rsidRPr="00033CA5">
        <w:rPr>
          <w:rtl/>
        </w:rPr>
        <w:t xml:space="preserve"> </w:t>
      </w:r>
      <w:r w:rsidRPr="00033CA5">
        <w:rPr>
          <w:rFonts w:hint="eastAsia"/>
          <w:rtl/>
        </w:rPr>
        <w:t>כי</w:t>
      </w:r>
      <w:r w:rsidRPr="00033CA5">
        <w:rPr>
          <w:rtl/>
        </w:rPr>
        <w:t xml:space="preserve">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תבחן</w:t>
      </w:r>
      <w:r w:rsidRPr="00033CA5">
        <w:rPr>
          <w:rtl/>
        </w:rPr>
        <w:t xml:space="preserve"> </w:t>
      </w:r>
      <w:r w:rsidRPr="00033CA5">
        <w:rPr>
          <w:rFonts w:hint="eastAsia"/>
          <w:rtl/>
        </w:rPr>
        <w:t>עדכונים</w:t>
      </w:r>
      <w:r w:rsidRPr="00033CA5">
        <w:rPr>
          <w:rtl/>
        </w:rPr>
        <w:t xml:space="preserve"> </w:t>
      </w:r>
      <w:r w:rsidRPr="00033CA5">
        <w:rPr>
          <w:rFonts w:hint="eastAsia"/>
          <w:rtl/>
        </w:rPr>
        <w:t>תקופתיים</w:t>
      </w:r>
      <w:r w:rsidRPr="00033CA5">
        <w:rPr>
          <w:rtl/>
        </w:rPr>
        <w:t xml:space="preserve"> - </w:t>
      </w:r>
      <w:r w:rsidRPr="00033CA5">
        <w:rPr>
          <w:rFonts w:hint="eastAsia"/>
          <w:rtl/>
        </w:rPr>
        <w:t>בהתאם</w:t>
      </w:r>
      <w:r w:rsidRPr="00033CA5">
        <w:rPr>
          <w:rtl/>
        </w:rPr>
        <w:t xml:space="preserve"> </w:t>
      </w:r>
      <w:r w:rsidRPr="00033CA5">
        <w:rPr>
          <w:rFonts w:hint="eastAsia"/>
          <w:rtl/>
        </w:rPr>
        <w:t>לצורך</w:t>
      </w:r>
      <w:r w:rsidRPr="00033CA5">
        <w:rPr>
          <w:rtl/>
        </w:rPr>
        <w:t xml:space="preserve"> - </w:t>
      </w:r>
      <w:r w:rsidRPr="00033CA5">
        <w:rPr>
          <w:rFonts w:hint="eastAsia"/>
          <w:rtl/>
        </w:rPr>
        <w:t>של</w:t>
      </w:r>
      <w:r w:rsidRPr="00033CA5">
        <w:rPr>
          <w:rtl/>
        </w:rPr>
        <w:t xml:space="preserve"> </w:t>
      </w:r>
      <w:r w:rsidRPr="00033CA5">
        <w:rPr>
          <w:rFonts w:hint="eastAsia"/>
          <w:rtl/>
        </w:rPr>
        <w:t>בסיס</w:t>
      </w:r>
      <w:r w:rsidRPr="00033CA5">
        <w:rPr>
          <w:rtl/>
        </w:rPr>
        <w:t xml:space="preserve"> </w:t>
      </w:r>
      <w:r w:rsidRPr="00033CA5">
        <w:rPr>
          <w:rFonts w:hint="eastAsia"/>
          <w:rtl/>
        </w:rPr>
        <w:t>התעריפים</w:t>
      </w:r>
      <w:r w:rsidRPr="00033CA5">
        <w:rPr>
          <w:rtl/>
        </w:rPr>
        <w:t xml:space="preserve"> </w:t>
      </w:r>
      <w:r w:rsidRPr="00033CA5">
        <w:rPr>
          <w:rFonts w:hint="eastAsia"/>
          <w:rtl/>
        </w:rPr>
        <w:t>בכלל</w:t>
      </w:r>
      <w:r w:rsidRPr="00033CA5">
        <w:rPr>
          <w:rtl/>
        </w:rPr>
        <w:t xml:space="preserve"> </w:t>
      </w:r>
      <w:r w:rsidRPr="00033CA5">
        <w:rPr>
          <w:rFonts w:hint="eastAsia"/>
          <w:rtl/>
        </w:rPr>
        <w:t>המקטעים</w:t>
      </w:r>
      <w:r w:rsidRPr="00033CA5">
        <w:rPr>
          <w:rtl/>
        </w:rPr>
        <w:t xml:space="preserve"> </w:t>
      </w:r>
      <w:r w:rsidRPr="00033CA5">
        <w:rPr>
          <w:rFonts w:hint="eastAsia"/>
          <w:rtl/>
        </w:rPr>
        <w:t>כפי</w:t>
      </w:r>
      <w:r w:rsidRPr="00033CA5">
        <w:rPr>
          <w:rtl/>
        </w:rPr>
        <w:t xml:space="preserve"> </w:t>
      </w:r>
      <w:r w:rsidRPr="00033CA5">
        <w:rPr>
          <w:rFonts w:hint="eastAsia"/>
          <w:rtl/>
        </w:rPr>
        <w:t>שהיא</w:t>
      </w:r>
      <w:r w:rsidRPr="00033CA5">
        <w:rPr>
          <w:rtl/>
        </w:rPr>
        <w:t xml:space="preserve"> </w:t>
      </w:r>
      <w:r w:rsidRPr="00033CA5">
        <w:rPr>
          <w:rFonts w:hint="eastAsia"/>
          <w:rtl/>
        </w:rPr>
        <w:t>קבעה</w:t>
      </w:r>
      <w:r w:rsidRPr="00033CA5">
        <w:rPr>
          <w:rtl/>
        </w:rPr>
        <w:t xml:space="preserve"> </w:t>
      </w:r>
      <w:r w:rsidRPr="00033CA5">
        <w:rPr>
          <w:rFonts w:hint="eastAsia"/>
          <w:rtl/>
        </w:rPr>
        <w:t>בהחלטותיה</w:t>
      </w:r>
      <w:r w:rsidRPr="00033CA5">
        <w:rPr>
          <w:rtl/>
        </w:rPr>
        <w:t>.</w:t>
      </w:r>
    </w:p>
    <w:p w14:paraId="2820E632" w14:textId="77777777" w:rsidR="00D10C2E" w:rsidRDefault="00D10C2E" w:rsidP="00177280">
      <w:pPr>
        <w:pStyle w:val="7190"/>
        <w:rPr>
          <w:rtl/>
        </w:rPr>
      </w:pP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השיבה</w:t>
      </w:r>
      <w:r w:rsidRPr="00033CA5">
        <w:rPr>
          <w:rtl/>
        </w:rPr>
        <w:t xml:space="preserve"> </w:t>
      </w:r>
      <w:r w:rsidRPr="00033CA5">
        <w:rPr>
          <w:rFonts w:hint="eastAsia"/>
          <w:rtl/>
        </w:rPr>
        <w:t>למשרד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במאי</w:t>
      </w:r>
      <w:r w:rsidRPr="00033CA5">
        <w:rPr>
          <w:rtl/>
        </w:rPr>
        <w:t xml:space="preserve"> 2021 </w:t>
      </w:r>
      <w:r w:rsidRPr="00033CA5">
        <w:rPr>
          <w:rFonts w:hint="eastAsia"/>
          <w:rtl/>
        </w:rPr>
        <w:t>כי</w:t>
      </w:r>
      <w:r w:rsidRPr="00033CA5">
        <w:rPr>
          <w:rtl/>
        </w:rPr>
        <w:t xml:space="preserve"> </w:t>
      </w:r>
      <w:r w:rsidRPr="00033CA5">
        <w:rPr>
          <w:rFonts w:hint="eastAsia"/>
          <w:rtl/>
        </w:rPr>
        <w:t>היא</w:t>
      </w:r>
      <w:r w:rsidRPr="00033CA5">
        <w:rPr>
          <w:rtl/>
        </w:rPr>
        <w:t xml:space="preserve"> </w:t>
      </w:r>
      <w:r w:rsidRPr="00033CA5">
        <w:rPr>
          <w:rFonts w:hint="eastAsia"/>
          <w:rtl/>
        </w:rPr>
        <w:t>פועלת</w:t>
      </w:r>
      <w:r w:rsidRPr="00033CA5">
        <w:rPr>
          <w:rtl/>
        </w:rPr>
        <w:t xml:space="preserve"> "</w:t>
      </w:r>
      <w:r w:rsidRPr="00033CA5">
        <w:rPr>
          <w:rFonts w:hint="eastAsia"/>
          <w:rtl/>
        </w:rPr>
        <w:t>בימים</w:t>
      </w:r>
      <w:r w:rsidRPr="00033CA5">
        <w:rPr>
          <w:rtl/>
        </w:rPr>
        <w:t xml:space="preserve"> </w:t>
      </w:r>
      <w:r w:rsidRPr="00033CA5">
        <w:rPr>
          <w:rFonts w:hint="eastAsia"/>
          <w:rtl/>
        </w:rPr>
        <w:t>אלו</w:t>
      </w:r>
      <w:r w:rsidRPr="00033CA5">
        <w:rPr>
          <w:rtl/>
        </w:rPr>
        <w:t xml:space="preserve">" לעדכן את בסיס התעריף למקטע הייצור, וכי היא מבצעת </w:t>
      </w:r>
      <w:r w:rsidRPr="00033CA5">
        <w:rPr>
          <w:rFonts w:hint="eastAsia"/>
          <w:rtl/>
        </w:rPr>
        <w:t>עדכונים</w:t>
      </w:r>
      <w:r w:rsidRPr="00033CA5">
        <w:rPr>
          <w:rtl/>
        </w:rPr>
        <w:t xml:space="preserve"> </w:t>
      </w:r>
      <w:r w:rsidRPr="00033CA5">
        <w:rPr>
          <w:rFonts w:hint="eastAsia"/>
          <w:rtl/>
        </w:rPr>
        <w:t>תקופתיים</w:t>
      </w:r>
      <w:r w:rsidRPr="00033CA5">
        <w:rPr>
          <w:rtl/>
        </w:rPr>
        <w:t xml:space="preserve">, </w:t>
      </w:r>
      <w:r w:rsidRPr="00033CA5">
        <w:rPr>
          <w:rFonts w:hint="eastAsia"/>
          <w:rtl/>
        </w:rPr>
        <w:t>בהתאם</w:t>
      </w:r>
      <w:r w:rsidRPr="00033CA5">
        <w:rPr>
          <w:rtl/>
        </w:rPr>
        <w:t xml:space="preserve"> </w:t>
      </w:r>
      <w:r w:rsidRPr="00033CA5">
        <w:rPr>
          <w:rFonts w:hint="eastAsia"/>
          <w:rtl/>
        </w:rPr>
        <w:t>לצורך</w:t>
      </w:r>
      <w:r w:rsidRPr="00033CA5">
        <w:rPr>
          <w:rtl/>
        </w:rPr>
        <w:t xml:space="preserve">, </w:t>
      </w:r>
      <w:r w:rsidRPr="00177280">
        <w:rPr>
          <w:rFonts w:hint="eastAsia"/>
          <w:rtl/>
        </w:rPr>
        <w:t>של</w:t>
      </w:r>
      <w:r w:rsidRPr="00033CA5">
        <w:rPr>
          <w:rtl/>
        </w:rPr>
        <w:t xml:space="preserve"> </w:t>
      </w:r>
      <w:r w:rsidRPr="00033CA5">
        <w:rPr>
          <w:rFonts w:hint="eastAsia"/>
          <w:rtl/>
        </w:rPr>
        <w:t>בסיסי</w:t>
      </w:r>
      <w:r w:rsidRPr="00033CA5">
        <w:rPr>
          <w:rtl/>
        </w:rPr>
        <w:t xml:space="preserve"> </w:t>
      </w:r>
      <w:r w:rsidRPr="00033CA5">
        <w:rPr>
          <w:rFonts w:hint="eastAsia"/>
          <w:rtl/>
        </w:rPr>
        <w:t>התעריפים</w:t>
      </w:r>
      <w:r w:rsidRPr="00033CA5">
        <w:rPr>
          <w:rtl/>
        </w:rPr>
        <w:t xml:space="preserve"> </w:t>
      </w:r>
      <w:r w:rsidRPr="00033CA5">
        <w:rPr>
          <w:rFonts w:hint="eastAsia"/>
          <w:rtl/>
        </w:rPr>
        <w:t>ושל</w:t>
      </w:r>
      <w:r w:rsidRPr="00033CA5">
        <w:rPr>
          <w:rtl/>
        </w:rPr>
        <w:t xml:space="preserve"> </w:t>
      </w:r>
      <w:r w:rsidRPr="00033CA5">
        <w:rPr>
          <w:rFonts w:hint="eastAsia"/>
          <w:rtl/>
        </w:rPr>
        <w:t>התעריפים</w:t>
      </w:r>
      <w:r w:rsidRPr="00033CA5">
        <w:rPr>
          <w:rtl/>
        </w:rPr>
        <w:t xml:space="preserve">, </w:t>
      </w:r>
      <w:r w:rsidRPr="00033CA5">
        <w:rPr>
          <w:rFonts w:hint="eastAsia"/>
          <w:rtl/>
        </w:rPr>
        <w:t>באופן</w:t>
      </w:r>
      <w:r w:rsidRPr="00033CA5">
        <w:rPr>
          <w:rtl/>
        </w:rPr>
        <w:t xml:space="preserve"> </w:t>
      </w:r>
      <w:r w:rsidRPr="00033CA5">
        <w:rPr>
          <w:rFonts w:hint="eastAsia"/>
          <w:rtl/>
        </w:rPr>
        <w:t>שוטף</w:t>
      </w:r>
      <w:r w:rsidRPr="00033CA5">
        <w:rPr>
          <w:rtl/>
        </w:rPr>
        <w:t xml:space="preserve"> </w:t>
      </w:r>
      <w:r w:rsidRPr="00033CA5">
        <w:rPr>
          <w:rFonts w:hint="eastAsia"/>
          <w:rtl/>
        </w:rPr>
        <w:t>וכנדבך</w:t>
      </w:r>
      <w:r w:rsidRPr="00033CA5">
        <w:rPr>
          <w:rtl/>
        </w:rPr>
        <w:t xml:space="preserve"> </w:t>
      </w:r>
      <w:r w:rsidRPr="00033CA5">
        <w:rPr>
          <w:rFonts w:hint="eastAsia"/>
          <w:rtl/>
        </w:rPr>
        <w:t>מרכזי</w:t>
      </w:r>
      <w:r w:rsidRPr="00033CA5">
        <w:rPr>
          <w:rtl/>
        </w:rPr>
        <w:t xml:space="preserve"> </w:t>
      </w:r>
      <w:r w:rsidRPr="00033CA5">
        <w:rPr>
          <w:rFonts w:hint="eastAsia"/>
          <w:rtl/>
        </w:rPr>
        <w:t>בפעילותה</w:t>
      </w:r>
      <w:r w:rsidRPr="00033CA5">
        <w:rPr>
          <w:rtl/>
        </w:rPr>
        <w:t>.</w:t>
      </w:r>
    </w:p>
    <w:p w14:paraId="112BC171" w14:textId="77777777" w:rsidR="00D10C2E" w:rsidRDefault="00D10C2E" w:rsidP="00177280">
      <w:pPr>
        <w:pStyle w:val="7190"/>
        <w:rPr>
          <w:rtl/>
        </w:rPr>
      </w:pPr>
    </w:p>
    <w:p w14:paraId="23A00604" w14:textId="77777777" w:rsidR="00D10C2E" w:rsidRDefault="00D10C2E" w:rsidP="00177280">
      <w:pPr>
        <w:pStyle w:val="7120"/>
        <w:rPr>
          <w:rtl/>
        </w:rPr>
      </w:pPr>
      <w:r w:rsidRPr="00033CA5">
        <w:rPr>
          <w:rFonts w:hint="eastAsia"/>
          <w:rtl/>
        </w:rPr>
        <w:t>חח</w:t>
      </w:r>
      <w:r w:rsidRPr="00033CA5">
        <w:rPr>
          <w:rtl/>
        </w:rPr>
        <w:t xml:space="preserve">"י 2025: אתגרים בניהול החוב של </w:t>
      </w:r>
      <w:r w:rsidRPr="00033CA5">
        <w:rPr>
          <w:rFonts w:hint="eastAsia"/>
          <w:rtl/>
        </w:rPr>
        <w:t>חח</w:t>
      </w:r>
      <w:r w:rsidRPr="00033CA5">
        <w:rPr>
          <w:rtl/>
        </w:rPr>
        <w:t>"י</w:t>
      </w:r>
    </w:p>
    <w:p w14:paraId="4D139EAB" w14:textId="77777777" w:rsidR="00D10C2E" w:rsidRDefault="00D10C2E" w:rsidP="00177280">
      <w:pPr>
        <w:pStyle w:val="71316"/>
        <w:rPr>
          <w:rtl/>
        </w:rPr>
      </w:pPr>
      <w:r w:rsidRPr="00033CA5">
        <w:rPr>
          <w:rFonts w:hint="eastAsia"/>
          <w:rtl/>
        </w:rPr>
        <w:t>דירוג</w:t>
      </w:r>
      <w:r w:rsidRPr="00033CA5">
        <w:rPr>
          <w:rtl/>
        </w:rPr>
        <w:t xml:space="preserve"> האשראי של </w:t>
      </w:r>
      <w:r w:rsidRPr="00033CA5">
        <w:rPr>
          <w:rFonts w:hint="eastAsia"/>
          <w:rtl/>
        </w:rPr>
        <w:t>חח</w:t>
      </w:r>
      <w:r w:rsidRPr="00033CA5">
        <w:rPr>
          <w:rtl/>
        </w:rPr>
        <w:t>"י</w:t>
      </w:r>
    </w:p>
    <w:p w14:paraId="12A71597" w14:textId="77777777" w:rsidR="00D10C2E" w:rsidRDefault="00D10C2E" w:rsidP="00177280">
      <w:pPr>
        <w:pStyle w:val="7190"/>
        <w:rPr>
          <w:sz w:val="24"/>
          <w:rtl/>
        </w:rPr>
      </w:pPr>
      <w:r w:rsidRPr="00033CA5">
        <w:rPr>
          <w:rFonts w:hint="eastAsia"/>
          <w:sz w:val="24"/>
          <w:rtl/>
        </w:rPr>
        <w:t>שמירה</w:t>
      </w:r>
      <w:r w:rsidRPr="00033CA5">
        <w:rPr>
          <w:sz w:val="24"/>
          <w:rtl/>
        </w:rPr>
        <w:t xml:space="preserve"> על דירוג האשראי היא כלי מרכזי להמשך גיוס הון ולגישה לשווקים פיננסיים לצורך המשך ההשקעות בפיתוח משק החשמל בישראל. בשנים 2013-2009 נקלעה </w:t>
      </w:r>
      <w:r w:rsidRPr="00033CA5">
        <w:rPr>
          <w:rFonts w:hint="eastAsia"/>
          <w:sz w:val="24"/>
          <w:rtl/>
        </w:rPr>
        <w:t>חח</w:t>
      </w:r>
      <w:r w:rsidRPr="00033CA5">
        <w:rPr>
          <w:sz w:val="24"/>
          <w:rtl/>
        </w:rPr>
        <w:t>"י למשברי נזילות</w:t>
      </w:r>
      <w:r>
        <w:rPr>
          <w:sz w:val="24"/>
          <w:vertAlign w:val="superscript"/>
          <w:rtl/>
        </w:rPr>
        <w:footnoteReference w:id="96"/>
      </w:r>
      <w:r w:rsidRPr="00033CA5">
        <w:rPr>
          <w:rFonts w:hint="cs"/>
          <w:sz w:val="24"/>
          <w:rtl/>
        </w:rPr>
        <w:t xml:space="preserve"> אשר החלישו אותה מבחינה פיננסית והשפיעו לרעה על דירוגה באותה תקופה. המדינה נדרשה לצעדים אופרטיביים כדי לתמוך בנזילותה של חח"י באמצעות מתן ערבויות להנפקות חוב חדשות ובאמצעות העלאת תעריפי החשמל. מאז, בזכות השיפור במצב </w:t>
      </w:r>
      <w:r w:rsidRPr="00177280">
        <w:rPr>
          <w:rFonts w:hint="cs"/>
          <w:rtl/>
        </w:rPr>
        <w:t>הפיננסי</w:t>
      </w:r>
      <w:r w:rsidRPr="00033CA5">
        <w:rPr>
          <w:rFonts w:hint="cs"/>
          <w:sz w:val="24"/>
          <w:rtl/>
        </w:rPr>
        <w:t xml:space="preserve"> של החברה, העלו חברות דירוג האשראי את הדירוג של חח"י. התרשימים להלן מציגים את התפתחותו של דירוג האשראי של חח"י על פי חברות </w:t>
      </w:r>
      <w:r w:rsidRPr="00462070">
        <w:rPr>
          <w:rFonts w:hint="cs"/>
          <w:rtl/>
        </w:rPr>
        <w:t xml:space="preserve">הדירוג </w:t>
      </w:r>
      <w:r w:rsidRPr="00462070">
        <w:t>S&amp;P</w:t>
      </w:r>
      <w:r w:rsidRPr="00462070">
        <w:rPr>
          <w:rFonts w:hint="cs"/>
          <w:rtl/>
        </w:rPr>
        <w:t xml:space="preserve"> ו-</w:t>
      </w:r>
      <w:r w:rsidRPr="00462070">
        <w:t>Moody's</w:t>
      </w:r>
      <w:r>
        <w:rPr>
          <w:sz w:val="24"/>
          <w:vertAlign w:val="superscript"/>
          <w:rtl/>
        </w:rPr>
        <w:footnoteReference w:id="97"/>
      </w:r>
      <w:r w:rsidRPr="00033CA5">
        <w:rPr>
          <w:rFonts w:hint="cs"/>
          <w:sz w:val="24"/>
          <w:rtl/>
        </w:rPr>
        <w:t>.</w:t>
      </w:r>
    </w:p>
    <w:p w14:paraId="6222B803" w14:textId="5BE464EC" w:rsidR="00D10C2E" w:rsidRPr="00033CA5" w:rsidRDefault="00D10C2E" w:rsidP="00382B65">
      <w:pPr>
        <w:pStyle w:val="71a"/>
        <w:rPr>
          <w:rtl/>
        </w:rPr>
      </w:pPr>
      <w:r w:rsidRPr="00382B65">
        <w:rPr>
          <w:rFonts w:hint="cs"/>
          <w:b w:val="0"/>
          <w:bCs w:val="0"/>
          <w:rtl/>
        </w:rPr>
        <w:lastRenderedPageBreak/>
        <w:t>תרשים 33:</w:t>
      </w:r>
      <w:r w:rsidRPr="00033CA5">
        <w:rPr>
          <w:rFonts w:hint="cs"/>
          <w:rtl/>
        </w:rPr>
        <w:t xml:space="preserve"> דירוג האשראי של חח"י על פי חברת </w:t>
      </w:r>
      <w:r w:rsidRPr="00033CA5">
        <w:rPr>
          <w:rFonts w:hint="cs"/>
        </w:rPr>
        <w:t>S&amp;P</w:t>
      </w:r>
      <w:r w:rsidRPr="00033CA5">
        <w:rPr>
          <w:rFonts w:hint="cs"/>
          <w:rtl/>
        </w:rPr>
        <w:t>, 200</w:t>
      </w:r>
      <w:r>
        <w:rPr>
          <w:rFonts w:hint="cs"/>
          <w:rtl/>
        </w:rPr>
        <w:t>8</w:t>
      </w:r>
      <w:r w:rsidRPr="00033CA5">
        <w:rPr>
          <w:rFonts w:hint="cs"/>
          <w:rtl/>
        </w:rPr>
        <w:t xml:space="preserve"> - 20</w:t>
      </w:r>
      <w:r>
        <w:rPr>
          <w:rFonts w:hint="cs"/>
          <w:rtl/>
        </w:rPr>
        <w:t>20</w:t>
      </w:r>
      <w:r w:rsidRPr="00033CA5">
        <w:rPr>
          <w:rFonts w:hint="cs"/>
          <w:rtl/>
        </w:rPr>
        <w:t xml:space="preserve"> </w:t>
      </w:r>
    </w:p>
    <w:p w14:paraId="1B7CCC24" w14:textId="065774F1" w:rsidR="00D10C2E" w:rsidRDefault="00382B65" w:rsidP="00382B65">
      <w:pPr>
        <w:jc w:val="center"/>
        <w:rPr>
          <w:rtl/>
        </w:rPr>
      </w:pPr>
      <w:r>
        <w:rPr>
          <w:noProof/>
          <w:rtl/>
          <w:lang w:val="he-IL"/>
        </w:rPr>
        <w:drawing>
          <wp:inline distT="0" distB="0" distL="0" distR="0" wp14:anchorId="642E03B6" wp14:editId="6F4D7F56">
            <wp:extent cx="4500000" cy="2335481"/>
            <wp:effectExtent l="0" t="0" r="0" b="8255"/>
            <wp:docPr id="1907201919" name="Picture 190720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9" name="Picture 1907201919"/>
                    <pic:cNvPicPr/>
                  </pic:nvPicPr>
                  <pic:blipFill rotWithShape="1">
                    <a:blip r:embed="rId64" cstate="print">
                      <a:extLst>
                        <a:ext uri="{28A0092B-C50C-407E-A947-70E740481C1C}">
                          <a14:useLocalDpi xmlns:a14="http://schemas.microsoft.com/office/drawing/2010/main" val="0"/>
                        </a:ext>
                      </a:extLst>
                    </a:blip>
                    <a:srcRect t="8497" b="2700"/>
                    <a:stretch/>
                  </pic:blipFill>
                  <pic:spPr bwMode="auto">
                    <a:xfrm>
                      <a:off x="0" y="0"/>
                      <a:ext cx="4500000" cy="2335481"/>
                    </a:xfrm>
                    <a:prstGeom prst="rect">
                      <a:avLst/>
                    </a:prstGeom>
                    <a:ln>
                      <a:noFill/>
                    </a:ln>
                    <a:extLst>
                      <a:ext uri="{53640926-AAD7-44D8-BBD7-CCE9431645EC}">
                        <a14:shadowObscured xmlns:a14="http://schemas.microsoft.com/office/drawing/2010/main"/>
                      </a:ext>
                    </a:extLst>
                  </pic:spPr>
                </pic:pic>
              </a:graphicData>
            </a:graphic>
          </wp:inline>
        </w:drawing>
      </w:r>
    </w:p>
    <w:p w14:paraId="1DB053E0" w14:textId="77777777" w:rsidR="00D10C2E" w:rsidRPr="002C559A" w:rsidRDefault="00D10C2E" w:rsidP="00382B65">
      <w:pPr>
        <w:pStyle w:val="71c"/>
        <w:rPr>
          <w:rtl/>
        </w:rPr>
      </w:pPr>
      <w:r w:rsidRPr="002C559A">
        <w:rPr>
          <w:rFonts w:hint="cs"/>
          <w:rtl/>
        </w:rPr>
        <w:t xml:space="preserve">המקור: דוחות דירוג האשראי של </w:t>
      </w:r>
      <w:r w:rsidRPr="002C559A">
        <w:rPr>
          <w:rFonts w:hint="cs"/>
        </w:rPr>
        <w:t>S&amp;P</w:t>
      </w:r>
      <w:r w:rsidRPr="002C559A">
        <w:rPr>
          <w:rFonts w:hint="cs"/>
          <w:rtl/>
        </w:rPr>
        <w:t xml:space="preserve"> לשנים 2011 </w:t>
      </w:r>
      <w:r w:rsidRPr="002C559A">
        <w:rPr>
          <w:rtl/>
        </w:rPr>
        <w:t>-</w:t>
      </w:r>
      <w:r w:rsidRPr="002C559A">
        <w:rPr>
          <w:rFonts w:hint="cs"/>
          <w:rtl/>
        </w:rPr>
        <w:t xml:space="preserve"> 2020 בעיבוד משרד מבקר המדינה.</w:t>
      </w:r>
    </w:p>
    <w:p w14:paraId="46E58CAA" w14:textId="13991E07" w:rsidR="00D10C2E" w:rsidRDefault="00D10C2E" w:rsidP="00382B65">
      <w:pPr>
        <w:pStyle w:val="7190"/>
        <w:rPr>
          <w:rtl/>
        </w:rPr>
      </w:pPr>
      <w:r w:rsidRPr="00033CA5">
        <w:rPr>
          <w:rFonts w:hint="eastAsia"/>
          <w:rtl/>
        </w:rPr>
        <w:t>מהתרשים</w:t>
      </w:r>
      <w:r w:rsidRPr="00033CA5">
        <w:rPr>
          <w:rtl/>
        </w:rPr>
        <w:t xml:space="preserve"> עולה כי חברת </w:t>
      </w:r>
      <w:r w:rsidRPr="00033CA5">
        <w:t>S&amp;P</w:t>
      </w:r>
      <w:r w:rsidRPr="00033CA5">
        <w:rPr>
          <w:rtl/>
        </w:rPr>
        <w:t xml:space="preserve"> העלתה את דירוג האשראי של </w:t>
      </w:r>
      <w:r w:rsidRPr="00033CA5">
        <w:rPr>
          <w:rFonts w:hint="eastAsia"/>
          <w:rtl/>
        </w:rPr>
        <w:t>חח</w:t>
      </w:r>
      <w:r w:rsidRPr="00033CA5">
        <w:rPr>
          <w:rtl/>
        </w:rPr>
        <w:t xml:space="preserve">"י באוקטובר 2017 והוא חזר לרמתו כפי שהייתה במרץ 2009. בדוחות הדירוג לשנת 2017 ציינה </w:t>
      </w:r>
      <w:r w:rsidRPr="00033CA5">
        <w:t>S&amp;P</w:t>
      </w:r>
      <w:r w:rsidRPr="00033CA5">
        <w:rPr>
          <w:rtl/>
        </w:rPr>
        <w:t xml:space="preserve"> כי היא רא</w:t>
      </w:r>
      <w:r w:rsidRPr="00033CA5">
        <w:rPr>
          <w:rFonts w:hint="eastAsia"/>
          <w:rtl/>
        </w:rPr>
        <w:t>תה</w:t>
      </w:r>
      <w:r w:rsidRPr="00033CA5">
        <w:rPr>
          <w:rtl/>
        </w:rPr>
        <w:t xml:space="preserve"> שיפור </w:t>
      </w:r>
      <w:r w:rsidRPr="00033CA5">
        <w:rPr>
          <w:rFonts w:hint="eastAsia"/>
          <w:rtl/>
        </w:rPr>
        <w:t>באסדרה</w:t>
      </w:r>
      <w:r w:rsidRPr="00033CA5">
        <w:rPr>
          <w:rtl/>
        </w:rPr>
        <w:t xml:space="preserve"> של החברה בשנים האחרונות, </w:t>
      </w:r>
      <w:r w:rsidRPr="00033CA5">
        <w:rPr>
          <w:rFonts w:hint="eastAsia"/>
          <w:rtl/>
        </w:rPr>
        <w:t>שבא</w:t>
      </w:r>
      <w:r w:rsidRPr="00033CA5">
        <w:rPr>
          <w:rtl/>
        </w:rPr>
        <w:t xml:space="preserve"> לידי ביטוי בעיקר </w:t>
      </w:r>
      <w:r w:rsidRPr="00033CA5">
        <w:rPr>
          <w:rFonts w:hint="eastAsia"/>
          <w:rtl/>
        </w:rPr>
        <w:t>ב</w:t>
      </w:r>
      <w:r w:rsidRPr="00033CA5">
        <w:rPr>
          <w:rtl/>
        </w:rPr>
        <w:t xml:space="preserve">מערכת יחסים </w:t>
      </w:r>
      <w:r w:rsidRPr="00033CA5">
        <w:rPr>
          <w:rFonts w:hint="eastAsia"/>
          <w:rtl/>
        </w:rPr>
        <w:t>בונה</w:t>
      </w:r>
      <w:r w:rsidRPr="00033CA5">
        <w:rPr>
          <w:rtl/>
        </w:rPr>
        <w:t xml:space="preserve"> יותר בין חברת החשמל לבין רשות החשמל: כמה </w:t>
      </w:r>
      <w:r w:rsidRPr="00033CA5">
        <w:rPr>
          <w:rFonts w:hint="eastAsia"/>
          <w:rtl/>
        </w:rPr>
        <w:t>פערים</w:t>
      </w:r>
      <w:r w:rsidRPr="00033CA5">
        <w:rPr>
          <w:rtl/>
        </w:rPr>
        <w:t xml:space="preserve"> </w:t>
      </w:r>
      <w:r w:rsidRPr="00033CA5">
        <w:rPr>
          <w:rFonts w:hint="eastAsia"/>
          <w:rtl/>
        </w:rPr>
        <w:t>בין</w:t>
      </w:r>
      <w:r w:rsidRPr="00033CA5">
        <w:rPr>
          <w:rtl/>
        </w:rPr>
        <w:t xml:space="preserve"> </w:t>
      </w:r>
      <w:r w:rsidRPr="00684BEB">
        <w:rPr>
          <w:rFonts w:hint="cs"/>
          <w:rtl/>
        </w:rPr>
        <w:t>הרגולטור לחברה</w:t>
      </w:r>
      <w:r w:rsidRPr="00033CA5">
        <w:rPr>
          <w:rtl/>
        </w:rPr>
        <w:t xml:space="preserve"> </w:t>
      </w:r>
      <w:r w:rsidRPr="00033CA5">
        <w:rPr>
          <w:rFonts w:hint="eastAsia"/>
          <w:rtl/>
        </w:rPr>
        <w:t>הצטמצמו</w:t>
      </w:r>
      <w:r w:rsidRPr="00033CA5">
        <w:rPr>
          <w:rtl/>
        </w:rPr>
        <w:t xml:space="preserve">, הועמקה האסדרה כלפי יצרני חשמל פרטיים, נחתם הסדר הנכסים והרפורמה בין החברה לבין המדינה ועלויות ניהול המערכת הושתו על כלל יצרני החשמל במשק. גם חברת הדירוג </w:t>
      </w:r>
      <w:r w:rsidRPr="00033CA5">
        <w:t>Moody's</w:t>
      </w:r>
      <w:r w:rsidRPr="00033CA5">
        <w:rPr>
          <w:rtl/>
        </w:rPr>
        <w:t xml:space="preserve"> העלתה את דירוג האשראי של </w:t>
      </w:r>
      <w:r w:rsidRPr="00033CA5">
        <w:rPr>
          <w:rFonts w:hint="eastAsia"/>
          <w:rtl/>
        </w:rPr>
        <w:t>חח</w:t>
      </w:r>
      <w:r w:rsidRPr="00033CA5">
        <w:rPr>
          <w:rtl/>
        </w:rPr>
        <w:t xml:space="preserve">"י בשנים האחרונות כמתואר בתרשים </w:t>
      </w:r>
      <w:r>
        <w:rPr>
          <w:rFonts w:hint="cs"/>
          <w:rtl/>
        </w:rPr>
        <w:t>34</w:t>
      </w:r>
      <w:r w:rsidRPr="00033CA5">
        <w:rPr>
          <w:rFonts w:hint="cs"/>
          <w:rtl/>
        </w:rPr>
        <w:t xml:space="preserve"> להלן.</w:t>
      </w:r>
    </w:p>
    <w:p w14:paraId="3D92236F" w14:textId="77777777" w:rsidR="00D10C2E" w:rsidRPr="00902696" w:rsidRDefault="00D10C2E" w:rsidP="00382B65">
      <w:pPr>
        <w:pStyle w:val="71a"/>
        <w:rPr>
          <w:rtl/>
        </w:rPr>
      </w:pPr>
      <w:r w:rsidRPr="00382B65">
        <w:rPr>
          <w:rFonts w:hint="eastAsia"/>
          <w:b w:val="0"/>
          <w:bCs w:val="0"/>
          <w:rtl/>
        </w:rPr>
        <w:lastRenderedPageBreak/>
        <w:t>תרשים</w:t>
      </w:r>
      <w:r w:rsidRPr="00382B65">
        <w:rPr>
          <w:b w:val="0"/>
          <w:bCs w:val="0"/>
          <w:rtl/>
        </w:rPr>
        <w:t xml:space="preserve"> </w:t>
      </w:r>
      <w:r w:rsidRPr="00382B65">
        <w:rPr>
          <w:rFonts w:hint="cs"/>
          <w:b w:val="0"/>
          <w:bCs w:val="0"/>
          <w:rtl/>
        </w:rPr>
        <w:t>34:</w:t>
      </w:r>
      <w:r w:rsidRPr="00033CA5">
        <w:rPr>
          <w:rFonts w:hint="cs"/>
          <w:rtl/>
        </w:rPr>
        <w:t xml:space="preserve"> דירוג האשראי של חח"י על פי חברת </w:t>
      </w:r>
      <w:r w:rsidRPr="00033CA5">
        <w:t>Moody's</w:t>
      </w:r>
      <w:r w:rsidRPr="00033CA5">
        <w:rPr>
          <w:rFonts w:hint="cs"/>
          <w:rtl/>
        </w:rPr>
        <w:t>, 2010 - 20</w:t>
      </w:r>
      <w:r>
        <w:rPr>
          <w:rFonts w:hint="cs"/>
          <w:rtl/>
        </w:rPr>
        <w:t>20</w:t>
      </w:r>
      <w:r w:rsidRPr="00033CA5">
        <w:rPr>
          <w:rFonts w:hint="cs"/>
          <w:rtl/>
        </w:rPr>
        <w:t xml:space="preserve"> </w:t>
      </w:r>
    </w:p>
    <w:p w14:paraId="2A662A8C" w14:textId="26ACF3BD" w:rsidR="00D10C2E" w:rsidRPr="00033CA5" w:rsidRDefault="00382B65" w:rsidP="00382B65">
      <w:pPr>
        <w:jc w:val="center"/>
        <w:rPr>
          <w:rtl/>
        </w:rPr>
      </w:pPr>
      <w:r>
        <w:rPr>
          <w:noProof/>
          <w:rtl/>
          <w:lang w:val="he-IL"/>
        </w:rPr>
        <w:drawing>
          <wp:inline distT="0" distB="0" distL="0" distR="0" wp14:anchorId="540F72F9" wp14:editId="128D7CFC">
            <wp:extent cx="4499326" cy="2643214"/>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99326" cy="2643214"/>
                    </a:xfrm>
                    <a:prstGeom prst="rect">
                      <a:avLst/>
                    </a:prstGeom>
                  </pic:spPr>
                </pic:pic>
              </a:graphicData>
            </a:graphic>
          </wp:inline>
        </w:drawing>
      </w:r>
    </w:p>
    <w:p w14:paraId="1497B866" w14:textId="77777777" w:rsidR="00D10C2E" w:rsidRPr="002C559A" w:rsidRDefault="00D10C2E" w:rsidP="00F20794">
      <w:pPr>
        <w:pStyle w:val="71c"/>
        <w:rPr>
          <w:rtl/>
        </w:rPr>
      </w:pPr>
      <w:r w:rsidRPr="002C559A">
        <w:rPr>
          <w:rFonts w:hint="cs"/>
          <w:rtl/>
        </w:rPr>
        <w:t xml:space="preserve">המקור: דוחות דירוג האשראי של </w:t>
      </w:r>
      <w:r w:rsidRPr="002C559A">
        <w:rPr>
          <w:rFonts w:hint="cs"/>
        </w:rPr>
        <w:t>M</w:t>
      </w:r>
      <w:r w:rsidRPr="002C559A">
        <w:t>oody's</w:t>
      </w:r>
      <w:r w:rsidRPr="002C559A">
        <w:rPr>
          <w:rFonts w:hint="cs"/>
          <w:rtl/>
        </w:rPr>
        <w:t xml:space="preserve"> לשנים 2019-2010 בעיבוד משרד מבקר המדינה.</w:t>
      </w:r>
    </w:p>
    <w:p w14:paraId="14576F4E" w14:textId="77777777" w:rsidR="00D10C2E" w:rsidRPr="00033CA5" w:rsidRDefault="00D10C2E" w:rsidP="00F20794">
      <w:pPr>
        <w:pStyle w:val="7190"/>
        <w:rPr>
          <w:b/>
          <w:bCs/>
          <w:sz w:val="24"/>
          <w:rtl/>
        </w:rPr>
      </w:pPr>
      <w:r w:rsidRPr="00F20794">
        <w:t>Moody's</w:t>
      </w:r>
      <w:r w:rsidRPr="00033CA5">
        <w:rPr>
          <w:sz w:val="24"/>
          <w:rtl/>
        </w:rPr>
        <w:t xml:space="preserve"> העלתה את הדירוג של </w:t>
      </w:r>
      <w:r w:rsidRPr="00033CA5">
        <w:rPr>
          <w:rFonts w:hint="eastAsia"/>
          <w:sz w:val="24"/>
          <w:rtl/>
        </w:rPr>
        <w:t>חח</w:t>
      </w:r>
      <w:r w:rsidRPr="00033CA5">
        <w:rPr>
          <w:sz w:val="24"/>
          <w:rtl/>
        </w:rPr>
        <w:t>"י בשנת 201</w:t>
      </w:r>
      <w:r>
        <w:rPr>
          <w:rFonts w:hint="cs"/>
          <w:sz w:val="24"/>
          <w:rtl/>
        </w:rPr>
        <w:t>6</w:t>
      </w:r>
      <w:r w:rsidRPr="00033CA5">
        <w:rPr>
          <w:sz w:val="24"/>
          <w:rtl/>
        </w:rPr>
        <w:t>, ומאז</w:t>
      </w:r>
      <w:r>
        <w:rPr>
          <w:sz w:val="24"/>
          <w:rtl/>
        </w:rPr>
        <w:t xml:space="preserve"> </w:t>
      </w:r>
      <w:r w:rsidRPr="00033CA5">
        <w:rPr>
          <w:sz w:val="24"/>
          <w:rtl/>
        </w:rPr>
        <w:t xml:space="preserve">הותירה על כנו את הדירוג שקבעה לה. </w:t>
      </w:r>
    </w:p>
    <w:p w14:paraId="69642EF2" w14:textId="77777777" w:rsidR="00D10C2E" w:rsidRPr="00033CA5" w:rsidRDefault="00D10C2E" w:rsidP="00F20794">
      <w:pPr>
        <w:pStyle w:val="71f4"/>
        <w:rPr>
          <w:rtl/>
        </w:rPr>
      </w:pPr>
      <w:r w:rsidRPr="00033CA5">
        <w:rPr>
          <w:rFonts w:hint="eastAsia"/>
          <w:rtl/>
        </w:rPr>
        <w:t>מהתרשימים</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של</w:t>
      </w:r>
      <w:r w:rsidRPr="00033CA5">
        <w:rPr>
          <w:rtl/>
        </w:rPr>
        <w:t xml:space="preserve"> </w:t>
      </w:r>
      <w:r w:rsidRPr="00033CA5">
        <w:rPr>
          <w:rFonts w:hint="eastAsia"/>
          <w:rtl/>
        </w:rPr>
        <w:t>חח</w:t>
      </w:r>
      <w:r w:rsidRPr="00033CA5">
        <w:rPr>
          <w:rtl/>
        </w:rPr>
        <w:t xml:space="preserve">"י </w:t>
      </w:r>
      <w:r>
        <w:rPr>
          <w:rFonts w:hint="cs"/>
          <w:rtl/>
        </w:rPr>
        <w:t xml:space="preserve">ירד </w:t>
      </w:r>
      <w:r w:rsidRPr="00033CA5">
        <w:rPr>
          <w:rtl/>
        </w:rPr>
        <w:t xml:space="preserve">בעת </w:t>
      </w:r>
      <w:r w:rsidRPr="00033CA5">
        <w:rPr>
          <w:rFonts w:hint="eastAsia"/>
          <w:rtl/>
        </w:rPr>
        <w:t>המשבר</w:t>
      </w:r>
      <w:r w:rsidRPr="00033CA5">
        <w:rPr>
          <w:rtl/>
        </w:rPr>
        <w:t xml:space="preserve"> הכלכלי ומשבר הדלקים, אולם משנת 201</w:t>
      </w:r>
      <w:r>
        <w:rPr>
          <w:rFonts w:hint="cs"/>
          <w:rtl/>
        </w:rPr>
        <w:t>6</w:t>
      </w:r>
      <w:r w:rsidRPr="00033CA5">
        <w:rPr>
          <w:rtl/>
        </w:rPr>
        <w:t xml:space="preserve">, </w:t>
      </w:r>
      <w:r w:rsidRPr="00033CA5">
        <w:rPr>
          <w:rFonts w:hint="eastAsia"/>
          <w:rtl/>
        </w:rPr>
        <w:t>ו</w:t>
      </w:r>
      <w:r>
        <w:rPr>
          <w:rFonts w:hint="cs"/>
          <w:rtl/>
        </w:rPr>
        <w:t xml:space="preserve">בין היתר, </w:t>
      </w:r>
      <w:r w:rsidRPr="00033CA5">
        <w:rPr>
          <w:rFonts w:hint="eastAsia"/>
          <w:rtl/>
        </w:rPr>
        <w:t>על</w:t>
      </w:r>
      <w:r w:rsidRPr="00033CA5">
        <w:rPr>
          <w:rtl/>
        </w:rPr>
        <w:t xml:space="preserve"> </w:t>
      </w:r>
      <w:r w:rsidRPr="00033CA5">
        <w:rPr>
          <w:rFonts w:hint="eastAsia"/>
          <w:rtl/>
        </w:rPr>
        <w:t>רקע</w:t>
      </w:r>
      <w:r w:rsidRPr="00033CA5">
        <w:rPr>
          <w:rtl/>
        </w:rPr>
        <w:t xml:space="preserve"> </w:t>
      </w:r>
      <w:r w:rsidRPr="00033CA5">
        <w:rPr>
          <w:rFonts w:hint="eastAsia"/>
          <w:rtl/>
        </w:rPr>
        <w:t>השיפור</w:t>
      </w:r>
      <w:r w:rsidRPr="00033CA5">
        <w:rPr>
          <w:rtl/>
        </w:rPr>
        <w:t xml:space="preserve"> </w:t>
      </w:r>
      <w:r w:rsidRPr="00033CA5">
        <w:rPr>
          <w:rFonts w:hint="eastAsia"/>
          <w:rtl/>
        </w:rPr>
        <w:t>במצבה</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Pr>
          <w:rFonts w:hint="cs"/>
          <w:rtl/>
        </w:rPr>
        <w:t>עלה</w:t>
      </w:r>
      <w:r w:rsidRPr="00033CA5">
        <w:rPr>
          <w:rtl/>
        </w:rPr>
        <w:t xml:space="preserve"> הדירוג והוא חזר לרמתו </w:t>
      </w:r>
      <w:r w:rsidRPr="00033CA5">
        <w:rPr>
          <w:rFonts w:hint="eastAsia"/>
          <w:rtl/>
        </w:rPr>
        <w:t>ערב</w:t>
      </w:r>
      <w:r w:rsidRPr="00033CA5">
        <w:rPr>
          <w:rtl/>
        </w:rPr>
        <w:t xml:space="preserve"> המשבר. </w:t>
      </w:r>
    </w:p>
    <w:p w14:paraId="4369F1E0" w14:textId="77777777" w:rsidR="00D10C2E" w:rsidRPr="00F20794" w:rsidRDefault="00D10C2E" w:rsidP="00F20794">
      <w:pPr>
        <w:pStyle w:val="7190"/>
        <w:rPr>
          <w:rtl/>
        </w:rPr>
      </w:pPr>
    </w:p>
    <w:p w14:paraId="5270F0CC" w14:textId="77777777" w:rsidR="00D10C2E" w:rsidRPr="00033CA5" w:rsidRDefault="00D10C2E" w:rsidP="00F20794">
      <w:pPr>
        <w:pStyle w:val="71414"/>
        <w:rPr>
          <w:rtl/>
        </w:rPr>
      </w:pPr>
      <w:r w:rsidRPr="00033CA5">
        <w:rPr>
          <w:rFonts w:hint="eastAsia"/>
          <w:rtl/>
        </w:rPr>
        <w:t>דירוג</w:t>
      </w:r>
      <w:r w:rsidRPr="00033CA5">
        <w:rPr>
          <w:rtl/>
        </w:rPr>
        <w:t xml:space="preserve"> האשראי העצמי </w:t>
      </w:r>
      <w:r w:rsidRPr="00E51835">
        <w:t>Stand Alone Credit Profile (SACP)</w:t>
      </w:r>
      <w:r w:rsidRPr="00E51835">
        <w:rPr>
          <w:rtl/>
        </w:rPr>
        <w:t xml:space="preserve"> </w:t>
      </w:r>
    </w:p>
    <w:p w14:paraId="169617E2" w14:textId="77777777" w:rsidR="00D10C2E" w:rsidRDefault="00D10C2E" w:rsidP="00F20794">
      <w:pPr>
        <w:pStyle w:val="7190"/>
        <w:rPr>
          <w:rtl/>
        </w:rPr>
      </w:pPr>
      <w:r w:rsidRPr="00033CA5">
        <w:rPr>
          <w:rFonts w:hint="eastAsia"/>
          <w:rtl/>
        </w:rPr>
        <w:t>לצורך</w:t>
      </w:r>
      <w:r w:rsidRPr="00033CA5">
        <w:rPr>
          <w:rtl/>
        </w:rPr>
        <w:t xml:space="preserve"> קביעת דירוג האשראי של חברה משתמשות חברות הדירוג בפרמטרים שונים. חברת </w:t>
      </w:r>
      <w:r w:rsidRPr="00033CA5">
        <w:t>S&amp;P</w:t>
      </w:r>
      <w:r w:rsidRPr="00033CA5">
        <w:rPr>
          <w:rtl/>
        </w:rPr>
        <w:t xml:space="preserve"> כוללת בדירוג פרמטרים אלה: (1) סיכון עסקי המורכב מסיכון המדינה, סיכון התעשייה ומעמד תחרותי; (2) סיכון פיננסי שנקבע על בסיס היחס בין תזרים המזומנים ובין יחס המינוף. לאחר מכן נעשות התאמות באמצעות הוספה של הפרמטרים שלהלן אם הם משפיעים על הדירוג: פיזור; מדיניות פיננסית; נזילות; ניהול וממשל; השוואה לחברות דומות. לאחר שקלול פרמטרים אלה קובעת חברת הדירוג את הדירוג העצמי של החברה - </w:t>
      </w:r>
      <w:r w:rsidRPr="00033CA5">
        <w:t>Stand-alone credit profile</w:t>
      </w:r>
      <w:r w:rsidRPr="00033CA5">
        <w:rPr>
          <w:rtl/>
        </w:rPr>
        <w:t xml:space="preserve">. </w:t>
      </w:r>
      <w:r w:rsidRPr="00033CA5">
        <w:rPr>
          <w:rFonts w:hint="eastAsia"/>
          <w:rtl/>
        </w:rPr>
        <w:t>לדירוג</w:t>
      </w:r>
      <w:r w:rsidRPr="00033CA5">
        <w:rPr>
          <w:rtl/>
        </w:rPr>
        <w:t xml:space="preserve"> </w:t>
      </w:r>
      <w:r w:rsidRPr="00033CA5">
        <w:rPr>
          <w:rFonts w:hint="eastAsia"/>
          <w:rtl/>
        </w:rPr>
        <w:t>זה</w:t>
      </w:r>
      <w:r w:rsidRPr="00033CA5">
        <w:rPr>
          <w:rtl/>
        </w:rPr>
        <w:t xml:space="preserve"> </w:t>
      </w:r>
      <w:r w:rsidRPr="00033CA5">
        <w:rPr>
          <w:rFonts w:hint="eastAsia"/>
          <w:rtl/>
        </w:rPr>
        <w:t>היא</w:t>
      </w:r>
      <w:r w:rsidRPr="00033CA5">
        <w:rPr>
          <w:rtl/>
        </w:rPr>
        <w:t xml:space="preserve"> </w:t>
      </w:r>
      <w:r w:rsidRPr="00033CA5">
        <w:rPr>
          <w:rFonts w:hint="eastAsia"/>
          <w:rtl/>
        </w:rPr>
        <w:t>מוסיפה</w:t>
      </w:r>
      <w:r w:rsidRPr="00033CA5">
        <w:rPr>
          <w:rtl/>
        </w:rPr>
        <w:t xml:space="preserve"> </w:t>
      </w:r>
      <w:r w:rsidRPr="00033CA5">
        <w:rPr>
          <w:rFonts w:hint="eastAsia"/>
          <w:rtl/>
        </w:rPr>
        <w:t>את</w:t>
      </w:r>
      <w:r w:rsidRPr="00033CA5">
        <w:rPr>
          <w:rtl/>
        </w:rPr>
        <w:t xml:space="preserve"> </w:t>
      </w:r>
      <w:r w:rsidRPr="00033CA5">
        <w:rPr>
          <w:rFonts w:hint="eastAsia"/>
          <w:rtl/>
        </w:rPr>
        <w:t>הדירוג</w:t>
      </w:r>
      <w:r w:rsidRPr="00033CA5">
        <w:rPr>
          <w:rtl/>
        </w:rPr>
        <w:t xml:space="preserve"> </w:t>
      </w:r>
      <w:r w:rsidRPr="00033CA5">
        <w:rPr>
          <w:rFonts w:hint="eastAsia"/>
          <w:rtl/>
        </w:rPr>
        <w:t>של</w:t>
      </w:r>
      <w:r w:rsidRPr="00033CA5">
        <w:rPr>
          <w:rtl/>
        </w:rPr>
        <w:t xml:space="preserve"> </w:t>
      </w:r>
      <w:r w:rsidRPr="00033CA5">
        <w:rPr>
          <w:rFonts w:hint="eastAsia"/>
          <w:rtl/>
        </w:rPr>
        <w:t>המדינה</w:t>
      </w:r>
      <w:r w:rsidRPr="00033CA5">
        <w:rPr>
          <w:rtl/>
        </w:rPr>
        <w:t xml:space="preserve"> </w:t>
      </w:r>
      <w:r w:rsidRPr="00033CA5">
        <w:rPr>
          <w:rFonts w:hint="eastAsia"/>
          <w:rtl/>
        </w:rPr>
        <w:t>וכן</w:t>
      </w:r>
      <w:r w:rsidRPr="00033CA5">
        <w:rPr>
          <w:rtl/>
        </w:rPr>
        <w:t xml:space="preserve"> </w:t>
      </w:r>
      <w:r w:rsidRPr="00033CA5">
        <w:rPr>
          <w:rFonts w:hint="eastAsia"/>
          <w:rtl/>
        </w:rPr>
        <w:t>פרמטר</w:t>
      </w:r>
      <w:r w:rsidRPr="00033CA5">
        <w:rPr>
          <w:rtl/>
        </w:rPr>
        <w:t xml:space="preserve"> </w:t>
      </w:r>
      <w:r w:rsidRPr="00033CA5">
        <w:rPr>
          <w:rFonts w:hint="eastAsia"/>
          <w:rtl/>
        </w:rPr>
        <w:t>המבטא</w:t>
      </w:r>
      <w:r w:rsidRPr="00033CA5">
        <w:rPr>
          <w:rtl/>
        </w:rPr>
        <w:t xml:space="preserve"> </w:t>
      </w:r>
      <w:r w:rsidRPr="00033CA5">
        <w:rPr>
          <w:rFonts w:hint="eastAsia"/>
          <w:rtl/>
        </w:rPr>
        <w:t>את</w:t>
      </w:r>
      <w:r w:rsidRPr="00033CA5">
        <w:rPr>
          <w:rtl/>
        </w:rPr>
        <w:t xml:space="preserve"> </w:t>
      </w:r>
      <w:r w:rsidRPr="00033CA5">
        <w:rPr>
          <w:rFonts w:hint="eastAsia"/>
          <w:rtl/>
        </w:rPr>
        <w:t>הסבירות</w:t>
      </w:r>
      <w:r w:rsidRPr="00033CA5">
        <w:rPr>
          <w:rtl/>
        </w:rPr>
        <w:t xml:space="preserve"> </w:t>
      </w:r>
      <w:r w:rsidRPr="00033CA5">
        <w:rPr>
          <w:rFonts w:hint="eastAsia"/>
          <w:rtl/>
        </w:rPr>
        <w:t>לתמיכה</w:t>
      </w:r>
      <w:r w:rsidRPr="00033CA5">
        <w:rPr>
          <w:rtl/>
        </w:rPr>
        <w:t xml:space="preserve"> </w:t>
      </w:r>
      <w:r w:rsidRPr="00033CA5">
        <w:rPr>
          <w:rFonts w:hint="eastAsia"/>
          <w:rtl/>
        </w:rPr>
        <w:t>של</w:t>
      </w:r>
      <w:r w:rsidRPr="00033CA5">
        <w:rPr>
          <w:rtl/>
        </w:rPr>
        <w:t xml:space="preserve"> </w:t>
      </w:r>
      <w:r w:rsidRPr="00033CA5">
        <w:rPr>
          <w:rFonts w:hint="eastAsia"/>
          <w:rtl/>
        </w:rPr>
        <w:t>הממשלה</w:t>
      </w:r>
      <w:r w:rsidRPr="00033CA5">
        <w:rPr>
          <w:rtl/>
        </w:rPr>
        <w:t xml:space="preserve"> </w:t>
      </w:r>
      <w:r w:rsidRPr="00033CA5">
        <w:rPr>
          <w:rFonts w:hint="eastAsia"/>
          <w:rtl/>
        </w:rPr>
        <w:t>בחברה</w:t>
      </w:r>
      <w:r w:rsidRPr="00033CA5">
        <w:rPr>
          <w:rtl/>
        </w:rPr>
        <w:t xml:space="preserve">. </w:t>
      </w:r>
      <w:r w:rsidRPr="00033CA5">
        <w:rPr>
          <w:rFonts w:hint="eastAsia"/>
          <w:rtl/>
        </w:rPr>
        <w:t>הדירוג</w:t>
      </w:r>
      <w:r w:rsidRPr="00033CA5">
        <w:rPr>
          <w:rtl/>
        </w:rPr>
        <w:t xml:space="preserve"> </w:t>
      </w:r>
      <w:r w:rsidRPr="00033CA5">
        <w:rPr>
          <w:rFonts w:hint="eastAsia"/>
          <w:rtl/>
        </w:rPr>
        <w:t>העצמי</w:t>
      </w:r>
      <w:r w:rsidRPr="00033CA5">
        <w:rPr>
          <w:rtl/>
        </w:rPr>
        <w:t xml:space="preserve"> </w:t>
      </w:r>
      <w:r w:rsidRPr="00033CA5">
        <w:rPr>
          <w:rFonts w:hint="eastAsia"/>
          <w:rtl/>
        </w:rPr>
        <w:t>אינו</w:t>
      </w:r>
      <w:r w:rsidRPr="00033CA5">
        <w:rPr>
          <w:rtl/>
        </w:rPr>
        <w:t xml:space="preserve"> </w:t>
      </w:r>
      <w:r w:rsidRPr="00033CA5">
        <w:rPr>
          <w:rFonts w:hint="eastAsia"/>
          <w:rtl/>
        </w:rPr>
        <w:t>נחשב</w:t>
      </w:r>
      <w:r w:rsidRPr="00033CA5">
        <w:rPr>
          <w:rtl/>
        </w:rPr>
        <w:t xml:space="preserve"> </w:t>
      </w:r>
      <w:r w:rsidRPr="00033CA5">
        <w:rPr>
          <w:rFonts w:hint="eastAsia"/>
          <w:rtl/>
        </w:rPr>
        <w:t>לדירוג</w:t>
      </w:r>
      <w:r w:rsidRPr="00033CA5">
        <w:rPr>
          <w:rtl/>
        </w:rPr>
        <w:t xml:space="preserve"> </w:t>
      </w:r>
      <w:r w:rsidRPr="00033CA5">
        <w:rPr>
          <w:rFonts w:hint="eastAsia"/>
          <w:rtl/>
        </w:rPr>
        <w:t>כשלעצמו</w:t>
      </w:r>
      <w:r w:rsidRPr="00033CA5">
        <w:rPr>
          <w:rtl/>
        </w:rPr>
        <w:t xml:space="preserve"> - </w:t>
      </w:r>
      <w:r w:rsidRPr="00033CA5">
        <w:rPr>
          <w:rFonts w:hint="eastAsia"/>
          <w:rtl/>
        </w:rPr>
        <w:t>הוא</w:t>
      </w:r>
      <w:r w:rsidRPr="00033CA5">
        <w:rPr>
          <w:rtl/>
        </w:rPr>
        <w:t xml:space="preserve"> </w:t>
      </w:r>
      <w:r w:rsidRPr="00033CA5">
        <w:rPr>
          <w:rFonts w:hint="eastAsia"/>
          <w:rtl/>
        </w:rPr>
        <w:t>אחד</w:t>
      </w:r>
      <w:r w:rsidRPr="00033CA5">
        <w:rPr>
          <w:rtl/>
        </w:rPr>
        <w:t xml:space="preserve"> </w:t>
      </w:r>
      <w:r w:rsidRPr="00033CA5">
        <w:rPr>
          <w:rFonts w:hint="eastAsia"/>
          <w:rtl/>
        </w:rPr>
        <w:t>מהפרמטרים</w:t>
      </w:r>
      <w:r w:rsidRPr="00033CA5">
        <w:rPr>
          <w:rtl/>
        </w:rPr>
        <w:t xml:space="preserve"> </w:t>
      </w:r>
      <w:r w:rsidRPr="00033CA5">
        <w:rPr>
          <w:rFonts w:hint="eastAsia"/>
          <w:rtl/>
        </w:rPr>
        <w:t>בדירוג</w:t>
      </w:r>
      <w:r w:rsidRPr="00033CA5">
        <w:rPr>
          <w:rtl/>
        </w:rPr>
        <w:t xml:space="preserve"> </w:t>
      </w:r>
      <w:r w:rsidRPr="00033CA5">
        <w:rPr>
          <w:rFonts w:hint="eastAsia"/>
          <w:rtl/>
        </w:rPr>
        <w:t>הכללי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w:t>
      </w:r>
    </w:p>
    <w:p w14:paraId="1C99CB12" w14:textId="77777777" w:rsidR="00D10C2E" w:rsidRDefault="00D10C2E" w:rsidP="00A356DE">
      <w:pPr>
        <w:pStyle w:val="7190"/>
        <w:rPr>
          <w:rtl/>
        </w:rPr>
      </w:pPr>
      <w:r w:rsidRPr="00033CA5">
        <w:rPr>
          <w:rFonts w:hint="eastAsia"/>
          <w:rtl/>
        </w:rPr>
        <w:lastRenderedPageBreak/>
        <w:t>גם</w:t>
      </w:r>
      <w:r w:rsidRPr="00033CA5">
        <w:rPr>
          <w:rtl/>
        </w:rPr>
        <w:t xml:space="preserve"> חברת הדירוג </w:t>
      </w:r>
      <w:r w:rsidRPr="00033CA5">
        <w:t>Moody's</w:t>
      </w:r>
      <w:r w:rsidRPr="00033CA5">
        <w:rPr>
          <w:rtl/>
        </w:rPr>
        <w:t xml:space="preserve"> נוקטת תהליך דירוג דומה והיא מביאה בחשבון פרמטרים אלה: (1) מסגרת האסדרה (25%) הכוללת בין היתר עקיבות ויכולת חיזוי של האסדרה; (2) יכולת כיסוי עלויות ויצירת רווחים (25%) - יכולת הכיסוי של הוצאות התפעול וההון ויכולת הכיסוי באמצעות תעריפים ותשואות; (3) פיזור (10%) דהיינו מעמד החברה בשווקים ופיזור בתמהיל </w:t>
      </w:r>
      <w:r w:rsidRPr="00033CA5">
        <w:rPr>
          <w:rFonts w:hint="eastAsia"/>
          <w:rtl/>
        </w:rPr>
        <w:t>הדלקים</w:t>
      </w:r>
      <w:r w:rsidRPr="00033CA5">
        <w:rPr>
          <w:rtl/>
        </w:rPr>
        <w:t xml:space="preserve"> במקטע הייצור; (4) חוזק פיננסי (40%) המחושב על פי פרמטרים פיננסיים שונים. על בסיס פרמטרים אלה קובעת </w:t>
      </w:r>
      <w:r w:rsidRPr="00033CA5">
        <w:t>Moody's</w:t>
      </w:r>
      <w:r w:rsidRPr="00033CA5">
        <w:rPr>
          <w:rtl/>
        </w:rPr>
        <w:t xml:space="preserve"> </w:t>
      </w:r>
      <w:r w:rsidRPr="00033CA5">
        <w:rPr>
          <w:rFonts w:hint="eastAsia"/>
          <w:rtl/>
        </w:rPr>
        <w:t>את</w:t>
      </w:r>
      <w:r w:rsidRPr="00033CA5">
        <w:rPr>
          <w:rtl/>
        </w:rPr>
        <w:t xml:space="preserve"> הדירוג הבסיסי של החברה, </w:t>
      </w:r>
      <w:r w:rsidRPr="00033CA5">
        <w:t>Baseline Credit Assessment</w:t>
      </w:r>
      <w:r w:rsidRPr="00033CA5">
        <w:rPr>
          <w:rtl/>
        </w:rPr>
        <w:t xml:space="preserve">. לדירוג זה מוסיפה </w:t>
      </w:r>
      <w:r w:rsidRPr="00033CA5">
        <w:t>Moody's</w:t>
      </w:r>
      <w:r w:rsidRPr="00033CA5">
        <w:rPr>
          <w:rtl/>
        </w:rPr>
        <w:t xml:space="preserve"> את הפרמטרים הקשורים למנפיק ממשלתי הכוללים את דירוג המדינה, את התלות של החברה במדינה ואת התמיכה של המדינה בחברה.</w:t>
      </w:r>
    </w:p>
    <w:p w14:paraId="5D3DA387" w14:textId="77777777" w:rsidR="00D10C2E" w:rsidRDefault="00D10C2E" w:rsidP="00A356DE">
      <w:pPr>
        <w:pStyle w:val="7190"/>
        <w:rPr>
          <w:sz w:val="24"/>
          <w:rtl/>
        </w:rPr>
      </w:pPr>
      <w:r w:rsidRPr="00033CA5">
        <w:rPr>
          <w:rFonts w:hint="eastAsia"/>
          <w:sz w:val="24"/>
          <w:rtl/>
        </w:rPr>
        <w:t>אגף</w:t>
      </w:r>
      <w:r w:rsidRPr="00033CA5">
        <w:rPr>
          <w:sz w:val="24"/>
          <w:rtl/>
        </w:rPr>
        <w:t xml:space="preserve"> </w:t>
      </w:r>
      <w:r w:rsidRPr="00033CA5">
        <w:rPr>
          <w:rFonts w:hint="eastAsia"/>
          <w:sz w:val="24"/>
          <w:rtl/>
        </w:rPr>
        <w:t>החשב</w:t>
      </w:r>
      <w:r w:rsidRPr="00033CA5">
        <w:rPr>
          <w:sz w:val="24"/>
          <w:rtl/>
        </w:rPr>
        <w:t xml:space="preserve"> </w:t>
      </w:r>
      <w:r w:rsidRPr="00033CA5">
        <w:rPr>
          <w:rFonts w:hint="eastAsia"/>
          <w:sz w:val="24"/>
          <w:rtl/>
        </w:rPr>
        <w:t>הכללי</w:t>
      </w:r>
      <w:r w:rsidRPr="00033CA5">
        <w:rPr>
          <w:sz w:val="24"/>
          <w:rtl/>
        </w:rPr>
        <w:t xml:space="preserve"> </w:t>
      </w:r>
      <w:r w:rsidRPr="00033CA5">
        <w:rPr>
          <w:rFonts w:hint="eastAsia"/>
          <w:sz w:val="24"/>
          <w:rtl/>
        </w:rPr>
        <w:t>במשרד</w:t>
      </w:r>
      <w:r w:rsidRPr="00033CA5">
        <w:rPr>
          <w:sz w:val="24"/>
          <w:rtl/>
        </w:rPr>
        <w:t xml:space="preserve"> </w:t>
      </w:r>
      <w:r w:rsidRPr="00033CA5">
        <w:rPr>
          <w:rFonts w:hint="eastAsia"/>
          <w:sz w:val="24"/>
          <w:rtl/>
        </w:rPr>
        <w:t>האוצר</w:t>
      </w:r>
      <w:r w:rsidRPr="00033CA5">
        <w:rPr>
          <w:sz w:val="24"/>
          <w:rtl/>
        </w:rPr>
        <w:t xml:space="preserve"> </w:t>
      </w:r>
      <w:r w:rsidRPr="00033CA5">
        <w:rPr>
          <w:rFonts w:hint="eastAsia"/>
          <w:sz w:val="24"/>
          <w:rtl/>
        </w:rPr>
        <w:t>פרסם</w:t>
      </w:r>
      <w:r w:rsidRPr="00033CA5">
        <w:rPr>
          <w:sz w:val="24"/>
          <w:rtl/>
        </w:rPr>
        <w:t xml:space="preserve"> </w:t>
      </w:r>
      <w:r w:rsidRPr="00033CA5">
        <w:rPr>
          <w:rFonts w:hint="eastAsia"/>
          <w:sz w:val="24"/>
          <w:rtl/>
        </w:rPr>
        <w:t>את</w:t>
      </w:r>
      <w:r w:rsidRPr="00033CA5">
        <w:rPr>
          <w:sz w:val="24"/>
          <w:rtl/>
        </w:rPr>
        <w:t xml:space="preserve"> </w:t>
      </w:r>
      <w:r w:rsidRPr="00033CA5">
        <w:rPr>
          <w:rFonts w:hint="eastAsia"/>
          <w:sz w:val="24"/>
          <w:rtl/>
        </w:rPr>
        <w:t>סולמות</w:t>
      </w:r>
      <w:r w:rsidRPr="00033CA5">
        <w:rPr>
          <w:sz w:val="24"/>
          <w:rtl/>
        </w:rPr>
        <w:t xml:space="preserve"> </w:t>
      </w:r>
      <w:r w:rsidRPr="00033CA5">
        <w:rPr>
          <w:rFonts w:hint="eastAsia"/>
          <w:sz w:val="24"/>
          <w:rtl/>
        </w:rPr>
        <w:t>הדירוג</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חברות</w:t>
      </w:r>
      <w:r w:rsidRPr="00033CA5">
        <w:rPr>
          <w:sz w:val="24"/>
          <w:rtl/>
        </w:rPr>
        <w:t xml:space="preserve"> </w:t>
      </w:r>
      <w:r w:rsidRPr="00033CA5">
        <w:rPr>
          <w:rFonts w:hint="eastAsia"/>
          <w:sz w:val="24"/>
          <w:rtl/>
        </w:rPr>
        <w:t>הדירוג</w:t>
      </w:r>
      <w:r w:rsidRPr="00033CA5">
        <w:rPr>
          <w:sz w:val="24"/>
          <w:rtl/>
        </w:rPr>
        <w:t xml:space="preserve"> </w:t>
      </w:r>
      <w:r w:rsidRPr="00033CA5">
        <w:rPr>
          <w:rFonts w:hint="eastAsia"/>
          <w:sz w:val="24"/>
          <w:rtl/>
        </w:rPr>
        <w:t>ואת</w:t>
      </w:r>
      <w:r w:rsidRPr="00033CA5">
        <w:rPr>
          <w:sz w:val="24"/>
          <w:rtl/>
        </w:rPr>
        <w:t xml:space="preserve"> </w:t>
      </w:r>
      <w:r w:rsidRPr="00033CA5">
        <w:rPr>
          <w:rFonts w:hint="eastAsia"/>
          <w:sz w:val="24"/>
          <w:rtl/>
        </w:rPr>
        <w:t>סיווג</w:t>
      </w:r>
      <w:r w:rsidRPr="00033CA5">
        <w:rPr>
          <w:sz w:val="24"/>
          <w:rtl/>
        </w:rPr>
        <w:t xml:space="preserve"> </w:t>
      </w:r>
      <w:r w:rsidRPr="00033CA5">
        <w:rPr>
          <w:rFonts w:hint="eastAsia"/>
          <w:sz w:val="24"/>
          <w:rtl/>
        </w:rPr>
        <w:t>הדירוגים</w:t>
      </w:r>
      <w:r w:rsidRPr="00033CA5">
        <w:rPr>
          <w:sz w:val="24"/>
          <w:rtl/>
        </w:rPr>
        <w:t xml:space="preserve"> </w:t>
      </w:r>
      <w:r w:rsidRPr="00033CA5">
        <w:rPr>
          <w:rFonts w:hint="eastAsia"/>
          <w:sz w:val="24"/>
          <w:rtl/>
        </w:rPr>
        <w:t>על</w:t>
      </w:r>
      <w:r w:rsidRPr="00033CA5">
        <w:rPr>
          <w:sz w:val="24"/>
          <w:rtl/>
        </w:rPr>
        <w:t xml:space="preserve"> </w:t>
      </w:r>
      <w:r w:rsidRPr="00033CA5">
        <w:rPr>
          <w:rFonts w:hint="eastAsia"/>
          <w:sz w:val="24"/>
          <w:rtl/>
        </w:rPr>
        <w:t>פי</w:t>
      </w:r>
      <w:r w:rsidRPr="00033CA5">
        <w:rPr>
          <w:sz w:val="24"/>
          <w:rtl/>
        </w:rPr>
        <w:t xml:space="preserve"> </w:t>
      </w:r>
      <w:r w:rsidRPr="00033CA5">
        <w:rPr>
          <w:rFonts w:hint="eastAsia"/>
          <w:sz w:val="24"/>
          <w:rtl/>
        </w:rPr>
        <w:t>רמת</w:t>
      </w:r>
      <w:r w:rsidRPr="00033CA5">
        <w:rPr>
          <w:sz w:val="24"/>
          <w:rtl/>
        </w:rPr>
        <w:t xml:space="preserve"> </w:t>
      </w:r>
      <w:r w:rsidRPr="00033CA5">
        <w:rPr>
          <w:rFonts w:hint="eastAsia"/>
          <w:sz w:val="24"/>
          <w:rtl/>
        </w:rPr>
        <w:t>הסיכון</w:t>
      </w:r>
      <w:r w:rsidRPr="00033CA5">
        <w:rPr>
          <w:sz w:val="24"/>
          <w:rtl/>
        </w:rPr>
        <w:t xml:space="preserve"> </w:t>
      </w:r>
      <w:r w:rsidRPr="00033CA5">
        <w:rPr>
          <w:rFonts w:hint="eastAsia"/>
          <w:sz w:val="24"/>
          <w:rtl/>
        </w:rPr>
        <w:t>שלהם</w:t>
      </w:r>
      <w:r w:rsidRPr="00033CA5">
        <w:rPr>
          <w:sz w:val="24"/>
          <w:rtl/>
        </w:rPr>
        <w:t xml:space="preserve">, </w:t>
      </w:r>
      <w:r w:rsidRPr="00033CA5">
        <w:rPr>
          <w:rFonts w:hint="eastAsia"/>
          <w:sz w:val="24"/>
          <w:rtl/>
        </w:rPr>
        <w:t>כמפורט</w:t>
      </w:r>
      <w:r w:rsidRPr="00033CA5">
        <w:rPr>
          <w:sz w:val="24"/>
          <w:rtl/>
        </w:rPr>
        <w:t xml:space="preserve"> </w:t>
      </w:r>
      <w:r w:rsidRPr="00033CA5">
        <w:rPr>
          <w:rFonts w:hint="eastAsia"/>
          <w:sz w:val="24"/>
          <w:rtl/>
        </w:rPr>
        <w:t>בלוח</w:t>
      </w:r>
      <w:r w:rsidRPr="00033CA5">
        <w:rPr>
          <w:sz w:val="24"/>
          <w:rtl/>
        </w:rPr>
        <w:t xml:space="preserve"> 1</w:t>
      </w:r>
      <w:r>
        <w:rPr>
          <w:rFonts w:hint="cs"/>
          <w:sz w:val="24"/>
          <w:rtl/>
        </w:rPr>
        <w:t>0</w:t>
      </w:r>
      <w:r w:rsidRPr="00033CA5">
        <w:rPr>
          <w:sz w:val="24"/>
          <w:rtl/>
        </w:rPr>
        <w:t>.</w:t>
      </w:r>
    </w:p>
    <w:p w14:paraId="37451C77" w14:textId="77777777" w:rsidR="00D10C2E" w:rsidRPr="00033CA5" w:rsidRDefault="00D10C2E" w:rsidP="00CE4AC5">
      <w:pPr>
        <w:pStyle w:val="71a"/>
        <w:rPr>
          <w:rtl/>
        </w:rPr>
      </w:pPr>
      <w:r w:rsidRPr="00CE4AC5">
        <w:rPr>
          <w:rFonts w:hint="eastAsia"/>
          <w:b w:val="0"/>
          <w:bCs w:val="0"/>
          <w:rtl/>
        </w:rPr>
        <w:t>לוח</w:t>
      </w:r>
      <w:r w:rsidRPr="00CE4AC5">
        <w:rPr>
          <w:b w:val="0"/>
          <w:bCs w:val="0"/>
          <w:rtl/>
        </w:rPr>
        <w:t xml:space="preserve"> 1</w:t>
      </w:r>
      <w:r w:rsidRPr="00CE4AC5">
        <w:rPr>
          <w:rFonts w:hint="cs"/>
          <w:b w:val="0"/>
          <w:bCs w:val="0"/>
          <w:rtl/>
        </w:rPr>
        <w:t>0</w:t>
      </w:r>
      <w:r w:rsidRPr="00CE4AC5">
        <w:rPr>
          <w:b w:val="0"/>
          <w:bCs w:val="0"/>
          <w:rtl/>
        </w:rPr>
        <w:t xml:space="preserve">: </w:t>
      </w:r>
      <w:r w:rsidRPr="00033CA5">
        <w:rPr>
          <w:rtl/>
        </w:rPr>
        <w:t xml:space="preserve">סולמות דירוג האשראי של חברות </w:t>
      </w:r>
      <w:r w:rsidRPr="00033CA5">
        <w:t>S&amp;P</w:t>
      </w:r>
      <w:r w:rsidRPr="00033CA5">
        <w:rPr>
          <w:rtl/>
        </w:rPr>
        <w:t xml:space="preserve"> ו-</w:t>
      </w:r>
      <w:r w:rsidRPr="00033CA5">
        <w:t>Moody's</w:t>
      </w:r>
      <w:r w:rsidRPr="00033CA5">
        <w:rPr>
          <w:rtl/>
        </w:rPr>
        <w:t xml:space="preserve"> ורמת הסיכון </w:t>
      </w:r>
    </w:p>
    <w:tbl>
      <w:tblPr>
        <w:tblStyle w:val="TableGrid"/>
        <w:bidiVisual/>
        <w:tblW w:w="4969"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843"/>
        <w:gridCol w:w="3471"/>
      </w:tblGrid>
      <w:tr w:rsidR="00D10C2E" w14:paraId="452872D2" w14:textId="77777777" w:rsidTr="00410F53">
        <w:trPr>
          <w:trHeight w:val="296"/>
          <w:tblHeader/>
          <w:jc w:val="center"/>
        </w:trPr>
        <w:tc>
          <w:tcPr>
            <w:tcW w:w="2627" w:type="pct"/>
            <w:shd w:val="clear" w:color="auto" w:fill="C6DCE4"/>
          </w:tcPr>
          <w:p w14:paraId="7161E2C9" w14:textId="77777777" w:rsidR="00D10C2E" w:rsidRPr="002C559A" w:rsidRDefault="00D10C2E" w:rsidP="00BE2BC6">
            <w:pPr>
              <w:pStyle w:val="71B0"/>
              <w:jc w:val="center"/>
              <w:rPr>
                <w:rtl/>
              </w:rPr>
            </w:pPr>
            <w:r w:rsidRPr="002C559A">
              <w:t>S&amp;P</w:t>
            </w:r>
          </w:p>
        </w:tc>
        <w:tc>
          <w:tcPr>
            <w:tcW w:w="2373" w:type="pct"/>
            <w:shd w:val="clear" w:color="auto" w:fill="C6DCE4"/>
          </w:tcPr>
          <w:p w14:paraId="534625E4" w14:textId="77777777" w:rsidR="00D10C2E" w:rsidRPr="002C559A" w:rsidRDefault="00D10C2E" w:rsidP="00BE2BC6">
            <w:pPr>
              <w:pStyle w:val="71B0"/>
              <w:jc w:val="center"/>
            </w:pPr>
            <w:r w:rsidRPr="002C559A">
              <w:t>Moody's</w:t>
            </w:r>
          </w:p>
        </w:tc>
      </w:tr>
      <w:tr w:rsidR="00D10C2E" w14:paraId="4E82383C" w14:textId="77777777" w:rsidTr="00FF34B1">
        <w:trPr>
          <w:trHeight w:val="281"/>
          <w:jc w:val="center"/>
        </w:trPr>
        <w:tc>
          <w:tcPr>
            <w:tcW w:w="2627" w:type="pct"/>
            <w:shd w:val="clear" w:color="auto" w:fill="DBE8EE"/>
          </w:tcPr>
          <w:p w14:paraId="3BC9B7B5" w14:textId="67DB5AE7" w:rsidR="00D10C2E" w:rsidRPr="002C559A" w:rsidRDefault="00D10C2E" w:rsidP="00BE2BC6">
            <w:pPr>
              <w:pStyle w:val="71R"/>
              <w:jc w:val="center"/>
              <w:rPr>
                <w:rtl/>
              </w:rPr>
            </w:pPr>
            <w:r w:rsidRPr="002C559A">
              <w:t>AAA</w:t>
            </w:r>
          </w:p>
        </w:tc>
        <w:tc>
          <w:tcPr>
            <w:tcW w:w="2373" w:type="pct"/>
            <w:shd w:val="clear" w:color="auto" w:fill="DBE8EE"/>
          </w:tcPr>
          <w:p w14:paraId="4499774A" w14:textId="77777777" w:rsidR="00D10C2E" w:rsidRPr="002C559A" w:rsidRDefault="00D10C2E" w:rsidP="00BE2BC6">
            <w:pPr>
              <w:pStyle w:val="71R"/>
              <w:jc w:val="center"/>
            </w:pPr>
            <w:proofErr w:type="spellStart"/>
            <w:r w:rsidRPr="002C559A">
              <w:t>Aaa</w:t>
            </w:r>
            <w:proofErr w:type="spellEnd"/>
          </w:p>
        </w:tc>
      </w:tr>
      <w:tr w:rsidR="00FF34B1" w14:paraId="6D23F013" w14:textId="77777777" w:rsidTr="00FF34B1">
        <w:trPr>
          <w:trHeight w:val="296"/>
          <w:jc w:val="center"/>
        </w:trPr>
        <w:tc>
          <w:tcPr>
            <w:tcW w:w="2627" w:type="pct"/>
            <w:shd w:val="clear" w:color="auto" w:fill="ECF4F5"/>
          </w:tcPr>
          <w:p w14:paraId="74B43447" w14:textId="77777777" w:rsidR="00D10C2E" w:rsidRPr="002C559A" w:rsidRDefault="00D10C2E" w:rsidP="00BE2BC6">
            <w:pPr>
              <w:pStyle w:val="71R"/>
              <w:jc w:val="center"/>
              <w:rPr>
                <w:rtl/>
              </w:rPr>
            </w:pPr>
            <w:r w:rsidRPr="002C559A">
              <w:t>AA+</w:t>
            </w:r>
          </w:p>
        </w:tc>
        <w:tc>
          <w:tcPr>
            <w:tcW w:w="2373" w:type="pct"/>
            <w:shd w:val="clear" w:color="auto" w:fill="ECF4F5"/>
          </w:tcPr>
          <w:p w14:paraId="404689DE" w14:textId="77777777" w:rsidR="00D10C2E" w:rsidRPr="002C559A" w:rsidRDefault="00D10C2E" w:rsidP="00BE2BC6">
            <w:pPr>
              <w:pStyle w:val="71R"/>
              <w:jc w:val="center"/>
            </w:pPr>
            <w:r w:rsidRPr="002C559A">
              <w:t>Aa1</w:t>
            </w:r>
          </w:p>
        </w:tc>
      </w:tr>
      <w:tr w:rsidR="00D10C2E" w14:paraId="07BBB6DA" w14:textId="77777777" w:rsidTr="00FF34B1">
        <w:trPr>
          <w:trHeight w:val="281"/>
          <w:jc w:val="center"/>
        </w:trPr>
        <w:tc>
          <w:tcPr>
            <w:tcW w:w="2627" w:type="pct"/>
            <w:shd w:val="clear" w:color="auto" w:fill="DBE8EE"/>
          </w:tcPr>
          <w:p w14:paraId="16BDEE5C" w14:textId="77777777" w:rsidR="00D10C2E" w:rsidRPr="002C559A" w:rsidRDefault="00D10C2E" w:rsidP="00BE2BC6">
            <w:pPr>
              <w:pStyle w:val="71R"/>
              <w:jc w:val="center"/>
              <w:rPr>
                <w:rtl/>
              </w:rPr>
            </w:pPr>
            <w:r w:rsidRPr="002C559A">
              <w:t>AA</w:t>
            </w:r>
          </w:p>
        </w:tc>
        <w:tc>
          <w:tcPr>
            <w:tcW w:w="2373" w:type="pct"/>
            <w:shd w:val="clear" w:color="auto" w:fill="DBE8EE"/>
          </w:tcPr>
          <w:p w14:paraId="0F6DF0CE" w14:textId="77777777" w:rsidR="00D10C2E" w:rsidRPr="002C559A" w:rsidRDefault="00D10C2E" w:rsidP="00BE2BC6">
            <w:pPr>
              <w:pStyle w:val="71R"/>
              <w:jc w:val="center"/>
            </w:pPr>
            <w:r w:rsidRPr="002C559A">
              <w:t>Aa2</w:t>
            </w:r>
          </w:p>
        </w:tc>
      </w:tr>
      <w:tr w:rsidR="00FF34B1" w14:paraId="1BFA9824" w14:textId="77777777" w:rsidTr="00FF34B1">
        <w:trPr>
          <w:trHeight w:val="296"/>
          <w:jc w:val="center"/>
        </w:trPr>
        <w:tc>
          <w:tcPr>
            <w:tcW w:w="2627" w:type="pct"/>
            <w:shd w:val="clear" w:color="auto" w:fill="ECF4F5"/>
          </w:tcPr>
          <w:p w14:paraId="47627C85" w14:textId="77777777" w:rsidR="00D10C2E" w:rsidRPr="002C559A" w:rsidRDefault="00D10C2E" w:rsidP="00BE2BC6">
            <w:pPr>
              <w:pStyle w:val="71R"/>
              <w:jc w:val="center"/>
            </w:pPr>
            <w:r w:rsidRPr="002C559A">
              <w:t>AA-</w:t>
            </w:r>
          </w:p>
        </w:tc>
        <w:tc>
          <w:tcPr>
            <w:tcW w:w="2373" w:type="pct"/>
            <w:shd w:val="clear" w:color="auto" w:fill="ECF4F5"/>
          </w:tcPr>
          <w:p w14:paraId="284FE46B" w14:textId="77777777" w:rsidR="00D10C2E" w:rsidRPr="002C559A" w:rsidRDefault="00D10C2E" w:rsidP="00BE2BC6">
            <w:pPr>
              <w:pStyle w:val="71R"/>
              <w:jc w:val="center"/>
            </w:pPr>
            <w:r w:rsidRPr="002C559A">
              <w:t>Aa3</w:t>
            </w:r>
          </w:p>
        </w:tc>
      </w:tr>
      <w:tr w:rsidR="00D10C2E" w14:paraId="1F332A81" w14:textId="77777777" w:rsidTr="00FF34B1">
        <w:trPr>
          <w:trHeight w:val="281"/>
          <w:jc w:val="center"/>
        </w:trPr>
        <w:tc>
          <w:tcPr>
            <w:tcW w:w="2627" w:type="pct"/>
            <w:shd w:val="clear" w:color="auto" w:fill="DBE8EE"/>
          </w:tcPr>
          <w:p w14:paraId="77AB6A8D" w14:textId="77777777" w:rsidR="00D10C2E" w:rsidRPr="002C559A" w:rsidRDefault="00D10C2E" w:rsidP="00BE2BC6">
            <w:pPr>
              <w:pStyle w:val="71R"/>
              <w:jc w:val="center"/>
              <w:rPr>
                <w:rtl/>
              </w:rPr>
            </w:pPr>
            <w:r w:rsidRPr="002C559A">
              <w:t>A+</w:t>
            </w:r>
          </w:p>
        </w:tc>
        <w:tc>
          <w:tcPr>
            <w:tcW w:w="2373" w:type="pct"/>
            <w:shd w:val="clear" w:color="auto" w:fill="DBE8EE"/>
          </w:tcPr>
          <w:p w14:paraId="06239C63" w14:textId="77777777" w:rsidR="00D10C2E" w:rsidRPr="002C559A" w:rsidRDefault="00D10C2E" w:rsidP="00BE2BC6">
            <w:pPr>
              <w:pStyle w:val="71R"/>
              <w:jc w:val="center"/>
            </w:pPr>
            <w:r w:rsidRPr="002C559A">
              <w:t>A1</w:t>
            </w:r>
          </w:p>
        </w:tc>
      </w:tr>
      <w:tr w:rsidR="00FF34B1" w14:paraId="6A8AD133" w14:textId="77777777" w:rsidTr="00FF34B1">
        <w:trPr>
          <w:trHeight w:val="296"/>
          <w:jc w:val="center"/>
        </w:trPr>
        <w:tc>
          <w:tcPr>
            <w:tcW w:w="2627" w:type="pct"/>
            <w:shd w:val="clear" w:color="auto" w:fill="ECF4F5"/>
          </w:tcPr>
          <w:p w14:paraId="08F2549C" w14:textId="77777777" w:rsidR="00D10C2E" w:rsidRPr="002C559A" w:rsidRDefault="00D10C2E" w:rsidP="00BE2BC6">
            <w:pPr>
              <w:pStyle w:val="71R"/>
              <w:jc w:val="center"/>
            </w:pPr>
            <w:r w:rsidRPr="002C559A">
              <w:t>A</w:t>
            </w:r>
          </w:p>
        </w:tc>
        <w:tc>
          <w:tcPr>
            <w:tcW w:w="2373" w:type="pct"/>
            <w:shd w:val="clear" w:color="auto" w:fill="ECF4F5"/>
          </w:tcPr>
          <w:p w14:paraId="53A48B8F" w14:textId="77777777" w:rsidR="00D10C2E" w:rsidRPr="002C559A" w:rsidRDefault="00D10C2E" w:rsidP="00BE2BC6">
            <w:pPr>
              <w:pStyle w:val="71R"/>
              <w:jc w:val="center"/>
            </w:pPr>
            <w:r w:rsidRPr="002C559A">
              <w:t>A2</w:t>
            </w:r>
          </w:p>
        </w:tc>
      </w:tr>
      <w:tr w:rsidR="00D10C2E" w14:paraId="711E79BA" w14:textId="77777777" w:rsidTr="00FF34B1">
        <w:trPr>
          <w:trHeight w:val="296"/>
          <w:jc w:val="center"/>
        </w:trPr>
        <w:tc>
          <w:tcPr>
            <w:tcW w:w="2627" w:type="pct"/>
            <w:shd w:val="clear" w:color="auto" w:fill="DBE8EE"/>
          </w:tcPr>
          <w:p w14:paraId="6A889313" w14:textId="77777777" w:rsidR="00D10C2E" w:rsidRPr="002C559A" w:rsidRDefault="00D10C2E" w:rsidP="00BE2BC6">
            <w:pPr>
              <w:pStyle w:val="71R"/>
              <w:jc w:val="center"/>
            </w:pPr>
            <w:r w:rsidRPr="002C559A">
              <w:t>A-</w:t>
            </w:r>
          </w:p>
        </w:tc>
        <w:tc>
          <w:tcPr>
            <w:tcW w:w="2373" w:type="pct"/>
            <w:shd w:val="clear" w:color="auto" w:fill="DBE8EE"/>
          </w:tcPr>
          <w:p w14:paraId="147F4248" w14:textId="77777777" w:rsidR="00D10C2E" w:rsidRPr="002C559A" w:rsidRDefault="00D10C2E" w:rsidP="00BE2BC6">
            <w:pPr>
              <w:pStyle w:val="71R"/>
              <w:jc w:val="center"/>
            </w:pPr>
            <w:r w:rsidRPr="002C559A">
              <w:t>A3</w:t>
            </w:r>
          </w:p>
        </w:tc>
      </w:tr>
      <w:tr w:rsidR="00FF34B1" w14:paraId="6820A72E" w14:textId="77777777" w:rsidTr="00FF34B1">
        <w:trPr>
          <w:trHeight w:val="281"/>
          <w:jc w:val="center"/>
        </w:trPr>
        <w:tc>
          <w:tcPr>
            <w:tcW w:w="2627" w:type="pct"/>
            <w:shd w:val="clear" w:color="auto" w:fill="ECF4F5"/>
          </w:tcPr>
          <w:p w14:paraId="3930CFE7" w14:textId="77777777" w:rsidR="00D10C2E" w:rsidRPr="002C559A" w:rsidRDefault="00D10C2E" w:rsidP="00BE2BC6">
            <w:pPr>
              <w:pStyle w:val="71R"/>
              <w:jc w:val="center"/>
            </w:pPr>
            <w:r w:rsidRPr="002C559A">
              <w:t>BBB+</w:t>
            </w:r>
          </w:p>
        </w:tc>
        <w:tc>
          <w:tcPr>
            <w:tcW w:w="2373" w:type="pct"/>
            <w:shd w:val="clear" w:color="auto" w:fill="ECF4F5"/>
          </w:tcPr>
          <w:p w14:paraId="20A4AA29" w14:textId="77777777" w:rsidR="00D10C2E" w:rsidRPr="002C559A" w:rsidRDefault="00D10C2E" w:rsidP="00BE2BC6">
            <w:pPr>
              <w:pStyle w:val="71R"/>
              <w:jc w:val="center"/>
            </w:pPr>
            <w:r w:rsidRPr="002C559A">
              <w:t>Baa1</w:t>
            </w:r>
          </w:p>
        </w:tc>
      </w:tr>
      <w:tr w:rsidR="00D10C2E" w14:paraId="3BB10A21" w14:textId="77777777" w:rsidTr="00FF34B1">
        <w:trPr>
          <w:trHeight w:val="296"/>
          <w:jc w:val="center"/>
        </w:trPr>
        <w:tc>
          <w:tcPr>
            <w:tcW w:w="2627" w:type="pct"/>
            <w:shd w:val="clear" w:color="auto" w:fill="DBE8EE"/>
          </w:tcPr>
          <w:p w14:paraId="47BA8A12" w14:textId="77777777" w:rsidR="00D10C2E" w:rsidRPr="002C559A" w:rsidRDefault="00D10C2E" w:rsidP="00BE2BC6">
            <w:pPr>
              <w:pStyle w:val="71R"/>
              <w:jc w:val="center"/>
            </w:pPr>
            <w:r w:rsidRPr="002C559A">
              <w:t>BBB</w:t>
            </w:r>
          </w:p>
        </w:tc>
        <w:tc>
          <w:tcPr>
            <w:tcW w:w="2373" w:type="pct"/>
            <w:shd w:val="clear" w:color="auto" w:fill="DBE8EE"/>
          </w:tcPr>
          <w:p w14:paraId="5A4F9FC4" w14:textId="77777777" w:rsidR="00D10C2E" w:rsidRPr="002C559A" w:rsidRDefault="00D10C2E" w:rsidP="00BE2BC6">
            <w:pPr>
              <w:pStyle w:val="71R"/>
              <w:jc w:val="center"/>
            </w:pPr>
            <w:r w:rsidRPr="002C559A">
              <w:t>Baa2</w:t>
            </w:r>
          </w:p>
        </w:tc>
      </w:tr>
      <w:tr w:rsidR="00FF34B1" w14:paraId="72A6A5EF" w14:textId="77777777" w:rsidTr="00FF34B1">
        <w:trPr>
          <w:trHeight w:val="281"/>
          <w:jc w:val="center"/>
        </w:trPr>
        <w:tc>
          <w:tcPr>
            <w:tcW w:w="2627" w:type="pct"/>
            <w:shd w:val="clear" w:color="auto" w:fill="ECF4F5"/>
          </w:tcPr>
          <w:p w14:paraId="11DE6B5C" w14:textId="77777777" w:rsidR="00D10C2E" w:rsidRPr="002C559A" w:rsidRDefault="00D10C2E" w:rsidP="00BE2BC6">
            <w:pPr>
              <w:pStyle w:val="71R"/>
              <w:jc w:val="center"/>
              <w:rPr>
                <w:color w:val="FF0000"/>
                <w:rtl/>
              </w:rPr>
            </w:pPr>
            <w:r w:rsidRPr="002C559A">
              <w:t>BBB-</w:t>
            </w:r>
          </w:p>
        </w:tc>
        <w:tc>
          <w:tcPr>
            <w:tcW w:w="2373" w:type="pct"/>
            <w:shd w:val="clear" w:color="auto" w:fill="ECF4F5"/>
          </w:tcPr>
          <w:p w14:paraId="1CC953F5" w14:textId="77777777" w:rsidR="00D10C2E" w:rsidRPr="002C559A" w:rsidRDefault="00D10C2E" w:rsidP="00BE2BC6">
            <w:pPr>
              <w:pStyle w:val="71R"/>
              <w:jc w:val="center"/>
            </w:pPr>
            <w:r w:rsidRPr="002C559A">
              <w:t>Baa3</w:t>
            </w:r>
          </w:p>
        </w:tc>
      </w:tr>
      <w:tr w:rsidR="00D10C2E" w14:paraId="65DB924D" w14:textId="77777777" w:rsidTr="00FF34B1">
        <w:trPr>
          <w:trHeight w:val="296"/>
          <w:jc w:val="center"/>
        </w:trPr>
        <w:tc>
          <w:tcPr>
            <w:tcW w:w="2627" w:type="pct"/>
            <w:shd w:val="clear" w:color="auto" w:fill="DBE8EE"/>
          </w:tcPr>
          <w:p w14:paraId="7E38AA0C" w14:textId="77777777" w:rsidR="00D10C2E" w:rsidRPr="002C559A" w:rsidRDefault="00D10C2E" w:rsidP="00BE2BC6">
            <w:pPr>
              <w:pStyle w:val="71R"/>
              <w:jc w:val="center"/>
              <w:rPr>
                <w:color w:val="FF0000"/>
              </w:rPr>
            </w:pPr>
            <w:r w:rsidRPr="002C559A">
              <w:rPr>
                <w:color w:val="FF0000"/>
              </w:rPr>
              <w:t>BB+</w:t>
            </w:r>
          </w:p>
        </w:tc>
        <w:tc>
          <w:tcPr>
            <w:tcW w:w="2373" w:type="pct"/>
            <w:shd w:val="clear" w:color="auto" w:fill="DBE8EE"/>
          </w:tcPr>
          <w:p w14:paraId="5EE081AC" w14:textId="77777777" w:rsidR="00D10C2E" w:rsidRPr="002C559A" w:rsidRDefault="00D10C2E" w:rsidP="00BE2BC6">
            <w:pPr>
              <w:pStyle w:val="71R"/>
              <w:jc w:val="center"/>
            </w:pPr>
            <w:r w:rsidRPr="002C559A">
              <w:rPr>
                <w:color w:val="FF0000"/>
              </w:rPr>
              <w:t>Ba1</w:t>
            </w:r>
          </w:p>
        </w:tc>
      </w:tr>
      <w:tr w:rsidR="00FF34B1" w14:paraId="18403F00" w14:textId="77777777" w:rsidTr="00FF34B1">
        <w:trPr>
          <w:trHeight w:val="281"/>
          <w:jc w:val="center"/>
        </w:trPr>
        <w:tc>
          <w:tcPr>
            <w:tcW w:w="2627" w:type="pct"/>
            <w:shd w:val="clear" w:color="auto" w:fill="ECF4F5"/>
          </w:tcPr>
          <w:p w14:paraId="3388869D" w14:textId="77777777" w:rsidR="00D10C2E" w:rsidRPr="002C559A" w:rsidRDefault="00D10C2E" w:rsidP="00BE2BC6">
            <w:pPr>
              <w:pStyle w:val="71R"/>
              <w:jc w:val="center"/>
              <w:rPr>
                <w:color w:val="FF0000"/>
              </w:rPr>
            </w:pPr>
            <w:r w:rsidRPr="002C559A">
              <w:rPr>
                <w:color w:val="FF0000"/>
              </w:rPr>
              <w:t>BB</w:t>
            </w:r>
          </w:p>
        </w:tc>
        <w:tc>
          <w:tcPr>
            <w:tcW w:w="2373" w:type="pct"/>
            <w:shd w:val="clear" w:color="auto" w:fill="ECF4F5"/>
          </w:tcPr>
          <w:p w14:paraId="17A10B6E" w14:textId="77777777" w:rsidR="00D10C2E" w:rsidRPr="002C559A" w:rsidRDefault="00D10C2E" w:rsidP="00BE2BC6">
            <w:pPr>
              <w:pStyle w:val="71R"/>
              <w:jc w:val="center"/>
              <w:rPr>
                <w:color w:val="FF0000"/>
              </w:rPr>
            </w:pPr>
            <w:r w:rsidRPr="002C559A">
              <w:rPr>
                <w:color w:val="FF0000"/>
              </w:rPr>
              <w:t>Ba2</w:t>
            </w:r>
          </w:p>
        </w:tc>
      </w:tr>
      <w:tr w:rsidR="00D10C2E" w14:paraId="52E6E0BF" w14:textId="77777777" w:rsidTr="00FF34B1">
        <w:trPr>
          <w:trHeight w:val="296"/>
          <w:jc w:val="center"/>
        </w:trPr>
        <w:tc>
          <w:tcPr>
            <w:tcW w:w="2627" w:type="pct"/>
            <w:shd w:val="clear" w:color="auto" w:fill="DBE8EE"/>
          </w:tcPr>
          <w:p w14:paraId="73BD93C7" w14:textId="77777777" w:rsidR="00D10C2E" w:rsidRPr="002C559A" w:rsidRDefault="00D10C2E" w:rsidP="00BE2BC6">
            <w:pPr>
              <w:pStyle w:val="71R"/>
              <w:jc w:val="center"/>
              <w:rPr>
                <w:color w:val="FF0000"/>
                <w:rtl/>
              </w:rPr>
            </w:pPr>
            <w:r w:rsidRPr="002C559A">
              <w:rPr>
                <w:color w:val="FF0000"/>
              </w:rPr>
              <w:t>BB-</w:t>
            </w:r>
          </w:p>
        </w:tc>
        <w:tc>
          <w:tcPr>
            <w:tcW w:w="2373" w:type="pct"/>
            <w:shd w:val="clear" w:color="auto" w:fill="DBE8EE"/>
          </w:tcPr>
          <w:p w14:paraId="4ADB1CA6" w14:textId="77777777" w:rsidR="00D10C2E" w:rsidRPr="002C559A" w:rsidRDefault="00D10C2E" w:rsidP="00BE2BC6">
            <w:pPr>
              <w:pStyle w:val="71R"/>
              <w:jc w:val="center"/>
              <w:rPr>
                <w:color w:val="FF0000"/>
              </w:rPr>
            </w:pPr>
            <w:r w:rsidRPr="002C559A">
              <w:rPr>
                <w:color w:val="FF0000"/>
              </w:rPr>
              <w:t>Ba3</w:t>
            </w:r>
          </w:p>
        </w:tc>
      </w:tr>
      <w:tr w:rsidR="00FF34B1" w14:paraId="578513CC" w14:textId="77777777" w:rsidTr="00FF34B1">
        <w:trPr>
          <w:trHeight w:val="296"/>
          <w:jc w:val="center"/>
        </w:trPr>
        <w:tc>
          <w:tcPr>
            <w:tcW w:w="2627" w:type="pct"/>
            <w:shd w:val="clear" w:color="auto" w:fill="ECF4F5"/>
          </w:tcPr>
          <w:p w14:paraId="7E48F46C" w14:textId="77777777" w:rsidR="00D10C2E" w:rsidRPr="002C559A" w:rsidRDefault="00D10C2E" w:rsidP="00BE2BC6">
            <w:pPr>
              <w:pStyle w:val="71R"/>
              <w:jc w:val="center"/>
              <w:rPr>
                <w:color w:val="FF0000"/>
              </w:rPr>
            </w:pPr>
            <w:r w:rsidRPr="002C559A">
              <w:rPr>
                <w:color w:val="FF0000"/>
              </w:rPr>
              <w:t>B+</w:t>
            </w:r>
          </w:p>
        </w:tc>
        <w:tc>
          <w:tcPr>
            <w:tcW w:w="2373" w:type="pct"/>
            <w:shd w:val="clear" w:color="auto" w:fill="ECF4F5"/>
          </w:tcPr>
          <w:p w14:paraId="4FD5C8CC" w14:textId="77777777" w:rsidR="00D10C2E" w:rsidRPr="002C559A" w:rsidRDefault="00D10C2E" w:rsidP="00BE2BC6">
            <w:pPr>
              <w:pStyle w:val="71R"/>
              <w:jc w:val="center"/>
              <w:rPr>
                <w:color w:val="FF0000"/>
              </w:rPr>
            </w:pPr>
            <w:r w:rsidRPr="002C559A">
              <w:rPr>
                <w:color w:val="FF0000"/>
              </w:rPr>
              <w:t>B1</w:t>
            </w:r>
          </w:p>
        </w:tc>
      </w:tr>
      <w:tr w:rsidR="00D10C2E" w14:paraId="520CD6F1" w14:textId="77777777" w:rsidTr="00410F53">
        <w:trPr>
          <w:trHeight w:val="281"/>
          <w:jc w:val="center"/>
        </w:trPr>
        <w:tc>
          <w:tcPr>
            <w:tcW w:w="2627" w:type="pct"/>
            <w:shd w:val="clear" w:color="auto" w:fill="DBE8EE"/>
          </w:tcPr>
          <w:p w14:paraId="27556336" w14:textId="653B32AC" w:rsidR="00D10C2E" w:rsidRPr="002C559A" w:rsidRDefault="00D10C2E" w:rsidP="00BE2BC6">
            <w:pPr>
              <w:pStyle w:val="71R"/>
              <w:jc w:val="center"/>
            </w:pPr>
            <w:r w:rsidRPr="002C559A">
              <w:rPr>
                <w:color w:val="FF0000"/>
              </w:rPr>
              <w:t>B</w:t>
            </w:r>
          </w:p>
        </w:tc>
        <w:tc>
          <w:tcPr>
            <w:tcW w:w="2373" w:type="pct"/>
            <w:shd w:val="clear" w:color="auto" w:fill="DBE8EE"/>
          </w:tcPr>
          <w:p w14:paraId="11CBC9E3" w14:textId="77777777" w:rsidR="00D10C2E" w:rsidRPr="002C559A" w:rsidRDefault="00D10C2E" w:rsidP="00BE2BC6">
            <w:pPr>
              <w:pStyle w:val="71R"/>
              <w:jc w:val="center"/>
              <w:rPr>
                <w:color w:val="FF0000"/>
              </w:rPr>
            </w:pPr>
            <w:r w:rsidRPr="002C559A">
              <w:rPr>
                <w:color w:val="FF0000"/>
              </w:rPr>
              <w:t>B2</w:t>
            </w:r>
          </w:p>
        </w:tc>
      </w:tr>
      <w:tr w:rsidR="00410F53" w14:paraId="631CEAAA" w14:textId="77777777" w:rsidTr="00410F53">
        <w:trPr>
          <w:trHeight w:val="296"/>
          <w:jc w:val="center"/>
        </w:trPr>
        <w:tc>
          <w:tcPr>
            <w:tcW w:w="2627" w:type="pct"/>
            <w:shd w:val="clear" w:color="auto" w:fill="ECF4F5"/>
          </w:tcPr>
          <w:p w14:paraId="519EAE59" w14:textId="77777777" w:rsidR="00D10C2E" w:rsidRPr="002C559A" w:rsidRDefault="00D10C2E" w:rsidP="00BE2BC6">
            <w:pPr>
              <w:pStyle w:val="71R"/>
              <w:jc w:val="center"/>
              <w:rPr>
                <w:color w:val="FF0000"/>
              </w:rPr>
            </w:pPr>
            <w:r w:rsidRPr="002C559A">
              <w:rPr>
                <w:color w:val="FF0000"/>
              </w:rPr>
              <w:lastRenderedPageBreak/>
              <w:t>B-</w:t>
            </w:r>
          </w:p>
        </w:tc>
        <w:tc>
          <w:tcPr>
            <w:tcW w:w="2373" w:type="pct"/>
            <w:shd w:val="clear" w:color="auto" w:fill="ECF4F5"/>
          </w:tcPr>
          <w:p w14:paraId="4F935B28" w14:textId="77777777" w:rsidR="00D10C2E" w:rsidRPr="002C559A" w:rsidRDefault="00D10C2E" w:rsidP="00BE2BC6">
            <w:pPr>
              <w:pStyle w:val="71R"/>
              <w:jc w:val="center"/>
              <w:rPr>
                <w:color w:val="FF0000"/>
              </w:rPr>
            </w:pPr>
            <w:r w:rsidRPr="002C559A">
              <w:rPr>
                <w:color w:val="FF0000"/>
              </w:rPr>
              <w:t>B3</w:t>
            </w:r>
          </w:p>
        </w:tc>
      </w:tr>
      <w:tr w:rsidR="00D10C2E" w14:paraId="12EAC161" w14:textId="77777777" w:rsidTr="00410F53">
        <w:trPr>
          <w:trHeight w:val="281"/>
          <w:jc w:val="center"/>
        </w:trPr>
        <w:tc>
          <w:tcPr>
            <w:tcW w:w="2627" w:type="pct"/>
            <w:shd w:val="clear" w:color="auto" w:fill="DBE8EE"/>
          </w:tcPr>
          <w:p w14:paraId="6763737E" w14:textId="77777777" w:rsidR="00D10C2E" w:rsidRPr="002C559A" w:rsidRDefault="00D10C2E" w:rsidP="00BE2BC6">
            <w:pPr>
              <w:pStyle w:val="71R"/>
              <w:jc w:val="center"/>
              <w:rPr>
                <w:color w:val="FF0000"/>
              </w:rPr>
            </w:pPr>
            <w:r w:rsidRPr="002C559A">
              <w:rPr>
                <w:color w:val="FF0000"/>
              </w:rPr>
              <w:t>CCC+</w:t>
            </w:r>
          </w:p>
        </w:tc>
        <w:tc>
          <w:tcPr>
            <w:tcW w:w="2373" w:type="pct"/>
            <w:shd w:val="clear" w:color="auto" w:fill="DBE8EE"/>
          </w:tcPr>
          <w:p w14:paraId="6D528CA7" w14:textId="77777777" w:rsidR="00D10C2E" w:rsidRPr="002C559A" w:rsidRDefault="00D10C2E" w:rsidP="00BE2BC6">
            <w:pPr>
              <w:pStyle w:val="71R"/>
              <w:jc w:val="center"/>
              <w:rPr>
                <w:color w:val="FF0000"/>
              </w:rPr>
            </w:pPr>
            <w:r w:rsidRPr="002C559A">
              <w:rPr>
                <w:color w:val="FF0000"/>
              </w:rPr>
              <w:t>Caa1</w:t>
            </w:r>
          </w:p>
        </w:tc>
      </w:tr>
      <w:tr w:rsidR="00410F53" w14:paraId="658ED751" w14:textId="77777777" w:rsidTr="00410F53">
        <w:trPr>
          <w:trHeight w:val="296"/>
          <w:jc w:val="center"/>
        </w:trPr>
        <w:tc>
          <w:tcPr>
            <w:tcW w:w="2627" w:type="pct"/>
            <w:shd w:val="clear" w:color="auto" w:fill="ECF4F5"/>
          </w:tcPr>
          <w:p w14:paraId="5309707E" w14:textId="77777777" w:rsidR="00D10C2E" w:rsidRPr="002C559A" w:rsidRDefault="00D10C2E" w:rsidP="00BE2BC6">
            <w:pPr>
              <w:pStyle w:val="71R"/>
              <w:jc w:val="center"/>
              <w:rPr>
                <w:color w:val="FF0000"/>
              </w:rPr>
            </w:pPr>
            <w:r w:rsidRPr="002C559A">
              <w:rPr>
                <w:color w:val="FF0000"/>
              </w:rPr>
              <w:t>CCC</w:t>
            </w:r>
          </w:p>
        </w:tc>
        <w:tc>
          <w:tcPr>
            <w:tcW w:w="2373" w:type="pct"/>
            <w:shd w:val="clear" w:color="auto" w:fill="ECF4F5"/>
          </w:tcPr>
          <w:p w14:paraId="2C2D6BD7" w14:textId="77777777" w:rsidR="00D10C2E" w:rsidRPr="002C559A" w:rsidRDefault="00D10C2E" w:rsidP="00BE2BC6">
            <w:pPr>
              <w:pStyle w:val="71R"/>
              <w:jc w:val="center"/>
              <w:rPr>
                <w:color w:val="FF0000"/>
              </w:rPr>
            </w:pPr>
            <w:r w:rsidRPr="002C559A">
              <w:rPr>
                <w:color w:val="FF0000"/>
              </w:rPr>
              <w:t>Caa2</w:t>
            </w:r>
          </w:p>
        </w:tc>
      </w:tr>
      <w:tr w:rsidR="00D10C2E" w14:paraId="05B7DAFC" w14:textId="77777777" w:rsidTr="00410F53">
        <w:trPr>
          <w:trHeight w:val="281"/>
          <w:jc w:val="center"/>
        </w:trPr>
        <w:tc>
          <w:tcPr>
            <w:tcW w:w="2627" w:type="pct"/>
            <w:shd w:val="clear" w:color="auto" w:fill="DBE8EE"/>
          </w:tcPr>
          <w:p w14:paraId="33E731D1" w14:textId="77777777" w:rsidR="00D10C2E" w:rsidRPr="002C559A" w:rsidRDefault="00D10C2E" w:rsidP="00BE2BC6">
            <w:pPr>
              <w:pStyle w:val="71R"/>
              <w:jc w:val="center"/>
              <w:rPr>
                <w:color w:val="FF0000"/>
              </w:rPr>
            </w:pPr>
            <w:r w:rsidRPr="002C559A">
              <w:rPr>
                <w:color w:val="FF0000"/>
              </w:rPr>
              <w:t>CCC-</w:t>
            </w:r>
          </w:p>
        </w:tc>
        <w:tc>
          <w:tcPr>
            <w:tcW w:w="2373" w:type="pct"/>
            <w:shd w:val="clear" w:color="auto" w:fill="DBE8EE"/>
          </w:tcPr>
          <w:p w14:paraId="476EEE46" w14:textId="77777777" w:rsidR="00D10C2E" w:rsidRPr="002C559A" w:rsidRDefault="00D10C2E" w:rsidP="00BE2BC6">
            <w:pPr>
              <w:pStyle w:val="71R"/>
              <w:jc w:val="center"/>
              <w:rPr>
                <w:color w:val="FF0000"/>
              </w:rPr>
            </w:pPr>
            <w:r w:rsidRPr="002C559A">
              <w:rPr>
                <w:color w:val="FF0000"/>
              </w:rPr>
              <w:t>Caa3</w:t>
            </w:r>
          </w:p>
        </w:tc>
      </w:tr>
      <w:tr w:rsidR="00410F53" w14:paraId="528E7B0E" w14:textId="77777777" w:rsidTr="00410F53">
        <w:trPr>
          <w:trHeight w:val="296"/>
          <w:jc w:val="center"/>
        </w:trPr>
        <w:tc>
          <w:tcPr>
            <w:tcW w:w="2627" w:type="pct"/>
            <w:shd w:val="clear" w:color="auto" w:fill="ECF4F5"/>
          </w:tcPr>
          <w:p w14:paraId="7958AA12" w14:textId="77777777" w:rsidR="00D10C2E" w:rsidRPr="002C559A" w:rsidRDefault="00D10C2E" w:rsidP="00BE2BC6">
            <w:pPr>
              <w:pStyle w:val="71R"/>
              <w:jc w:val="center"/>
              <w:rPr>
                <w:color w:val="FF0000"/>
              </w:rPr>
            </w:pPr>
            <w:r w:rsidRPr="002C559A">
              <w:rPr>
                <w:color w:val="FF0000"/>
              </w:rPr>
              <w:t>CC</w:t>
            </w:r>
          </w:p>
        </w:tc>
        <w:tc>
          <w:tcPr>
            <w:tcW w:w="2373" w:type="pct"/>
            <w:shd w:val="clear" w:color="auto" w:fill="ECF4F5"/>
          </w:tcPr>
          <w:p w14:paraId="59815B0A" w14:textId="77777777" w:rsidR="00D10C2E" w:rsidRPr="002C559A" w:rsidRDefault="00D10C2E" w:rsidP="00BE2BC6">
            <w:pPr>
              <w:pStyle w:val="71R"/>
              <w:jc w:val="center"/>
              <w:rPr>
                <w:color w:val="FF0000"/>
              </w:rPr>
            </w:pPr>
            <w:r w:rsidRPr="002C559A">
              <w:rPr>
                <w:color w:val="FF0000"/>
              </w:rPr>
              <w:t>Ca</w:t>
            </w:r>
          </w:p>
        </w:tc>
      </w:tr>
      <w:tr w:rsidR="00D10C2E" w14:paraId="2E3C8040" w14:textId="77777777" w:rsidTr="00410F53">
        <w:trPr>
          <w:trHeight w:val="296"/>
          <w:jc w:val="center"/>
        </w:trPr>
        <w:tc>
          <w:tcPr>
            <w:tcW w:w="2627" w:type="pct"/>
            <w:shd w:val="clear" w:color="auto" w:fill="DBE8EE"/>
          </w:tcPr>
          <w:p w14:paraId="3F139B8E" w14:textId="77777777" w:rsidR="00D10C2E" w:rsidRPr="002C559A" w:rsidRDefault="00D10C2E" w:rsidP="00BE2BC6">
            <w:pPr>
              <w:pStyle w:val="71R"/>
              <w:jc w:val="center"/>
              <w:rPr>
                <w:color w:val="FF0000"/>
              </w:rPr>
            </w:pPr>
            <w:r w:rsidRPr="002C559A">
              <w:rPr>
                <w:color w:val="FF0000"/>
              </w:rPr>
              <w:t>C</w:t>
            </w:r>
          </w:p>
        </w:tc>
        <w:tc>
          <w:tcPr>
            <w:tcW w:w="2373" w:type="pct"/>
            <w:shd w:val="clear" w:color="auto" w:fill="DBE8EE"/>
          </w:tcPr>
          <w:p w14:paraId="6E437DC2" w14:textId="77777777" w:rsidR="00D10C2E" w:rsidRPr="002C559A" w:rsidRDefault="00D10C2E" w:rsidP="00BE2BC6">
            <w:pPr>
              <w:pStyle w:val="71R"/>
              <w:jc w:val="center"/>
              <w:rPr>
                <w:color w:val="FF0000"/>
              </w:rPr>
            </w:pPr>
            <w:r w:rsidRPr="002C559A">
              <w:rPr>
                <w:color w:val="FF0000"/>
              </w:rPr>
              <w:t>C</w:t>
            </w:r>
          </w:p>
        </w:tc>
      </w:tr>
      <w:tr w:rsidR="00410F53" w14:paraId="5F94B25E" w14:textId="77777777" w:rsidTr="00410F53">
        <w:trPr>
          <w:trHeight w:val="281"/>
          <w:jc w:val="center"/>
        </w:trPr>
        <w:tc>
          <w:tcPr>
            <w:tcW w:w="2627" w:type="pct"/>
            <w:shd w:val="clear" w:color="auto" w:fill="ECF4F5"/>
          </w:tcPr>
          <w:p w14:paraId="6210EBFE" w14:textId="77777777" w:rsidR="00D10C2E" w:rsidRPr="002C559A" w:rsidRDefault="00D10C2E" w:rsidP="00BE2BC6">
            <w:pPr>
              <w:pStyle w:val="71R"/>
              <w:jc w:val="center"/>
              <w:rPr>
                <w:color w:val="FF0000"/>
              </w:rPr>
            </w:pPr>
            <w:r w:rsidRPr="002C559A">
              <w:rPr>
                <w:color w:val="FF0000"/>
              </w:rPr>
              <w:t>D</w:t>
            </w:r>
          </w:p>
        </w:tc>
        <w:tc>
          <w:tcPr>
            <w:tcW w:w="2373" w:type="pct"/>
            <w:shd w:val="clear" w:color="auto" w:fill="ECF4F5"/>
          </w:tcPr>
          <w:p w14:paraId="3E3A59D2" w14:textId="77777777" w:rsidR="00D10C2E" w:rsidRPr="002C559A" w:rsidRDefault="00D10C2E" w:rsidP="00BE2BC6">
            <w:pPr>
              <w:pStyle w:val="71R"/>
              <w:jc w:val="center"/>
              <w:rPr>
                <w:color w:val="FF0000"/>
              </w:rPr>
            </w:pPr>
          </w:p>
        </w:tc>
      </w:tr>
    </w:tbl>
    <w:p w14:paraId="14D02E63" w14:textId="77777777" w:rsidR="00D10C2E" w:rsidRPr="002C559A" w:rsidRDefault="00D10C2E" w:rsidP="00CE4AC5">
      <w:pPr>
        <w:pStyle w:val="71c"/>
        <w:rPr>
          <w:rtl/>
        </w:rPr>
      </w:pPr>
      <w:r w:rsidRPr="002C559A">
        <w:rPr>
          <w:rFonts w:hint="eastAsia"/>
          <w:rtl/>
        </w:rPr>
        <w:t>המקור</w:t>
      </w:r>
      <w:r w:rsidRPr="002C559A">
        <w:rPr>
          <w:rtl/>
        </w:rPr>
        <w:t xml:space="preserve">: </w:t>
      </w:r>
      <w:r w:rsidRPr="002C559A">
        <w:rPr>
          <w:rFonts w:hint="eastAsia"/>
          <w:rtl/>
        </w:rPr>
        <w:t>אתר</w:t>
      </w:r>
      <w:r w:rsidRPr="002C559A">
        <w:rPr>
          <w:rtl/>
        </w:rPr>
        <w:t xml:space="preserve"> </w:t>
      </w:r>
      <w:r w:rsidRPr="002C559A">
        <w:rPr>
          <w:rFonts w:hint="eastAsia"/>
          <w:rtl/>
        </w:rPr>
        <w:t>האינטרנט</w:t>
      </w:r>
      <w:r w:rsidRPr="002C559A">
        <w:rPr>
          <w:rtl/>
        </w:rPr>
        <w:t xml:space="preserve"> </w:t>
      </w:r>
      <w:r w:rsidRPr="002C559A">
        <w:rPr>
          <w:rFonts w:hint="eastAsia"/>
          <w:rtl/>
        </w:rPr>
        <w:t>של</w:t>
      </w:r>
      <w:r w:rsidRPr="002C559A">
        <w:rPr>
          <w:rtl/>
        </w:rPr>
        <w:t xml:space="preserve"> </w:t>
      </w:r>
      <w:r w:rsidRPr="002C559A">
        <w:rPr>
          <w:rFonts w:hint="eastAsia"/>
          <w:rtl/>
        </w:rPr>
        <w:t>אגף</w:t>
      </w:r>
      <w:r w:rsidRPr="002C559A">
        <w:rPr>
          <w:rtl/>
        </w:rPr>
        <w:t xml:space="preserve"> </w:t>
      </w:r>
      <w:r w:rsidRPr="002C559A">
        <w:rPr>
          <w:rFonts w:hint="eastAsia"/>
          <w:rtl/>
        </w:rPr>
        <w:t>החשב</w:t>
      </w:r>
      <w:r w:rsidRPr="002C559A">
        <w:rPr>
          <w:rtl/>
        </w:rPr>
        <w:t xml:space="preserve"> </w:t>
      </w:r>
      <w:r w:rsidRPr="002C559A">
        <w:rPr>
          <w:rFonts w:hint="eastAsia"/>
          <w:rtl/>
        </w:rPr>
        <w:t>הכללי</w:t>
      </w:r>
      <w:r w:rsidRPr="002C559A">
        <w:rPr>
          <w:rtl/>
        </w:rPr>
        <w:t xml:space="preserve"> </w:t>
      </w:r>
      <w:r w:rsidRPr="002C559A">
        <w:rPr>
          <w:rFonts w:hint="eastAsia"/>
          <w:rtl/>
        </w:rPr>
        <w:t>במשרד</w:t>
      </w:r>
      <w:r w:rsidRPr="002C559A">
        <w:rPr>
          <w:rtl/>
        </w:rPr>
        <w:t xml:space="preserve"> </w:t>
      </w:r>
      <w:r w:rsidRPr="002C559A">
        <w:rPr>
          <w:rFonts w:hint="eastAsia"/>
          <w:rtl/>
        </w:rPr>
        <w:t>האוצר</w:t>
      </w:r>
      <w:r w:rsidRPr="002C559A">
        <w:rPr>
          <w:rtl/>
        </w:rPr>
        <w:t>.</w:t>
      </w:r>
    </w:p>
    <w:p w14:paraId="66CD38FD" w14:textId="2A0B7ACD" w:rsidR="00D10C2E" w:rsidRPr="00033CA5" w:rsidRDefault="00D10C2E" w:rsidP="00410F53">
      <w:pPr>
        <w:pStyle w:val="7190"/>
        <w:rPr>
          <w:rtl/>
        </w:rPr>
      </w:pPr>
      <w:r w:rsidRPr="00AE7C6E">
        <w:rPr>
          <w:rFonts w:hint="eastAsia"/>
          <w:rtl/>
        </w:rPr>
        <w:t>הדירוגים</w:t>
      </w:r>
      <w:r w:rsidRPr="00AE7C6E">
        <w:rPr>
          <w:rtl/>
        </w:rPr>
        <w:t xml:space="preserve"> הכתובים בצבע שחור שייכים לקטגוריה של </w:t>
      </w:r>
      <w:r w:rsidRPr="00AE7C6E">
        <w:t>Investment grade</w:t>
      </w:r>
      <w:r w:rsidRPr="00AE7C6E">
        <w:rPr>
          <w:rtl/>
        </w:rPr>
        <w:t xml:space="preserve">, והדירוגים הכתובים בצבע אדום שייכים לקטגוריה של </w:t>
      </w:r>
      <w:r w:rsidRPr="00AE7C6E">
        <w:t>Speculative grade</w:t>
      </w:r>
      <w:r w:rsidRPr="00AE7C6E">
        <w:rPr>
          <w:rtl/>
        </w:rPr>
        <w:t xml:space="preserve"> או </w:t>
      </w:r>
      <w:r w:rsidRPr="00AE7C6E">
        <w:t>Below-Investment grade</w:t>
      </w:r>
      <w:r w:rsidRPr="00AE7C6E">
        <w:rPr>
          <w:rtl/>
        </w:rPr>
        <w:t>.</w:t>
      </w:r>
    </w:p>
    <w:p w14:paraId="076FC1A4" w14:textId="77777777" w:rsidR="00D10C2E" w:rsidRDefault="00D10C2E" w:rsidP="00410F53">
      <w:pPr>
        <w:pStyle w:val="7190"/>
        <w:rPr>
          <w:rtl/>
        </w:rPr>
      </w:pPr>
      <w:r w:rsidRPr="00033CA5">
        <w:rPr>
          <w:rFonts w:hint="eastAsia"/>
          <w:rtl/>
        </w:rPr>
        <w:t>בשנים</w:t>
      </w:r>
      <w:r w:rsidRPr="00033CA5">
        <w:rPr>
          <w:rtl/>
        </w:rPr>
        <w:t xml:space="preserve"> 2020-2017 העניקה חברת </w:t>
      </w:r>
      <w:r w:rsidRPr="00033CA5">
        <w:t>S&amp;P</w:t>
      </w:r>
      <w:r w:rsidRPr="00033CA5">
        <w:rPr>
          <w:rtl/>
        </w:rPr>
        <w:t xml:space="preserve"> </w:t>
      </w:r>
      <w:r w:rsidRPr="00033CA5">
        <w:rPr>
          <w:rFonts w:hint="eastAsia"/>
          <w:rtl/>
        </w:rPr>
        <w:t>לחח</w:t>
      </w:r>
      <w:r w:rsidRPr="00033CA5">
        <w:rPr>
          <w:rtl/>
        </w:rPr>
        <w:t xml:space="preserve">"י דירוג עצמי של </w:t>
      </w:r>
      <w:r w:rsidRPr="00033CA5">
        <w:t>bb-</w:t>
      </w:r>
      <w:r w:rsidRPr="00033CA5">
        <w:rPr>
          <w:rtl/>
        </w:rPr>
        <w:t xml:space="preserve">, דירוג הנמוך בארבעה </w:t>
      </w:r>
      <w:r w:rsidRPr="00033CA5">
        <w:rPr>
          <w:rFonts w:hint="eastAsia"/>
          <w:rtl/>
        </w:rPr>
        <w:t>נוצ</w:t>
      </w:r>
      <w:r w:rsidRPr="00033CA5">
        <w:rPr>
          <w:rtl/>
        </w:rPr>
        <w:t xml:space="preserve">'ים מהדירוג הסופי של החברה. </w:t>
      </w:r>
      <w:r w:rsidRPr="00033CA5">
        <w:t>S&amp;P</w:t>
      </w:r>
      <w:r w:rsidRPr="00033CA5">
        <w:rPr>
          <w:rtl/>
        </w:rPr>
        <w:t xml:space="preserve"> ציינה בדוח לשנת 2020 כי היא דירגה את </w:t>
      </w:r>
      <w:r w:rsidRPr="00033CA5">
        <w:rPr>
          <w:rFonts w:hint="eastAsia"/>
          <w:rtl/>
        </w:rPr>
        <w:t>חח</w:t>
      </w:r>
      <w:r w:rsidRPr="00033CA5">
        <w:rPr>
          <w:rtl/>
        </w:rPr>
        <w:t>"י כחברה בעלת זיקה ממשלתית (</w:t>
      </w:r>
      <w:r w:rsidRPr="00033CA5">
        <w:t>Government-Related Entity - GRE</w:t>
      </w:r>
      <w:r w:rsidRPr="00033CA5">
        <w:rPr>
          <w:rtl/>
        </w:rPr>
        <w:t xml:space="preserve">), והעריכה שיש סיכוי גבוה מאוד שמדינת ישראל תספק </w:t>
      </w:r>
      <w:r w:rsidRPr="00033CA5">
        <w:rPr>
          <w:rFonts w:hint="eastAsia"/>
          <w:rtl/>
        </w:rPr>
        <w:t>לחח</w:t>
      </w:r>
      <w:r w:rsidRPr="00033CA5">
        <w:rPr>
          <w:rtl/>
        </w:rPr>
        <w:t xml:space="preserve">"י תמיכה יוצאת דופן מספקת ובזמן אם תיקלע החברה למצוקה פיננסית. </w:t>
      </w:r>
      <w:r w:rsidRPr="00033CA5">
        <w:t>S&amp;P</w:t>
      </w:r>
      <w:r w:rsidRPr="00033CA5">
        <w:rPr>
          <w:rtl/>
        </w:rPr>
        <w:t xml:space="preserve"> ציינה כי היא ביססה את החלטתה על שני שיקולים עיקריים: (1) </w:t>
      </w:r>
      <w:r w:rsidRPr="00033CA5">
        <w:rPr>
          <w:rFonts w:hint="eastAsia"/>
          <w:rtl/>
        </w:rPr>
        <w:t>חח</w:t>
      </w:r>
      <w:r w:rsidRPr="00033CA5">
        <w:rPr>
          <w:rtl/>
        </w:rPr>
        <w:t xml:space="preserve">"י ממלאת תפקיד חשוב מאוד בכלכלת ישראל בזכות מעמדה הכמעט בלתי מעורער ובזכות בעלותה על הרוב המוחלט של המתקנים החשובים ברשת ההולכה והחלוקה של החשמל בישראל. החברה ציינה עוד כי אף שהרפורמה במשק החשמל תצמצם את תפקידה של </w:t>
      </w:r>
      <w:r w:rsidRPr="00033CA5">
        <w:rPr>
          <w:rFonts w:hint="eastAsia"/>
          <w:rtl/>
        </w:rPr>
        <w:t>חח</w:t>
      </w:r>
      <w:r w:rsidRPr="00033CA5">
        <w:rPr>
          <w:rtl/>
        </w:rPr>
        <w:t xml:space="preserve">"י במקטע הייצור, היא תשמור על מעמדה המוביל ועל בעלותה על מתקני ההולכה והחלוקה; (2) </w:t>
      </w:r>
      <w:r w:rsidRPr="00033CA5">
        <w:rPr>
          <w:rFonts w:hint="eastAsia"/>
          <w:rtl/>
        </w:rPr>
        <w:t>לחח</w:t>
      </w:r>
      <w:r w:rsidRPr="00033CA5">
        <w:rPr>
          <w:rtl/>
        </w:rPr>
        <w:t>"י קשר הדוק מאוד עם מדינת ישראל, המחזיקה בנתח של 99.85% ממניות החברה.</w:t>
      </w:r>
    </w:p>
    <w:p w14:paraId="57735DDA" w14:textId="77777777" w:rsidR="00D10C2E" w:rsidRPr="00033CA5" w:rsidRDefault="00D10C2E" w:rsidP="00410F53">
      <w:pPr>
        <w:pStyle w:val="7190"/>
        <w:rPr>
          <w:rtl/>
        </w:rPr>
      </w:pPr>
      <w:r w:rsidRPr="00033CA5">
        <w:rPr>
          <w:rFonts w:hint="eastAsia"/>
          <w:rtl/>
        </w:rPr>
        <w:t>בשנים</w:t>
      </w:r>
      <w:r w:rsidRPr="00033CA5">
        <w:rPr>
          <w:rtl/>
        </w:rPr>
        <w:t xml:space="preserve"> 2019-2018 העניקה </w:t>
      </w:r>
      <w:r w:rsidRPr="00033CA5">
        <w:t>Moody's</w:t>
      </w:r>
      <w:r w:rsidRPr="00033CA5">
        <w:rPr>
          <w:rtl/>
        </w:rPr>
        <w:t xml:space="preserve"> </w:t>
      </w:r>
      <w:r w:rsidRPr="00033CA5">
        <w:rPr>
          <w:rFonts w:hint="eastAsia"/>
          <w:rtl/>
        </w:rPr>
        <w:t>לחח</w:t>
      </w:r>
      <w:r w:rsidRPr="00033CA5">
        <w:rPr>
          <w:rtl/>
        </w:rPr>
        <w:t xml:space="preserve">"י דירוג </w:t>
      </w:r>
      <w:r>
        <w:rPr>
          <w:rFonts w:hint="cs"/>
          <w:rtl/>
        </w:rPr>
        <w:t xml:space="preserve">עצמי </w:t>
      </w:r>
      <w:r w:rsidRPr="00033CA5">
        <w:rPr>
          <w:rtl/>
        </w:rPr>
        <w:t xml:space="preserve">של </w:t>
      </w:r>
      <w:r w:rsidRPr="00033CA5">
        <w:t>ba3</w:t>
      </w:r>
      <w:r w:rsidRPr="00033CA5">
        <w:rPr>
          <w:rtl/>
        </w:rPr>
        <w:t xml:space="preserve">. בדוחות הדירוג לשנת 2019 ציינה </w:t>
      </w:r>
      <w:r w:rsidRPr="00033CA5">
        <w:t>Moody's</w:t>
      </w:r>
      <w:r w:rsidRPr="00033CA5">
        <w:rPr>
          <w:rtl/>
        </w:rPr>
        <w:t xml:space="preserve"> כי היא מאמינה שיש סבירות גבוהה מאוד שהממשלה תעניק </w:t>
      </w:r>
      <w:r w:rsidRPr="00033CA5">
        <w:rPr>
          <w:rFonts w:hint="eastAsia"/>
          <w:rtl/>
        </w:rPr>
        <w:t>לחח</w:t>
      </w:r>
      <w:r w:rsidRPr="00033CA5">
        <w:rPr>
          <w:rtl/>
        </w:rPr>
        <w:t xml:space="preserve">"י תמיכה בעת הצורך, בהתבסס בין היתר על ניסיון העבר לרבות בעת התרחשות משבר הגז, וזאת משום שהמדינה היא בעלת המניות העיקרית </w:t>
      </w:r>
      <w:r w:rsidRPr="00033CA5">
        <w:rPr>
          <w:rFonts w:hint="eastAsia"/>
          <w:rtl/>
        </w:rPr>
        <w:t>בחח</w:t>
      </w:r>
      <w:r w:rsidRPr="00033CA5">
        <w:rPr>
          <w:rtl/>
        </w:rPr>
        <w:t>"י. לוח 1</w:t>
      </w:r>
      <w:r>
        <w:rPr>
          <w:rFonts w:hint="cs"/>
          <w:rtl/>
        </w:rPr>
        <w:t>1</w:t>
      </w:r>
      <w:r w:rsidRPr="00033CA5">
        <w:rPr>
          <w:rtl/>
        </w:rPr>
        <w:t xml:space="preserve"> להלן מציג את השינויים בדירוג העצמי לעומת הדירוג הסופי של </w:t>
      </w:r>
      <w:r w:rsidRPr="00033CA5">
        <w:rPr>
          <w:rFonts w:hint="eastAsia"/>
          <w:rtl/>
        </w:rPr>
        <w:t>חח</w:t>
      </w:r>
      <w:r w:rsidRPr="00033CA5">
        <w:rPr>
          <w:rtl/>
        </w:rPr>
        <w:t xml:space="preserve">"י לפי שתי חברות הדירוג הבין-לאומיות, </w:t>
      </w:r>
      <w:r w:rsidRPr="00033CA5">
        <w:t>S&amp;P</w:t>
      </w:r>
      <w:r w:rsidRPr="00033CA5">
        <w:rPr>
          <w:rtl/>
        </w:rPr>
        <w:t xml:space="preserve"> ו-</w:t>
      </w:r>
      <w:r w:rsidRPr="00033CA5">
        <w:t>Moody's</w:t>
      </w:r>
      <w:r>
        <w:rPr>
          <w:rFonts w:hint="cs"/>
          <w:rtl/>
        </w:rPr>
        <w:t>.</w:t>
      </w:r>
    </w:p>
    <w:p w14:paraId="710D00FE" w14:textId="77777777" w:rsidR="00410F53" w:rsidRDefault="00410F53">
      <w:pPr>
        <w:bidi w:val="0"/>
        <w:spacing w:after="200" w:line="276" w:lineRule="auto"/>
        <w:rPr>
          <w:b/>
          <w:bCs/>
          <w:sz w:val="24"/>
          <w:rtl/>
        </w:rPr>
      </w:pPr>
      <w:r>
        <w:rPr>
          <w:b/>
          <w:bCs/>
          <w:sz w:val="24"/>
          <w:rtl/>
        </w:rPr>
        <w:br w:type="page"/>
      </w:r>
    </w:p>
    <w:p w14:paraId="75EE514A" w14:textId="713BA3D1" w:rsidR="00D10C2E" w:rsidRPr="00033CA5" w:rsidRDefault="00D10C2E" w:rsidP="000D7EBB">
      <w:pPr>
        <w:pStyle w:val="71a"/>
        <w:rPr>
          <w:rtl/>
        </w:rPr>
      </w:pPr>
      <w:r w:rsidRPr="000D7EBB">
        <w:rPr>
          <w:rFonts w:hint="eastAsia"/>
          <w:b w:val="0"/>
          <w:bCs w:val="0"/>
          <w:rtl/>
        </w:rPr>
        <w:lastRenderedPageBreak/>
        <w:t>לוח</w:t>
      </w:r>
      <w:r w:rsidRPr="000D7EBB">
        <w:rPr>
          <w:b w:val="0"/>
          <w:bCs w:val="0"/>
          <w:rtl/>
        </w:rPr>
        <w:t xml:space="preserve"> 1</w:t>
      </w:r>
      <w:r w:rsidRPr="000D7EBB">
        <w:rPr>
          <w:rFonts w:hint="cs"/>
          <w:b w:val="0"/>
          <w:bCs w:val="0"/>
          <w:rtl/>
        </w:rPr>
        <w:t>1</w:t>
      </w:r>
      <w:r w:rsidRPr="000D7EBB">
        <w:rPr>
          <w:b w:val="0"/>
          <w:bCs w:val="0"/>
          <w:rtl/>
        </w:rPr>
        <w:t>:</w:t>
      </w:r>
      <w:r w:rsidRPr="00033CA5">
        <w:rPr>
          <w:rtl/>
        </w:rPr>
        <w:t xml:space="preserve"> דירוג האשראי העצמי והכללי של </w:t>
      </w:r>
      <w:r w:rsidRPr="00033CA5">
        <w:rPr>
          <w:rFonts w:hint="eastAsia"/>
          <w:rtl/>
        </w:rPr>
        <w:t>חח</w:t>
      </w:r>
      <w:r w:rsidRPr="00033CA5">
        <w:rPr>
          <w:rtl/>
        </w:rPr>
        <w:t xml:space="preserve">"י על פי החברות </w:t>
      </w:r>
      <w:r w:rsidRPr="00033CA5">
        <w:t>S&amp;P</w:t>
      </w:r>
      <w:r w:rsidR="000D7EBB">
        <w:rPr>
          <w:rtl/>
        </w:rPr>
        <w:br/>
      </w:r>
      <w:r w:rsidRPr="00033CA5">
        <w:rPr>
          <w:rtl/>
        </w:rPr>
        <w:t>ו-</w:t>
      </w:r>
      <w:r w:rsidRPr="00033CA5">
        <w:t>Moody's</w:t>
      </w:r>
      <w:r>
        <w:rPr>
          <w:rtl/>
        </w:rPr>
        <w:t>,</w:t>
      </w:r>
      <w:r w:rsidRPr="00033CA5">
        <w:rPr>
          <w:rtl/>
        </w:rPr>
        <w:t xml:space="preserve"> 2020-2015 </w:t>
      </w:r>
    </w:p>
    <w:tbl>
      <w:tblPr>
        <w:tblStyle w:val="TableGrid"/>
        <w:bidiVisual/>
        <w:tblW w:w="5000" w:type="pct"/>
        <w:tblBorders>
          <w:top w:val="none" w:sz="0" w:space="0" w:color="auto"/>
          <w:bottom w:val="none" w:sz="0" w:space="0" w:color="auto"/>
          <w:insideH w:val="none" w:sz="0" w:space="0" w:color="auto"/>
        </w:tblBorders>
        <w:tblLook w:val="0420" w:firstRow="1" w:lastRow="0" w:firstColumn="0" w:lastColumn="0" w:noHBand="0" w:noVBand="1"/>
      </w:tblPr>
      <w:tblGrid>
        <w:gridCol w:w="868"/>
        <w:gridCol w:w="1106"/>
        <w:gridCol w:w="800"/>
        <w:gridCol w:w="821"/>
        <w:gridCol w:w="837"/>
        <w:gridCol w:w="1306"/>
        <w:gridCol w:w="800"/>
        <w:gridCol w:w="822"/>
      </w:tblGrid>
      <w:tr w:rsidR="00D10C2E" w14:paraId="130CB875" w14:textId="77777777" w:rsidTr="00C86052">
        <w:trPr>
          <w:trHeight w:val="356"/>
        </w:trPr>
        <w:tc>
          <w:tcPr>
            <w:tcW w:w="2472" w:type="pct"/>
            <w:gridSpan w:val="4"/>
            <w:shd w:val="clear" w:color="auto" w:fill="C6DCE4"/>
          </w:tcPr>
          <w:p w14:paraId="52B183C9" w14:textId="77777777" w:rsidR="00D10C2E" w:rsidRPr="002C559A" w:rsidRDefault="00D10C2E" w:rsidP="00C86052">
            <w:pPr>
              <w:pStyle w:val="71B0"/>
              <w:jc w:val="center"/>
            </w:pPr>
            <w:r w:rsidRPr="002C559A">
              <w:t>S&amp;P</w:t>
            </w:r>
          </w:p>
        </w:tc>
        <w:tc>
          <w:tcPr>
            <w:tcW w:w="2528" w:type="pct"/>
            <w:gridSpan w:val="4"/>
            <w:shd w:val="clear" w:color="auto" w:fill="C6DCE4"/>
          </w:tcPr>
          <w:p w14:paraId="7F199241" w14:textId="77777777" w:rsidR="00D10C2E" w:rsidRPr="002C559A" w:rsidRDefault="00D10C2E" w:rsidP="00C86052">
            <w:pPr>
              <w:pStyle w:val="71B0"/>
              <w:jc w:val="center"/>
            </w:pPr>
            <w:r w:rsidRPr="002C559A">
              <w:t>Moody's</w:t>
            </w:r>
          </w:p>
        </w:tc>
      </w:tr>
      <w:tr w:rsidR="00C364FA" w14:paraId="07720BDE" w14:textId="77777777" w:rsidTr="00C364FA">
        <w:trPr>
          <w:trHeight w:val="404"/>
        </w:trPr>
        <w:tc>
          <w:tcPr>
            <w:tcW w:w="597" w:type="pct"/>
            <w:shd w:val="clear" w:color="auto" w:fill="C6DCE4"/>
            <w:hideMark/>
          </w:tcPr>
          <w:p w14:paraId="6A0D2942" w14:textId="77777777" w:rsidR="00D10C2E" w:rsidRPr="002C559A" w:rsidRDefault="00D10C2E" w:rsidP="00C364FA">
            <w:pPr>
              <w:pStyle w:val="71B0"/>
            </w:pPr>
            <w:r w:rsidRPr="002C559A">
              <w:rPr>
                <w:rFonts w:hint="eastAsia"/>
                <w:rtl/>
              </w:rPr>
              <w:t>המועד</w:t>
            </w:r>
          </w:p>
        </w:tc>
        <w:tc>
          <w:tcPr>
            <w:tcW w:w="759" w:type="pct"/>
            <w:shd w:val="clear" w:color="auto" w:fill="C6DCE4"/>
          </w:tcPr>
          <w:p w14:paraId="15F4B121" w14:textId="77777777" w:rsidR="00D10C2E" w:rsidRPr="002C559A" w:rsidRDefault="00D10C2E" w:rsidP="00C364FA">
            <w:pPr>
              <w:pStyle w:val="71B0"/>
              <w:rPr>
                <w:rtl/>
              </w:rPr>
            </w:pPr>
            <w:r w:rsidRPr="002C559A">
              <w:rPr>
                <w:rFonts w:hint="eastAsia"/>
                <w:rtl/>
              </w:rPr>
              <w:t>הדירוג</w:t>
            </w:r>
            <w:r w:rsidRPr="002C559A">
              <w:rPr>
                <w:rtl/>
              </w:rPr>
              <w:t xml:space="preserve"> </w:t>
            </w:r>
            <w:r w:rsidRPr="002C559A">
              <w:rPr>
                <w:rFonts w:hint="eastAsia"/>
                <w:rtl/>
              </w:rPr>
              <w:t>כולל</w:t>
            </w:r>
            <w:r w:rsidRPr="002C559A">
              <w:rPr>
                <w:rtl/>
              </w:rPr>
              <w:t xml:space="preserve"> </w:t>
            </w:r>
            <w:r w:rsidRPr="002C559A">
              <w:rPr>
                <w:rFonts w:hint="eastAsia"/>
                <w:rtl/>
              </w:rPr>
              <w:t>הגיבוי</w:t>
            </w:r>
            <w:r w:rsidRPr="002C559A">
              <w:rPr>
                <w:rtl/>
              </w:rPr>
              <w:t xml:space="preserve"> </w:t>
            </w:r>
            <w:r w:rsidRPr="002C559A">
              <w:rPr>
                <w:rFonts w:hint="eastAsia"/>
                <w:rtl/>
              </w:rPr>
              <w:t>הממשלתי</w:t>
            </w:r>
          </w:p>
        </w:tc>
        <w:tc>
          <w:tcPr>
            <w:tcW w:w="551" w:type="pct"/>
            <w:shd w:val="clear" w:color="auto" w:fill="C6DCE4"/>
          </w:tcPr>
          <w:p w14:paraId="673C04E5" w14:textId="77777777" w:rsidR="00D10C2E" w:rsidRPr="002C559A" w:rsidRDefault="00D10C2E" w:rsidP="00C364FA">
            <w:pPr>
              <w:pStyle w:val="71B0"/>
              <w:rPr>
                <w:rtl/>
              </w:rPr>
            </w:pPr>
            <w:r w:rsidRPr="002C559A">
              <w:rPr>
                <w:rFonts w:hint="eastAsia"/>
                <w:rtl/>
              </w:rPr>
              <w:t>הדירוג</w:t>
            </w:r>
            <w:r w:rsidRPr="002C559A">
              <w:rPr>
                <w:rtl/>
              </w:rPr>
              <w:t xml:space="preserve"> </w:t>
            </w:r>
            <w:r w:rsidRPr="002C559A">
              <w:rPr>
                <w:rFonts w:hint="eastAsia"/>
                <w:rtl/>
              </w:rPr>
              <w:t>העצמי</w:t>
            </w:r>
          </w:p>
        </w:tc>
        <w:tc>
          <w:tcPr>
            <w:tcW w:w="565" w:type="pct"/>
            <w:shd w:val="clear" w:color="auto" w:fill="C6DCE4"/>
          </w:tcPr>
          <w:p w14:paraId="0494B118" w14:textId="77777777" w:rsidR="00D10C2E" w:rsidRPr="002C559A" w:rsidRDefault="00D10C2E" w:rsidP="00C364FA">
            <w:pPr>
              <w:pStyle w:val="71B0"/>
              <w:rPr>
                <w:rtl/>
              </w:rPr>
            </w:pPr>
            <w:r w:rsidRPr="002C559A">
              <w:rPr>
                <w:rFonts w:hint="eastAsia"/>
                <w:rtl/>
              </w:rPr>
              <w:t>הפער</w:t>
            </w:r>
            <w:r w:rsidRPr="002C559A">
              <w:rPr>
                <w:rtl/>
              </w:rPr>
              <w:t xml:space="preserve"> </w:t>
            </w:r>
            <w:r w:rsidRPr="002C559A">
              <w:rPr>
                <w:rFonts w:hint="eastAsia"/>
                <w:rtl/>
              </w:rPr>
              <w:t>בנוצ</w:t>
            </w:r>
            <w:r w:rsidRPr="002C559A">
              <w:rPr>
                <w:rtl/>
              </w:rPr>
              <w:t>'ים</w:t>
            </w:r>
          </w:p>
        </w:tc>
        <w:tc>
          <w:tcPr>
            <w:tcW w:w="516" w:type="pct"/>
            <w:shd w:val="clear" w:color="auto" w:fill="C6DCE4"/>
          </w:tcPr>
          <w:p w14:paraId="575A8869" w14:textId="77777777" w:rsidR="00D10C2E" w:rsidRPr="002C559A" w:rsidRDefault="00D10C2E" w:rsidP="00C364FA">
            <w:pPr>
              <w:pStyle w:val="71B0"/>
              <w:rPr>
                <w:rtl/>
              </w:rPr>
            </w:pPr>
            <w:r w:rsidRPr="002C559A">
              <w:rPr>
                <w:rFonts w:hint="eastAsia"/>
                <w:rtl/>
              </w:rPr>
              <w:t>המועד</w:t>
            </w:r>
          </w:p>
        </w:tc>
        <w:tc>
          <w:tcPr>
            <w:tcW w:w="895" w:type="pct"/>
            <w:shd w:val="clear" w:color="auto" w:fill="C6DCE4"/>
            <w:hideMark/>
          </w:tcPr>
          <w:p w14:paraId="473001CE" w14:textId="77777777" w:rsidR="00D10C2E" w:rsidRPr="002C559A" w:rsidRDefault="00D10C2E" w:rsidP="00C364FA">
            <w:pPr>
              <w:pStyle w:val="71B0"/>
              <w:rPr>
                <w:rtl/>
              </w:rPr>
            </w:pPr>
            <w:r w:rsidRPr="002C559A">
              <w:rPr>
                <w:rFonts w:hint="eastAsia"/>
                <w:rtl/>
              </w:rPr>
              <w:t>הדירוג</w:t>
            </w:r>
            <w:r w:rsidRPr="002C559A">
              <w:rPr>
                <w:rtl/>
              </w:rPr>
              <w:t xml:space="preserve"> </w:t>
            </w:r>
            <w:r w:rsidRPr="002C559A">
              <w:rPr>
                <w:rFonts w:hint="eastAsia"/>
                <w:rtl/>
              </w:rPr>
              <w:t>כולל</w:t>
            </w:r>
            <w:r w:rsidRPr="002C559A">
              <w:rPr>
                <w:rtl/>
              </w:rPr>
              <w:t xml:space="preserve"> </w:t>
            </w:r>
            <w:r w:rsidRPr="002C559A">
              <w:rPr>
                <w:rFonts w:hint="eastAsia"/>
                <w:rtl/>
              </w:rPr>
              <w:t>הגיבוי</w:t>
            </w:r>
            <w:r w:rsidRPr="002C559A">
              <w:rPr>
                <w:rtl/>
              </w:rPr>
              <w:t xml:space="preserve"> </w:t>
            </w:r>
            <w:r w:rsidRPr="002C559A">
              <w:rPr>
                <w:rFonts w:hint="eastAsia"/>
                <w:rtl/>
              </w:rPr>
              <w:t>הממשלתי</w:t>
            </w:r>
          </w:p>
        </w:tc>
        <w:tc>
          <w:tcPr>
            <w:tcW w:w="551" w:type="pct"/>
            <w:shd w:val="clear" w:color="auto" w:fill="C6DCE4"/>
            <w:hideMark/>
          </w:tcPr>
          <w:p w14:paraId="17C217A0" w14:textId="77777777" w:rsidR="00D10C2E" w:rsidRPr="002C559A" w:rsidRDefault="00D10C2E" w:rsidP="00C364FA">
            <w:pPr>
              <w:pStyle w:val="71B0"/>
              <w:rPr>
                <w:rtl/>
              </w:rPr>
            </w:pPr>
            <w:r w:rsidRPr="002C559A">
              <w:rPr>
                <w:rFonts w:hint="eastAsia"/>
                <w:rtl/>
              </w:rPr>
              <w:t>הדירוג</w:t>
            </w:r>
            <w:r w:rsidRPr="002C559A">
              <w:rPr>
                <w:rtl/>
              </w:rPr>
              <w:t xml:space="preserve"> </w:t>
            </w:r>
            <w:r w:rsidRPr="002C559A">
              <w:rPr>
                <w:rFonts w:hint="eastAsia"/>
                <w:rtl/>
              </w:rPr>
              <w:t>העצמי</w:t>
            </w:r>
          </w:p>
        </w:tc>
        <w:tc>
          <w:tcPr>
            <w:tcW w:w="566" w:type="pct"/>
            <w:shd w:val="clear" w:color="auto" w:fill="C6DCE4"/>
          </w:tcPr>
          <w:p w14:paraId="0C111C29" w14:textId="77777777" w:rsidR="00D10C2E" w:rsidRPr="002C559A" w:rsidRDefault="00D10C2E" w:rsidP="00C364FA">
            <w:pPr>
              <w:pStyle w:val="71B0"/>
              <w:rPr>
                <w:rtl/>
              </w:rPr>
            </w:pPr>
            <w:r w:rsidRPr="002C559A">
              <w:rPr>
                <w:rFonts w:hint="eastAsia"/>
                <w:rtl/>
              </w:rPr>
              <w:t>הפער</w:t>
            </w:r>
            <w:r w:rsidRPr="002C559A">
              <w:rPr>
                <w:rtl/>
              </w:rPr>
              <w:t xml:space="preserve"> </w:t>
            </w:r>
            <w:r w:rsidRPr="002C559A">
              <w:rPr>
                <w:rFonts w:hint="eastAsia"/>
                <w:rtl/>
              </w:rPr>
              <w:t>בנוצ</w:t>
            </w:r>
            <w:r w:rsidRPr="002C559A">
              <w:rPr>
                <w:rtl/>
              </w:rPr>
              <w:t>'ים</w:t>
            </w:r>
          </w:p>
        </w:tc>
      </w:tr>
      <w:tr w:rsidR="00C364FA" w14:paraId="2393BE9B" w14:textId="77777777" w:rsidTr="00C364FA">
        <w:trPr>
          <w:trHeight w:val="425"/>
        </w:trPr>
        <w:tc>
          <w:tcPr>
            <w:tcW w:w="597" w:type="pct"/>
            <w:shd w:val="clear" w:color="auto" w:fill="DBE8EE"/>
          </w:tcPr>
          <w:p w14:paraId="3D3DF540" w14:textId="77777777" w:rsidR="00D10C2E" w:rsidRPr="002C559A" w:rsidRDefault="00D10C2E" w:rsidP="00C364FA">
            <w:pPr>
              <w:pStyle w:val="71R"/>
              <w:rPr>
                <w:rtl/>
              </w:rPr>
            </w:pPr>
            <w:r w:rsidRPr="002C559A">
              <w:rPr>
                <w:rtl/>
              </w:rPr>
              <w:t>10.6.20</w:t>
            </w:r>
          </w:p>
        </w:tc>
        <w:tc>
          <w:tcPr>
            <w:tcW w:w="759" w:type="pct"/>
            <w:shd w:val="clear" w:color="auto" w:fill="DBE8EE"/>
          </w:tcPr>
          <w:p w14:paraId="0CF67B89" w14:textId="77777777" w:rsidR="00D10C2E" w:rsidRPr="002C559A" w:rsidRDefault="00D10C2E" w:rsidP="00C364FA">
            <w:pPr>
              <w:pStyle w:val="71R"/>
            </w:pPr>
            <w:r w:rsidRPr="002C559A">
              <w:t>BBB Stable</w:t>
            </w:r>
          </w:p>
        </w:tc>
        <w:tc>
          <w:tcPr>
            <w:tcW w:w="551" w:type="pct"/>
            <w:shd w:val="clear" w:color="auto" w:fill="DBE8EE"/>
          </w:tcPr>
          <w:p w14:paraId="66EDDDBB" w14:textId="77777777" w:rsidR="00D10C2E" w:rsidRPr="002C559A" w:rsidRDefault="00D10C2E" w:rsidP="00C364FA">
            <w:pPr>
              <w:pStyle w:val="71R"/>
            </w:pPr>
            <w:r w:rsidRPr="002C559A">
              <w:t>bb-</w:t>
            </w:r>
          </w:p>
        </w:tc>
        <w:tc>
          <w:tcPr>
            <w:tcW w:w="565" w:type="pct"/>
            <w:shd w:val="clear" w:color="auto" w:fill="DBE8EE"/>
          </w:tcPr>
          <w:p w14:paraId="4E603A28" w14:textId="77777777" w:rsidR="00D10C2E" w:rsidRPr="00E51835" w:rsidRDefault="00D10C2E" w:rsidP="00C364FA">
            <w:pPr>
              <w:pStyle w:val="71R"/>
              <w:rPr>
                <w:rFonts w:cstheme="minorBidi"/>
                <w:rtl/>
              </w:rPr>
            </w:pPr>
            <w:r w:rsidRPr="00E51835">
              <w:rPr>
                <w:rtl/>
              </w:rPr>
              <w:t>4</w:t>
            </w:r>
          </w:p>
        </w:tc>
        <w:tc>
          <w:tcPr>
            <w:tcW w:w="516" w:type="pct"/>
            <w:shd w:val="clear" w:color="auto" w:fill="DBE8EE"/>
          </w:tcPr>
          <w:p w14:paraId="5CA3E799" w14:textId="77777777" w:rsidR="00D10C2E" w:rsidRPr="002C559A" w:rsidRDefault="00D10C2E" w:rsidP="00C364FA">
            <w:pPr>
              <w:pStyle w:val="71R"/>
            </w:pPr>
            <w:r w:rsidRPr="002C559A">
              <w:rPr>
                <w:rtl/>
              </w:rPr>
              <w:t>3.7.19</w:t>
            </w:r>
          </w:p>
        </w:tc>
        <w:tc>
          <w:tcPr>
            <w:tcW w:w="895" w:type="pct"/>
            <w:shd w:val="clear" w:color="auto" w:fill="DBE8EE"/>
            <w:hideMark/>
          </w:tcPr>
          <w:p w14:paraId="16F8B4F9" w14:textId="77777777" w:rsidR="00D10C2E" w:rsidRPr="002C559A" w:rsidRDefault="00D10C2E" w:rsidP="00C364FA">
            <w:pPr>
              <w:pStyle w:val="71R"/>
              <w:rPr>
                <w:rtl/>
              </w:rPr>
            </w:pPr>
            <w:r w:rsidRPr="002C559A">
              <w:t>Baa2 positive</w:t>
            </w:r>
          </w:p>
        </w:tc>
        <w:tc>
          <w:tcPr>
            <w:tcW w:w="551" w:type="pct"/>
            <w:shd w:val="clear" w:color="auto" w:fill="DBE8EE"/>
            <w:hideMark/>
          </w:tcPr>
          <w:p w14:paraId="5E436682" w14:textId="77777777" w:rsidR="00D10C2E" w:rsidRPr="002C559A" w:rsidRDefault="00D10C2E" w:rsidP="00C364FA">
            <w:pPr>
              <w:pStyle w:val="71R"/>
              <w:rPr>
                <w:rtl/>
              </w:rPr>
            </w:pPr>
            <w:r w:rsidRPr="002C559A">
              <w:t>ba3</w:t>
            </w:r>
          </w:p>
        </w:tc>
        <w:tc>
          <w:tcPr>
            <w:tcW w:w="566" w:type="pct"/>
            <w:shd w:val="clear" w:color="auto" w:fill="DBE8EE"/>
          </w:tcPr>
          <w:p w14:paraId="5AC06FF4" w14:textId="77777777" w:rsidR="00D10C2E" w:rsidRPr="002C559A" w:rsidRDefault="00D10C2E" w:rsidP="00C364FA">
            <w:pPr>
              <w:pStyle w:val="71R"/>
            </w:pPr>
            <w:r w:rsidRPr="002C559A">
              <w:rPr>
                <w:rtl/>
              </w:rPr>
              <w:t>4</w:t>
            </w:r>
          </w:p>
        </w:tc>
      </w:tr>
      <w:tr w:rsidR="00C364FA" w14:paraId="06792D12" w14:textId="77777777" w:rsidTr="00C364FA">
        <w:trPr>
          <w:trHeight w:val="402"/>
        </w:trPr>
        <w:tc>
          <w:tcPr>
            <w:tcW w:w="597" w:type="pct"/>
            <w:shd w:val="clear" w:color="auto" w:fill="ECF4F5"/>
          </w:tcPr>
          <w:p w14:paraId="7604076A" w14:textId="77777777" w:rsidR="00D10C2E" w:rsidRPr="002C559A" w:rsidRDefault="00D10C2E" w:rsidP="00C364FA">
            <w:pPr>
              <w:pStyle w:val="71R"/>
              <w:rPr>
                <w:rtl/>
              </w:rPr>
            </w:pPr>
            <w:r w:rsidRPr="002C559A">
              <w:rPr>
                <w:rtl/>
              </w:rPr>
              <w:t>4.6.19</w:t>
            </w:r>
          </w:p>
        </w:tc>
        <w:tc>
          <w:tcPr>
            <w:tcW w:w="759" w:type="pct"/>
            <w:shd w:val="clear" w:color="auto" w:fill="ECF4F5"/>
          </w:tcPr>
          <w:p w14:paraId="139D55D0" w14:textId="77777777" w:rsidR="00D10C2E" w:rsidRPr="002C559A" w:rsidRDefault="00D10C2E" w:rsidP="00C364FA">
            <w:pPr>
              <w:pStyle w:val="71R"/>
            </w:pPr>
            <w:r w:rsidRPr="002C559A">
              <w:t>BBB Stable</w:t>
            </w:r>
          </w:p>
        </w:tc>
        <w:tc>
          <w:tcPr>
            <w:tcW w:w="551" w:type="pct"/>
            <w:shd w:val="clear" w:color="auto" w:fill="ECF4F5"/>
          </w:tcPr>
          <w:p w14:paraId="15F1BA0C" w14:textId="77777777" w:rsidR="00D10C2E" w:rsidRPr="002C559A" w:rsidRDefault="00D10C2E" w:rsidP="00C364FA">
            <w:pPr>
              <w:pStyle w:val="71R"/>
            </w:pPr>
            <w:r w:rsidRPr="002C559A">
              <w:t>bb-</w:t>
            </w:r>
          </w:p>
        </w:tc>
        <w:tc>
          <w:tcPr>
            <w:tcW w:w="565" w:type="pct"/>
            <w:shd w:val="clear" w:color="auto" w:fill="ECF4F5"/>
          </w:tcPr>
          <w:p w14:paraId="757B1BA6" w14:textId="77777777" w:rsidR="00D10C2E" w:rsidRPr="002C559A" w:rsidRDefault="00D10C2E" w:rsidP="00C364FA">
            <w:pPr>
              <w:pStyle w:val="71R"/>
              <w:rPr>
                <w:rtl/>
              </w:rPr>
            </w:pPr>
            <w:r>
              <w:rPr>
                <w:rFonts w:hint="cs"/>
                <w:rtl/>
              </w:rPr>
              <w:t>4</w:t>
            </w:r>
          </w:p>
        </w:tc>
        <w:tc>
          <w:tcPr>
            <w:tcW w:w="516" w:type="pct"/>
            <w:shd w:val="clear" w:color="auto" w:fill="ECF4F5"/>
          </w:tcPr>
          <w:p w14:paraId="0EE09F7A" w14:textId="77777777" w:rsidR="00D10C2E" w:rsidRPr="002C559A" w:rsidRDefault="00D10C2E" w:rsidP="00C364FA">
            <w:pPr>
              <w:pStyle w:val="71R"/>
            </w:pPr>
            <w:r w:rsidRPr="002C559A">
              <w:rPr>
                <w:rtl/>
              </w:rPr>
              <w:t>5.6.18</w:t>
            </w:r>
          </w:p>
        </w:tc>
        <w:tc>
          <w:tcPr>
            <w:tcW w:w="895" w:type="pct"/>
            <w:shd w:val="clear" w:color="auto" w:fill="ECF4F5"/>
            <w:hideMark/>
          </w:tcPr>
          <w:p w14:paraId="5A52BBA6" w14:textId="77777777" w:rsidR="00D10C2E" w:rsidRPr="002C559A" w:rsidRDefault="00D10C2E" w:rsidP="00C364FA">
            <w:pPr>
              <w:pStyle w:val="71R"/>
              <w:rPr>
                <w:rtl/>
              </w:rPr>
            </w:pPr>
            <w:r w:rsidRPr="002C559A">
              <w:t>Baa2 stable</w:t>
            </w:r>
          </w:p>
        </w:tc>
        <w:tc>
          <w:tcPr>
            <w:tcW w:w="551" w:type="pct"/>
            <w:shd w:val="clear" w:color="auto" w:fill="ECF4F5"/>
            <w:hideMark/>
          </w:tcPr>
          <w:p w14:paraId="32F5AF37" w14:textId="77777777" w:rsidR="00D10C2E" w:rsidRPr="002C559A" w:rsidRDefault="00D10C2E" w:rsidP="00C364FA">
            <w:pPr>
              <w:pStyle w:val="71R"/>
            </w:pPr>
            <w:r w:rsidRPr="002C559A">
              <w:t>ba3</w:t>
            </w:r>
          </w:p>
        </w:tc>
        <w:tc>
          <w:tcPr>
            <w:tcW w:w="566" w:type="pct"/>
            <w:shd w:val="clear" w:color="auto" w:fill="ECF4F5"/>
          </w:tcPr>
          <w:p w14:paraId="164F97A4" w14:textId="77777777" w:rsidR="00D10C2E" w:rsidRPr="002C559A" w:rsidRDefault="00D10C2E" w:rsidP="00C364FA">
            <w:pPr>
              <w:pStyle w:val="71R"/>
            </w:pPr>
            <w:r w:rsidRPr="002C559A">
              <w:rPr>
                <w:rtl/>
              </w:rPr>
              <w:t>4</w:t>
            </w:r>
          </w:p>
        </w:tc>
      </w:tr>
      <w:tr w:rsidR="00C364FA" w14:paraId="79CCAF65" w14:textId="77777777" w:rsidTr="00C364FA">
        <w:trPr>
          <w:trHeight w:val="421"/>
        </w:trPr>
        <w:tc>
          <w:tcPr>
            <w:tcW w:w="597" w:type="pct"/>
            <w:shd w:val="clear" w:color="auto" w:fill="DBE8EE"/>
          </w:tcPr>
          <w:p w14:paraId="71C2D1BF" w14:textId="77777777" w:rsidR="00D10C2E" w:rsidRPr="002C559A" w:rsidRDefault="00D10C2E" w:rsidP="00C364FA">
            <w:pPr>
              <w:pStyle w:val="71R"/>
              <w:rPr>
                <w:rtl/>
              </w:rPr>
            </w:pPr>
            <w:r w:rsidRPr="002C559A">
              <w:rPr>
                <w:rtl/>
              </w:rPr>
              <w:t>24.5.18</w:t>
            </w:r>
          </w:p>
        </w:tc>
        <w:tc>
          <w:tcPr>
            <w:tcW w:w="759" w:type="pct"/>
            <w:shd w:val="clear" w:color="auto" w:fill="DBE8EE"/>
          </w:tcPr>
          <w:p w14:paraId="59F56DCB" w14:textId="77777777" w:rsidR="00D10C2E" w:rsidRPr="002C559A" w:rsidRDefault="00D10C2E" w:rsidP="00C364FA">
            <w:pPr>
              <w:pStyle w:val="71R"/>
            </w:pPr>
            <w:r w:rsidRPr="002C559A">
              <w:t>BBB Stable</w:t>
            </w:r>
          </w:p>
        </w:tc>
        <w:tc>
          <w:tcPr>
            <w:tcW w:w="551" w:type="pct"/>
            <w:shd w:val="clear" w:color="auto" w:fill="DBE8EE"/>
          </w:tcPr>
          <w:p w14:paraId="3781E3AE" w14:textId="77777777" w:rsidR="00D10C2E" w:rsidRPr="002C559A" w:rsidRDefault="00D10C2E" w:rsidP="00C364FA">
            <w:pPr>
              <w:pStyle w:val="71R"/>
              <w:rPr>
                <w:rtl/>
              </w:rPr>
            </w:pPr>
            <w:r w:rsidRPr="002C559A">
              <w:t>bb-</w:t>
            </w:r>
          </w:p>
        </w:tc>
        <w:tc>
          <w:tcPr>
            <w:tcW w:w="565" w:type="pct"/>
            <w:shd w:val="clear" w:color="auto" w:fill="DBE8EE"/>
          </w:tcPr>
          <w:p w14:paraId="0D086960" w14:textId="77777777" w:rsidR="00D10C2E" w:rsidRPr="002C559A" w:rsidRDefault="00D10C2E" w:rsidP="00C364FA">
            <w:pPr>
              <w:pStyle w:val="71R"/>
              <w:rPr>
                <w:rtl/>
              </w:rPr>
            </w:pPr>
            <w:r>
              <w:rPr>
                <w:rFonts w:hint="cs"/>
                <w:rtl/>
              </w:rPr>
              <w:t>4</w:t>
            </w:r>
          </w:p>
        </w:tc>
        <w:tc>
          <w:tcPr>
            <w:tcW w:w="516" w:type="pct"/>
            <w:shd w:val="clear" w:color="auto" w:fill="DBE8EE"/>
          </w:tcPr>
          <w:p w14:paraId="16BF2F37" w14:textId="77777777" w:rsidR="00D10C2E" w:rsidRPr="002C559A" w:rsidRDefault="00D10C2E" w:rsidP="00C364FA">
            <w:pPr>
              <w:pStyle w:val="71R"/>
            </w:pPr>
            <w:r w:rsidRPr="002C559A">
              <w:rPr>
                <w:rtl/>
              </w:rPr>
              <w:t>18.10.17</w:t>
            </w:r>
          </w:p>
        </w:tc>
        <w:tc>
          <w:tcPr>
            <w:tcW w:w="895" w:type="pct"/>
            <w:shd w:val="clear" w:color="auto" w:fill="DBE8EE"/>
          </w:tcPr>
          <w:p w14:paraId="3F831251" w14:textId="77777777" w:rsidR="00D10C2E" w:rsidRPr="002C559A" w:rsidRDefault="00D10C2E" w:rsidP="00C364FA">
            <w:pPr>
              <w:pStyle w:val="71R"/>
            </w:pPr>
            <w:r w:rsidRPr="002C559A">
              <w:t>Baa2</w:t>
            </w:r>
          </w:p>
        </w:tc>
        <w:tc>
          <w:tcPr>
            <w:tcW w:w="551" w:type="pct"/>
            <w:shd w:val="clear" w:color="auto" w:fill="DBE8EE"/>
          </w:tcPr>
          <w:p w14:paraId="22629641" w14:textId="77777777" w:rsidR="00D10C2E" w:rsidRPr="002C559A" w:rsidRDefault="00D10C2E" w:rsidP="00C364FA">
            <w:pPr>
              <w:pStyle w:val="71R"/>
            </w:pPr>
            <w:r w:rsidRPr="002C559A">
              <w:t>b1</w:t>
            </w:r>
          </w:p>
        </w:tc>
        <w:tc>
          <w:tcPr>
            <w:tcW w:w="566" w:type="pct"/>
            <w:shd w:val="clear" w:color="auto" w:fill="DBE8EE"/>
          </w:tcPr>
          <w:p w14:paraId="3B2AF383" w14:textId="77777777" w:rsidR="00D10C2E" w:rsidRPr="002C559A" w:rsidRDefault="00D10C2E" w:rsidP="00C364FA">
            <w:pPr>
              <w:pStyle w:val="71R"/>
            </w:pPr>
            <w:r w:rsidRPr="002C559A">
              <w:rPr>
                <w:rtl/>
              </w:rPr>
              <w:t>5</w:t>
            </w:r>
          </w:p>
        </w:tc>
      </w:tr>
      <w:tr w:rsidR="00C364FA" w14:paraId="627C3972" w14:textId="77777777" w:rsidTr="00C364FA">
        <w:trPr>
          <w:trHeight w:val="555"/>
        </w:trPr>
        <w:tc>
          <w:tcPr>
            <w:tcW w:w="597" w:type="pct"/>
            <w:shd w:val="clear" w:color="auto" w:fill="ECF4F5"/>
          </w:tcPr>
          <w:p w14:paraId="3C71A87B" w14:textId="77777777" w:rsidR="00D10C2E" w:rsidRPr="002C559A" w:rsidRDefault="00D10C2E" w:rsidP="00C364FA">
            <w:pPr>
              <w:pStyle w:val="71R"/>
              <w:rPr>
                <w:rtl/>
              </w:rPr>
            </w:pPr>
            <w:r w:rsidRPr="002C559A">
              <w:rPr>
                <w:rtl/>
              </w:rPr>
              <w:t>20.7.17</w:t>
            </w:r>
          </w:p>
        </w:tc>
        <w:tc>
          <w:tcPr>
            <w:tcW w:w="759" w:type="pct"/>
            <w:shd w:val="clear" w:color="auto" w:fill="ECF4F5"/>
          </w:tcPr>
          <w:p w14:paraId="6F595B03" w14:textId="77777777" w:rsidR="00D10C2E" w:rsidRPr="002C559A" w:rsidRDefault="00D10C2E" w:rsidP="00C364FA">
            <w:pPr>
              <w:pStyle w:val="71R"/>
              <w:rPr>
                <w:rtl/>
              </w:rPr>
            </w:pPr>
            <w:r w:rsidRPr="002C559A">
              <w:t>BBB - Watch Dev</w:t>
            </w:r>
          </w:p>
        </w:tc>
        <w:tc>
          <w:tcPr>
            <w:tcW w:w="551" w:type="pct"/>
            <w:shd w:val="clear" w:color="auto" w:fill="ECF4F5"/>
          </w:tcPr>
          <w:p w14:paraId="5205643F" w14:textId="77777777" w:rsidR="00D10C2E" w:rsidRPr="002C559A" w:rsidRDefault="00D10C2E" w:rsidP="00C364FA">
            <w:pPr>
              <w:pStyle w:val="71R"/>
            </w:pPr>
            <w:r w:rsidRPr="002C559A">
              <w:t>b+</w:t>
            </w:r>
          </w:p>
        </w:tc>
        <w:tc>
          <w:tcPr>
            <w:tcW w:w="565" w:type="pct"/>
            <w:shd w:val="clear" w:color="auto" w:fill="ECF4F5"/>
          </w:tcPr>
          <w:p w14:paraId="33E39CEE" w14:textId="77777777" w:rsidR="00D10C2E" w:rsidRPr="002C559A" w:rsidRDefault="00D10C2E" w:rsidP="00C364FA">
            <w:pPr>
              <w:pStyle w:val="71R"/>
              <w:rPr>
                <w:rtl/>
              </w:rPr>
            </w:pPr>
            <w:r w:rsidRPr="002C559A">
              <w:rPr>
                <w:rtl/>
              </w:rPr>
              <w:t>4</w:t>
            </w:r>
          </w:p>
        </w:tc>
        <w:tc>
          <w:tcPr>
            <w:tcW w:w="516" w:type="pct"/>
            <w:shd w:val="clear" w:color="auto" w:fill="ECF4F5"/>
          </w:tcPr>
          <w:p w14:paraId="3E081A59" w14:textId="77777777" w:rsidR="00D10C2E" w:rsidRPr="002C559A" w:rsidRDefault="00D10C2E" w:rsidP="00C364FA">
            <w:pPr>
              <w:pStyle w:val="71R"/>
            </w:pPr>
            <w:r w:rsidRPr="002C559A">
              <w:rPr>
                <w:rtl/>
              </w:rPr>
              <w:t>28.7.16</w:t>
            </w:r>
          </w:p>
        </w:tc>
        <w:tc>
          <w:tcPr>
            <w:tcW w:w="895" w:type="pct"/>
            <w:shd w:val="clear" w:color="auto" w:fill="ECF4F5"/>
          </w:tcPr>
          <w:p w14:paraId="57E79189" w14:textId="77777777" w:rsidR="00D10C2E" w:rsidRPr="002C559A" w:rsidRDefault="00D10C2E" w:rsidP="00C364FA">
            <w:pPr>
              <w:pStyle w:val="71R"/>
            </w:pPr>
            <w:r w:rsidRPr="002C559A">
              <w:t>Baa2 stable</w:t>
            </w:r>
          </w:p>
        </w:tc>
        <w:tc>
          <w:tcPr>
            <w:tcW w:w="551" w:type="pct"/>
            <w:shd w:val="clear" w:color="auto" w:fill="ECF4F5"/>
          </w:tcPr>
          <w:p w14:paraId="69C7205D" w14:textId="77777777" w:rsidR="00D10C2E" w:rsidRPr="002C559A" w:rsidRDefault="00D10C2E" w:rsidP="00C364FA">
            <w:pPr>
              <w:pStyle w:val="71R"/>
              <w:rPr>
                <w:rtl/>
              </w:rPr>
            </w:pPr>
            <w:r w:rsidRPr="002C559A">
              <w:t>b1</w:t>
            </w:r>
          </w:p>
        </w:tc>
        <w:tc>
          <w:tcPr>
            <w:tcW w:w="566" w:type="pct"/>
            <w:shd w:val="clear" w:color="auto" w:fill="ECF4F5"/>
          </w:tcPr>
          <w:p w14:paraId="173189B2" w14:textId="77777777" w:rsidR="00D10C2E" w:rsidRPr="002C559A" w:rsidRDefault="00D10C2E" w:rsidP="00C364FA">
            <w:pPr>
              <w:pStyle w:val="71R"/>
            </w:pPr>
            <w:r w:rsidRPr="002C559A">
              <w:rPr>
                <w:rtl/>
              </w:rPr>
              <w:t>5</w:t>
            </w:r>
          </w:p>
        </w:tc>
      </w:tr>
      <w:tr w:rsidR="00C364FA" w14:paraId="30698EFF" w14:textId="77777777" w:rsidTr="00C364FA">
        <w:trPr>
          <w:trHeight w:val="279"/>
        </w:trPr>
        <w:tc>
          <w:tcPr>
            <w:tcW w:w="597" w:type="pct"/>
            <w:shd w:val="clear" w:color="auto" w:fill="DBE8EE"/>
          </w:tcPr>
          <w:p w14:paraId="52B4A4B4" w14:textId="77777777" w:rsidR="00D10C2E" w:rsidRPr="002C559A" w:rsidRDefault="00D10C2E" w:rsidP="00C364FA">
            <w:pPr>
              <w:pStyle w:val="71R"/>
              <w:rPr>
                <w:rtl/>
              </w:rPr>
            </w:pPr>
            <w:r w:rsidRPr="002C559A">
              <w:rPr>
                <w:rtl/>
              </w:rPr>
              <w:t>21.7.16</w:t>
            </w:r>
          </w:p>
        </w:tc>
        <w:tc>
          <w:tcPr>
            <w:tcW w:w="759" w:type="pct"/>
            <w:shd w:val="clear" w:color="auto" w:fill="DBE8EE"/>
          </w:tcPr>
          <w:p w14:paraId="771F6282" w14:textId="77777777" w:rsidR="00D10C2E" w:rsidRPr="002C559A" w:rsidRDefault="00D10C2E" w:rsidP="00C364FA">
            <w:pPr>
              <w:pStyle w:val="71R"/>
            </w:pPr>
            <w:r w:rsidRPr="002C559A">
              <w:t>BBB - Stable</w:t>
            </w:r>
          </w:p>
        </w:tc>
        <w:tc>
          <w:tcPr>
            <w:tcW w:w="551" w:type="pct"/>
            <w:shd w:val="clear" w:color="auto" w:fill="DBE8EE"/>
          </w:tcPr>
          <w:p w14:paraId="0A12FC42" w14:textId="77777777" w:rsidR="00D10C2E" w:rsidRPr="002C559A" w:rsidRDefault="00D10C2E" w:rsidP="00C364FA">
            <w:pPr>
              <w:pStyle w:val="71R"/>
            </w:pPr>
            <w:r w:rsidRPr="002C559A">
              <w:t>b+</w:t>
            </w:r>
          </w:p>
        </w:tc>
        <w:tc>
          <w:tcPr>
            <w:tcW w:w="565" w:type="pct"/>
            <w:shd w:val="clear" w:color="auto" w:fill="DBE8EE"/>
          </w:tcPr>
          <w:p w14:paraId="15641A2A" w14:textId="77777777" w:rsidR="00D10C2E" w:rsidRPr="002C559A" w:rsidRDefault="00D10C2E" w:rsidP="00C364FA">
            <w:pPr>
              <w:pStyle w:val="71R"/>
              <w:rPr>
                <w:rtl/>
              </w:rPr>
            </w:pPr>
            <w:r w:rsidRPr="002C559A">
              <w:rPr>
                <w:rtl/>
              </w:rPr>
              <w:t>4</w:t>
            </w:r>
          </w:p>
        </w:tc>
        <w:tc>
          <w:tcPr>
            <w:tcW w:w="516" w:type="pct"/>
            <w:shd w:val="clear" w:color="auto" w:fill="DBE8EE"/>
          </w:tcPr>
          <w:p w14:paraId="3C4C7AD9" w14:textId="77777777" w:rsidR="00D10C2E" w:rsidRPr="002C559A" w:rsidRDefault="00D10C2E" w:rsidP="00C364FA">
            <w:pPr>
              <w:pStyle w:val="71R"/>
              <w:rPr>
                <w:rtl/>
              </w:rPr>
            </w:pPr>
            <w:r w:rsidRPr="002C559A">
              <w:rPr>
                <w:rtl/>
              </w:rPr>
              <w:t>30.11.15</w:t>
            </w:r>
          </w:p>
        </w:tc>
        <w:tc>
          <w:tcPr>
            <w:tcW w:w="895" w:type="pct"/>
            <w:shd w:val="clear" w:color="auto" w:fill="DBE8EE"/>
          </w:tcPr>
          <w:p w14:paraId="5D11BC82" w14:textId="77777777" w:rsidR="00D10C2E" w:rsidRPr="002C559A" w:rsidRDefault="00D10C2E" w:rsidP="00C364FA">
            <w:pPr>
              <w:pStyle w:val="71R"/>
            </w:pPr>
            <w:r w:rsidRPr="002C559A">
              <w:t>Baa3</w:t>
            </w:r>
          </w:p>
        </w:tc>
        <w:tc>
          <w:tcPr>
            <w:tcW w:w="551" w:type="pct"/>
            <w:shd w:val="clear" w:color="auto" w:fill="DBE8EE"/>
          </w:tcPr>
          <w:p w14:paraId="0C79B3BA" w14:textId="77777777" w:rsidR="00D10C2E" w:rsidRPr="002C559A" w:rsidRDefault="00D10C2E" w:rsidP="00C364FA">
            <w:pPr>
              <w:pStyle w:val="71R"/>
              <w:rPr>
                <w:rtl/>
              </w:rPr>
            </w:pPr>
            <w:r w:rsidRPr="002C559A">
              <w:t>b-</w:t>
            </w:r>
            <w:r w:rsidRPr="002C559A">
              <w:rPr>
                <w:rtl/>
              </w:rPr>
              <w:t xml:space="preserve"> </w:t>
            </w:r>
            <w:r w:rsidRPr="002C559A">
              <w:rPr>
                <w:rFonts w:hint="eastAsia"/>
                <w:rtl/>
              </w:rPr>
              <w:t>טווח</w:t>
            </w:r>
          </w:p>
        </w:tc>
        <w:tc>
          <w:tcPr>
            <w:tcW w:w="566" w:type="pct"/>
            <w:shd w:val="clear" w:color="auto" w:fill="DBE8EE"/>
          </w:tcPr>
          <w:p w14:paraId="33F09AA6" w14:textId="77777777" w:rsidR="00D10C2E" w:rsidRPr="002C559A" w:rsidRDefault="00D10C2E" w:rsidP="00C364FA">
            <w:pPr>
              <w:pStyle w:val="71R"/>
            </w:pPr>
            <w:r w:rsidRPr="002C559A">
              <w:rPr>
                <w:rtl/>
              </w:rPr>
              <w:t>4-6</w:t>
            </w:r>
          </w:p>
        </w:tc>
      </w:tr>
      <w:tr w:rsidR="00C364FA" w14:paraId="204DC016" w14:textId="77777777" w:rsidTr="00C364FA">
        <w:trPr>
          <w:trHeight w:val="283"/>
        </w:trPr>
        <w:tc>
          <w:tcPr>
            <w:tcW w:w="597" w:type="pct"/>
            <w:shd w:val="clear" w:color="auto" w:fill="ECF4F5"/>
          </w:tcPr>
          <w:p w14:paraId="5C9FAB6B" w14:textId="77777777" w:rsidR="00D10C2E" w:rsidRPr="002C559A" w:rsidRDefault="00D10C2E" w:rsidP="00C364FA">
            <w:pPr>
              <w:pStyle w:val="71R"/>
              <w:rPr>
                <w:rtl/>
              </w:rPr>
            </w:pPr>
            <w:r w:rsidRPr="002C559A">
              <w:rPr>
                <w:rtl/>
              </w:rPr>
              <w:t>6.8.15</w:t>
            </w:r>
          </w:p>
        </w:tc>
        <w:tc>
          <w:tcPr>
            <w:tcW w:w="759" w:type="pct"/>
            <w:shd w:val="clear" w:color="auto" w:fill="ECF4F5"/>
          </w:tcPr>
          <w:p w14:paraId="74801F74" w14:textId="77777777" w:rsidR="00D10C2E" w:rsidRPr="002C559A" w:rsidRDefault="00D10C2E" w:rsidP="00C364FA">
            <w:pPr>
              <w:pStyle w:val="71R"/>
            </w:pPr>
            <w:r w:rsidRPr="002C559A">
              <w:t>BBB - Stable</w:t>
            </w:r>
          </w:p>
        </w:tc>
        <w:tc>
          <w:tcPr>
            <w:tcW w:w="551" w:type="pct"/>
            <w:shd w:val="clear" w:color="auto" w:fill="ECF4F5"/>
          </w:tcPr>
          <w:p w14:paraId="7243A172" w14:textId="77777777" w:rsidR="00D10C2E" w:rsidRPr="002C559A" w:rsidRDefault="00D10C2E" w:rsidP="00C364FA">
            <w:pPr>
              <w:pStyle w:val="71R"/>
            </w:pPr>
            <w:r w:rsidRPr="002C559A">
              <w:t>b+</w:t>
            </w:r>
          </w:p>
        </w:tc>
        <w:tc>
          <w:tcPr>
            <w:tcW w:w="565" w:type="pct"/>
            <w:shd w:val="clear" w:color="auto" w:fill="ECF4F5"/>
          </w:tcPr>
          <w:p w14:paraId="27957971" w14:textId="77777777" w:rsidR="00D10C2E" w:rsidRPr="002C559A" w:rsidRDefault="00D10C2E" w:rsidP="00C364FA">
            <w:pPr>
              <w:pStyle w:val="71R"/>
              <w:rPr>
                <w:rtl/>
              </w:rPr>
            </w:pPr>
            <w:r w:rsidRPr="002C559A">
              <w:rPr>
                <w:rtl/>
              </w:rPr>
              <w:t>4</w:t>
            </w:r>
          </w:p>
        </w:tc>
        <w:tc>
          <w:tcPr>
            <w:tcW w:w="516" w:type="pct"/>
            <w:shd w:val="clear" w:color="auto" w:fill="ECF4F5"/>
          </w:tcPr>
          <w:p w14:paraId="2C60B49A" w14:textId="77777777" w:rsidR="00D10C2E" w:rsidRPr="002C559A" w:rsidRDefault="00D10C2E" w:rsidP="00C364FA">
            <w:pPr>
              <w:pStyle w:val="71R"/>
              <w:rPr>
                <w:rtl/>
              </w:rPr>
            </w:pPr>
          </w:p>
        </w:tc>
        <w:tc>
          <w:tcPr>
            <w:tcW w:w="895" w:type="pct"/>
            <w:shd w:val="clear" w:color="auto" w:fill="ECF4F5"/>
          </w:tcPr>
          <w:p w14:paraId="14FD358A" w14:textId="77777777" w:rsidR="00D10C2E" w:rsidRPr="002C559A" w:rsidRDefault="00D10C2E" w:rsidP="00C364FA">
            <w:pPr>
              <w:pStyle w:val="71R"/>
            </w:pPr>
          </w:p>
        </w:tc>
        <w:tc>
          <w:tcPr>
            <w:tcW w:w="551" w:type="pct"/>
            <w:shd w:val="clear" w:color="auto" w:fill="ECF4F5"/>
          </w:tcPr>
          <w:p w14:paraId="50FBAE72" w14:textId="77777777" w:rsidR="00D10C2E" w:rsidRPr="002C559A" w:rsidRDefault="00D10C2E" w:rsidP="00C364FA">
            <w:pPr>
              <w:pStyle w:val="71R"/>
            </w:pPr>
          </w:p>
        </w:tc>
        <w:tc>
          <w:tcPr>
            <w:tcW w:w="566" w:type="pct"/>
            <w:shd w:val="clear" w:color="auto" w:fill="ECF4F5"/>
          </w:tcPr>
          <w:p w14:paraId="626037E9" w14:textId="77777777" w:rsidR="00D10C2E" w:rsidRPr="002C559A" w:rsidRDefault="00D10C2E" w:rsidP="00C364FA">
            <w:pPr>
              <w:pStyle w:val="71R"/>
            </w:pPr>
          </w:p>
        </w:tc>
      </w:tr>
    </w:tbl>
    <w:p w14:paraId="61CEC8AF" w14:textId="77777777" w:rsidR="00D10C2E" w:rsidRPr="002C559A" w:rsidRDefault="00D10C2E" w:rsidP="00102276">
      <w:pPr>
        <w:pStyle w:val="71c"/>
        <w:rPr>
          <w:rtl/>
        </w:rPr>
      </w:pPr>
      <w:r w:rsidRPr="002C559A">
        <w:rPr>
          <w:rFonts w:hint="eastAsia"/>
          <w:rtl/>
        </w:rPr>
        <w:t>המקור</w:t>
      </w:r>
      <w:r w:rsidRPr="002C559A">
        <w:rPr>
          <w:rtl/>
        </w:rPr>
        <w:t xml:space="preserve">: דוחות דירוג האשראי של חברת </w:t>
      </w:r>
      <w:r w:rsidRPr="002C559A">
        <w:t>S&amp;P</w:t>
      </w:r>
      <w:r w:rsidRPr="002C559A">
        <w:rPr>
          <w:rtl/>
        </w:rPr>
        <w:t xml:space="preserve"> לשנים 2020-2015 ודוחות הדירוג של חברת </w:t>
      </w:r>
      <w:r w:rsidRPr="002C559A">
        <w:t>Moody's</w:t>
      </w:r>
      <w:r w:rsidRPr="002C559A">
        <w:rPr>
          <w:rtl/>
        </w:rPr>
        <w:t xml:space="preserve"> לשנים 2019-2015 בעיבוד משרד מבקר המדינה.</w:t>
      </w:r>
    </w:p>
    <w:p w14:paraId="72E15AA4" w14:textId="47EEE521" w:rsidR="00D10C2E" w:rsidRDefault="00D10C2E" w:rsidP="00102276">
      <w:pPr>
        <w:pStyle w:val="71f4"/>
        <w:rPr>
          <w:rtl/>
        </w:rPr>
      </w:pPr>
      <w:r w:rsidRPr="00033CA5">
        <w:rPr>
          <w:rFonts w:hint="eastAsia"/>
          <w:rtl/>
        </w:rPr>
        <w:t>עלה</w:t>
      </w:r>
      <w:r w:rsidRPr="00033CA5">
        <w:rPr>
          <w:rtl/>
        </w:rPr>
        <w:t xml:space="preserve"> כי הדירוג העצמי של </w:t>
      </w:r>
      <w:r w:rsidRPr="00033CA5">
        <w:rPr>
          <w:rFonts w:hint="eastAsia"/>
          <w:rtl/>
        </w:rPr>
        <w:t>חח</w:t>
      </w:r>
      <w:r w:rsidRPr="00033CA5">
        <w:rPr>
          <w:rtl/>
        </w:rPr>
        <w:t xml:space="preserve">"י נמוך בארבעה </w:t>
      </w:r>
      <w:r w:rsidRPr="00033CA5">
        <w:rPr>
          <w:rFonts w:hint="eastAsia"/>
          <w:rtl/>
        </w:rPr>
        <w:t>נוצ</w:t>
      </w:r>
      <w:r w:rsidRPr="00033CA5">
        <w:rPr>
          <w:rtl/>
        </w:rPr>
        <w:t xml:space="preserve">'ים מדירוגה הסופי והוא משתייך לקטגוריה של </w:t>
      </w:r>
      <w:r w:rsidRPr="00033CA5">
        <w:t>Speculative grade</w:t>
      </w:r>
      <w:r w:rsidRPr="00033CA5">
        <w:rPr>
          <w:rtl/>
        </w:rPr>
        <w:t xml:space="preserve"> או של </w:t>
      </w:r>
      <w:r w:rsidRPr="00033CA5">
        <w:t>Below-Investment grade</w:t>
      </w:r>
      <w:r w:rsidRPr="00033CA5">
        <w:rPr>
          <w:rtl/>
        </w:rPr>
        <w:t xml:space="preserve">. על אף השיפור במצבה הפיננסי של </w:t>
      </w:r>
      <w:r w:rsidRPr="00033CA5">
        <w:rPr>
          <w:rFonts w:hint="eastAsia"/>
          <w:rtl/>
        </w:rPr>
        <w:t>חח</w:t>
      </w:r>
      <w:r w:rsidRPr="00033CA5">
        <w:rPr>
          <w:rtl/>
        </w:rPr>
        <w:t xml:space="preserve">"י,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העצמי</w:t>
      </w:r>
      <w:r w:rsidRPr="00033CA5">
        <w:rPr>
          <w:rtl/>
        </w:rPr>
        <w:t xml:space="preserve"> </w:t>
      </w:r>
      <w:r w:rsidRPr="00033CA5">
        <w:rPr>
          <w:rFonts w:hint="eastAsia"/>
          <w:rtl/>
        </w:rPr>
        <w:t>שלה</w:t>
      </w:r>
      <w:r w:rsidRPr="00033CA5">
        <w:rPr>
          <w:rtl/>
        </w:rPr>
        <w:t xml:space="preserve"> (</w:t>
      </w:r>
      <w:r w:rsidRPr="00033CA5">
        <w:t>Stand alone</w:t>
      </w:r>
      <w:r w:rsidRPr="00033CA5">
        <w:rPr>
          <w:rtl/>
        </w:rPr>
        <w:t xml:space="preserve">) עלה במשך התקופה </w:t>
      </w:r>
      <w:r w:rsidR="008C4379">
        <w:rPr>
          <w:rFonts w:hint="cs"/>
          <w:rtl/>
        </w:rPr>
        <w:t xml:space="preserve">            </w:t>
      </w:r>
      <w:r w:rsidRPr="00033CA5">
        <w:rPr>
          <w:rtl/>
        </w:rPr>
        <w:t xml:space="preserve">מ-2015 ל-2019, הגם שבמונחים מוחלטים דרוג זה נמוך ביחס לדרוג הסופי ומצביע על רמת סיכון </w:t>
      </w:r>
      <w:r w:rsidRPr="00033CA5">
        <w:rPr>
          <w:rFonts w:hint="eastAsia"/>
          <w:rtl/>
        </w:rPr>
        <w:t>גבוהה</w:t>
      </w:r>
      <w:r w:rsidRPr="00033CA5">
        <w:rPr>
          <w:rtl/>
        </w:rPr>
        <w:t>, כאשר מנטרלים את הגיבוי הממשלתי המוענק לה. יצוין כי על פי המסמכים של רשות החברות הממשלתיות, ההסתמכות על תמיכת המדינה כבעלים לצורך שימור דירוג האשראי החיצוני של החברה משקפת הגדלה של הסיכון החל על המדינה כבעלים.</w:t>
      </w:r>
    </w:p>
    <w:p w14:paraId="436F6221" w14:textId="77777777" w:rsidR="00D10C2E" w:rsidRDefault="00D10C2E" w:rsidP="00102276">
      <w:pPr>
        <w:pStyle w:val="7190"/>
        <w:rPr>
          <w:rtl/>
        </w:rPr>
      </w:pPr>
      <w:r w:rsidRPr="00033CA5">
        <w:rPr>
          <w:rFonts w:hint="cs"/>
          <w:rtl/>
        </w:rPr>
        <w:t>על</w:t>
      </w:r>
      <w:r w:rsidRPr="00033CA5">
        <w:rPr>
          <w:rtl/>
        </w:rPr>
        <w:t xml:space="preserve"> </w:t>
      </w:r>
      <w:r w:rsidRPr="00033CA5">
        <w:rPr>
          <w:rFonts w:hint="cs"/>
          <w:rtl/>
        </w:rPr>
        <w:t>פי</w:t>
      </w:r>
      <w:r w:rsidRPr="00033CA5">
        <w:rPr>
          <w:rtl/>
        </w:rPr>
        <w:t xml:space="preserve"> </w:t>
      </w:r>
      <w:r w:rsidRPr="00033CA5">
        <w:rPr>
          <w:rFonts w:hint="cs"/>
          <w:rtl/>
        </w:rPr>
        <w:t>המתודולוגיה</w:t>
      </w:r>
      <w:r w:rsidRPr="00033CA5">
        <w:rPr>
          <w:rtl/>
        </w:rPr>
        <w:t xml:space="preserve"> </w:t>
      </w:r>
      <w:r w:rsidRPr="00033CA5">
        <w:rPr>
          <w:rFonts w:hint="cs"/>
          <w:rtl/>
        </w:rPr>
        <w:t>של</w:t>
      </w:r>
      <w:r w:rsidRPr="00033CA5">
        <w:rPr>
          <w:rtl/>
        </w:rPr>
        <w:t xml:space="preserve"> </w:t>
      </w:r>
      <w:r w:rsidRPr="00033CA5">
        <w:t>S&amp;P</w:t>
      </w:r>
      <w:r w:rsidRPr="00033CA5">
        <w:rPr>
          <w:rtl/>
        </w:rPr>
        <w:t xml:space="preserve">, </w:t>
      </w:r>
      <w:r w:rsidRPr="00033CA5">
        <w:rPr>
          <w:rFonts w:hint="cs"/>
          <w:rtl/>
        </w:rPr>
        <w:t>היחסים</w:t>
      </w:r>
      <w:r w:rsidRPr="00033CA5">
        <w:rPr>
          <w:rtl/>
        </w:rPr>
        <w:t xml:space="preserve"> </w:t>
      </w:r>
      <w:r w:rsidRPr="00033CA5">
        <w:rPr>
          <w:rFonts w:hint="cs"/>
          <w:rtl/>
        </w:rPr>
        <w:t>הפיננסיים</w:t>
      </w:r>
      <w:r w:rsidRPr="00033CA5">
        <w:rPr>
          <w:rtl/>
        </w:rPr>
        <w:t xml:space="preserve"> </w:t>
      </w:r>
      <w:r w:rsidRPr="00033CA5">
        <w:rPr>
          <w:rFonts w:hint="cs"/>
          <w:rtl/>
        </w:rPr>
        <w:t>קובעים</w:t>
      </w:r>
      <w:r w:rsidRPr="00033CA5">
        <w:rPr>
          <w:rtl/>
        </w:rPr>
        <w:t xml:space="preserve"> </w:t>
      </w:r>
      <w:r w:rsidRPr="00033CA5">
        <w:rPr>
          <w:rFonts w:hint="cs"/>
          <w:rtl/>
        </w:rPr>
        <w:t>את</w:t>
      </w:r>
      <w:r w:rsidRPr="00033CA5">
        <w:rPr>
          <w:rtl/>
        </w:rPr>
        <w:t xml:space="preserve"> </w:t>
      </w:r>
      <w:r w:rsidRPr="00033CA5">
        <w:rPr>
          <w:rFonts w:hint="cs"/>
          <w:rtl/>
        </w:rPr>
        <w:t>רמת</w:t>
      </w:r>
      <w:r w:rsidRPr="00033CA5">
        <w:rPr>
          <w:rtl/>
        </w:rPr>
        <w:t xml:space="preserve"> </w:t>
      </w:r>
      <w:r w:rsidRPr="00033CA5">
        <w:rPr>
          <w:rFonts w:hint="cs"/>
          <w:rtl/>
        </w:rPr>
        <w:t>הסיכון</w:t>
      </w:r>
      <w:r w:rsidRPr="00033CA5">
        <w:rPr>
          <w:rtl/>
        </w:rPr>
        <w:t xml:space="preserve"> </w:t>
      </w:r>
      <w:r w:rsidRPr="00033CA5">
        <w:rPr>
          <w:rFonts w:hint="cs"/>
          <w:rtl/>
        </w:rPr>
        <w:t>הפיננסי</w:t>
      </w:r>
      <w:r w:rsidRPr="00033CA5">
        <w:rPr>
          <w:rtl/>
        </w:rPr>
        <w:t xml:space="preserve">, </w:t>
      </w:r>
      <w:r w:rsidRPr="00033CA5">
        <w:rPr>
          <w:rFonts w:hint="cs"/>
          <w:rtl/>
        </w:rPr>
        <w:t>ושקלולם</w:t>
      </w:r>
      <w:r w:rsidRPr="00033CA5">
        <w:rPr>
          <w:rtl/>
        </w:rPr>
        <w:t xml:space="preserve"> </w:t>
      </w:r>
      <w:r w:rsidRPr="00033CA5">
        <w:rPr>
          <w:rFonts w:hint="cs"/>
          <w:rtl/>
        </w:rPr>
        <w:t>עם</w:t>
      </w:r>
      <w:r w:rsidRPr="00033CA5">
        <w:rPr>
          <w:rtl/>
        </w:rPr>
        <w:t xml:space="preserve"> </w:t>
      </w:r>
      <w:r w:rsidRPr="00033CA5">
        <w:rPr>
          <w:rFonts w:hint="cs"/>
          <w:rtl/>
        </w:rPr>
        <w:t>הסיכון</w:t>
      </w:r>
      <w:r w:rsidRPr="00033CA5">
        <w:rPr>
          <w:rtl/>
        </w:rPr>
        <w:t xml:space="preserve"> </w:t>
      </w:r>
      <w:r w:rsidRPr="00033CA5">
        <w:rPr>
          <w:rFonts w:hint="cs"/>
          <w:rtl/>
        </w:rPr>
        <w:t>העסקי</w:t>
      </w:r>
      <w:r w:rsidRPr="00033CA5">
        <w:rPr>
          <w:rtl/>
        </w:rPr>
        <w:t xml:space="preserve"> </w:t>
      </w:r>
      <w:r w:rsidRPr="00033CA5">
        <w:rPr>
          <w:rFonts w:hint="cs"/>
          <w:rtl/>
        </w:rPr>
        <w:t>מתווים</w:t>
      </w:r>
      <w:r w:rsidRPr="00033CA5">
        <w:rPr>
          <w:rtl/>
        </w:rPr>
        <w:t xml:space="preserve"> </w:t>
      </w:r>
      <w:r w:rsidRPr="00033CA5">
        <w:rPr>
          <w:rFonts w:hint="cs"/>
          <w:rtl/>
        </w:rPr>
        <w:t>את</w:t>
      </w:r>
      <w:r w:rsidRPr="00033CA5">
        <w:rPr>
          <w:rtl/>
        </w:rPr>
        <w:t xml:space="preserve"> </w:t>
      </w:r>
      <w:r w:rsidRPr="00033CA5">
        <w:rPr>
          <w:rFonts w:hint="cs"/>
          <w:rtl/>
        </w:rPr>
        <w:t>טווחי</w:t>
      </w:r>
      <w:r w:rsidRPr="00033CA5">
        <w:rPr>
          <w:rtl/>
        </w:rPr>
        <w:t xml:space="preserve"> </w:t>
      </w:r>
      <w:r w:rsidRPr="00033CA5">
        <w:rPr>
          <w:rFonts w:hint="cs"/>
          <w:rtl/>
        </w:rPr>
        <w:t>הדירוג</w:t>
      </w:r>
      <w:r w:rsidRPr="00033CA5">
        <w:rPr>
          <w:rtl/>
        </w:rPr>
        <w:t xml:space="preserve"> </w:t>
      </w:r>
      <w:r w:rsidRPr="00033CA5">
        <w:rPr>
          <w:rFonts w:hint="cs"/>
          <w:rtl/>
        </w:rPr>
        <w:t>העצמי</w:t>
      </w:r>
      <w:r w:rsidRPr="00033CA5">
        <w:rPr>
          <w:rtl/>
        </w:rPr>
        <w:t xml:space="preserve"> </w:t>
      </w:r>
      <w:r w:rsidRPr="00033CA5">
        <w:rPr>
          <w:rFonts w:hint="cs"/>
          <w:rtl/>
        </w:rPr>
        <w:t>של</w:t>
      </w:r>
      <w:r w:rsidRPr="00033CA5">
        <w:rPr>
          <w:rtl/>
        </w:rPr>
        <w:t xml:space="preserve"> </w:t>
      </w:r>
      <w:r w:rsidRPr="00033CA5">
        <w:rPr>
          <w:rFonts w:hint="cs"/>
          <w:rtl/>
        </w:rPr>
        <w:t>החברה</w:t>
      </w:r>
      <w:r w:rsidRPr="00033CA5">
        <w:rPr>
          <w:rtl/>
        </w:rPr>
        <w:t xml:space="preserve"> </w:t>
      </w:r>
      <w:r w:rsidRPr="00033CA5">
        <w:t>SACP)</w:t>
      </w:r>
      <w:r w:rsidRPr="00033CA5">
        <w:rPr>
          <w:rtl/>
        </w:rPr>
        <w:t xml:space="preserve">) </w:t>
      </w:r>
      <w:r w:rsidRPr="00033CA5">
        <w:rPr>
          <w:rFonts w:hint="cs"/>
          <w:rtl/>
        </w:rPr>
        <w:t>לפני</w:t>
      </w:r>
      <w:r w:rsidRPr="00033CA5">
        <w:rPr>
          <w:rtl/>
        </w:rPr>
        <w:t xml:space="preserve"> </w:t>
      </w:r>
      <w:r w:rsidRPr="00033CA5">
        <w:rPr>
          <w:rFonts w:hint="cs"/>
          <w:rtl/>
        </w:rPr>
        <w:t>השקלול</w:t>
      </w:r>
      <w:r w:rsidRPr="00033CA5">
        <w:rPr>
          <w:rtl/>
        </w:rPr>
        <w:t xml:space="preserve"> </w:t>
      </w:r>
      <w:r w:rsidRPr="00033CA5">
        <w:rPr>
          <w:rFonts w:hint="cs"/>
          <w:rtl/>
        </w:rPr>
        <w:t>המתחשב</w:t>
      </w:r>
      <w:r w:rsidRPr="00033CA5">
        <w:rPr>
          <w:rtl/>
        </w:rPr>
        <w:t xml:space="preserve"> </w:t>
      </w:r>
      <w:r w:rsidRPr="00033CA5">
        <w:rPr>
          <w:rFonts w:hint="cs"/>
          <w:rtl/>
        </w:rPr>
        <w:t>בתמיכת</w:t>
      </w:r>
      <w:r w:rsidRPr="00033CA5">
        <w:rPr>
          <w:rtl/>
        </w:rPr>
        <w:t xml:space="preserve"> </w:t>
      </w:r>
      <w:r w:rsidRPr="00033CA5">
        <w:rPr>
          <w:rFonts w:hint="cs"/>
          <w:rtl/>
        </w:rPr>
        <w:t>המדינה</w:t>
      </w:r>
      <w:r w:rsidRPr="00033CA5">
        <w:rPr>
          <w:rtl/>
        </w:rPr>
        <w:t xml:space="preserve">. </w:t>
      </w:r>
      <w:r w:rsidRPr="00033CA5">
        <w:rPr>
          <w:rFonts w:hint="cs"/>
          <w:rtl/>
        </w:rPr>
        <w:t>כאמור</w:t>
      </w:r>
      <w:r w:rsidRPr="00033CA5">
        <w:rPr>
          <w:rtl/>
        </w:rPr>
        <w:t xml:space="preserve">, </w:t>
      </w:r>
      <w:r w:rsidRPr="00033CA5">
        <w:rPr>
          <w:rFonts w:hint="cs"/>
          <w:rtl/>
        </w:rPr>
        <w:t>רשות</w:t>
      </w:r>
      <w:r w:rsidRPr="00033CA5">
        <w:rPr>
          <w:rtl/>
        </w:rPr>
        <w:t xml:space="preserve"> </w:t>
      </w:r>
      <w:r w:rsidRPr="00033CA5">
        <w:rPr>
          <w:rFonts w:hint="cs"/>
          <w:rtl/>
        </w:rPr>
        <w:t>החברות</w:t>
      </w:r>
      <w:r w:rsidRPr="00033CA5">
        <w:rPr>
          <w:rtl/>
        </w:rPr>
        <w:t xml:space="preserve"> </w:t>
      </w:r>
      <w:r w:rsidRPr="00033CA5">
        <w:rPr>
          <w:rFonts w:hint="cs"/>
          <w:rtl/>
        </w:rPr>
        <w:t>הממשלתיות</w:t>
      </w:r>
      <w:r w:rsidRPr="00033CA5">
        <w:rPr>
          <w:rtl/>
        </w:rPr>
        <w:t xml:space="preserve"> </w:t>
      </w:r>
      <w:r w:rsidRPr="00033CA5">
        <w:rPr>
          <w:rFonts w:hint="cs"/>
          <w:rtl/>
        </w:rPr>
        <w:t>המליצה</w:t>
      </w:r>
      <w:r w:rsidRPr="00033CA5">
        <w:rPr>
          <w:rtl/>
        </w:rPr>
        <w:t xml:space="preserve"> </w:t>
      </w:r>
      <w:r w:rsidRPr="00033CA5">
        <w:rPr>
          <w:rFonts w:hint="cs"/>
          <w:rtl/>
        </w:rPr>
        <w:t>לחברות</w:t>
      </w:r>
      <w:r w:rsidRPr="00033CA5">
        <w:rPr>
          <w:rtl/>
        </w:rPr>
        <w:t xml:space="preserve"> </w:t>
      </w:r>
      <w:r w:rsidRPr="00033CA5">
        <w:rPr>
          <w:rFonts w:hint="cs"/>
          <w:rtl/>
        </w:rPr>
        <w:t>הממשלתיות</w:t>
      </w:r>
      <w:r w:rsidRPr="00033CA5">
        <w:rPr>
          <w:rtl/>
        </w:rPr>
        <w:t xml:space="preserve"> </w:t>
      </w:r>
      <w:r w:rsidRPr="00033CA5">
        <w:rPr>
          <w:rFonts w:hint="cs"/>
          <w:rtl/>
        </w:rPr>
        <w:t>על</w:t>
      </w:r>
      <w:r w:rsidRPr="00033CA5">
        <w:rPr>
          <w:rtl/>
        </w:rPr>
        <w:t xml:space="preserve"> </w:t>
      </w:r>
      <w:r w:rsidRPr="00033CA5">
        <w:rPr>
          <w:rFonts w:hint="cs"/>
          <w:rtl/>
        </w:rPr>
        <w:t>יעדים</w:t>
      </w:r>
      <w:r w:rsidRPr="00033CA5">
        <w:rPr>
          <w:rtl/>
        </w:rPr>
        <w:t xml:space="preserve">, </w:t>
      </w:r>
      <w:r w:rsidRPr="00033CA5">
        <w:rPr>
          <w:rFonts w:hint="cs"/>
          <w:rtl/>
        </w:rPr>
        <w:t>בין</w:t>
      </w:r>
      <w:r w:rsidRPr="00033CA5">
        <w:rPr>
          <w:rtl/>
        </w:rPr>
        <w:t xml:space="preserve"> </w:t>
      </w:r>
      <w:r w:rsidRPr="00033CA5">
        <w:rPr>
          <w:rFonts w:hint="cs"/>
          <w:rtl/>
        </w:rPr>
        <w:t>היתר</w:t>
      </w:r>
      <w:r w:rsidRPr="00033CA5">
        <w:rPr>
          <w:rtl/>
        </w:rPr>
        <w:t xml:space="preserve"> </w:t>
      </w:r>
      <w:r w:rsidRPr="00033CA5">
        <w:rPr>
          <w:rFonts w:hint="cs"/>
          <w:rtl/>
        </w:rPr>
        <w:t>על</w:t>
      </w:r>
      <w:r w:rsidRPr="00033CA5">
        <w:rPr>
          <w:rtl/>
        </w:rPr>
        <w:t xml:space="preserve"> </w:t>
      </w:r>
      <w:r w:rsidRPr="00033CA5">
        <w:rPr>
          <w:rFonts w:hint="cs"/>
          <w:rtl/>
        </w:rPr>
        <w:t>סמך</w:t>
      </w:r>
      <w:r w:rsidRPr="00033CA5">
        <w:rPr>
          <w:rtl/>
        </w:rPr>
        <w:t xml:space="preserve"> </w:t>
      </w:r>
      <w:r w:rsidRPr="00033CA5">
        <w:rPr>
          <w:rFonts w:hint="cs"/>
          <w:rtl/>
        </w:rPr>
        <w:t>המתודולוגיה</w:t>
      </w:r>
      <w:r w:rsidRPr="00033CA5">
        <w:rPr>
          <w:rtl/>
        </w:rPr>
        <w:t xml:space="preserve"> </w:t>
      </w:r>
      <w:r w:rsidRPr="00033CA5">
        <w:rPr>
          <w:rFonts w:hint="cs"/>
          <w:rtl/>
        </w:rPr>
        <w:t>של</w:t>
      </w:r>
      <w:r w:rsidRPr="00033CA5">
        <w:rPr>
          <w:rtl/>
        </w:rPr>
        <w:t xml:space="preserve"> </w:t>
      </w:r>
      <w:r w:rsidRPr="00033CA5">
        <w:rPr>
          <w:rFonts w:hint="cs"/>
          <w:rtl/>
        </w:rPr>
        <w:t>חברות</w:t>
      </w:r>
      <w:r w:rsidRPr="00033CA5">
        <w:rPr>
          <w:rtl/>
        </w:rPr>
        <w:t xml:space="preserve"> </w:t>
      </w:r>
      <w:r w:rsidRPr="00033CA5">
        <w:rPr>
          <w:rFonts w:hint="cs"/>
          <w:rtl/>
        </w:rPr>
        <w:t>דירוג</w:t>
      </w:r>
      <w:r w:rsidRPr="00033CA5">
        <w:rPr>
          <w:rtl/>
        </w:rPr>
        <w:t xml:space="preserve"> </w:t>
      </w:r>
      <w:r w:rsidRPr="00033CA5">
        <w:rPr>
          <w:rFonts w:hint="cs"/>
          <w:rtl/>
        </w:rPr>
        <w:t>האשראי</w:t>
      </w:r>
      <w:r w:rsidRPr="00033CA5">
        <w:rPr>
          <w:rtl/>
        </w:rPr>
        <w:t xml:space="preserve">. </w:t>
      </w:r>
      <w:r w:rsidRPr="00033CA5">
        <w:rPr>
          <w:rFonts w:hint="cs"/>
          <w:rtl/>
        </w:rPr>
        <w:t>רשות</w:t>
      </w:r>
      <w:r w:rsidRPr="00033CA5">
        <w:rPr>
          <w:rtl/>
        </w:rPr>
        <w:t xml:space="preserve"> </w:t>
      </w:r>
      <w:r w:rsidRPr="00033CA5">
        <w:rPr>
          <w:rFonts w:hint="cs"/>
          <w:rtl/>
        </w:rPr>
        <w:t>החברות</w:t>
      </w:r>
      <w:r w:rsidRPr="00033CA5">
        <w:rPr>
          <w:rtl/>
        </w:rPr>
        <w:t xml:space="preserve"> </w:t>
      </w:r>
      <w:r w:rsidRPr="00033CA5">
        <w:rPr>
          <w:rFonts w:hint="cs"/>
          <w:rtl/>
        </w:rPr>
        <w:t>המליצה</w:t>
      </w:r>
      <w:r w:rsidRPr="00033CA5">
        <w:rPr>
          <w:rtl/>
        </w:rPr>
        <w:t xml:space="preserve"> </w:t>
      </w:r>
      <w:r w:rsidRPr="00033CA5">
        <w:rPr>
          <w:rFonts w:hint="cs"/>
          <w:rtl/>
        </w:rPr>
        <w:t>על</w:t>
      </w:r>
      <w:r w:rsidRPr="00033CA5">
        <w:rPr>
          <w:rtl/>
        </w:rPr>
        <w:t xml:space="preserve"> </w:t>
      </w:r>
      <w:r w:rsidRPr="00033CA5">
        <w:rPr>
          <w:rFonts w:hint="cs"/>
          <w:rtl/>
        </w:rPr>
        <w:t>יעדי</w:t>
      </w:r>
      <w:r w:rsidRPr="00033CA5">
        <w:rPr>
          <w:rtl/>
        </w:rPr>
        <w:t xml:space="preserve"> </w:t>
      </w:r>
      <w:r w:rsidRPr="00033CA5">
        <w:rPr>
          <w:rFonts w:hint="cs"/>
          <w:rtl/>
        </w:rPr>
        <w:t>דירוג</w:t>
      </w:r>
      <w:r w:rsidRPr="00033CA5">
        <w:rPr>
          <w:rtl/>
        </w:rPr>
        <w:t xml:space="preserve"> </w:t>
      </w:r>
      <w:r w:rsidRPr="00033CA5">
        <w:rPr>
          <w:rFonts w:hint="cs"/>
          <w:rtl/>
        </w:rPr>
        <w:t>עצמי</w:t>
      </w:r>
      <w:r w:rsidRPr="00033CA5">
        <w:rPr>
          <w:rtl/>
        </w:rPr>
        <w:t xml:space="preserve"> </w:t>
      </w:r>
      <w:r w:rsidRPr="00033CA5">
        <w:rPr>
          <w:rFonts w:hint="cs"/>
          <w:rtl/>
        </w:rPr>
        <w:t>של</w:t>
      </w:r>
      <w:r w:rsidRPr="00033CA5">
        <w:rPr>
          <w:rtl/>
        </w:rPr>
        <w:t xml:space="preserve"> 2 - 3, </w:t>
      </w:r>
      <w:r w:rsidRPr="00033CA5">
        <w:t>Strong - Satisfactory</w:t>
      </w:r>
      <w:r w:rsidRPr="00033CA5">
        <w:rPr>
          <w:rtl/>
        </w:rPr>
        <w:t xml:space="preserve"> </w:t>
      </w:r>
      <w:r w:rsidRPr="00033CA5">
        <w:rPr>
          <w:rFonts w:hint="cs"/>
          <w:rtl/>
        </w:rPr>
        <w:t>ברמת</w:t>
      </w:r>
      <w:r w:rsidRPr="00033CA5">
        <w:rPr>
          <w:rtl/>
        </w:rPr>
        <w:t xml:space="preserve"> </w:t>
      </w:r>
      <w:r w:rsidRPr="00033CA5">
        <w:rPr>
          <w:rFonts w:hint="cs"/>
          <w:rtl/>
        </w:rPr>
        <w:t>הסיכון</w:t>
      </w:r>
      <w:r w:rsidRPr="00033CA5">
        <w:rPr>
          <w:rtl/>
        </w:rPr>
        <w:t xml:space="preserve"> </w:t>
      </w:r>
      <w:r w:rsidRPr="00033CA5">
        <w:rPr>
          <w:rFonts w:hint="cs"/>
          <w:rtl/>
        </w:rPr>
        <w:t>העסקי</w:t>
      </w:r>
      <w:r w:rsidRPr="00033CA5">
        <w:rPr>
          <w:rtl/>
        </w:rPr>
        <w:t xml:space="preserve">, </w:t>
      </w:r>
      <w:r w:rsidRPr="00033CA5">
        <w:rPr>
          <w:rFonts w:hint="cs"/>
          <w:rtl/>
        </w:rPr>
        <w:t>ושל</w:t>
      </w:r>
      <w:r w:rsidRPr="00033CA5">
        <w:rPr>
          <w:rtl/>
        </w:rPr>
        <w:t xml:space="preserve"> 3 - 4, </w:t>
      </w:r>
      <w:r w:rsidRPr="00033CA5">
        <w:t>Intermediate - Significant</w:t>
      </w:r>
      <w:r w:rsidRPr="00033CA5">
        <w:rPr>
          <w:rtl/>
        </w:rPr>
        <w:t xml:space="preserve"> </w:t>
      </w:r>
      <w:r w:rsidRPr="00033CA5">
        <w:rPr>
          <w:rFonts w:hint="cs"/>
          <w:rtl/>
        </w:rPr>
        <w:t>ברמת</w:t>
      </w:r>
      <w:r w:rsidRPr="00033CA5">
        <w:rPr>
          <w:rtl/>
        </w:rPr>
        <w:t xml:space="preserve"> </w:t>
      </w:r>
      <w:r w:rsidRPr="00033CA5">
        <w:rPr>
          <w:rFonts w:hint="cs"/>
          <w:rtl/>
        </w:rPr>
        <w:t>הסיכון</w:t>
      </w:r>
      <w:r w:rsidRPr="00033CA5">
        <w:rPr>
          <w:rtl/>
        </w:rPr>
        <w:t xml:space="preserve"> </w:t>
      </w:r>
      <w:r w:rsidRPr="00033CA5">
        <w:rPr>
          <w:rFonts w:hint="cs"/>
          <w:rtl/>
        </w:rPr>
        <w:t>הפיננסי</w:t>
      </w:r>
      <w:r w:rsidRPr="00033CA5">
        <w:rPr>
          <w:rtl/>
        </w:rPr>
        <w:t xml:space="preserve">. </w:t>
      </w:r>
      <w:r w:rsidRPr="00033CA5">
        <w:rPr>
          <w:rFonts w:hint="cs"/>
          <w:rtl/>
        </w:rPr>
        <w:t>לוח</w:t>
      </w:r>
      <w:r w:rsidRPr="00033CA5">
        <w:rPr>
          <w:rtl/>
        </w:rPr>
        <w:t xml:space="preserve"> 12 </w:t>
      </w:r>
      <w:r w:rsidRPr="00033CA5">
        <w:rPr>
          <w:rFonts w:hint="cs"/>
          <w:rtl/>
        </w:rPr>
        <w:t>להלן</w:t>
      </w:r>
      <w:r w:rsidRPr="00033CA5">
        <w:rPr>
          <w:rtl/>
        </w:rPr>
        <w:t xml:space="preserve"> </w:t>
      </w:r>
      <w:r w:rsidRPr="00033CA5">
        <w:rPr>
          <w:rFonts w:hint="cs"/>
          <w:rtl/>
        </w:rPr>
        <w:t>מציג</w:t>
      </w:r>
      <w:r w:rsidRPr="00033CA5">
        <w:rPr>
          <w:rtl/>
        </w:rPr>
        <w:t xml:space="preserve"> </w:t>
      </w:r>
      <w:r w:rsidRPr="00033CA5">
        <w:rPr>
          <w:rFonts w:hint="cs"/>
          <w:rtl/>
        </w:rPr>
        <w:t>את</w:t>
      </w:r>
      <w:r w:rsidRPr="00033CA5">
        <w:rPr>
          <w:rtl/>
        </w:rPr>
        <w:t xml:space="preserve"> </w:t>
      </w:r>
      <w:r w:rsidRPr="00033CA5">
        <w:rPr>
          <w:rFonts w:hint="cs"/>
          <w:rtl/>
        </w:rPr>
        <w:t>מטריצת</w:t>
      </w:r>
      <w:r w:rsidRPr="00033CA5">
        <w:rPr>
          <w:rtl/>
        </w:rPr>
        <w:t xml:space="preserve"> </w:t>
      </w:r>
      <w:r w:rsidRPr="00033CA5">
        <w:rPr>
          <w:rFonts w:hint="cs"/>
          <w:rtl/>
        </w:rPr>
        <w:t>הדירוג</w:t>
      </w:r>
      <w:r w:rsidRPr="00033CA5">
        <w:rPr>
          <w:rtl/>
        </w:rPr>
        <w:t xml:space="preserve"> </w:t>
      </w:r>
      <w:r w:rsidRPr="00033CA5">
        <w:rPr>
          <w:rFonts w:hint="cs"/>
          <w:rtl/>
        </w:rPr>
        <w:t>של</w:t>
      </w:r>
      <w:r w:rsidRPr="00033CA5">
        <w:rPr>
          <w:rtl/>
        </w:rPr>
        <w:t xml:space="preserve"> </w:t>
      </w:r>
      <w:r w:rsidRPr="00033CA5">
        <w:t>S&amp;P</w:t>
      </w:r>
      <w:r w:rsidRPr="00033CA5">
        <w:rPr>
          <w:rtl/>
        </w:rPr>
        <w:t xml:space="preserve">, </w:t>
      </w:r>
      <w:r w:rsidRPr="00033CA5">
        <w:rPr>
          <w:rFonts w:hint="cs"/>
          <w:rtl/>
        </w:rPr>
        <w:t>את</w:t>
      </w:r>
      <w:r w:rsidRPr="00033CA5">
        <w:rPr>
          <w:rtl/>
        </w:rPr>
        <w:t xml:space="preserve"> </w:t>
      </w:r>
      <w:r w:rsidRPr="00033CA5">
        <w:rPr>
          <w:rFonts w:hint="cs"/>
          <w:rtl/>
        </w:rPr>
        <w:t>הדירוג</w:t>
      </w:r>
      <w:r w:rsidRPr="00033CA5">
        <w:rPr>
          <w:rtl/>
        </w:rPr>
        <w:t xml:space="preserve"> </w:t>
      </w:r>
      <w:r w:rsidRPr="00033CA5">
        <w:rPr>
          <w:rFonts w:hint="cs"/>
          <w:rtl/>
        </w:rPr>
        <w:t>המשתקף</w:t>
      </w:r>
      <w:r w:rsidRPr="00033CA5">
        <w:rPr>
          <w:rtl/>
        </w:rPr>
        <w:t xml:space="preserve"> </w:t>
      </w:r>
      <w:r w:rsidRPr="00033CA5">
        <w:rPr>
          <w:rFonts w:hint="cs"/>
          <w:rtl/>
        </w:rPr>
        <w:t>מטווח</w:t>
      </w:r>
      <w:r w:rsidRPr="00033CA5">
        <w:rPr>
          <w:rtl/>
        </w:rPr>
        <w:t xml:space="preserve"> </w:t>
      </w:r>
      <w:r w:rsidRPr="00033CA5">
        <w:rPr>
          <w:rFonts w:hint="cs"/>
          <w:rtl/>
        </w:rPr>
        <w:t>המדדים</w:t>
      </w:r>
      <w:r w:rsidRPr="00033CA5">
        <w:rPr>
          <w:rtl/>
        </w:rPr>
        <w:t xml:space="preserve"> </w:t>
      </w:r>
      <w:r w:rsidRPr="00033CA5">
        <w:rPr>
          <w:rFonts w:hint="cs"/>
          <w:rtl/>
        </w:rPr>
        <w:t>שקבעה</w:t>
      </w:r>
      <w:r w:rsidRPr="00033CA5">
        <w:rPr>
          <w:b/>
          <w:bCs/>
          <w:color w:val="4F81BD" w:themeColor="accent1"/>
          <w:szCs w:val="20"/>
          <w:rtl/>
        </w:rPr>
        <w:t xml:space="preserve"> </w:t>
      </w:r>
      <w:r w:rsidRPr="00033CA5">
        <w:rPr>
          <w:rFonts w:hint="cs"/>
          <w:rtl/>
        </w:rPr>
        <w:t>רשות</w:t>
      </w:r>
      <w:r w:rsidRPr="00033CA5">
        <w:rPr>
          <w:rtl/>
        </w:rPr>
        <w:t xml:space="preserve"> </w:t>
      </w:r>
      <w:r w:rsidRPr="00033CA5">
        <w:rPr>
          <w:rFonts w:hint="cs"/>
          <w:rtl/>
        </w:rPr>
        <w:t>החברות</w:t>
      </w:r>
      <w:r w:rsidRPr="00033CA5">
        <w:rPr>
          <w:rtl/>
        </w:rPr>
        <w:t xml:space="preserve"> </w:t>
      </w:r>
      <w:r w:rsidRPr="00033CA5">
        <w:rPr>
          <w:rFonts w:hint="cs"/>
          <w:rtl/>
        </w:rPr>
        <w:t>הממשלתיות</w:t>
      </w:r>
      <w:r w:rsidRPr="00033CA5">
        <w:rPr>
          <w:rtl/>
        </w:rPr>
        <w:t xml:space="preserve"> </w:t>
      </w:r>
      <w:r w:rsidRPr="00033CA5">
        <w:rPr>
          <w:rFonts w:hint="cs"/>
          <w:rtl/>
        </w:rPr>
        <w:t>ואת</w:t>
      </w:r>
      <w:r w:rsidRPr="00033CA5">
        <w:rPr>
          <w:rtl/>
        </w:rPr>
        <w:t xml:space="preserve"> </w:t>
      </w:r>
      <w:r w:rsidRPr="00033CA5">
        <w:rPr>
          <w:rFonts w:hint="cs"/>
          <w:rtl/>
        </w:rPr>
        <w:t>מצבה</w:t>
      </w:r>
      <w:r w:rsidRPr="00033CA5">
        <w:rPr>
          <w:rtl/>
        </w:rPr>
        <w:t xml:space="preserve"> </w:t>
      </w:r>
      <w:r w:rsidRPr="00033CA5">
        <w:rPr>
          <w:rFonts w:hint="cs"/>
          <w:rtl/>
        </w:rPr>
        <w:t>של</w:t>
      </w:r>
      <w:r w:rsidRPr="00033CA5">
        <w:rPr>
          <w:rtl/>
        </w:rPr>
        <w:t xml:space="preserve"> </w:t>
      </w:r>
      <w:r w:rsidRPr="00033CA5">
        <w:rPr>
          <w:rFonts w:hint="cs"/>
          <w:rtl/>
        </w:rPr>
        <w:t>חח</w:t>
      </w:r>
      <w:r w:rsidRPr="00033CA5">
        <w:rPr>
          <w:rtl/>
        </w:rPr>
        <w:t>"</w:t>
      </w:r>
      <w:r w:rsidRPr="00033CA5">
        <w:rPr>
          <w:rFonts w:hint="cs"/>
          <w:rtl/>
        </w:rPr>
        <w:t>י</w:t>
      </w:r>
      <w:r w:rsidRPr="00033CA5">
        <w:rPr>
          <w:rtl/>
        </w:rPr>
        <w:t xml:space="preserve"> </w:t>
      </w:r>
      <w:r w:rsidRPr="00033CA5">
        <w:rPr>
          <w:rFonts w:hint="cs"/>
          <w:rtl/>
        </w:rPr>
        <w:t>בפועל</w:t>
      </w:r>
      <w:r w:rsidRPr="00033CA5">
        <w:rPr>
          <w:rtl/>
        </w:rPr>
        <w:t>.</w:t>
      </w:r>
    </w:p>
    <w:p w14:paraId="23145C77" w14:textId="77777777" w:rsidR="00D10C2E" w:rsidRDefault="00D10C2E" w:rsidP="00D10C2E">
      <w:pPr>
        <w:bidi w:val="0"/>
        <w:spacing w:after="200" w:line="276" w:lineRule="auto"/>
        <w:rPr>
          <w:szCs w:val="20"/>
          <w:rtl/>
        </w:rPr>
      </w:pPr>
      <w:r>
        <w:rPr>
          <w:rtl/>
        </w:rPr>
        <w:br w:type="page"/>
      </w:r>
    </w:p>
    <w:p w14:paraId="00E54E58" w14:textId="4C517819" w:rsidR="00A7290E" w:rsidRPr="00A7290E" w:rsidRDefault="00A7290E" w:rsidP="00A7290E">
      <w:pPr>
        <w:pStyle w:val="71a"/>
        <w:rPr>
          <w:rtl/>
        </w:rPr>
      </w:pPr>
      <w:r w:rsidRPr="00A7290E">
        <w:rPr>
          <w:rFonts w:hint="cs"/>
          <w:b w:val="0"/>
          <w:bCs w:val="0"/>
          <w:rtl/>
        </w:rPr>
        <w:lastRenderedPageBreak/>
        <w:t>לוח 12:</w:t>
      </w:r>
      <w:r>
        <w:rPr>
          <w:rFonts w:hint="cs"/>
          <w:rtl/>
        </w:rPr>
        <w:t xml:space="preserve"> מטריצת דירוג האשראי של </w:t>
      </w:r>
      <w:r>
        <w:rPr>
          <w:rFonts w:hint="cs"/>
        </w:rPr>
        <w:t>S</w:t>
      </w:r>
      <w:r>
        <w:rPr>
          <w:rFonts w:hint="cs"/>
          <w:rtl/>
        </w:rPr>
        <w:t>&amp;</w:t>
      </w:r>
      <w:r>
        <w:rPr>
          <w:rFonts w:hint="cs"/>
        </w:rPr>
        <w:t>P</w:t>
      </w:r>
      <w:r>
        <w:rPr>
          <w:rFonts w:hint="cs"/>
          <w:rtl/>
        </w:rPr>
        <w:t>,</w:t>
      </w:r>
      <w:r>
        <w:rPr>
          <w:rtl/>
        </w:rPr>
        <w:br/>
      </w:r>
      <w:r>
        <w:rPr>
          <w:rFonts w:hint="cs"/>
          <w:rtl/>
        </w:rPr>
        <w:t>יעוד רשות החברות ומצבה של חח"י פועל</w:t>
      </w:r>
    </w:p>
    <w:tbl>
      <w:tblPr>
        <w:bidiVisual/>
        <w:tblW w:w="7235"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52"/>
        <w:gridCol w:w="1092"/>
        <w:gridCol w:w="1076"/>
        <w:gridCol w:w="1281"/>
        <w:gridCol w:w="803"/>
        <w:gridCol w:w="866"/>
        <w:gridCol w:w="1179"/>
      </w:tblGrid>
      <w:tr w:rsidR="0004416C" w14:paraId="6EF92628" w14:textId="77777777" w:rsidTr="00BB6024">
        <w:trPr>
          <w:trHeight w:val="57"/>
          <w:jc w:val="center"/>
        </w:trPr>
        <w:tc>
          <w:tcPr>
            <w:tcW w:w="7235" w:type="dxa"/>
            <w:gridSpan w:val="7"/>
            <w:shd w:val="clear" w:color="auto" w:fill="C6DCE4"/>
            <w:noWrap/>
            <w:hideMark/>
          </w:tcPr>
          <w:p w14:paraId="074B4DED" w14:textId="0795B1CD" w:rsidR="000F01CE" w:rsidRPr="00CA0F4B" w:rsidRDefault="000F01CE" w:rsidP="00AE4999">
            <w:pPr>
              <w:pStyle w:val="71B0"/>
              <w:bidi w:val="0"/>
              <w:jc w:val="center"/>
              <w:rPr>
                <w:rFonts w:eastAsia="Times New Roman"/>
              </w:rPr>
            </w:pPr>
            <w:r w:rsidRPr="00E10B53">
              <w:rPr>
                <w:rFonts w:eastAsia="Times New Roman"/>
              </w:rPr>
              <w:t>Financial Ri</w:t>
            </w:r>
            <w:r w:rsidRPr="0041504C">
              <w:rPr>
                <w:rFonts w:eastAsia="Times New Roman"/>
              </w:rPr>
              <w:t>s</w:t>
            </w:r>
            <w:r w:rsidRPr="00E10B53">
              <w:rPr>
                <w:rFonts w:eastAsia="Times New Roman"/>
              </w:rPr>
              <w:t>k Profile</w:t>
            </w:r>
          </w:p>
        </w:tc>
      </w:tr>
      <w:tr w:rsidR="00053A25" w14:paraId="6A7D5321" w14:textId="77777777" w:rsidTr="00BB6024">
        <w:trPr>
          <w:trHeight w:val="300"/>
          <w:jc w:val="center"/>
        </w:trPr>
        <w:tc>
          <w:tcPr>
            <w:tcW w:w="1052" w:type="dxa"/>
            <w:shd w:val="clear" w:color="auto" w:fill="F2F2F2" w:themeFill="background1" w:themeFillShade="F2"/>
            <w:noWrap/>
            <w:hideMark/>
          </w:tcPr>
          <w:p w14:paraId="6739BB0C" w14:textId="77777777" w:rsidR="00102276" w:rsidRPr="00E10B53" w:rsidRDefault="00102276" w:rsidP="00AE4999">
            <w:pPr>
              <w:pStyle w:val="71B0"/>
              <w:bidi w:val="0"/>
              <w:rPr>
                <w:rFonts w:eastAsia="Times New Roman"/>
              </w:rPr>
            </w:pPr>
            <w:r w:rsidRPr="00E10B53">
              <w:rPr>
                <w:rFonts w:eastAsia="Times New Roman"/>
              </w:rPr>
              <w:t>Highly Leveraged</w:t>
            </w:r>
          </w:p>
        </w:tc>
        <w:tc>
          <w:tcPr>
            <w:tcW w:w="1092" w:type="dxa"/>
            <w:shd w:val="clear" w:color="auto" w:fill="F2F2F2" w:themeFill="background1" w:themeFillShade="F2"/>
            <w:noWrap/>
            <w:hideMark/>
          </w:tcPr>
          <w:p w14:paraId="2CC9B891" w14:textId="77777777" w:rsidR="00102276" w:rsidRPr="00E10B53" w:rsidRDefault="00102276" w:rsidP="00AE4999">
            <w:pPr>
              <w:pStyle w:val="71B0"/>
              <w:bidi w:val="0"/>
              <w:rPr>
                <w:rFonts w:eastAsia="Times New Roman"/>
              </w:rPr>
            </w:pPr>
            <w:r w:rsidRPr="00E10B53">
              <w:rPr>
                <w:rFonts w:eastAsia="Times New Roman"/>
              </w:rPr>
              <w:t>Aggressive</w:t>
            </w:r>
          </w:p>
        </w:tc>
        <w:tc>
          <w:tcPr>
            <w:tcW w:w="1076" w:type="dxa"/>
            <w:shd w:val="clear" w:color="auto" w:fill="C6DCE4"/>
            <w:noWrap/>
            <w:hideMark/>
          </w:tcPr>
          <w:p w14:paraId="51BA5A28" w14:textId="77777777" w:rsidR="00102276" w:rsidRPr="00E10B53" w:rsidRDefault="00102276" w:rsidP="00AE4999">
            <w:pPr>
              <w:pStyle w:val="71B0"/>
              <w:bidi w:val="0"/>
              <w:rPr>
                <w:rFonts w:eastAsia="Times New Roman"/>
              </w:rPr>
            </w:pPr>
            <w:r w:rsidRPr="00E10B53">
              <w:rPr>
                <w:rFonts w:eastAsia="Times New Roman"/>
              </w:rPr>
              <w:t>Significant</w:t>
            </w:r>
          </w:p>
        </w:tc>
        <w:tc>
          <w:tcPr>
            <w:tcW w:w="1281" w:type="dxa"/>
            <w:shd w:val="clear" w:color="auto" w:fill="C6DCE4"/>
            <w:noWrap/>
            <w:hideMark/>
          </w:tcPr>
          <w:p w14:paraId="7521954F" w14:textId="77777777" w:rsidR="00102276" w:rsidRPr="00E10B53" w:rsidRDefault="00102276" w:rsidP="00AE4999">
            <w:pPr>
              <w:pStyle w:val="71B0"/>
              <w:bidi w:val="0"/>
              <w:rPr>
                <w:rFonts w:eastAsia="Times New Roman"/>
              </w:rPr>
            </w:pPr>
            <w:r w:rsidRPr="00E10B53">
              <w:rPr>
                <w:rFonts w:eastAsia="Times New Roman"/>
              </w:rPr>
              <w:t>Intermediate</w:t>
            </w:r>
          </w:p>
        </w:tc>
        <w:tc>
          <w:tcPr>
            <w:tcW w:w="803" w:type="dxa"/>
            <w:shd w:val="clear" w:color="auto" w:fill="F2F2F2" w:themeFill="background1" w:themeFillShade="F2"/>
            <w:noWrap/>
            <w:hideMark/>
          </w:tcPr>
          <w:p w14:paraId="2469DD4E" w14:textId="77777777" w:rsidR="00102276" w:rsidRPr="00E10B53" w:rsidRDefault="00102276" w:rsidP="00AE4999">
            <w:pPr>
              <w:pStyle w:val="71B0"/>
              <w:bidi w:val="0"/>
              <w:rPr>
                <w:rFonts w:eastAsia="Times New Roman"/>
              </w:rPr>
            </w:pPr>
            <w:r w:rsidRPr="00E10B53">
              <w:rPr>
                <w:rFonts w:eastAsia="Times New Roman"/>
              </w:rPr>
              <w:t>Modest</w:t>
            </w:r>
          </w:p>
        </w:tc>
        <w:tc>
          <w:tcPr>
            <w:tcW w:w="866" w:type="dxa"/>
            <w:shd w:val="clear" w:color="auto" w:fill="F2F2F2" w:themeFill="background1" w:themeFillShade="F2"/>
            <w:noWrap/>
            <w:hideMark/>
          </w:tcPr>
          <w:p w14:paraId="0C5BB881" w14:textId="77777777" w:rsidR="00102276" w:rsidRPr="00E10B53" w:rsidRDefault="00102276" w:rsidP="00AE4999">
            <w:pPr>
              <w:pStyle w:val="71B0"/>
              <w:bidi w:val="0"/>
              <w:rPr>
                <w:rFonts w:eastAsia="Times New Roman"/>
              </w:rPr>
            </w:pPr>
            <w:r w:rsidRPr="00E10B53">
              <w:rPr>
                <w:rFonts w:eastAsia="Times New Roman"/>
              </w:rPr>
              <w:t>Minimal</w:t>
            </w:r>
          </w:p>
        </w:tc>
        <w:tc>
          <w:tcPr>
            <w:tcW w:w="1065" w:type="dxa"/>
            <w:shd w:val="clear" w:color="auto" w:fill="F2F2F2" w:themeFill="background1" w:themeFillShade="F2"/>
            <w:noWrap/>
            <w:hideMark/>
          </w:tcPr>
          <w:p w14:paraId="35C1E50F" w14:textId="77777777" w:rsidR="00102276" w:rsidRPr="00E10B53" w:rsidRDefault="00102276" w:rsidP="00AE4999">
            <w:pPr>
              <w:pStyle w:val="71R"/>
              <w:bidi w:val="0"/>
              <w:rPr>
                <w:rFonts w:eastAsia="Times New Roman"/>
                <w:b/>
                <w:bCs/>
              </w:rPr>
            </w:pPr>
            <w:r w:rsidRPr="00E10B53">
              <w:rPr>
                <w:rFonts w:eastAsia="Times New Roman"/>
                <w:b/>
                <w:bCs/>
              </w:rPr>
              <w:t>Business Risk Profile</w:t>
            </w:r>
          </w:p>
        </w:tc>
      </w:tr>
      <w:tr w:rsidR="00CF03B9" w14:paraId="2210D91C" w14:textId="77777777" w:rsidTr="00BB6024">
        <w:trPr>
          <w:trHeight w:val="285"/>
          <w:jc w:val="center"/>
        </w:trPr>
        <w:tc>
          <w:tcPr>
            <w:tcW w:w="1052" w:type="dxa"/>
            <w:shd w:val="clear" w:color="auto" w:fill="auto"/>
            <w:noWrap/>
            <w:hideMark/>
          </w:tcPr>
          <w:p w14:paraId="64EAFB4B"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-/bb+</w:t>
            </w:r>
          </w:p>
        </w:tc>
        <w:tc>
          <w:tcPr>
            <w:tcW w:w="1092" w:type="dxa"/>
            <w:shd w:val="clear" w:color="auto" w:fill="auto"/>
            <w:noWrap/>
            <w:hideMark/>
          </w:tcPr>
          <w:p w14:paraId="25B75213"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p>
        </w:tc>
        <w:tc>
          <w:tcPr>
            <w:tcW w:w="1076" w:type="dxa"/>
            <w:shd w:val="clear" w:color="auto" w:fill="auto"/>
            <w:noWrap/>
            <w:hideMark/>
          </w:tcPr>
          <w:p w14:paraId="04D476FA" w14:textId="787F76DD" w:rsidR="00102276" w:rsidRPr="00E10B53" w:rsidRDefault="00102276" w:rsidP="00AE4999">
            <w:pPr>
              <w:pStyle w:val="71R"/>
              <w:bidi w:val="0"/>
              <w:rPr>
                <w:rFonts w:eastAsia="Times New Roman"/>
              </w:rPr>
            </w:pPr>
            <w:r w:rsidRPr="00E10B53">
              <w:rPr>
                <w:rFonts w:eastAsia="Times New Roman"/>
              </w:rPr>
              <w:t>a-</w:t>
            </w:r>
          </w:p>
        </w:tc>
        <w:tc>
          <w:tcPr>
            <w:tcW w:w="1281" w:type="dxa"/>
            <w:shd w:val="clear" w:color="auto" w:fill="auto"/>
            <w:noWrap/>
            <w:hideMark/>
          </w:tcPr>
          <w:p w14:paraId="65E500A7" w14:textId="1FFE43E5" w:rsidR="00102276" w:rsidRPr="00E10B53" w:rsidRDefault="00102276" w:rsidP="00AE4999">
            <w:pPr>
              <w:pStyle w:val="71R"/>
              <w:bidi w:val="0"/>
              <w:rPr>
                <w:rFonts w:eastAsia="Times New Roman"/>
              </w:rPr>
            </w:pPr>
            <w:r w:rsidRPr="00E10B53">
              <w:rPr>
                <w:rFonts w:eastAsia="Times New Roman"/>
              </w:rPr>
              <w:t>a+/a</w:t>
            </w:r>
          </w:p>
        </w:tc>
        <w:tc>
          <w:tcPr>
            <w:tcW w:w="803" w:type="dxa"/>
            <w:shd w:val="clear" w:color="auto" w:fill="auto"/>
            <w:noWrap/>
            <w:hideMark/>
          </w:tcPr>
          <w:p w14:paraId="1D56EA7A" w14:textId="77777777" w:rsidR="00102276" w:rsidRPr="00E10B53" w:rsidRDefault="00102276" w:rsidP="00AE4999">
            <w:pPr>
              <w:pStyle w:val="71R"/>
              <w:bidi w:val="0"/>
              <w:rPr>
                <w:rFonts w:eastAsia="Times New Roman"/>
              </w:rPr>
            </w:pPr>
            <w:r w:rsidRPr="00E10B53">
              <w:rPr>
                <w:rFonts w:eastAsia="Times New Roman"/>
              </w:rPr>
              <w:t>aa</w:t>
            </w:r>
          </w:p>
        </w:tc>
        <w:tc>
          <w:tcPr>
            <w:tcW w:w="866" w:type="dxa"/>
            <w:shd w:val="clear" w:color="auto" w:fill="auto"/>
            <w:noWrap/>
            <w:hideMark/>
          </w:tcPr>
          <w:p w14:paraId="2A6DFBB3" w14:textId="77777777" w:rsidR="00102276" w:rsidRPr="00E10B53" w:rsidRDefault="00102276" w:rsidP="00AE4999">
            <w:pPr>
              <w:pStyle w:val="71R"/>
              <w:bidi w:val="0"/>
              <w:rPr>
                <w:rFonts w:eastAsia="Times New Roman"/>
              </w:rPr>
            </w:pPr>
            <w:proofErr w:type="spellStart"/>
            <w:r w:rsidRPr="00E10B53">
              <w:rPr>
                <w:rFonts w:eastAsia="Times New Roman"/>
              </w:rPr>
              <w:t>aaa</w:t>
            </w:r>
            <w:proofErr w:type="spellEnd"/>
            <w:r w:rsidRPr="00E10B53">
              <w:rPr>
                <w:rFonts w:eastAsia="Times New Roman"/>
              </w:rPr>
              <w:t>/aa+</w:t>
            </w:r>
          </w:p>
        </w:tc>
        <w:tc>
          <w:tcPr>
            <w:tcW w:w="1065" w:type="dxa"/>
            <w:shd w:val="clear" w:color="auto" w:fill="F2F2F2" w:themeFill="background1" w:themeFillShade="F2"/>
            <w:noWrap/>
            <w:hideMark/>
          </w:tcPr>
          <w:p w14:paraId="585DD067" w14:textId="6567BF23" w:rsidR="00102276" w:rsidRPr="00E10B53" w:rsidRDefault="00102276" w:rsidP="00AE4999">
            <w:pPr>
              <w:pStyle w:val="71B0"/>
              <w:bidi w:val="0"/>
              <w:rPr>
                <w:rFonts w:eastAsia="Times New Roman"/>
              </w:rPr>
            </w:pPr>
            <w:r w:rsidRPr="00E10B53">
              <w:rPr>
                <w:rFonts w:eastAsia="Times New Roman"/>
              </w:rPr>
              <w:t>Excellent</w:t>
            </w:r>
          </w:p>
        </w:tc>
      </w:tr>
      <w:tr w:rsidR="00CF03B9" w14:paraId="2F918E3F" w14:textId="77777777" w:rsidTr="00BB6024">
        <w:trPr>
          <w:trHeight w:val="300"/>
          <w:jc w:val="center"/>
        </w:trPr>
        <w:tc>
          <w:tcPr>
            <w:tcW w:w="1052" w:type="dxa"/>
            <w:shd w:val="clear" w:color="auto" w:fill="auto"/>
            <w:noWrap/>
            <w:hideMark/>
          </w:tcPr>
          <w:p w14:paraId="7B65CAE7" w14:textId="77777777" w:rsidR="00102276" w:rsidRPr="00E10B53" w:rsidRDefault="00102276" w:rsidP="00AE4999">
            <w:pPr>
              <w:pStyle w:val="71R"/>
              <w:bidi w:val="0"/>
              <w:rPr>
                <w:rFonts w:eastAsia="Times New Roman"/>
              </w:rPr>
            </w:pPr>
            <w:r w:rsidRPr="00E10B53">
              <w:rPr>
                <w:rFonts w:eastAsia="Times New Roman"/>
              </w:rPr>
              <w:t>bb</w:t>
            </w:r>
          </w:p>
        </w:tc>
        <w:tc>
          <w:tcPr>
            <w:tcW w:w="1092" w:type="dxa"/>
            <w:shd w:val="clear" w:color="auto" w:fill="auto"/>
            <w:noWrap/>
            <w:hideMark/>
          </w:tcPr>
          <w:p w14:paraId="0B2607EB" w14:textId="77777777" w:rsidR="00102276" w:rsidRPr="00E10B53" w:rsidRDefault="00102276" w:rsidP="00AE4999">
            <w:pPr>
              <w:pStyle w:val="71R"/>
              <w:bidi w:val="0"/>
              <w:rPr>
                <w:rFonts w:eastAsia="Times New Roman"/>
              </w:rPr>
            </w:pPr>
            <w:r w:rsidRPr="00E10B53">
              <w:rPr>
                <w:rFonts w:eastAsia="Times New Roman"/>
              </w:rPr>
              <w:t>bb+</w:t>
            </w:r>
          </w:p>
        </w:tc>
        <w:tc>
          <w:tcPr>
            <w:tcW w:w="1076" w:type="dxa"/>
            <w:shd w:val="clear" w:color="auto" w:fill="C6DCE4"/>
            <w:noWrap/>
            <w:hideMark/>
          </w:tcPr>
          <w:p w14:paraId="4D0A698F"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p>
        </w:tc>
        <w:tc>
          <w:tcPr>
            <w:tcW w:w="1281" w:type="dxa"/>
            <w:shd w:val="clear" w:color="auto" w:fill="C6DCE4"/>
            <w:noWrap/>
            <w:hideMark/>
          </w:tcPr>
          <w:p w14:paraId="23806CB7" w14:textId="77777777" w:rsidR="00102276" w:rsidRPr="00E10B53" w:rsidRDefault="00102276" w:rsidP="00AE4999">
            <w:pPr>
              <w:pStyle w:val="71R"/>
              <w:bidi w:val="0"/>
              <w:rPr>
                <w:rFonts w:eastAsia="Times New Roman"/>
              </w:rPr>
            </w:pPr>
            <w:r w:rsidRPr="00E10B53">
              <w:rPr>
                <w:rFonts w:eastAsia="Times New Roman"/>
              </w:rPr>
              <w:t>a-/</w:t>
            </w:r>
            <w:proofErr w:type="spellStart"/>
            <w:r w:rsidRPr="00E10B53">
              <w:rPr>
                <w:rFonts w:eastAsia="Times New Roman"/>
              </w:rPr>
              <w:t>bbb</w:t>
            </w:r>
            <w:proofErr w:type="spellEnd"/>
            <w:r w:rsidRPr="00E10B53">
              <w:rPr>
                <w:rFonts w:eastAsia="Times New Roman"/>
              </w:rPr>
              <w:t>+</w:t>
            </w:r>
          </w:p>
        </w:tc>
        <w:tc>
          <w:tcPr>
            <w:tcW w:w="803" w:type="dxa"/>
            <w:shd w:val="clear" w:color="auto" w:fill="auto"/>
            <w:noWrap/>
            <w:hideMark/>
          </w:tcPr>
          <w:p w14:paraId="10D77330" w14:textId="4CFFF1D9" w:rsidR="00102276" w:rsidRPr="00E10B53" w:rsidRDefault="00102276" w:rsidP="00AE4999">
            <w:pPr>
              <w:pStyle w:val="71R"/>
              <w:bidi w:val="0"/>
              <w:rPr>
                <w:rFonts w:eastAsia="Times New Roman"/>
              </w:rPr>
            </w:pPr>
            <w:r w:rsidRPr="00E10B53">
              <w:rPr>
                <w:rFonts w:eastAsia="Times New Roman"/>
              </w:rPr>
              <w:t>a+/a</w:t>
            </w:r>
          </w:p>
        </w:tc>
        <w:tc>
          <w:tcPr>
            <w:tcW w:w="866" w:type="dxa"/>
            <w:shd w:val="clear" w:color="auto" w:fill="auto"/>
            <w:noWrap/>
            <w:hideMark/>
          </w:tcPr>
          <w:p w14:paraId="346AAF96" w14:textId="77777777" w:rsidR="00102276" w:rsidRPr="00E10B53" w:rsidRDefault="00102276" w:rsidP="00AE4999">
            <w:pPr>
              <w:pStyle w:val="71R"/>
              <w:bidi w:val="0"/>
              <w:rPr>
                <w:rFonts w:eastAsia="Times New Roman"/>
              </w:rPr>
            </w:pPr>
            <w:r w:rsidRPr="00E10B53">
              <w:rPr>
                <w:rFonts w:eastAsia="Times New Roman"/>
              </w:rPr>
              <w:t>aa/aa-</w:t>
            </w:r>
          </w:p>
        </w:tc>
        <w:tc>
          <w:tcPr>
            <w:tcW w:w="1065" w:type="dxa"/>
            <w:shd w:val="clear" w:color="auto" w:fill="C6DCE4"/>
            <w:noWrap/>
            <w:hideMark/>
          </w:tcPr>
          <w:p w14:paraId="7BDEDB57" w14:textId="77777777" w:rsidR="00102276" w:rsidRPr="00E10B53" w:rsidRDefault="00102276" w:rsidP="00AE4999">
            <w:pPr>
              <w:pStyle w:val="71B0"/>
              <w:bidi w:val="0"/>
              <w:rPr>
                <w:rFonts w:eastAsia="Times New Roman"/>
              </w:rPr>
            </w:pPr>
            <w:r w:rsidRPr="00E10B53">
              <w:rPr>
                <w:rFonts w:eastAsia="Times New Roman"/>
              </w:rPr>
              <w:t>Strong</w:t>
            </w:r>
          </w:p>
        </w:tc>
      </w:tr>
      <w:tr w:rsidR="0004416C" w14:paraId="24E3AC25" w14:textId="77777777" w:rsidTr="00E965AD">
        <w:trPr>
          <w:trHeight w:val="300"/>
          <w:jc w:val="center"/>
        </w:trPr>
        <w:tc>
          <w:tcPr>
            <w:tcW w:w="1052" w:type="dxa"/>
            <w:shd w:val="clear" w:color="auto" w:fill="auto"/>
            <w:noWrap/>
            <w:hideMark/>
          </w:tcPr>
          <w:p w14:paraId="7E0AC141" w14:textId="77777777" w:rsidR="00102276" w:rsidRPr="00E10B53" w:rsidRDefault="00102276" w:rsidP="00AE4999">
            <w:pPr>
              <w:pStyle w:val="71R"/>
              <w:bidi w:val="0"/>
              <w:rPr>
                <w:rFonts w:eastAsia="Times New Roman"/>
              </w:rPr>
            </w:pPr>
            <w:r w:rsidRPr="00E10B53">
              <w:rPr>
                <w:rFonts w:eastAsia="Times New Roman"/>
              </w:rPr>
              <w:t>b+</w:t>
            </w:r>
          </w:p>
        </w:tc>
        <w:tc>
          <w:tcPr>
            <w:tcW w:w="1092" w:type="dxa"/>
            <w:shd w:val="clear" w:color="auto" w:fill="948A54" w:themeFill="background2" w:themeFillShade="80"/>
            <w:noWrap/>
            <w:hideMark/>
          </w:tcPr>
          <w:p w14:paraId="7DA4C78E" w14:textId="2F074276" w:rsidR="00102276" w:rsidRPr="00E10B53" w:rsidRDefault="00102276" w:rsidP="00AE4999">
            <w:pPr>
              <w:pStyle w:val="71R"/>
              <w:bidi w:val="0"/>
              <w:rPr>
                <w:rFonts w:eastAsia="Times New Roman"/>
              </w:rPr>
            </w:pPr>
            <w:r w:rsidRPr="00E965AD">
              <w:rPr>
                <w:rFonts w:eastAsia="Times New Roman"/>
                <w:color w:val="FFFFFF" w:themeColor="background1"/>
              </w:rPr>
              <w:t>bb</w:t>
            </w:r>
          </w:p>
        </w:tc>
        <w:tc>
          <w:tcPr>
            <w:tcW w:w="1076" w:type="dxa"/>
            <w:shd w:val="clear" w:color="auto" w:fill="C6DCE4"/>
            <w:noWrap/>
            <w:hideMark/>
          </w:tcPr>
          <w:p w14:paraId="358896FC"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-/bb+</w:t>
            </w:r>
          </w:p>
        </w:tc>
        <w:tc>
          <w:tcPr>
            <w:tcW w:w="1281" w:type="dxa"/>
            <w:shd w:val="clear" w:color="auto" w:fill="C6DCE4"/>
            <w:noWrap/>
            <w:hideMark/>
          </w:tcPr>
          <w:p w14:paraId="541519E3"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w:t>
            </w:r>
            <w:proofErr w:type="spellStart"/>
            <w:r w:rsidRPr="00E10B53">
              <w:rPr>
                <w:rFonts w:eastAsia="Times New Roman"/>
              </w:rPr>
              <w:t>bbb</w:t>
            </w:r>
            <w:proofErr w:type="spellEnd"/>
            <w:r w:rsidRPr="00E10B53">
              <w:rPr>
                <w:rFonts w:eastAsia="Times New Roman"/>
              </w:rPr>
              <w:t>-</w:t>
            </w:r>
          </w:p>
        </w:tc>
        <w:tc>
          <w:tcPr>
            <w:tcW w:w="803" w:type="dxa"/>
            <w:shd w:val="clear" w:color="auto" w:fill="auto"/>
            <w:noWrap/>
            <w:hideMark/>
          </w:tcPr>
          <w:p w14:paraId="488EF939"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w:t>
            </w:r>
          </w:p>
        </w:tc>
        <w:tc>
          <w:tcPr>
            <w:tcW w:w="866" w:type="dxa"/>
            <w:shd w:val="clear" w:color="auto" w:fill="auto"/>
            <w:noWrap/>
            <w:hideMark/>
          </w:tcPr>
          <w:p w14:paraId="2FFBDECB" w14:textId="77777777" w:rsidR="00102276" w:rsidRPr="00E10B53" w:rsidRDefault="00102276" w:rsidP="00AE4999">
            <w:pPr>
              <w:pStyle w:val="71R"/>
              <w:bidi w:val="0"/>
              <w:rPr>
                <w:rFonts w:eastAsia="Times New Roman"/>
              </w:rPr>
            </w:pPr>
            <w:r w:rsidRPr="00E10B53">
              <w:rPr>
                <w:rFonts w:eastAsia="Times New Roman"/>
              </w:rPr>
              <w:t>a/a-</w:t>
            </w:r>
          </w:p>
        </w:tc>
        <w:tc>
          <w:tcPr>
            <w:tcW w:w="1065" w:type="dxa"/>
            <w:shd w:val="clear" w:color="auto" w:fill="C6DCE4"/>
            <w:noWrap/>
            <w:hideMark/>
          </w:tcPr>
          <w:p w14:paraId="6C9ED87A" w14:textId="11EDEB86" w:rsidR="00102276" w:rsidRPr="00E10B53" w:rsidRDefault="00102276" w:rsidP="00AE4999">
            <w:pPr>
              <w:pStyle w:val="71B0"/>
              <w:bidi w:val="0"/>
              <w:rPr>
                <w:rFonts w:eastAsia="Times New Roman"/>
              </w:rPr>
            </w:pPr>
            <w:r w:rsidRPr="00E10B53">
              <w:rPr>
                <w:rFonts w:eastAsia="Times New Roman"/>
              </w:rPr>
              <w:t>Satisfactory</w:t>
            </w:r>
          </w:p>
        </w:tc>
      </w:tr>
      <w:tr w:rsidR="0004416C" w14:paraId="5CA96C9C" w14:textId="77777777" w:rsidTr="00BB6024">
        <w:trPr>
          <w:trHeight w:val="285"/>
          <w:jc w:val="center"/>
        </w:trPr>
        <w:tc>
          <w:tcPr>
            <w:tcW w:w="1052" w:type="dxa"/>
            <w:shd w:val="clear" w:color="auto" w:fill="auto"/>
            <w:noWrap/>
            <w:hideMark/>
          </w:tcPr>
          <w:p w14:paraId="4D4FC99A" w14:textId="77777777" w:rsidR="00102276" w:rsidRPr="00E10B53" w:rsidRDefault="00102276" w:rsidP="00AE4999">
            <w:pPr>
              <w:pStyle w:val="71R"/>
              <w:bidi w:val="0"/>
              <w:rPr>
                <w:rFonts w:eastAsia="Times New Roman"/>
              </w:rPr>
            </w:pPr>
            <w:r w:rsidRPr="00E10B53">
              <w:rPr>
                <w:rFonts w:eastAsia="Times New Roman"/>
              </w:rPr>
              <w:t>b</w:t>
            </w:r>
          </w:p>
        </w:tc>
        <w:tc>
          <w:tcPr>
            <w:tcW w:w="1092" w:type="dxa"/>
            <w:shd w:val="clear" w:color="auto" w:fill="B2A1C7" w:themeFill="accent4" w:themeFillTint="99"/>
            <w:noWrap/>
            <w:hideMark/>
          </w:tcPr>
          <w:p w14:paraId="08F601B3" w14:textId="77777777" w:rsidR="00102276" w:rsidRPr="00E10B53" w:rsidRDefault="00102276" w:rsidP="00AE4999">
            <w:pPr>
              <w:pStyle w:val="71R"/>
              <w:bidi w:val="0"/>
              <w:rPr>
                <w:rFonts w:eastAsia="Times New Roman"/>
              </w:rPr>
            </w:pPr>
            <w:r w:rsidRPr="00E10B53">
              <w:rPr>
                <w:rFonts w:eastAsia="Times New Roman"/>
              </w:rPr>
              <w:t>bb-</w:t>
            </w:r>
          </w:p>
        </w:tc>
        <w:tc>
          <w:tcPr>
            <w:tcW w:w="1076" w:type="dxa"/>
            <w:shd w:val="clear" w:color="auto" w:fill="auto"/>
            <w:noWrap/>
            <w:hideMark/>
          </w:tcPr>
          <w:p w14:paraId="60ABE0F4" w14:textId="1393FAC0" w:rsidR="00102276" w:rsidRPr="00E10B53" w:rsidRDefault="00102276" w:rsidP="00AE4999">
            <w:pPr>
              <w:pStyle w:val="71R"/>
              <w:bidi w:val="0"/>
              <w:rPr>
                <w:rFonts w:eastAsia="Times New Roman"/>
              </w:rPr>
            </w:pPr>
            <w:r w:rsidRPr="00E10B53">
              <w:rPr>
                <w:rFonts w:eastAsia="Times New Roman"/>
              </w:rPr>
              <w:t>bb</w:t>
            </w:r>
          </w:p>
        </w:tc>
        <w:tc>
          <w:tcPr>
            <w:tcW w:w="1281" w:type="dxa"/>
            <w:shd w:val="clear" w:color="auto" w:fill="auto"/>
            <w:noWrap/>
            <w:hideMark/>
          </w:tcPr>
          <w:p w14:paraId="3CE1E1EF" w14:textId="6F71376A" w:rsidR="00102276" w:rsidRPr="00E10B53" w:rsidRDefault="00102276" w:rsidP="00AE4999">
            <w:pPr>
              <w:pStyle w:val="71R"/>
              <w:bidi w:val="0"/>
              <w:rPr>
                <w:rFonts w:eastAsia="Times New Roman"/>
              </w:rPr>
            </w:pPr>
            <w:r w:rsidRPr="00E10B53">
              <w:rPr>
                <w:rFonts w:eastAsia="Times New Roman"/>
              </w:rPr>
              <w:t>bb+</w:t>
            </w:r>
          </w:p>
        </w:tc>
        <w:tc>
          <w:tcPr>
            <w:tcW w:w="803" w:type="dxa"/>
            <w:shd w:val="clear" w:color="auto" w:fill="auto"/>
            <w:noWrap/>
            <w:hideMark/>
          </w:tcPr>
          <w:p w14:paraId="40A559E0"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w:t>
            </w:r>
          </w:p>
        </w:tc>
        <w:tc>
          <w:tcPr>
            <w:tcW w:w="866" w:type="dxa"/>
            <w:shd w:val="clear" w:color="auto" w:fill="auto"/>
            <w:noWrap/>
            <w:hideMark/>
          </w:tcPr>
          <w:p w14:paraId="2275CE3A"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w:t>
            </w:r>
            <w:proofErr w:type="spellStart"/>
            <w:r w:rsidRPr="00E10B53">
              <w:rPr>
                <w:rFonts w:eastAsia="Times New Roman"/>
              </w:rPr>
              <w:t>bbb</w:t>
            </w:r>
            <w:proofErr w:type="spellEnd"/>
            <w:r w:rsidRPr="00E10B53">
              <w:rPr>
                <w:rFonts w:eastAsia="Times New Roman"/>
              </w:rPr>
              <w:t>-</w:t>
            </w:r>
          </w:p>
        </w:tc>
        <w:tc>
          <w:tcPr>
            <w:tcW w:w="1065" w:type="dxa"/>
            <w:shd w:val="clear" w:color="auto" w:fill="F2F2F2" w:themeFill="background1" w:themeFillShade="F2"/>
            <w:noWrap/>
            <w:hideMark/>
          </w:tcPr>
          <w:p w14:paraId="1C755779" w14:textId="77777777" w:rsidR="00102276" w:rsidRPr="00E10B53" w:rsidRDefault="00102276" w:rsidP="00AE4999">
            <w:pPr>
              <w:pStyle w:val="71B0"/>
              <w:bidi w:val="0"/>
              <w:rPr>
                <w:rFonts w:eastAsia="Times New Roman"/>
              </w:rPr>
            </w:pPr>
            <w:r w:rsidRPr="00E10B53">
              <w:rPr>
                <w:rFonts w:eastAsia="Times New Roman"/>
              </w:rPr>
              <w:t>Fair</w:t>
            </w:r>
          </w:p>
        </w:tc>
      </w:tr>
      <w:tr w:rsidR="00CF03B9" w14:paraId="588D5A8B" w14:textId="77777777" w:rsidTr="00BB6024">
        <w:trPr>
          <w:trHeight w:val="285"/>
          <w:jc w:val="center"/>
        </w:trPr>
        <w:tc>
          <w:tcPr>
            <w:tcW w:w="1052" w:type="dxa"/>
            <w:shd w:val="clear" w:color="auto" w:fill="auto"/>
            <w:noWrap/>
            <w:hideMark/>
          </w:tcPr>
          <w:p w14:paraId="6AB88A97" w14:textId="79D70B09" w:rsidR="00102276" w:rsidRPr="00E10B53" w:rsidRDefault="00102276" w:rsidP="00AE4999">
            <w:pPr>
              <w:pStyle w:val="71R"/>
              <w:bidi w:val="0"/>
              <w:rPr>
                <w:rFonts w:eastAsia="Times New Roman"/>
              </w:rPr>
            </w:pPr>
            <w:r w:rsidRPr="00E10B53">
              <w:rPr>
                <w:rFonts w:eastAsia="Times New Roman"/>
              </w:rPr>
              <w:t>b/b-</w:t>
            </w:r>
          </w:p>
        </w:tc>
        <w:tc>
          <w:tcPr>
            <w:tcW w:w="1092" w:type="dxa"/>
            <w:shd w:val="clear" w:color="auto" w:fill="auto"/>
            <w:noWrap/>
            <w:hideMark/>
          </w:tcPr>
          <w:p w14:paraId="44A9AE9A" w14:textId="1372B35E" w:rsidR="00102276" w:rsidRPr="00E10B53" w:rsidRDefault="00102276" w:rsidP="00AE4999">
            <w:pPr>
              <w:pStyle w:val="71R"/>
              <w:bidi w:val="0"/>
              <w:rPr>
                <w:rFonts w:eastAsia="Times New Roman"/>
              </w:rPr>
            </w:pPr>
            <w:r w:rsidRPr="00E10B53">
              <w:rPr>
                <w:rFonts w:eastAsia="Times New Roman"/>
              </w:rPr>
              <w:t>b+</w:t>
            </w:r>
          </w:p>
        </w:tc>
        <w:tc>
          <w:tcPr>
            <w:tcW w:w="1076" w:type="dxa"/>
            <w:shd w:val="clear" w:color="auto" w:fill="auto"/>
            <w:noWrap/>
            <w:hideMark/>
          </w:tcPr>
          <w:p w14:paraId="3C9C2B6D" w14:textId="77777777" w:rsidR="00102276" w:rsidRPr="00E10B53" w:rsidRDefault="00102276" w:rsidP="00AE4999">
            <w:pPr>
              <w:pStyle w:val="71R"/>
              <w:bidi w:val="0"/>
              <w:rPr>
                <w:rFonts w:eastAsia="Times New Roman"/>
              </w:rPr>
            </w:pPr>
            <w:r w:rsidRPr="00E10B53">
              <w:rPr>
                <w:rFonts w:eastAsia="Times New Roman"/>
              </w:rPr>
              <w:t>bb-</w:t>
            </w:r>
          </w:p>
        </w:tc>
        <w:tc>
          <w:tcPr>
            <w:tcW w:w="1281" w:type="dxa"/>
            <w:shd w:val="clear" w:color="auto" w:fill="auto"/>
            <w:noWrap/>
            <w:hideMark/>
          </w:tcPr>
          <w:p w14:paraId="4E3ADA80" w14:textId="77777777" w:rsidR="00102276" w:rsidRPr="00E10B53" w:rsidRDefault="00102276" w:rsidP="00AE4999">
            <w:pPr>
              <w:pStyle w:val="71R"/>
              <w:bidi w:val="0"/>
              <w:rPr>
                <w:rFonts w:eastAsia="Times New Roman"/>
              </w:rPr>
            </w:pPr>
            <w:r w:rsidRPr="00E10B53">
              <w:rPr>
                <w:rFonts w:eastAsia="Times New Roman"/>
              </w:rPr>
              <w:t>bb</w:t>
            </w:r>
          </w:p>
        </w:tc>
        <w:tc>
          <w:tcPr>
            <w:tcW w:w="803" w:type="dxa"/>
            <w:shd w:val="clear" w:color="auto" w:fill="auto"/>
            <w:noWrap/>
            <w:hideMark/>
          </w:tcPr>
          <w:p w14:paraId="42DD3B8A" w14:textId="77777777" w:rsidR="00102276" w:rsidRPr="00E10B53" w:rsidRDefault="00102276" w:rsidP="00AE4999">
            <w:pPr>
              <w:pStyle w:val="71R"/>
              <w:bidi w:val="0"/>
              <w:rPr>
                <w:rFonts w:eastAsia="Times New Roman"/>
              </w:rPr>
            </w:pPr>
            <w:r w:rsidRPr="00E10B53">
              <w:rPr>
                <w:rFonts w:eastAsia="Times New Roman"/>
              </w:rPr>
              <w:t>bb+</w:t>
            </w:r>
          </w:p>
        </w:tc>
        <w:tc>
          <w:tcPr>
            <w:tcW w:w="866" w:type="dxa"/>
            <w:shd w:val="clear" w:color="auto" w:fill="auto"/>
            <w:noWrap/>
            <w:hideMark/>
          </w:tcPr>
          <w:p w14:paraId="3C41EB35" w14:textId="77777777" w:rsidR="00102276" w:rsidRPr="00E10B53" w:rsidRDefault="00102276" w:rsidP="00AE4999">
            <w:pPr>
              <w:pStyle w:val="71R"/>
              <w:bidi w:val="0"/>
              <w:rPr>
                <w:rFonts w:eastAsia="Times New Roman"/>
              </w:rPr>
            </w:pPr>
            <w:r w:rsidRPr="00E10B53">
              <w:rPr>
                <w:rFonts w:eastAsia="Times New Roman"/>
              </w:rPr>
              <w:t>bb+</w:t>
            </w:r>
          </w:p>
        </w:tc>
        <w:tc>
          <w:tcPr>
            <w:tcW w:w="1065" w:type="dxa"/>
            <w:shd w:val="clear" w:color="auto" w:fill="F2F2F2" w:themeFill="background1" w:themeFillShade="F2"/>
            <w:noWrap/>
            <w:hideMark/>
          </w:tcPr>
          <w:p w14:paraId="47E9346F" w14:textId="77777777" w:rsidR="00102276" w:rsidRPr="00E10B53" w:rsidRDefault="00102276" w:rsidP="00AE4999">
            <w:pPr>
              <w:pStyle w:val="71B0"/>
              <w:bidi w:val="0"/>
              <w:rPr>
                <w:rFonts w:eastAsia="Times New Roman"/>
              </w:rPr>
            </w:pPr>
            <w:r w:rsidRPr="00E10B53">
              <w:rPr>
                <w:rFonts w:eastAsia="Times New Roman"/>
              </w:rPr>
              <w:t>Weak</w:t>
            </w:r>
          </w:p>
        </w:tc>
      </w:tr>
      <w:tr w:rsidR="00CF03B9" w14:paraId="501E1351" w14:textId="77777777" w:rsidTr="00BB6024">
        <w:trPr>
          <w:trHeight w:val="285"/>
          <w:jc w:val="center"/>
        </w:trPr>
        <w:tc>
          <w:tcPr>
            <w:tcW w:w="1052" w:type="dxa"/>
            <w:shd w:val="clear" w:color="auto" w:fill="auto"/>
            <w:noWrap/>
            <w:hideMark/>
          </w:tcPr>
          <w:p w14:paraId="41D766A1" w14:textId="77777777" w:rsidR="00102276" w:rsidRPr="00E10B53" w:rsidRDefault="00102276" w:rsidP="00AE4999">
            <w:pPr>
              <w:pStyle w:val="71R"/>
              <w:bidi w:val="0"/>
              <w:rPr>
                <w:rFonts w:eastAsia="Times New Roman"/>
              </w:rPr>
            </w:pPr>
            <w:r w:rsidRPr="00E10B53">
              <w:rPr>
                <w:rFonts w:eastAsia="Times New Roman"/>
              </w:rPr>
              <w:t>b-</w:t>
            </w:r>
          </w:p>
        </w:tc>
        <w:tc>
          <w:tcPr>
            <w:tcW w:w="1092" w:type="dxa"/>
            <w:shd w:val="clear" w:color="auto" w:fill="auto"/>
            <w:noWrap/>
            <w:hideMark/>
          </w:tcPr>
          <w:p w14:paraId="7F890A0C" w14:textId="5730D833" w:rsidR="00102276" w:rsidRPr="00E10B53" w:rsidRDefault="00102276" w:rsidP="00AE4999">
            <w:pPr>
              <w:pStyle w:val="71R"/>
              <w:bidi w:val="0"/>
              <w:rPr>
                <w:rFonts w:eastAsia="Times New Roman"/>
              </w:rPr>
            </w:pPr>
            <w:r w:rsidRPr="00E10B53">
              <w:rPr>
                <w:rFonts w:eastAsia="Times New Roman"/>
              </w:rPr>
              <w:t>b</w:t>
            </w:r>
          </w:p>
        </w:tc>
        <w:tc>
          <w:tcPr>
            <w:tcW w:w="1076" w:type="dxa"/>
            <w:shd w:val="clear" w:color="auto" w:fill="auto"/>
            <w:noWrap/>
            <w:hideMark/>
          </w:tcPr>
          <w:p w14:paraId="47536D36" w14:textId="77777777" w:rsidR="00102276" w:rsidRPr="00E10B53" w:rsidRDefault="00102276" w:rsidP="00AE4999">
            <w:pPr>
              <w:pStyle w:val="71R"/>
              <w:bidi w:val="0"/>
              <w:rPr>
                <w:rFonts w:eastAsia="Times New Roman"/>
              </w:rPr>
            </w:pPr>
            <w:r w:rsidRPr="00E10B53">
              <w:rPr>
                <w:rFonts w:eastAsia="Times New Roman"/>
              </w:rPr>
              <w:t>b+</w:t>
            </w:r>
          </w:p>
        </w:tc>
        <w:tc>
          <w:tcPr>
            <w:tcW w:w="1281" w:type="dxa"/>
            <w:shd w:val="clear" w:color="auto" w:fill="auto"/>
            <w:noWrap/>
            <w:hideMark/>
          </w:tcPr>
          <w:p w14:paraId="66919E63" w14:textId="77777777" w:rsidR="00102276" w:rsidRPr="00E10B53" w:rsidRDefault="00102276" w:rsidP="00AE4999">
            <w:pPr>
              <w:pStyle w:val="71R"/>
              <w:bidi w:val="0"/>
              <w:rPr>
                <w:rFonts w:eastAsia="Times New Roman"/>
              </w:rPr>
            </w:pPr>
            <w:r w:rsidRPr="00E10B53">
              <w:rPr>
                <w:rFonts w:eastAsia="Times New Roman"/>
              </w:rPr>
              <w:t>bb-/b+</w:t>
            </w:r>
          </w:p>
        </w:tc>
        <w:tc>
          <w:tcPr>
            <w:tcW w:w="803" w:type="dxa"/>
            <w:shd w:val="clear" w:color="auto" w:fill="auto"/>
            <w:noWrap/>
            <w:hideMark/>
          </w:tcPr>
          <w:p w14:paraId="7B7619C6" w14:textId="77777777" w:rsidR="00102276" w:rsidRPr="00E10B53" w:rsidRDefault="00102276" w:rsidP="00AE4999">
            <w:pPr>
              <w:pStyle w:val="71R"/>
              <w:bidi w:val="0"/>
              <w:rPr>
                <w:rFonts w:eastAsia="Times New Roman"/>
              </w:rPr>
            </w:pPr>
            <w:r w:rsidRPr="00E10B53">
              <w:rPr>
                <w:rFonts w:eastAsia="Times New Roman"/>
              </w:rPr>
              <w:t>bb-</w:t>
            </w:r>
          </w:p>
        </w:tc>
        <w:tc>
          <w:tcPr>
            <w:tcW w:w="866" w:type="dxa"/>
            <w:shd w:val="clear" w:color="auto" w:fill="auto"/>
            <w:noWrap/>
            <w:hideMark/>
          </w:tcPr>
          <w:p w14:paraId="7CC7AAA6" w14:textId="77777777" w:rsidR="00102276" w:rsidRPr="00E10B53" w:rsidRDefault="00102276" w:rsidP="00AE4999">
            <w:pPr>
              <w:pStyle w:val="71R"/>
              <w:bidi w:val="0"/>
              <w:rPr>
                <w:rFonts w:eastAsia="Times New Roman"/>
              </w:rPr>
            </w:pPr>
            <w:r w:rsidRPr="00E10B53">
              <w:rPr>
                <w:rFonts w:eastAsia="Times New Roman"/>
              </w:rPr>
              <w:t>bb-</w:t>
            </w:r>
          </w:p>
        </w:tc>
        <w:tc>
          <w:tcPr>
            <w:tcW w:w="1065" w:type="dxa"/>
            <w:shd w:val="clear" w:color="auto" w:fill="F2F2F2" w:themeFill="background1" w:themeFillShade="F2"/>
            <w:noWrap/>
            <w:hideMark/>
          </w:tcPr>
          <w:p w14:paraId="12EAADE6" w14:textId="77777777" w:rsidR="00102276" w:rsidRPr="00E10B53" w:rsidRDefault="00102276" w:rsidP="00AE4999">
            <w:pPr>
              <w:pStyle w:val="71B0"/>
              <w:bidi w:val="0"/>
              <w:rPr>
                <w:rFonts w:eastAsia="Times New Roman"/>
              </w:rPr>
            </w:pPr>
            <w:r w:rsidRPr="00E10B53">
              <w:rPr>
                <w:rFonts w:eastAsia="Times New Roman"/>
              </w:rPr>
              <w:t>Vulnerable</w:t>
            </w:r>
          </w:p>
        </w:tc>
      </w:tr>
    </w:tbl>
    <w:p w14:paraId="40F0E2E1" w14:textId="1493266B" w:rsidR="00D10C2E" w:rsidRDefault="00D10C2E" w:rsidP="00D10C2E">
      <w:pPr>
        <w:spacing w:line="269" w:lineRule="auto"/>
        <w:rPr>
          <w:rtl/>
        </w:rPr>
      </w:pPr>
    </w:p>
    <w:p w14:paraId="4414BC2C" w14:textId="63C098EC" w:rsidR="0004416C" w:rsidRPr="00664509" w:rsidRDefault="0004416C" w:rsidP="0004416C">
      <w:pPr>
        <w:rPr>
          <w:rFonts w:ascii="Tahoma" w:hAnsi="Tahoma" w:cs="Tahoma"/>
          <w:b/>
          <w:bCs/>
          <w:color w:val="4F81BD" w:themeColor="accent1"/>
          <w:sz w:val="16"/>
          <w:szCs w:val="16"/>
          <w:rtl/>
        </w:rPr>
      </w:pPr>
      <w:r w:rsidRPr="00664509">
        <w:rPr>
          <w:rFonts w:ascii="Tahoma" w:hAnsi="Tahoma" w:cs="Tahoma"/>
          <w:b/>
          <w:bCs/>
          <w:color w:val="4F81BD" w:themeColor="accent1"/>
          <w:sz w:val="16"/>
          <w:szCs w:val="16"/>
          <w:rtl/>
        </w:rPr>
        <w:t>הדירוג המשתקף מטווח המדדים שקבעה רשות החברות הממשלתיות</w:t>
      </w:r>
      <w:r w:rsidR="00664509">
        <w:rPr>
          <w:rFonts w:ascii="Tahoma" w:hAnsi="Tahoma" w:cs="Tahoma" w:hint="cs"/>
          <w:b/>
          <w:bCs/>
          <w:color w:val="4F81BD" w:themeColor="accent1"/>
          <w:sz w:val="16"/>
          <w:szCs w:val="16"/>
          <w:rtl/>
        </w:rPr>
        <w:t>.</w:t>
      </w:r>
    </w:p>
    <w:p w14:paraId="5B32D808" w14:textId="56F066F3" w:rsidR="0004416C" w:rsidRPr="00664509" w:rsidRDefault="0004416C" w:rsidP="00D775EE">
      <w:pPr>
        <w:spacing w:before="60"/>
        <w:rPr>
          <w:rFonts w:ascii="Tahoma" w:hAnsi="Tahoma" w:cs="Tahoma"/>
          <w:b/>
          <w:bCs/>
          <w:color w:val="948A54" w:themeColor="background2" w:themeShade="80"/>
          <w:sz w:val="16"/>
          <w:szCs w:val="16"/>
          <w:rtl/>
          <w:cs/>
        </w:rPr>
      </w:pPr>
      <w:r w:rsidRPr="00E965AD">
        <w:rPr>
          <w:rFonts w:ascii="Tahoma" w:hAnsi="Tahoma" w:cs="Tahoma"/>
          <w:b/>
          <w:bCs/>
          <w:color w:val="4A442A" w:themeColor="background2" w:themeShade="40"/>
          <w:sz w:val="16"/>
          <w:szCs w:val="16"/>
          <w:rtl/>
        </w:rPr>
        <w:t>רמת הדירוג של חח"י על פי</w:t>
      </w:r>
      <w:r w:rsidR="002514D9" w:rsidRPr="00E965AD">
        <w:rPr>
          <w:rFonts w:ascii="Tahoma" w:hAnsi="Tahoma" w:cs="Tahoma" w:hint="cs"/>
          <w:b/>
          <w:bCs/>
          <w:color w:val="4A442A" w:themeColor="background2" w:themeShade="40"/>
          <w:sz w:val="16"/>
          <w:szCs w:val="16"/>
          <w:rtl/>
        </w:rPr>
        <w:t xml:space="preserve"> </w:t>
      </w:r>
      <w:r w:rsidRPr="00E965AD">
        <w:rPr>
          <w:rFonts w:ascii="Tahoma" w:hAnsi="Tahoma" w:cs="Tahoma"/>
          <w:b/>
          <w:bCs/>
          <w:color w:val="4A442A" w:themeColor="background2" w:themeShade="40"/>
          <w:sz w:val="16"/>
          <w:szCs w:val="16"/>
          <w:rtl/>
        </w:rPr>
        <w:t>שקלול רמת הסיכון הפיננסי והעסקי שלה</w:t>
      </w:r>
      <w:r w:rsidRPr="00E965AD">
        <w:rPr>
          <w:rFonts w:ascii="Tahoma" w:hAnsi="Tahoma" w:cs="Tahoma"/>
          <w:b/>
          <w:bCs/>
          <w:color w:val="4A442A" w:themeColor="background2" w:themeShade="40"/>
          <w:sz w:val="16"/>
          <w:szCs w:val="16"/>
          <w:rtl/>
          <w:cs/>
        </w:rPr>
        <w:t xml:space="preserve"> ללא התאמות</w:t>
      </w:r>
      <w:r w:rsidR="00664509">
        <w:rPr>
          <w:rFonts w:ascii="Tahoma" w:hAnsi="Tahoma" w:cs="Tahoma" w:hint="cs"/>
          <w:b/>
          <w:bCs/>
          <w:color w:val="948A54" w:themeColor="background2" w:themeShade="80"/>
          <w:sz w:val="16"/>
          <w:szCs w:val="16"/>
          <w:rtl/>
          <w:cs/>
        </w:rPr>
        <w:t>.</w:t>
      </w:r>
    </w:p>
    <w:p w14:paraId="50F0EAC0" w14:textId="5976F2C7" w:rsidR="0004416C" w:rsidRPr="00664509" w:rsidRDefault="0004416C" w:rsidP="00D775EE">
      <w:pPr>
        <w:spacing w:before="60"/>
        <w:rPr>
          <w:rFonts w:ascii="Tahoma" w:hAnsi="Tahoma" w:cs="Tahoma"/>
          <w:b/>
          <w:bCs/>
          <w:color w:val="8064A2" w:themeColor="accent4"/>
          <w:szCs w:val="20"/>
          <w:rtl/>
          <w:cs/>
        </w:rPr>
      </w:pPr>
      <w:r w:rsidRPr="00664509">
        <w:rPr>
          <w:rFonts w:ascii="Tahoma" w:hAnsi="Tahoma" w:cs="Tahoma"/>
          <w:b/>
          <w:bCs/>
          <w:color w:val="8064A2" w:themeColor="accent4"/>
          <w:sz w:val="16"/>
          <w:szCs w:val="16"/>
          <w:rtl/>
        </w:rPr>
        <w:t>רמת הדירוג העצמי של חח"י בפועל לפי חברת הדירו</w:t>
      </w:r>
      <w:r w:rsidR="00664509">
        <w:rPr>
          <w:rFonts w:ascii="Tahoma" w:hAnsi="Tahoma" w:cs="Tahoma" w:hint="cs"/>
          <w:b/>
          <w:bCs/>
          <w:color w:val="8064A2" w:themeColor="accent4"/>
          <w:sz w:val="16"/>
          <w:szCs w:val="16"/>
          <w:rtl/>
        </w:rPr>
        <w:t>ג.</w:t>
      </w:r>
    </w:p>
    <w:p w14:paraId="0A718433" w14:textId="77777777" w:rsidR="00D10C2E" w:rsidRPr="002C559A" w:rsidRDefault="00D10C2E" w:rsidP="008C4379">
      <w:pPr>
        <w:pStyle w:val="71c"/>
        <w:spacing w:before="0"/>
        <w:rPr>
          <w:rtl/>
        </w:rPr>
      </w:pPr>
      <w:r w:rsidRPr="002C559A">
        <w:rPr>
          <w:rFonts w:hint="cs"/>
          <w:rtl/>
        </w:rPr>
        <w:t>המקור: מסמכי רשות החברות הממשלתיות מספטמבר 2019.</w:t>
      </w:r>
    </w:p>
    <w:p w14:paraId="74B0CD0C" w14:textId="77777777" w:rsidR="00D10C2E" w:rsidRDefault="00D10C2E" w:rsidP="00E965AD">
      <w:pPr>
        <w:pStyle w:val="7190"/>
        <w:rPr>
          <w:rtl/>
        </w:rPr>
      </w:pPr>
      <w:r w:rsidRPr="00AE7C6E">
        <w:rPr>
          <w:rFonts w:hint="eastAsia"/>
          <w:rtl/>
        </w:rPr>
        <w:t>הלוח</w:t>
      </w:r>
      <w:r w:rsidRPr="00AE7C6E">
        <w:rPr>
          <w:rtl/>
        </w:rPr>
        <w:t xml:space="preserve"> מראה כי רמת הסיכון הפיננסי של </w:t>
      </w:r>
      <w:r w:rsidRPr="00AE7C6E">
        <w:rPr>
          <w:rFonts w:hint="eastAsia"/>
          <w:rtl/>
        </w:rPr>
        <w:t>חח</w:t>
      </w:r>
      <w:r w:rsidRPr="00AE7C6E">
        <w:rPr>
          <w:rtl/>
        </w:rPr>
        <w:t xml:space="preserve">"י גבוהה ביחס </w:t>
      </w:r>
      <w:r w:rsidRPr="00AE7C6E">
        <w:rPr>
          <w:rFonts w:hint="eastAsia"/>
          <w:rtl/>
        </w:rPr>
        <w:t>לדירוג</w:t>
      </w:r>
      <w:r w:rsidRPr="00AE7C6E">
        <w:rPr>
          <w:rtl/>
        </w:rPr>
        <w:t xml:space="preserve"> המשתקף מטווח המדדים </w:t>
      </w:r>
      <w:r w:rsidRPr="00AE7C6E">
        <w:rPr>
          <w:rFonts w:hint="eastAsia"/>
          <w:rtl/>
        </w:rPr>
        <w:t>שעליהם</w:t>
      </w:r>
      <w:r w:rsidRPr="00AE7C6E">
        <w:rPr>
          <w:rtl/>
        </w:rPr>
        <w:t xml:space="preserve"> </w:t>
      </w:r>
      <w:r w:rsidRPr="00AE7C6E">
        <w:rPr>
          <w:rFonts w:hint="eastAsia"/>
          <w:rtl/>
        </w:rPr>
        <w:t>המליצה</w:t>
      </w:r>
      <w:r w:rsidRPr="00AE7C6E">
        <w:rPr>
          <w:rtl/>
        </w:rPr>
        <w:t xml:space="preserve"> רשות החברות הממשלתיות. </w:t>
      </w:r>
      <w:r w:rsidRPr="00AE7C6E">
        <w:rPr>
          <w:rFonts w:hint="eastAsia"/>
          <w:rtl/>
        </w:rPr>
        <w:t>עוד</w:t>
      </w:r>
      <w:r w:rsidRPr="00AE7C6E">
        <w:rPr>
          <w:rtl/>
        </w:rPr>
        <w:t xml:space="preserve"> עולה מה</w:t>
      </w:r>
      <w:r w:rsidRPr="00AE7C6E">
        <w:rPr>
          <w:rFonts w:hint="eastAsia"/>
          <w:rtl/>
        </w:rPr>
        <w:t>לוח</w:t>
      </w:r>
      <w:r w:rsidRPr="00AE7C6E">
        <w:rPr>
          <w:rtl/>
        </w:rPr>
        <w:t xml:space="preserve"> כי רמת הסיכון הפיננסי והעסקי של </w:t>
      </w:r>
      <w:r w:rsidRPr="00AE7C6E">
        <w:rPr>
          <w:rFonts w:hint="eastAsia"/>
          <w:rtl/>
        </w:rPr>
        <w:t>חח</w:t>
      </w:r>
      <w:r w:rsidRPr="00AE7C6E">
        <w:rPr>
          <w:rtl/>
        </w:rPr>
        <w:t xml:space="preserve">"י - </w:t>
      </w:r>
      <w:r w:rsidRPr="00AE7C6E">
        <w:rPr>
          <w:rFonts w:hint="eastAsia"/>
          <w:rtl/>
        </w:rPr>
        <w:t>לפני</w:t>
      </w:r>
      <w:r w:rsidRPr="00AE7C6E">
        <w:rPr>
          <w:rtl/>
        </w:rPr>
        <w:t xml:space="preserve"> </w:t>
      </w:r>
      <w:r w:rsidRPr="00AE7C6E">
        <w:rPr>
          <w:rFonts w:hint="eastAsia"/>
          <w:rtl/>
        </w:rPr>
        <w:t>ההתאמות</w:t>
      </w:r>
      <w:r w:rsidRPr="00AE7C6E">
        <w:rPr>
          <w:rtl/>
        </w:rPr>
        <w:t xml:space="preserve"> </w:t>
      </w:r>
      <w:r w:rsidRPr="00AE7C6E">
        <w:rPr>
          <w:rFonts w:hint="eastAsia"/>
          <w:rtl/>
        </w:rPr>
        <w:t>ה</w:t>
      </w:r>
      <w:r w:rsidRPr="00AE7C6E">
        <w:rPr>
          <w:rtl/>
        </w:rPr>
        <w:t xml:space="preserve">נובעות מהשוואת </w:t>
      </w:r>
      <w:r w:rsidRPr="00AE7C6E">
        <w:rPr>
          <w:rFonts w:hint="eastAsia"/>
          <w:rtl/>
        </w:rPr>
        <w:t>חח</w:t>
      </w:r>
      <w:r w:rsidRPr="00AE7C6E">
        <w:rPr>
          <w:rtl/>
        </w:rPr>
        <w:t xml:space="preserve">"י לחברות </w:t>
      </w:r>
      <w:r w:rsidRPr="00AE7C6E">
        <w:rPr>
          <w:rFonts w:hint="eastAsia"/>
          <w:rtl/>
        </w:rPr>
        <w:t>באותו</w:t>
      </w:r>
      <w:r w:rsidRPr="00AE7C6E">
        <w:rPr>
          <w:rtl/>
        </w:rPr>
        <w:t xml:space="preserve"> </w:t>
      </w:r>
      <w:r w:rsidRPr="00AE7C6E">
        <w:rPr>
          <w:rFonts w:hint="eastAsia"/>
          <w:rtl/>
        </w:rPr>
        <w:t>התחום</w:t>
      </w:r>
      <w:r w:rsidRPr="00AE7C6E">
        <w:rPr>
          <w:rtl/>
        </w:rPr>
        <w:t xml:space="preserve"> - </w:t>
      </w:r>
      <w:r w:rsidRPr="00AE7C6E">
        <w:rPr>
          <w:rFonts w:hint="eastAsia"/>
          <w:rtl/>
        </w:rPr>
        <w:t>מצדיקה</w:t>
      </w:r>
      <w:r w:rsidRPr="00AE7C6E">
        <w:rPr>
          <w:rtl/>
        </w:rPr>
        <w:t xml:space="preserve"> רמת דירוג הגבוהה מזו שנקבעה לה. כלומר, חברות בי</w:t>
      </w:r>
      <w:r w:rsidRPr="00AE7C6E">
        <w:rPr>
          <w:rFonts w:hint="eastAsia"/>
          <w:rtl/>
        </w:rPr>
        <w:t>ן</w:t>
      </w:r>
      <w:r w:rsidRPr="00AE7C6E">
        <w:rPr>
          <w:rtl/>
        </w:rPr>
        <w:t xml:space="preserve">-לאומיות </w:t>
      </w:r>
      <w:r w:rsidRPr="00AE7C6E">
        <w:rPr>
          <w:rFonts w:hint="eastAsia"/>
          <w:rtl/>
        </w:rPr>
        <w:t>ב</w:t>
      </w:r>
      <w:r w:rsidRPr="00AE7C6E">
        <w:rPr>
          <w:rtl/>
        </w:rPr>
        <w:t xml:space="preserve">רמות סיכון </w:t>
      </w:r>
      <w:r w:rsidRPr="00AE7C6E">
        <w:rPr>
          <w:rFonts w:hint="eastAsia"/>
          <w:rtl/>
        </w:rPr>
        <w:t>ה</w:t>
      </w:r>
      <w:r w:rsidRPr="00AE7C6E">
        <w:rPr>
          <w:rtl/>
        </w:rPr>
        <w:t xml:space="preserve">דומות לשל </w:t>
      </w:r>
      <w:r w:rsidRPr="00AE7C6E">
        <w:rPr>
          <w:rFonts w:hint="eastAsia"/>
          <w:rtl/>
        </w:rPr>
        <w:t>חח</w:t>
      </w:r>
      <w:r w:rsidRPr="00AE7C6E">
        <w:rPr>
          <w:rtl/>
        </w:rPr>
        <w:t xml:space="preserve">"י מדורגות גבוה יותר. </w:t>
      </w:r>
      <w:r w:rsidRPr="00AE7C6E">
        <w:rPr>
          <w:rFonts w:hint="eastAsia"/>
          <w:rtl/>
        </w:rPr>
        <w:t>חברת</w:t>
      </w:r>
      <w:r w:rsidRPr="00AE7C6E">
        <w:rPr>
          <w:rtl/>
        </w:rPr>
        <w:t xml:space="preserve"> </w:t>
      </w:r>
      <w:r w:rsidRPr="00AE7C6E">
        <w:t>S&amp;P</w:t>
      </w:r>
      <w:r w:rsidRPr="00AE7C6E">
        <w:rPr>
          <w:rtl/>
        </w:rPr>
        <w:t xml:space="preserve"> ציינה בדוחותיה כי הסיכון הפיננסי של </w:t>
      </w:r>
      <w:r w:rsidRPr="00AE7C6E">
        <w:rPr>
          <w:rFonts w:hint="eastAsia"/>
          <w:rtl/>
        </w:rPr>
        <w:t>חח</w:t>
      </w:r>
      <w:r w:rsidRPr="00AE7C6E">
        <w:rPr>
          <w:rtl/>
        </w:rPr>
        <w:t xml:space="preserve">"י גבוה בשל המינוף הפיננסי הגבוה של החברה ביחס לחברות חשמל דומות. עם זאת, בדוח דירוג האשראי מ-2019 ציינה </w:t>
      </w:r>
      <w:r w:rsidRPr="00AE7C6E">
        <w:t>S&amp;P</w:t>
      </w:r>
      <w:r w:rsidRPr="00AE7C6E">
        <w:rPr>
          <w:rtl/>
        </w:rPr>
        <w:t xml:space="preserve"> כי רמת הסיכון העסקי והפיננסי של </w:t>
      </w:r>
      <w:r w:rsidRPr="00AE7C6E">
        <w:rPr>
          <w:rFonts w:hint="eastAsia"/>
          <w:rtl/>
        </w:rPr>
        <w:t>חח</w:t>
      </w:r>
      <w:r w:rsidRPr="00AE7C6E">
        <w:rPr>
          <w:rtl/>
        </w:rPr>
        <w:t xml:space="preserve">"י בשנת 2019 הולם רמת דירוג גבוהה יותר, אולם אין ודאות לגבי יכולתה של </w:t>
      </w:r>
      <w:r w:rsidRPr="00AE7C6E">
        <w:rPr>
          <w:rFonts w:hint="eastAsia"/>
          <w:rtl/>
        </w:rPr>
        <w:t>חח</w:t>
      </w:r>
      <w:r w:rsidRPr="00AE7C6E">
        <w:rPr>
          <w:rtl/>
        </w:rPr>
        <w:t xml:space="preserve">"י לעמוד ברמה זו לאורך זמן, בין היתר נוכח אי הוודאות לגבי יעילות הרפורמה והשינוי המבני ונוכח התנודתיות שבמנגנון קביעת תעריפי החשמל. בדוח הדירוג מ-2020 ציינה </w:t>
      </w:r>
      <w:r w:rsidRPr="00AE7C6E">
        <w:t>S&amp;P</w:t>
      </w:r>
      <w:r w:rsidRPr="00AE7C6E">
        <w:rPr>
          <w:rtl/>
        </w:rPr>
        <w:t xml:space="preserve"> </w:t>
      </w:r>
      <w:r w:rsidRPr="00AE7C6E">
        <w:rPr>
          <w:rFonts w:hint="eastAsia"/>
          <w:rtl/>
        </w:rPr>
        <w:t>שלא</w:t>
      </w:r>
      <w:r w:rsidRPr="00AE7C6E">
        <w:rPr>
          <w:rtl/>
        </w:rPr>
        <w:t xml:space="preserve"> כחברות דומות, על </w:t>
      </w:r>
      <w:r w:rsidRPr="00AE7C6E">
        <w:rPr>
          <w:rFonts w:hint="eastAsia"/>
          <w:rtl/>
        </w:rPr>
        <w:t>חח</w:t>
      </w:r>
      <w:r w:rsidRPr="00AE7C6E">
        <w:rPr>
          <w:rtl/>
        </w:rPr>
        <w:t>"י להציג היסטוריה של יציבות ושל שיפור במינוף ביחס לחברות דומות, ולכן הורידה</w:t>
      </w:r>
      <w:r>
        <w:rPr>
          <w:rtl/>
        </w:rPr>
        <w:t xml:space="preserve"> </w:t>
      </w:r>
      <w:r w:rsidRPr="00AE7C6E">
        <w:t>S&amp;P</w:t>
      </w:r>
      <w:r>
        <w:rPr>
          <w:rFonts w:hint="cs"/>
          <w:rtl/>
        </w:rPr>
        <w:t xml:space="preserve"> </w:t>
      </w:r>
      <w:r w:rsidRPr="00AE7C6E">
        <w:rPr>
          <w:rFonts w:hint="eastAsia"/>
          <w:rtl/>
        </w:rPr>
        <w:t>את</w:t>
      </w:r>
      <w:r w:rsidRPr="00AE7C6E">
        <w:rPr>
          <w:rtl/>
        </w:rPr>
        <w:t xml:space="preserve"> הדירוג של </w:t>
      </w:r>
      <w:r w:rsidRPr="00AE7C6E">
        <w:rPr>
          <w:rFonts w:hint="eastAsia"/>
          <w:rtl/>
        </w:rPr>
        <w:t>חח</w:t>
      </w:r>
      <w:r w:rsidRPr="00AE7C6E">
        <w:rPr>
          <w:rtl/>
        </w:rPr>
        <w:t xml:space="preserve">"י </w:t>
      </w:r>
      <w:r w:rsidRPr="00AE7C6E">
        <w:rPr>
          <w:rFonts w:hint="eastAsia"/>
          <w:rtl/>
        </w:rPr>
        <w:t>בנוץ</w:t>
      </w:r>
      <w:r w:rsidRPr="00AE7C6E">
        <w:rPr>
          <w:rtl/>
        </w:rPr>
        <w:t xml:space="preserve">' </w:t>
      </w:r>
      <w:r w:rsidRPr="00AE7C6E">
        <w:rPr>
          <w:rFonts w:hint="eastAsia"/>
          <w:rtl/>
        </w:rPr>
        <w:t>אחד</w:t>
      </w:r>
      <w:r w:rsidRPr="00AE7C6E">
        <w:rPr>
          <w:rtl/>
        </w:rPr>
        <w:t>.</w:t>
      </w:r>
    </w:p>
    <w:p w14:paraId="3C086AA5" w14:textId="77777777" w:rsidR="00D10C2E" w:rsidRDefault="00D10C2E" w:rsidP="00E965AD">
      <w:pPr>
        <w:pStyle w:val="71f4"/>
        <w:rPr>
          <w:rtl/>
        </w:rPr>
      </w:pPr>
      <w:r w:rsidRPr="00033CA5">
        <w:rPr>
          <w:rFonts w:hint="eastAsia"/>
          <w:rtl/>
        </w:rPr>
        <w:lastRenderedPageBreak/>
        <w:t>על</w:t>
      </w:r>
      <w:r w:rsidRPr="00033CA5">
        <w:rPr>
          <w:rtl/>
        </w:rPr>
        <w:t xml:space="preserve"> אף השיפור במצבה הפיננסי של </w:t>
      </w:r>
      <w:r w:rsidRPr="00033CA5">
        <w:rPr>
          <w:rFonts w:hint="eastAsia"/>
          <w:rtl/>
        </w:rPr>
        <w:t>חח</w:t>
      </w:r>
      <w:r w:rsidRPr="00033CA5">
        <w:rPr>
          <w:rtl/>
        </w:rPr>
        <w:t xml:space="preserve">"י, דירוג האשראי העצמי של החברה נמוך ב-4 </w:t>
      </w:r>
      <w:r w:rsidRPr="00033CA5">
        <w:rPr>
          <w:rFonts w:hint="eastAsia"/>
          <w:rtl/>
        </w:rPr>
        <w:t>נוצ</w:t>
      </w:r>
      <w:r w:rsidRPr="00033CA5">
        <w:rPr>
          <w:rtl/>
        </w:rPr>
        <w:t xml:space="preserve">'ים מהדירוג הסופי של </w:t>
      </w:r>
      <w:r w:rsidRPr="00033CA5">
        <w:t>S&amp;P</w:t>
      </w:r>
      <w:r w:rsidRPr="00033CA5">
        <w:rPr>
          <w:rtl/>
        </w:rPr>
        <w:t xml:space="preserve">. אחד הגורמים לכך הוא רמת המינוף הגבוהה של החברה, שהיא מנקודות החולשה של </w:t>
      </w:r>
      <w:r w:rsidRPr="00033CA5">
        <w:rPr>
          <w:rFonts w:hint="eastAsia"/>
          <w:rtl/>
        </w:rPr>
        <w:t>חח</w:t>
      </w:r>
      <w:r w:rsidRPr="00033CA5">
        <w:rPr>
          <w:rtl/>
        </w:rPr>
        <w:t xml:space="preserve">"י. שמירה על יציבות פיננסית לאורך זמן חשובה לשמירה על רמת דירוג אשראי נאותה ולשיפורה, ומן הראוי כי </w:t>
      </w:r>
      <w:r w:rsidRPr="00033CA5">
        <w:rPr>
          <w:rFonts w:hint="eastAsia"/>
          <w:rtl/>
        </w:rPr>
        <w:t>חח</w:t>
      </w:r>
      <w:r w:rsidRPr="00033CA5">
        <w:rPr>
          <w:rtl/>
        </w:rPr>
        <w:t xml:space="preserve">"י </w:t>
      </w:r>
      <w:r w:rsidRPr="00033CA5">
        <w:rPr>
          <w:rFonts w:hint="eastAsia"/>
          <w:rtl/>
        </w:rPr>
        <w:t>והמאסדרים</w:t>
      </w:r>
      <w:r w:rsidRPr="00033CA5">
        <w:rPr>
          <w:rtl/>
        </w:rPr>
        <w:t xml:space="preserve"> יפעלו לשימור היציבות הפיננסית של החברה. </w:t>
      </w:r>
    </w:p>
    <w:p w14:paraId="79AE94C4" w14:textId="77777777" w:rsidR="00D10C2E" w:rsidRDefault="00D10C2E" w:rsidP="0063653C">
      <w:pPr>
        <w:pStyle w:val="7190"/>
        <w:rPr>
          <w:rtl/>
        </w:rPr>
      </w:pPr>
      <w:r w:rsidRPr="00AE7C6E">
        <w:rPr>
          <w:rFonts w:hint="eastAsia"/>
          <w:rtl/>
        </w:rPr>
        <w:t>גם</w:t>
      </w:r>
      <w:r w:rsidRPr="00AE7C6E">
        <w:rPr>
          <w:rtl/>
        </w:rPr>
        <w:t xml:space="preserve"> בדוחותיה לשנים 2019-2018 ציינה חברת הדירוג </w:t>
      </w:r>
      <w:r w:rsidRPr="00AE7C6E">
        <w:t>S&amp;P</w:t>
      </w:r>
      <w:r w:rsidRPr="00AE7C6E">
        <w:rPr>
          <w:rtl/>
        </w:rPr>
        <w:t xml:space="preserve"> כי ההשוואות בין החברה לבין חברות דומות משפיעות לרעה על דירוג האשראי של </w:t>
      </w:r>
      <w:r w:rsidRPr="00AE7C6E">
        <w:rPr>
          <w:rFonts w:hint="eastAsia"/>
          <w:rtl/>
        </w:rPr>
        <w:t>חח</w:t>
      </w:r>
      <w:r w:rsidRPr="00AE7C6E">
        <w:rPr>
          <w:rtl/>
        </w:rPr>
        <w:t xml:space="preserve">"י, קרי הסיכון של החברה נתפס כגבוה ביחס לסיכון בחברות חשמל בעולם, דבר המתבטא בהורדת הדירוג </w:t>
      </w:r>
      <w:r w:rsidRPr="00AE7C6E">
        <w:rPr>
          <w:rFonts w:hint="eastAsia"/>
          <w:rtl/>
        </w:rPr>
        <w:t>בנוץ</w:t>
      </w:r>
      <w:r w:rsidRPr="00AE7C6E">
        <w:rPr>
          <w:rtl/>
        </w:rPr>
        <w:t xml:space="preserve">' אחד. תרשים </w:t>
      </w:r>
      <w:r w:rsidRPr="00AE7C6E">
        <w:rPr>
          <w:rFonts w:hint="cs"/>
          <w:rtl/>
        </w:rPr>
        <w:t xml:space="preserve">35 להלן מציג את היחסים הפיננסיים בחח"י ובחברות חשמל בקבוצת הייחוס על פי חברת </w:t>
      </w:r>
      <w:r w:rsidRPr="00AE7C6E">
        <w:rPr>
          <w:rFonts w:hint="cs"/>
        </w:rPr>
        <w:t>S&amp;P</w:t>
      </w:r>
      <w:r>
        <w:rPr>
          <w:vertAlign w:val="superscript"/>
          <w:rtl/>
        </w:rPr>
        <w:footnoteReference w:id="98"/>
      </w:r>
      <w:r w:rsidRPr="00AE7C6E">
        <w:rPr>
          <w:rFonts w:hint="cs"/>
          <w:rtl/>
        </w:rPr>
        <w:t xml:space="preserve"> (להלן - חברות החשמל האירופיות).</w:t>
      </w:r>
    </w:p>
    <w:p w14:paraId="1BF709B5" w14:textId="77777777" w:rsidR="00D10C2E" w:rsidRPr="00033CA5" w:rsidRDefault="00D10C2E" w:rsidP="0063653C">
      <w:pPr>
        <w:pStyle w:val="71a"/>
        <w:rPr>
          <w:rtl/>
        </w:rPr>
      </w:pPr>
      <w:r w:rsidRPr="0063653C">
        <w:rPr>
          <w:rFonts w:hint="eastAsia"/>
          <w:b w:val="0"/>
          <w:bCs w:val="0"/>
          <w:rtl/>
        </w:rPr>
        <w:t>תרשים</w:t>
      </w:r>
      <w:r w:rsidRPr="0063653C">
        <w:rPr>
          <w:b w:val="0"/>
          <w:bCs w:val="0"/>
          <w:rtl/>
        </w:rPr>
        <w:t xml:space="preserve"> </w:t>
      </w:r>
      <w:r w:rsidRPr="0063653C">
        <w:rPr>
          <w:rFonts w:hint="cs"/>
          <w:b w:val="0"/>
          <w:bCs w:val="0"/>
          <w:rtl/>
        </w:rPr>
        <w:t>35:</w:t>
      </w:r>
      <w:r w:rsidRPr="00033CA5">
        <w:rPr>
          <w:rFonts w:hint="cs"/>
          <w:rtl/>
        </w:rPr>
        <w:t xml:space="preserve"> יחס </w:t>
      </w:r>
      <w:r w:rsidRPr="00033CA5">
        <w:rPr>
          <w:rFonts w:hint="cs"/>
        </w:rPr>
        <w:t>FFO</w:t>
      </w:r>
      <w:r w:rsidRPr="00033CA5">
        <w:rPr>
          <w:rFonts w:hint="cs"/>
          <w:rtl/>
        </w:rPr>
        <w:t xml:space="preserve"> לחוב בחח"י ובחברות חשמל אירופיות</w:t>
      </w:r>
      <w:r>
        <w:rPr>
          <w:vertAlign w:val="superscript"/>
          <w:rtl/>
        </w:rPr>
        <w:footnoteReference w:id="99"/>
      </w:r>
      <w:r w:rsidRPr="00033CA5">
        <w:rPr>
          <w:rFonts w:hint="cs"/>
          <w:rtl/>
        </w:rPr>
        <w:t xml:space="preserve">, 2019-2018 </w:t>
      </w:r>
    </w:p>
    <w:p w14:paraId="6F3C250A" w14:textId="4C0CD28E" w:rsidR="00D10C2E" w:rsidRPr="00033CA5" w:rsidRDefault="0063653C" w:rsidP="0063653C">
      <w:pPr>
        <w:jc w:val="center"/>
      </w:pPr>
      <w:r>
        <w:rPr>
          <w:noProof/>
        </w:rPr>
        <w:drawing>
          <wp:inline distT="0" distB="0" distL="0" distR="0" wp14:anchorId="22F6686E" wp14:editId="2F5FE94D">
            <wp:extent cx="4679950" cy="2533650"/>
            <wp:effectExtent l="0" t="0" r="635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rotWithShape="1">
                    <a:blip r:embed="rId66" cstate="print">
                      <a:extLst>
                        <a:ext uri="{28A0092B-C50C-407E-A947-70E740481C1C}">
                          <a14:useLocalDpi xmlns:a14="http://schemas.microsoft.com/office/drawing/2010/main" val="0"/>
                        </a:ext>
                      </a:extLst>
                    </a:blip>
                    <a:srcRect t="3139" b="4114"/>
                    <a:stretch/>
                  </pic:blipFill>
                  <pic:spPr bwMode="auto">
                    <a:xfrm>
                      <a:off x="0" y="0"/>
                      <a:ext cx="4679950" cy="2533650"/>
                    </a:xfrm>
                    <a:prstGeom prst="rect">
                      <a:avLst/>
                    </a:prstGeom>
                    <a:ln>
                      <a:noFill/>
                    </a:ln>
                    <a:extLst>
                      <a:ext uri="{53640926-AAD7-44D8-BBD7-CCE9431645EC}">
                        <a14:shadowObscured xmlns:a14="http://schemas.microsoft.com/office/drawing/2010/main"/>
                      </a:ext>
                    </a:extLst>
                  </pic:spPr>
                </pic:pic>
              </a:graphicData>
            </a:graphic>
          </wp:inline>
        </w:drawing>
      </w:r>
    </w:p>
    <w:p w14:paraId="04D8843A" w14:textId="65CB763F" w:rsidR="00D10C2E" w:rsidRPr="002C559A" w:rsidRDefault="0063653C" w:rsidP="00D20E7D">
      <w:pPr>
        <w:pStyle w:val="71c"/>
        <w:rPr>
          <w:rtl/>
        </w:rPr>
      </w:pPr>
      <w:r>
        <w:rPr>
          <w:rFonts w:hint="cs"/>
          <w:rtl/>
        </w:rPr>
        <w:t>ה</w:t>
      </w:r>
      <w:r w:rsidR="00D10C2E" w:rsidRPr="002C559A">
        <w:rPr>
          <w:rFonts w:hint="cs"/>
          <w:rtl/>
        </w:rPr>
        <w:t xml:space="preserve">מקור: </w:t>
      </w:r>
      <w:r w:rsidR="00D10C2E" w:rsidRPr="002C559A">
        <w:t>Global Ratings, 2020</w:t>
      </w:r>
      <w:r w:rsidR="00D10C2E" w:rsidRPr="002C559A">
        <w:rPr>
          <w:rtl/>
        </w:rPr>
        <w:t xml:space="preserve"> </w:t>
      </w:r>
      <w:r w:rsidR="00D10C2E" w:rsidRPr="002C559A">
        <w:rPr>
          <w:rFonts w:hint="cs"/>
        </w:rPr>
        <w:t>S&amp;P</w:t>
      </w:r>
      <w:r w:rsidR="00D10C2E" w:rsidRPr="002C559A">
        <w:rPr>
          <w:rFonts w:hint="cs"/>
          <w:rtl/>
        </w:rPr>
        <w:t xml:space="preserve">. </w:t>
      </w:r>
    </w:p>
    <w:p w14:paraId="40A61661" w14:textId="65C35E04" w:rsidR="00D10C2E" w:rsidRDefault="00D10C2E" w:rsidP="00D20E7D">
      <w:pPr>
        <w:pStyle w:val="7190"/>
        <w:rPr>
          <w:rtl/>
        </w:rPr>
      </w:pPr>
      <w:r w:rsidRPr="00033CA5">
        <w:rPr>
          <w:rFonts w:hint="eastAsia"/>
          <w:b/>
          <w:bCs/>
          <w:rtl/>
        </w:rPr>
        <w:t>מהתרשים</w:t>
      </w:r>
      <w:r w:rsidRPr="00033CA5">
        <w:rPr>
          <w:b/>
          <w:bCs/>
          <w:rtl/>
        </w:rPr>
        <w:t xml:space="preserve"> </w:t>
      </w:r>
      <w:r w:rsidRPr="00033CA5">
        <w:rPr>
          <w:rFonts w:hint="eastAsia"/>
          <w:b/>
          <w:bCs/>
          <w:rtl/>
        </w:rPr>
        <w:t>עולה</w:t>
      </w:r>
      <w:r w:rsidRPr="00033CA5">
        <w:rPr>
          <w:b/>
          <w:bCs/>
          <w:rtl/>
        </w:rPr>
        <w:t xml:space="preserve"> </w:t>
      </w:r>
      <w:r w:rsidRPr="00033CA5">
        <w:rPr>
          <w:rFonts w:hint="eastAsia"/>
          <w:b/>
          <w:bCs/>
          <w:rtl/>
        </w:rPr>
        <w:t>כי</w:t>
      </w:r>
      <w:r w:rsidRPr="00033CA5">
        <w:rPr>
          <w:b/>
          <w:bCs/>
          <w:rtl/>
        </w:rPr>
        <w:t xml:space="preserve"> </w:t>
      </w:r>
      <w:r w:rsidRPr="00033CA5">
        <w:rPr>
          <w:rFonts w:hint="eastAsia"/>
          <w:b/>
          <w:bCs/>
          <w:rtl/>
        </w:rPr>
        <w:t>יחס</w:t>
      </w:r>
      <w:r w:rsidRPr="00033CA5">
        <w:rPr>
          <w:b/>
          <w:bCs/>
          <w:rtl/>
        </w:rPr>
        <w:t xml:space="preserve"> </w:t>
      </w:r>
      <w:r w:rsidRPr="00033CA5">
        <w:rPr>
          <w:rFonts w:hint="eastAsia"/>
          <w:b/>
          <w:bCs/>
          <w:rtl/>
        </w:rPr>
        <w:t>ה</w:t>
      </w:r>
      <w:r w:rsidRPr="00033CA5">
        <w:rPr>
          <w:b/>
          <w:bCs/>
          <w:rtl/>
        </w:rPr>
        <w:t>-</w:t>
      </w:r>
      <w:r w:rsidRPr="00033CA5">
        <w:rPr>
          <w:b/>
          <w:bCs/>
        </w:rPr>
        <w:t>FFO</w:t>
      </w:r>
      <w:r w:rsidRPr="00033CA5">
        <w:rPr>
          <w:b/>
          <w:bCs/>
          <w:rtl/>
        </w:rPr>
        <w:t xml:space="preserve"> לחוב </w:t>
      </w:r>
      <w:r w:rsidRPr="00033CA5">
        <w:rPr>
          <w:rFonts w:hint="eastAsia"/>
          <w:b/>
          <w:bCs/>
          <w:rtl/>
        </w:rPr>
        <w:t>בחח</w:t>
      </w:r>
      <w:r w:rsidRPr="00033CA5">
        <w:rPr>
          <w:b/>
          <w:bCs/>
          <w:rtl/>
        </w:rPr>
        <w:t xml:space="preserve">"י בשנת 2018 היה נמוך לעומת זה שבחברות </w:t>
      </w:r>
      <w:r w:rsidRPr="00033CA5">
        <w:rPr>
          <w:rFonts w:hint="eastAsia"/>
          <w:b/>
          <w:bCs/>
          <w:rtl/>
        </w:rPr>
        <w:t>החשמל</w:t>
      </w:r>
      <w:r w:rsidRPr="00033CA5">
        <w:rPr>
          <w:b/>
          <w:bCs/>
          <w:rtl/>
        </w:rPr>
        <w:t xml:space="preserve"> </w:t>
      </w:r>
      <w:r w:rsidRPr="00033CA5">
        <w:rPr>
          <w:rFonts w:hint="eastAsia"/>
          <w:b/>
          <w:bCs/>
          <w:rtl/>
        </w:rPr>
        <w:t>האירופאיות</w:t>
      </w:r>
      <w:r w:rsidRPr="00033CA5">
        <w:rPr>
          <w:b/>
          <w:bCs/>
          <w:rtl/>
        </w:rPr>
        <w:t>.</w:t>
      </w:r>
      <w:r w:rsidRPr="00033CA5">
        <w:rPr>
          <w:rtl/>
        </w:rPr>
        <w:t xml:space="preserve"> בשנת 2019 שיפרה </w:t>
      </w:r>
      <w:r w:rsidRPr="00033CA5">
        <w:rPr>
          <w:rFonts w:hint="eastAsia"/>
          <w:rtl/>
        </w:rPr>
        <w:t>חח</w:t>
      </w:r>
      <w:r w:rsidRPr="00033CA5">
        <w:rPr>
          <w:rtl/>
        </w:rPr>
        <w:t>"י יחס זה, בין היתר עקב השיפור ב-</w:t>
      </w:r>
      <w:r w:rsidRPr="00033CA5">
        <w:t>EBITDA</w:t>
      </w:r>
      <w:r w:rsidRPr="00033CA5">
        <w:rPr>
          <w:rtl/>
        </w:rPr>
        <w:t xml:space="preserve"> ועקב הירידה בריבית ששילמה החברה בשנת 2019 לעומת שנים קודמות. גם ביחס חוב</w:t>
      </w:r>
      <w:r w:rsidR="00C52DF6">
        <w:rPr>
          <w:rtl/>
        </w:rPr>
        <w:br/>
      </w:r>
      <w:r w:rsidRPr="00033CA5">
        <w:rPr>
          <w:rtl/>
        </w:rPr>
        <w:t>ל-</w:t>
      </w:r>
      <w:r w:rsidRPr="00033CA5">
        <w:t>EBITDA</w:t>
      </w:r>
      <w:r w:rsidRPr="00033CA5">
        <w:rPr>
          <w:rtl/>
        </w:rPr>
        <w:t xml:space="preserve"> נדרש שיפור במצבה של </w:t>
      </w:r>
      <w:r w:rsidRPr="00033CA5">
        <w:rPr>
          <w:rFonts w:hint="eastAsia"/>
          <w:rtl/>
        </w:rPr>
        <w:t>חח</w:t>
      </w:r>
      <w:r>
        <w:rPr>
          <w:rtl/>
        </w:rPr>
        <w:t>"י</w:t>
      </w:r>
      <w:r w:rsidRPr="00033CA5">
        <w:rPr>
          <w:rtl/>
        </w:rPr>
        <w:t xml:space="preserve"> ביחס לחברות </w:t>
      </w:r>
      <w:r w:rsidRPr="00033CA5">
        <w:rPr>
          <w:rFonts w:hint="eastAsia"/>
          <w:rtl/>
        </w:rPr>
        <w:t>החשמל</w:t>
      </w:r>
      <w:r w:rsidRPr="00033CA5">
        <w:rPr>
          <w:rtl/>
        </w:rPr>
        <w:t xml:space="preserve"> </w:t>
      </w:r>
      <w:r w:rsidRPr="00033CA5">
        <w:rPr>
          <w:rFonts w:hint="eastAsia"/>
          <w:rtl/>
        </w:rPr>
        <w:t>האירופיות</w:t>
      </w:r>
      <w:r w:rsidRPr="00033CA5">
        <w:rPr>
          <w:rtl/>
        </w:rPr>
        <w:t xml:space="preserve">, </w:t>
      </w:r>
      <w:r w:rsidRPr="00033CA5">
        <w:rPr>
          <w:rFonts w:hint="eastAsia"/>
          <w:rtl/>
        </w:rPr>
        <w:t>כמתואר</w:t>
      </w:r>
      <w:r w:rsidRPr="00033CA5">
        <w:rPr>
          <w:rtl/>
        </w:rPr>
        <w:t xml:space="preserve"> </w:t>
      </w:r>
      <w:r w:rsidRPr="00033CA5">
        <w:rPr>
          <w:rFonts w:hint="eastAsia"/>
          <w:rtl/>
        </w:rPr>
        <w:t>להלן</w:t>
      </w:r>
      <w:r w:rsidRPr="00033CA5">
        <w:rPr>
          <w:rtl/>
        </w:rPr>
        <w:t xml:space="preserve"> </w:t>
      </w:r>
      <w:r w:rsidRPr="00033CA5">
        <w:rPr>
          <w:rFonts w:hint="eastAsia"/>
          <w:rtl/>
        </w:rPr>
        <w:t>בתרשים</w:t>
      </w:r>
      <w:r w:rsidRPr="00033CA5">
        <w:rPr>
          <w:rtl/>
        </w:rPr>
        <w:t xml:space="preserve"> </w:t>
      </w:r>
      <w:r>
        <w:rPr>
          <w:rFonts w:hint="cs"/>
          <w:rtl/>
        </w:rPr>
        <w:t>36</w:t>
      </w:r>
      <w:r w:rsidRPr="00033CA5">
        <w:rPr>
          <w:rFonts w:hint="cs"/>
          <w:rtl/>
        </w:rPr>
        <w:t>.</w:t>
      </w:r>
    </w:p>
    <w:p w14:paraId="4E4625D1" w14:textId="77777777" w:rsidR="00D10C2E" w:rsidRPr="00033CA5" w:rsidRDefault="00D10C2E" w:rsidP="00D20E7D">
      <w:pPr>
        <w:pStyle w:val="71a"/>
        <w:rPr>
          <w:rtl/>
        </w:rPr>
      </w:pPr>
      <w:r w:rsidRPr="00D20E7D">
        <w:rPr>
          <w:rFonts w:hint="eastAsia"/>
          <w:b w:val="0"/>
          <w:bCs w:val="0"/>
          <w:rtl/>
        </w:rPr>
        <w:lastRenderedPageBreak/>
        <w:t>תרשים</w:t>
      </w:r>
      <w:r w:rsidRPr="00D20E7D">
        <w:rPr>
          <w:b w:val="0"/>
          <w:bCs w:val="0"/>
          <w:rtl/>
        </w:rPr>
        <w:t xml:space="preserve"> </w:t>
      </w:r>
      <w:r w:rsidRPr="00D20E7D">
        <w:rPr>
          <w:rFonts w:hint="cs"/>
          <w:b w:val="0"/>
          <w:bCs w:val="0"/>
          <w:rtl/>
        </w:rPr>
        <w:t>36:</w:t>
      </w:r>
      <w:r w:rsidRPr="00033CA5">
        <w:rPr>
          <w:rFonts w:hint="cs"/>
          <w:rtl/>
        </w:rPr>
        <w:t xml:space="preserve"> יחס חוב ל-</w:t>
      </w:r>
      <w:r w:rsidRPr="00033CA5">
        <w:rPr>
          <w:rFonts w:hint="cs"/>
        </w:rPr>
        <w:t>EBITDA</w:t>
      </w:r>
      <w:r w:rsidRPr="00033CA5">
        <w:rPr>
          <w:rFonts w:hint="cs"/>
          <w:rtl/>
        </w:rPr>
        <w:t xml:space="preserve"> בחח"י</w:t>
      </w:r>
      <w:r>
        <w:rPr>
          <w:vertAlign w:val="superscript"/>
          <w:rtl/>
        </w:rPr>
        <w:footnoteReference w:id="100"/>
      </w:r>
      <w:r w:rsidRPr="00033CA5">
        <w:rPr>
          <w:rFonts w:hint="cs"/>
          <w:rtl/>
        </w:rPr>
        <w:t xml:space="preserve"> ובחברות חשמל אירופיות, 2019 </w:t>
      </w:r>
    </w:p>
    <w:p w14:paraId="7425A049" w14:textId="26561405" w:rsidR="00D10C2E" w:rsidRPr="00033CA5" w:rsidRDefault="00C52DF6" w:rsidP="00C52DF6">
      <w:pPr>
        <w:jc w:val="center"/>
        <w:rPr>
          <w:rtl/>
        </w:rPr>
      </w:pPr>
      <w:r>
        <w:rPr>
          <w:noProof/>
          <w:rtl/>
          <w:lang w:val="he-IL"/>
        </w:rPr>
        <w:drawing>
          <wp:inline distT="0" distB="0" distL="0" distR="0" wp14:anchorId="4F4AD14B" wp14:editId="0DDB7998">
            <wp:extent cx="4679950" cy="2571750"/>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rotWithShape="1">
                    <a:blip r:embed="rId67" cstate="print">
                      <a:extLst>
                        <a:ext uri="{28A0092B-C50C-407E-A947-70E740481C1C}">
                          <a14:useLocalDpi xmlns:a14="http://schemas.microsoft.com/office/drawing/2010/main" val="0"/>
                        </a:ext>
                      </a:extLst>
                    </a:blip>
                    <a:srcRect t="2769" b="3784"/>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215C16D0" w14:textId="77777777" w:rsidR="00D10C2E" w:rsidRPr="002C559A" w:rsidRDefault="00D10C2E" w:rsidP="00E0428C">
      <w:pPr>
        <w:pStyle w:val="71c"/>
        <w:spacing w:before="0"/>
        <w:rPr>
          <w:rtl/>
        </w:rPr>
      </w:pPr>
      <w:r w:rsidRPr="002C559A">
        <w:rPr>
          <w:rFonts w:hint="cs"/>
          <w:rtl/>
        </w:rPr>
        <w:t xml:space="preserve">המקור: </w:t>
      </w:r>
      <w:r w:rsidRPr="002C559A">
        <w:t>Global Ratings, 2020</w:t>
      </w:r>
      <w:r w:rsidRPr="002C559A">
        <w:rPr>
          <w:rtl/>
        </w:rPr>
        <w:t xml:space="preserve"> </w:t>
      </w:r>
      <w:r w:rsidRPr="002C559A">
        <w:rPr>
          <w:rFonts w:hint="cs"/>
        </w:rPr>
        <w:t>S&amp;P</w:t>
      </w:r>
      <w:r w:rsidRPr="002C559A">
        <w:rPr>
          <w:rFonts w:hint="cs"/>
          <w:rtl/>
        </w:rPr>
        <w:t xml:space="preserve">. </w:t>
      </w:r>
    </w:p>
    <w:p w14:paraId="731710A9" w14:textId="77777777" w:rsidR="00D10C2E" w:rsidRDefault="00D10C2E" w:rsidP="00C52DF6">
      <w:pPr>
        <w:pStyle w:val="71f4"/>
        <w:rPr>
          <w:rtl/>
        </w:rPr>
      </w:pPr>
      <w:r w:rsidRPr="00902696">
        <w:rPr>
          <w:rFonts w:hint="eastAsia"/>
          <w:rtl/>
        </w:rPr>
        <w:t>מהתרשים</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יחס</w:t>
      </w:r>
      <w:r w:rsidRPr="00033CA5">
        <w:rPr>
          <w:rtl/>
        </w:rPr>
        <w:t xml:space="preserve"> </w:t>
      </w:r>
      <w:r w:rsidRPr="00033CA5">
        <w:rPr>
          <w:rFonts w:hint="eastAsia"/>
          <w:rtl/>
        </w:rPr>
        <w:t>החוב</w:t>
      </w:r>
      <w:r w:rsidRPr="00033CA5">
        <w:rPr>
          <w:rtl/>
        </w:rPr>
        <w:t xml:space="preserve"> </w:t>
      </w:r>
      <w:r w:rsidRPr="00033CA5">
        <w:rPr>
          <w:rFonts w:hint="eastAsia"/>
          <w:rtl/>
        </w:rPr>
        <w:t>ל</w:t>
      </w:r>
      <w:r w:rsidRPr="00033CA5">
        <w:rPr>
          <w:rtl/>
        </w:rPr>
        <w:t>-</w:t>
      </w:r>
      <w:r w:rsidRPr="00033CA5">
        <w:t>EBITDA</w:t>
      </w:r>
      <w:r w:rsidRPr="00033CA5">
        <w:rPr>
          <w:rtl/>
        </w:rPr>
        <w:t xml:space="preserve"> </w:t>
      </w:r>
      <w:r w:rsidRPr="00033CA5">
        <w:rPr>
          <w:rFonts w:hint="eastAsia"/>
          <w:rtl/>
        </w:rPr>
        <w:t>בחח</w:t>
      </w:r>
      <w:r w:rsidRPr="00033CA5">
        <w:rPr>
          <w:rtl/>
        </w:rPr>
        <w:t xml:space="preserve">"י גבוה </w:t>
      </w:r>
      <w:r w:rsidRPr="00033CA5">
        <w:rPr>
          <w:rFonts w:hint="eastAsia"/>
          <w:rtl/>
        </w:rPr>
        <w:t>ביחס</w:t>
      </w:r>
      <w:r w:rsidRPr="00033CA5">
        <w:rPr>
          <w:rtl/>
        </w:rPr>
        <w:t xml:space="preserve"> לחברות </w:t>
      </w:r>
      <w:r w:rsidRPr="00033CA5">
        <w:rPr>
          <w:rFonts w:hint="eastAsia"/>
          <w:rtl/>
        </w:rPr>
        <w:t>החשמל</w:t>
      </w:r>
      <w:r w:rsidRPr="00033CA5">
        <w:rPr>
          <w:rtl/>
        </w:rPr>
        <w:t xml:space="preserve"> </w:t>
      </w:r>
      <w:r w:rsidRPr="00033CA5">
        <w:rPr>
          <w:rFonts w:hint="eastAsia"/>
          <w:rtl/>
        </w:rPr>
        <w:t>ה</w:t>
      </w:r>
      <w:r w:rsidRPr="00033CA5">
        <w:rPr>
          <w:rtl/>
        </w:rPr>
        <w:t>אירופיות</w:t>
      </w:r>
      <w:r>
        <w:rPr>
          <w:rtl/>
        </w:rPr>
        <w:t xml:space="preserve"> </w:t>
      </w:r>
      <w:r w:rsidRPr="00033CA5">
        <w:rPr>
          <w:rtl/>
        </w:rPr>
        <w:t xml:space="preserve">למעט חברת </w:t>
      </w:r>
      <w:r w:rsidRPr="00033CA5">
        <w:t>EDP</w:t>
      </w:r>
      <w:r w:rsidRPr="00033CA5">
        <w:rPr>
          <w:rtl/>
        </w:rPr>
        <w:t xml:space="preserve"> (היחס </w:t>
      </w:r>
      <w:r w:rsidRPr="00033CA5">
        <w:rPr>
          <w:rFonts w:hint="eastAsia"/>
          <w:rtl/>
        </w:rPr>
        <w:t>בחח</w:t>
      </w:r>
      <w:r w:rsidRPr="00033CA5">
        <w:rPr>
          <w:rtl/>
        </w:rPr>
        <w:t>"י גבוה פי 1.09 לעומת איסלנד ועד פי 10 לעומת קרואטיה).</w:t>
      </w:r>
    </w:p>
    <w:p w14:paraId="7C225831" w14:textId="77777777" w:rsidR="00D10C2E" w:rsidRDefault="00D10C2E" w:rsidP="00C52DF6">
      <w:pPr>
        <w:pStyle w:val="7190"/>
        <w:rPr>
          <w:rtl/>
        </w:rPr>
      </w:pPr>
      <w:r w:rsidRPr="00AE7C6E">
        <w:rPr>
          <w:rFonts w:hint="eastAsia"/>
          <w:rtl/>
        </w:rPr>
        <w:t>תמונה</w:t>
      </w:r>
      <w:r w:rsidRPr="00AE7C6E">
        <w:rPr>
          <w:rtl/>
        </w:rPr>
        <w:t xml:space="preserve"> </w:t>
      </w:r>
      <w:r w:rsidRPr="00AE7C6E">
        <w:rPr>
          <w:rFonts w:hint="eastAsia"/>
          <w:rtl/>
        </w:rPr>
        <w:t>דומה</w:t>
      </w:r>
      <w:r w:rsidRPr="00AE7C6E">
        <w:rPr>
          <w:rtl/>
        </w:rPr>
        <w:t xml:space="preserve"> </w:t>
      </w:r>
      <w:r w:rsidRPr="00AE7C6E">
        <w:rPr>
          <w:rFonts w:hint="eastAsia"/>
          <w:rtl/>
        </w:rPr>
        <w:t>מתקבלת</w:t>
      </w:r>
      <w:r w:rsidRPr="00AE7C6E">
        <w:rPr>
          <w:rtl/>
        </w:rPr>
        <w:t xml:space="preserve"> </w:t>
      </w:r>
      <w:r w:rsidRPr="00AE7C6E">
        <w:rPr>
          <w:rFonts w:hint="eastAsia"/>
          <w:rtl/>
        </w:rPr>
        <w:t>גם</w:t>
      </w:r>
      <w:r w:rsidRPr="00AE7C6E">
        <w:rPr>
          <w:rtl/>
        </w:rPr>
        <w:t xml:space="preserve"> </w:t>
      </w:r>
      <w:r w:rsidRPr="00AE7C6E">
        <w:rPr>
          <w:rFonts w:hint="eastAsia"/>
          <w:rtl/>
        </w:rPr>
        <w:t>ביחס</w:t>
      </w:r>
      <w:r w:rsidRPr="00AE7C6E">
        <w:rPr>
          <w:rtl/>
        </w:rPr>
        <w:t xml:space="preserve"> </w:t>
      </w:r>
      <w:r w:rsidRPr="00AE7C6E">
        <w:rPr>
          <w:rFonts w:hint="eastAsia"/>
          <w:rtl/>
        </w:rPr>
        <w:t>למינוף</w:t>
      </w:r>
      <w:r w:rsidRPr="00AE7C6E">
        <w:rPr>
          <w:rtl/>
        </w:rPr>
        <w:t xml:space="preserve"> </w:t>
      </w:r>
      <w:r w:rsidRPr="00AE7C6E">
        <w:rPr>
          <w:rFonts w:hint="eastAsia"/>
          <w:rtl/>
        </w:rPr>
        <w:t>של</w:t>
      </w:r>
      <w:r w:rsidRPr="00AE7C6E">
        <w:rPr>
          <w:rtl/>
        </w:rPr>
        <w:t xml:space="preserve"> </w:t>
      </w:r>
      <w:r w:rsidRPr="00AE7C6E">
        <w:rPr>
          <w:rFonts w:hint="eastAsia"/>
          <w:rtl/>
        </w:rPr>
        <w:t>החברה</w:t>
      </w:r>
      <w:r w:rsidRPr="00AE7C6E">
        <w:rPr>
          <w:rtl/>
        </w:rPr>
        <w:t xml:space="preserve">, </w:t>
      </w:r>
      <w:r w:rsidRPr="00AE7C6E">
        <w:rPr>
          <w:rFonts w:hint="eastAsia"/>
          <w:rtl/>
        </w:rPr>
        <w:t>כפי</w:t>
      </w:r>
      <w:r w:rsidRPr="00AE7C6E">
        <w:rPr>
          <w:rtl/>
        </w:rPr>
        <w:t xml:space="preserve"> </w:t>
      </w:r>
      <w:r w:rsidRPr="00AE7C6E">
        <w:rPr>
          <w:rFonts w:hint="eastAsia"/>
          <w:rtl/>
        </w:rPr>
        <w:t>שמציג</w:t>
      </w:r>
      <w:r w:rsidRPr="00AE7C6E">
        <w:rPr>
          <w:rtl/>
        </w:rPr>
        <w:t xml:space="preserve"> </w:t>
      </w:r>
      <w:r w:rsidRPr="00AE7C6E">
        <w:rPr>
          <w:rFonts w:hint="eastAsia"/>
          <w:rtl/>
        </w:rPr>
        <w:t>תרשים</w:t>
      </w:r>
      <w:r w:rsidRPr="00AE7C6E">
        <w:rPr>
          <w:rtl/>
        </w:rPr>
        <w:t xml:space="preserve"> </w:t>
      </w:r>
      <w:r w:rsidRPr="00AE7C6E">
        <w:rPr>
          <w:rFonts w:hint="cs"/>
          <w:rtl/>
        </w:rPr>
        <w:t xml:space="preserve">37. </w:t>
      </w:r>
    </w:p>
    <w:p w14:paraId="6E22C2B2" w14:textId="31F0DE8C" w:rsidR="00D10C2E" w:rsidRPr="00AE7C6E" w:rsidRDefault="00D10C2E" w:rsidP="00C52DF6">
      <w:pPr>
        <w:pStyle w:val="71a"/>
        <w:rPr>
          <w:rtl/>
        </w:rPr>
      </w:pPr>
      <w:r w:rsidRPr="00C52DF6">
        <w:rPr>
          <w:rFonts w:hint="cs"/>
          <w:b w:val="0"/>
          <w:bCs w:val="0"/>
          <w:rtl/>
        </w:rPr>
        <w:lastRenderedPageBreak/>
        <w:t xml:space="preserve">תרשים 37: </w:t>
      </w:r>
      <w:r w:rsidRPr="00AE7C6E">
        <w:rPr>
          <w:rFonts w:hint="cs"/>
          <w:rtl/>
        </w:rPr>
        <w:t>יחס החוב להון העצמי</w:t>
      </w:r>
      <w:r>
        <w:rPr>
          <w:vertAlign w:val="superscript"/>
          <w:rtl/>
        </w:rPr>
        <w:footnoteReference w:id="101"/>
      </w:r>
      <w:r w:rsidRPr="00AE7C6E">
        <w:rPr>
          <w:rFonts w:hint="cs"/>
          <w:rtl/>
        </w:rPr>
        <w:t xml:space="preserve"> בחח"י ובחברות חשמל אירופיות</w:t>
      </w:r>
      <w:r w:rsidRPr="00AE7C6E">
        <w:rPr>
          <w:rtl/>
        </w:rPr>
        <w:t>,</w:t>
      </w:r>
      <w:r w:rsidR="003A303D">
        <w:rPr>
          <w:rtl/>
        </w:rPr>
        <w:br/>
      </w:r>
      <w:r w:rsidRPr="00AE7C6E">
        <w:rPr>
          <w:rtl/>
        </w:rPr>
        <w:t>2018 - 2019</w:t>
      </w:r>
      <w:r w:rsidRPr="00AE7C6E">
        <w:rPr>
          <w:rFonts w:hint="cs"/>
          <w:rtl/>
        </w:rPr>
        <w:t xml:space="preserve"> </w:t>
      </w:r>
    </w:p>
    <w:p w14:paraId="46940ED0" w14:textId="09A367A7" w:rsidR="00D10C2E" w:rsidRPr="00033CA5" w:rsidRDefault="003A303D" w:rsidP="003A303D">
      <w:pPr>
        <w:jc w:val="center"/>
        <w:rPr>
          <w:rtl/>
        </w:rPr>
      </w:pPr>
      <w:r>
        <w:rPr>
          <w:noProof/>
          <w:rtl/>
          <w:lang w:val="he-IL"/>
        </w:rPr>
        <w:drawing>
          <wp:inline distT="0" distB="0" distL="0" distR="0" wp14:anchorId="5CCC376D" wp14:editId="12B053BF">
            <wp:extent cx="4679950" cy="2600325"/>
            <wp:effectExtent l="0" t="0" r="635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rotWithShape="1">
                    <a:blip r:embed="rId68" cstate="print">
                      <a:extLst>
                        <a:ext uri="{28A0092B-C50C-407E-A947-70E740481C1C}">
                          <a14:useLocalDpi xmlns:a14="http://schemas.microsoft.com/office/drawing/2010/main" val="0"/>
                        </a:ext>
                      </a:extLst>
                    </a:blip>
                    <a:srcRect b="4988"/>
                    <a:stretch/>
                  </pic:blipFill>
                  <pic:spPr bwMode="auto">
                    <a:xfrm>
                      <a:off x="0" y="0"/>
                      <a:ext cx="4679950" cy="2600325"/>
                    </a:xfrm>
                    <a:prstGeom prst="rect">
                      <a:avLst/>
                    </a:prstGeom>
                    <a:ln>
                      <a:noFill/>
                    </a:ln>
                    <a:extLst>
                      <a:ext uri="{53640926-AAD7-44D8-BBD7-CCE9431645EC}">
                        <a14:shadowObscured xmlns:a14="http://schemas.microsoft.com/office/drawing/2010/main"/>
                      </a:ext>
                    </a:extLst>
                  </pic:spPr>
                </pic:pic>
              </a:graphicData>
            </a:graphic>
          </wp:inline>
        </w:drawing>
      </w:r>
    </w:p>
    <w:p w14:paraId="78AA58A9" w14:textId="77777777" w:rsidR="00D10C2E" w:rsidRPr="002C559A" w:rsidRDefault="00D10C2E" w:rsidP="00E0428C">
      <w:pPr>
        <w:pStyle w:val="71c"/>
        <w:spacing w:before="0"/>
        <w:rPr>
          <w:rtl/>
        </w:rPr>
      </w:pPr>
      <w:r w:rsidRPr="002C559A">
        <w:rPr>
          <w:rFonts w:hint="cs"/>
          <w:rtl/>
        </w:rPr>
        <w:t xml:space="preserve">המקור: </w:t>
      </w:r>
      <w:r w:rsidRPr="002C559A">
        <w:t>Global Ratings, 2020</w:t>
      </w:r>
      <w:r w:rsidRPr="002C559A">
        <w:rPr>
          <w:rtl/>
        </w:rPr>
        <w:t xml:space="preserve"> </w:t>
      </w:r>
      <w:r w:rsidRPr="002C559A">
        <w:rPr>
          <w:rFonts w:hint="cs"/>
        </w:rPr>
        <w:t>S&amp;P</w:t>
      </w:r>
      <w:r w:rsidRPr="002C559A">
        <w:rPr>
          <w:rFonts w:hint="cs"/>
          <w:rtl/>
        </w:rPr>
        <w:t>.</w:t>
      </w:r>
    </w:p>
    <w:p w14:paraId="516F3A73" w14:textId="77777777" w:rsidR="00D10C2E" w:rsidRDefault="00D10C2E" w:rsidP="003A303D">
      <w:pPr>
        <w:pStyle w:val="71f4"/>
        <w:rPr>
          <w:rtl/>
        </w:rPr>
      </w:pPr>
      <w:r w:rsidRPr="00033CA5">
        <w:rPr>
          <w:rFonts w:hint="eastAsia"/>
          <w:rtl/>
        </w:rPr>
        <w:t>מהתרשים</w:t>
      </w:r>
      <w:r w:rsidRPr="00033CA5">
        <w:rPr>
          <w:rtl/>
        </w:rPr>
        <w:t xml:space="preserve"> עולה כי המינוף </w:t>
      </w:r>
      <w:r w:rsidRPr="00033CA5">
        <w:rPr>
          <w:rFonts w:hint="eastAsia"/>
          <w:rtl/>
        </w:rPr>
        <w:t>בחח</w:t>
      </w:r>
      <w:r w:rsidRPr="00033CA5">
        <w:rPr>
          <w:rtl/>
        </w:rPr>
        <w:t xml:space="preserve">"י גבוה </w:t>
      </w:r>
      <w:r w:rsidRPr="00033CA5">
        <w:rPr>
          <w:rFonts w:hint="eastAsia"/>
          <w:rtl/>
        </w:rPr>
        <w:t>לעומת</w:t>
      </w:r>
      <w:r w:rsidRPr="00033CA5">
        <w:rPr>
          <w:rtl/>
        </w:rPr>
        <w:t xml:space="preserve"> זה שבחברות </w:t>
      </w:r>
      <w:r w:rsidRPr="00033CA5">
        <w:rPr>
          <w:rFonts w:hint="eastAsia"/>
          <w:rtl/>
        </w:rPr>
        <w:t>ה</w:t>
      </w:r>
      <w:r w:rsidRPr="00033CA5">
        <w:rPr>
          <w:rtl/>
        </w:rPr>
        <w:t xml:space="preserve">חשמל </w:t>
      </w:r>
      <w:r w:rsidRPr="00033CA5">
        <w:rPr>
          <w:rFonts w:hint="eastAsia"/>
          <w:rtl/>
        </w:rPr>
        <w:t>האירופאיות</w:t>
      </w:r>
      <w:r w:rsidRPr="00033CA5">
        <w:rPr>
          <w:rtl/>
        </w:rPr>
        <w:t xml:space="preserve"> בכל אחת מהשנים 2019-2018 (היחס </w:t>
      </w:r>
      <w:r w:rsidRPr="00033CA5">
        <w:rPr>
          <w:rFonts w:hint="eastAsia"/>
          <w:rtl/>
        </w:rPr>
        <w:t>בחח</w:t>
      </w:r>
      <w:r w:rsidRPr="00033CA5">
        <w:rPr>
          <w:rtl/>
        </w:rPr>
        <w:t>"י ב-2019 היה גבוה פי 1.1 לעומת פורטוגל, ו-8.9 לעומת ק</w:t>
      </w:r>
      <w:r w:rsidRPr="00033CA5">
        <w:rPr>
          <w:rFonts w:hint="eastAsia"/>
          <w:rtl/>
        </w:rPr>
        <w:t>רואטיה</w:t>
      </w:r>
      <w:r w:rsidRPr="00033CA5">
        <w:rPr>
          <w:rtl/>
        </w:rPr>
        <w:t xml:space="preserve">). </w:t>
      </w:r>
    </w:p>
    <w:p w14:paraId="40090D90" w14:textId="77777777" w:rsidR="00D10C2E" w:rsidRPr="003A303D" w:rsidRDefault="00D10C2E" w:rsidP="003A303D">
      <w:pPr>
        <w:pStyle w:val="7190"/>
        <w:rPr>
          <w:b/>
          <w:bCs/>
          <w:rtl/>
        </w:rPr>
      </w:pPr>
      <w:r w:rsidRPr="00033CA5">
        <w:rPr>
          <w:rFonts w:hint="eastAsia"/>
          <w:rtl/>
        </w:rPr>
        <w:t>פרמטר</w:t>
      </w:r>
      <w:r w:rsidRPr="00033CA5">
        <w:rPr>
          <w:rtl/>
        </w:rPr>
        <w:t xml:space="preserve"> נוסף להשוואה מול חברות חשמל אחרות הוא רמת הרווחיות, כלומר התשואה על ההון. </w:t>
      </w:r>
      <w:r w:rsidRPr="003A303D">
        <w:rPr>
          <w:rFonts w:hint="eastAsia"/>
          <w:b/>
          <w:bCs/>
          <w:rtl/>
        </w:rPr>
        <w:t>ההשוואה</w:t>
      </w:r>
      <w:r w:rsidRPr="003A303D">
        <w:rPr>
          <w:b/>
          <w:bCs/>
          <w:rtl/>
        </w:rPr>
        <w:t xml:space="preserve"> מראה כי הרווחיות </w:t>
      </w:r>
      <w:r w:rsidRPr="003A303D">
        <w:rPr>
          <w:rFonts w:hint="eastAsia"/>
          <w:b/>
          <w:bCs/>
          <w:rtl/>
        </w:rPr>
        <w:t>בחח</w:t>
      </w:r>
      <w:r w:rsidRPr="003A303D">
        <w:rPr>
          <w:b/>
          <w:bCs/>
          <w:rtl/>
        </w:rPr>
        <w:t xml:space="preserve">"י נמוכה בהשוואה לזו שבחברות </w:t>
      </w:r>
      <w:r w:rsidRPr="003A303D">
        <w:rPr>
          <w:rFonts w:hint="eastAsia"/>
          <w:b/>
          <w:bCs/>
          <w:rtl/>
        </w:rPr>
        <w:t>ה</w:t>
      </w:r>
      <w:r w:rsidRPr="003A303D">
        <w:rPr>
          <w:b/>
          <w:bCs/>
          <w:rtl/>
        </w:rPr>
        <w:t xml:space="preserve">חשמל </w:t>
      </w:r>
      <w:r w:rsidRPr="003A303D">
        <w:rPr>
          <w:rFonts w:hint="eastAsia"/>
          <w:b/>
          <w:bCs/>
          <w:rtl/>
        </w:rPr>
        <w:t>האירופיות</w:t>
      </w:r>
      <w:r w:rsidRPr="003A303D">
        <w:rPr>
          <w:b/>
          <w:bCs/>
          <w:rtl/>
        </w:rPr>
        <w:t xml:space="preserve">, כמתואר בתרשים </w:t>
      </w:r>
      <w:r w:rsidRPr="003A303D">
        <w:rPr>
          <w:rFonts w:hint="cs"/>
          <w:b/>
          <w:bCs/>
          <w:rtl/>
        </w:rPr>
        <w:t>38</w:t>
      </w:r>
      <w:r w:rsidRPr="003A303D">
        <w:rPr>
          <w:b/>
          <w:bCs/>
          <w:rtl/>
        </w:rPr>
        <w:t>.</w:t>
      </w:r>
    </w:p>
    <w:p w14:paraId="2BDCF351" w14:textId="77777777" w:rsidR="002D5245" w:rsidRDefault="002D5245">
      <w:pPr>
        <w:bidi w:val="0"/>
        <w:spacing w:after="200" w:line="276" w:lineRule="auto"/>
        <w:rPr>
          <w:b/>
          <w:bCs/>
          <w:rtl/>
        </w:rPr>
      </w:pPr>
      <w:r>
        <w:rPr>
          <w:b/>
          <w:bCs/>
          <w:rtl/>
        </w:rPr>
        <w:br w:type="page"/>
      </w:r>
    </w:p>
    <w:p w14:paraId="3AF8FC36" w14:textId="6F6CE5B9" w:rsidR="00D10C2E" w:rsidRDefault="00D10C2E" w:rsidP="002D5245">
      <w:pPr>
        <w:pStyle w:val="71a"/>
        <w:rPr>
          <w:rtl/>
        </w:rPr>
      </w:pPr>
      <w:r w:rsidRPr="002D5245">
        <w:rPr>
          <w:rFonts w:hint="cs"/>
          <w:b w:val="0"/>
          <w:bCs w:val="0"/>
          <w:rtl/>
        </w:rPr>
        <w:lastRenderedPageBreak/>
        <w:t>תרשים 38:</w:t>
      </w:r>
      <w:r w:rsidRPr="00033CA5">
        <w:rPr>
          <w:rFonts w:hint="cs"/>
          <w:rtl/>
        </w:rPr>
        <w:t xml:space="preserve"> תשואה על ההון העצמי בחח"י ובחברות חשמל אירופיות,</w:t>
      </w:r>
      <w:r w:rsidR="002D5245">
        <w:rPr>
          <w:rtl/>
        </w:rPr>
        <w:br/>
      </w:r>
      <w:r w:rsidRPr="00033CA5">
        <w:rPr>
          <w:rFonts w:hint="cs"/>
          <w:rtl/>
        </w:rPr>
        <w:t>2019-2018</w:t>
      </w:r>
    </w:p>
    <w:p w14:paraId="14A6A3F4" w14:textId="29275DF3" w:rsidR="002D5245" w:rsidRPr="00033CA5" w:rsidRDefault="002D5245" w:rsidP="002D5245">
      <w:pPr>
        <w:jc w:val="center"/>
        <w:rPr>
          <w:rtl/>
        </w:rPr>
      </w:pPr>
      <w:r>
        <w:rPr>
          <w:noProof/>
          <w:rtl/>
          <w:lang w:val="he-IL"/>
        </w:rPr>
        <w:drawing>
          <wp:inline distT="0" distB="0" distL="0" distR="0" wp14:anchorId="664BE900" wp14:editId="6CE9182B">
            <wp:extent cx="4679950" cy="2524125"/>
            <wp:effectExtent l="0" t="0" r="635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rotWithShape="1">
                    <a:blip r:embed="rId69" cstate="print">
                      <a:extLst>
                        <a:ext uri="{28A0092B-C50C-407E-A947-70E740481C1C}">
                          <a14:useLocalDpi xmlns:a14="http://schemas.microsoft.com/office/drawing/2010/main" val="0"/>
                        </a:ext>
                      </a:extLst>
                    </a:blip>
                    <a:srcRect t="3455" b="4997"/>
                    <a:stretch/>
                  </pic:blipFill>
                  <pic:spPr bwMode="auto">
                    <a:xfrm>
                      <a:off x="0" y="0"/>
                      <a:ext cx="4679950" cy="2524125"/>
                    </a:xfrm>
                    <a:prstGeom prst="rect">
                      <a:avLst/>
                    </a:prstGeom>
                    <a:ln>
                      <a:noFill/>
                    </a:ln>
                    <a:extLst>
                      <a:ext uri="{53640926-AAD7-44D8-BBD7-CCE9431645EC}">
                        <a14:shadowObscured xmlns:a14="http://schemas.microsoft.com/office/drawing/2010/main"/>
                      </a:ext>
                    </a:extLst>
                  </pic:spPr>
                </pic:pic>
              </a:graphicData>
            </a:graphic>
          </wp:inline>
        </w:drawing>
      </w:r>
    </w:p>
    <w:p w14:paraId="083591F7" w14:textId="77777777" w:rsidR="00D10C2E" w:rsidRPr="002C559A" w:rsidRDefault="00D10C2E" w:rsidP="00E0428C">
      <w:pPr>
        <w:pStyle w:val="71c"/>
        <w:spacing w:before="0"/>
        <w:rPr>
          <w:rtl/>
        </w:rPr>
      </w:pPr>
      <w:r w:rsidRPr="002C559A">
        <w:rPr>
          <w:rFonts w:hint="cs"/>
          <w:rtl/>
        </w:rPr>
        <w:t xml:space="preserve">המקור: </w:t>
      </w:r>
      <w:r w:rsidRPr="002C559A">
        <w:t>Global Ratings, 2020</w:t>
      </w:r>
      <w:r w:rsidRPr="002C559A">
        <w:rPr>
          <w:rtl/>
        </w:rPr>
        <w:t xml:space="preserve"> </w:t>
      </w:r>
      <w:r w:rsidRPr="002C559A">
        <w:rPr>
          <w:rFonts w:hint="cs"/>
        </w:rPr>
        <w:t>S&amp;P</w:t>
      </w:r>
      <w:r w:rsidRPr="002C559A">
        <w:rPr>
          <w:rFonts w:hint="cs"/>
          <w:rtl/>
        </w:rPr>
        <w:t>.</w:t>
      </w:r>
    </w:p>
    <w:p w14:paraId="0C4181B8" w14:textId="77777777" w:rsidR="00D10C2E" w:rsidRDefault="00D10C2E" w:rsidP="002D5245">
      <w:pPr>
        <w:pStyle w:val="71f4"/>
        <w:rPr>
          <w:rtl/>
        </w:rPr>
      </w:pPr>
      <w:r w:rsidRPr="00033CA5">
        <w:rPr>
          <w:rFonts w:hint="eastAsia"/>
          <w:rtl/>
        </w:rPr>
        <w:t>על</w:t>
      </w:r>
      <w:r w:rsidRPr="00033CA5">
        <w:rPr>
          <w:rtl/>
        </w:rPr>
        <w:t xml:space="preserve"> אף השיפור במצב הפיננסי של </w:t>
      </w:r>
      <w:r w:rsidRPr="00033CA5">
        <w:rPr>
          <w:rFonts w:hint="eastAsia"/>
          <w:rtl/>
        </w:rPr>
        <w:t>חח</w:t>
      </w:r>
      <w:r w:rsidRPr="00033CA5">
        <w:rPr>
          <w:rtl/>
        </w:rPr>
        <w:t xml:space="preserve">"י בין השנים 2019-2012, הסיכון של החברה נתפס כגבוה ביחס לזה שבחברות חשמל דומות </w:t>
      </w:r>
      <w:r w:rsidRPr="00033CA5">
        <w:rPr>
          <w:rFonts w:hint="eastAsia"/>
          <w:rtl/>
        </w:rPr>
        <w:t>באירופה</w:t>
      </w:r>
      <w:r w:rsidRPr="00033CA5">
        <w:rPr>
          <w:rtl/>
        </w:rPr>
        <w:t xml:space="preserve">. על </w:t>
      </w:r>
      <w:r w:rsidRPr="00033CA5">
        <w:rPr>
          <w:rFonts w:hint="eastAsia"/>
          <w:rtl/>
        </w:rPr>
        <w:t>חח</w:t>
      </w:r>
      <w:r w:rsidRPr="00033CA5">
        <w:rPr>
          <w:rtl/>
        </w:rPr>
        <w:t xml:space="preserve">"י לפעול לשיפור יחסי </w:t>
      </w:r>
      <w:r w:rsidRPr="00033CA5">
        <w:rPr>
          <w:rFonts w:hint="eastAsia"/>
          <w:rtl/>
        </w:rPr>
        <w:t>כיסוי</w:t>
      </w:r>
      <w:r w:rsidRPr="00033CA5">
        <w:rPr>
          <w:rtl/>
        </w:rPr>
        <w:t xml:space="preserve"> החוב, הרווחיות והמינוף של החברה, בפרט בהשוואה לחברות חשמל אירופיות אחרות. </w:t>
      </w:r>
      <w:r w:rsidRPr="00033CA5">
        <w:rPr>
          <w:rFonts w:hint="eastAsia"/>
          <w:rtl/>
        </w:rPr>
        <w:t>צמצום</w:t>
      </w:r>
      <w:r w:rsidRPr="00033CA5">
        <w:rPr>
          <w:rtl/>
        </w:rPr>
        <w:t xml:space="preserve"> </w:t>
      </w:r>
      <w:r w:rsidRPr="00033CA5">
        <w:rPr>
          <w:rFonts w:hint="eastAsia"/>
          <w:rtl/>
        </w:rPr>
        <w:t>הפערים</w:t>
      </w:r>
      <w:r w:rsidRPr="00033CA5">
        <w:rPr>
          <w:rtl/>
        </w:rPr>
        <w:t xml:space="preserve"> </w:t>
      </w:r>
      <w:r w:rsidRPr="00033CA5">
        <w:rPr>
          <w:rFonts w:hint="eastAsia"/>
          <w:rtl/>
        </w:rPr>
        <w:t>אל</w:t>
      </w:r>
      <w:r w:rsidRPr="00033CA5">
        <w:rPr>
          <w:rtl/>
        </w:rPr>
        <w:t xml:space="preserve"> </w:t>
      </w:r>
      <w:r w:rsidRPr="00033CA5">
        <w:rPr>
          <w:rFonts w:hint="eastAsia"/>
          <w:rtl/>
        </w:rPr>
        <w:t>מול</w:t>
      </w:r>
      <w:r w:rsidRPr="00033CA5">
        <w:rPr>
          <w:rtl/>
        </w:rPr>
        <w:t xml:space="preserve"> </w:t>
      </w:r>
      <w:r w:rsidRPr="00033CA5">
        <w:rPr>
          <w:rFonts w:hint="eastAsia"/>
          <w:rtl/>
        </w:rPr>
        <w:t>חברות</w:t>
      </w:r>
      <w:r w:rsidRPr="00033CA5">
        <w:rPr>
          <w:rtl/>
        </w:rPr>
        <w:t xml:space="preserve"> </w:t>
      </w:r>
      <w:r w:rsidRPr="00033CA5">
        <w:rPr>
          <w:rFonts w:hint="eastAsia"/>
          <w:rtl/>
        </w:rPr>
        <w:t>הייחוס</w:t>
      </w:r>
      <w:r w:rsidRPr="00033CA5">
        <w:rPr>
          <w:rtl/>
        </w:rPr>
        <w:t xml:space="preserve"> </w:t>
      </w:r>
      <w:r w:rsidRPr="00033CA5">
        <w:rPr>
          <w:rFonts w:hint="eastAsia"/>
          <w:rtl/>
        </w:rPr>
        <w:t>עשוי</w:t>
      </w:r>
      <w:r w:rsidRPr="00033CA5">
        <w:rPr>
          <w:rtl/>
        </w:rPr>
        <w:t xml:space="preserve"> </w:t>
      </w:r>
      <w:r w:rsidRPr="00033CA5">
        <w:rPr>
          <w:rFonts w:hint="eastAsia"/>
          <w:rtl/>
        </w:rPr>
        <w:t>לתמוך</w:t>
      </w:r>
      <w:r w:rsidRPr="00033CA5">
        <w:rPr>
          <w:rtl/>
        </w:rPr>
        <w:t xml:space="preserve"> </w:t>
      </w:r>
      <w:r w:rsidRPr="00033CA5">
        <w:rPr>
          <w:rFonts w:hint="eastAsia"/>
          <w:rtl/>
        </w:rPr>
        <w:t>בהעלאת</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לשפר</w:t>
      </w:r>
      <w:r w:rsidRPr="00033CA5">
        <w:rPr>
          <w:rtl/>
        </w:rPr>
        <w:t xml:space="preserve"> </w:t>
      </w:r>
      <w:r w:rsidRPr="00033CA5">
        <w:rPr>
          <w:rFonts w:hint="eastAsia"/>
          <w:rtl/>
        </w:rPr>
        <w:t>את</w:t>
      </w:r>
      <w:r w:rsidRPr="00033CA5">
        <w:rPr>
          <w:rtl/>
        </w:rPr>
        <w:t xml:space="preserve"> </w:t>
      </w:r>
      <w:r w:rsidRPr="00033CA5">
        <w:rPr>
          <w:rFonts w:hint="eastAsia"/>
          <w:rtl/>
        </w:rPr>
        <w:t>תנאי</w:t>
      </w:r>
      <w:r w:rsidRPr="00033CA5">
        <w:rPr>
          <w:rtl/>
        </w:rPr>
        <w:t xml:space="preserve"> </w:t>
      </w:r>
      <w:r w:rsidRPr="00033CA5">
        <w:rPr>
          <w:rFonts w:hint="eastAsia"/>
          <w:rtl/>
        </w:rPr>
        <w:t>גיוס</w:t>
      </w:r>
      <w:r w:rsidRPr="00033CA5">
        <w:rPr>
          <w:rtl/>
        </w:rPr>
        <w:t xml:space="preserve"> ההון </w:t>
      </w:r>
      <w:r w:rsidRPr="00033CA5">
        <w:rPr>
          <w:rFonts w:hint="eastAsia"/>
          <w:rtl/>
        </w:rPr>
        <w:t>ולהוזיל</w:t>
      </w:r>
      <w:r w:rsidRPr="00033CA5">
        <w:rPr>
          <w:rtl/>
        </w:rPr>
        <w:t xml:space="preserve"> את </w:t>
      </w:r>
      <w:r w:rsidRPr="00033CA5">
        <w:rPr>
          <w:rFonts w:hint="eastAsia"/>
          <w:rtl/>
        </w:rPr>
        <w:t>עלויות</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w:t>
      </w:r>
    </w:p>
    <w:p w14:paraId="481A318E" w14:textId="77777777" w:rsidR="00D10C2E" w:rsidRPr="002D5245" w:rsidRDefault="00D10C2E" w:rsidP="002D5245">
      <w:pPr>
        <w:pStyle w:val="7190"/>
        <w:rPr>
          <w:rtl/>
        </w:rPr>
      </w:pPr>
    </w:p>
    <w:p w14:paraId="2FEBF9E4" w14:textId="77777777" w:rsidR="00D10C2E" w:rsidRPr="00033CA5" w:rsidRDefault="00D10C2E" w:rsidP="002D5245">
      <w:pPr>
        <w:pStyle w:val="7120"/>
        <w:rPr>
          <w:rtl/>
        </w:rPr>
      </w:pPr>
      <w:r w:rsidRPr="00033CA5">
        <w:rPr>
          <w:rFonts w:hint="eastAsia"/>
          <w:rtl/>
        </w:rPr>
        <w:t>תוכניות</w:t>
      </w:r>
      <w:r w:rsidRPr="00033CA5">
        <w:rPr>
          <w:rtl/>
        </w:rPr>
        <w:t xml:space="preserve"> פיתוח</w:t>
      </w:r>
    </w:p>
    <w:p w14:paraId="118182BB" w14:textId="77777777" w:rsidR="00D10C2E" w:rsidRDefault="00D10C2E" w:rsidP="002D5245">
      <w:pPr>
        <w:pStyle w:val="7190"/>
        <w:rPr>
          <w:rtl/>
        </w:rPr>
      </w:pPr>
      <w:r w:rsidRPr="00033CA5">
        <w:rPr>
          <w:rFonts w:hint="eastAsia"/>
          <w:rtl/>
        </w:rPr>
        <w:t>חח</w:t>
      </w:r>
      <w:r w:rsidRPr="00033CA5">
        <w:rPr>
          <w:rtl/>
        </w:rPr>
        <w:t xml:space="preserve">"י מגבשת </w:t>
      </w:r>
      <w:r w:rsidRPr="00033CA5">
        <w:rPr>
          <w:rFonts w:hint="eastAsia"/>
          <w:rtl/>
        </w:rPr>
        <w:t>תוכניות</w:t>
      </w:r>
      <w:r w:rsidRPr="00033CA5">
        <w:rPr>
          <w:rtl/>
        </w:rPr>
        <w:t xml:space="preserve"> פיתוח לטווח הארוך והן יקבעו את יכולת הייצור של החשמל, ההולכה, החלוקה וההספקה הנדרשים כדי לספק את צורכי משק החשמל בישראל. מטרתה של </w:t>
      </w:r>
      <w:r w:rsidRPr="00033CA5">
        <w:rPr>
          <w:rFonts w:hint="eastAsia"/>
          <w:rtl/>
        </w:rPr>
        <w:t>תוכנית</w:t>
      </w:r>
      <w:r w:rsidRPr="00033CA5">
        <w:rPr>
          <w:rtl/>
        </w:rPr>
        <w:t xml:space="preserve"> הפיתוח היא להשיג יציבות אופטימלי</w:t>
      </w:r>
      <w:r w:rsidRPr="00033CA5">
        <w:rPr>
          <w:rFonts w:hint="eastAsia"/>
          <w:rtl/>
        </w:rPr>
        <w:t>ת</w:t>
      </w:r>
      <w:r w:rsidRPr="00033CA5">
        <w:rPr>
          <w:rtl/>
        </w:rPr>
        <w:t xml:space="preserve"> ויעילות כלכלית בהספקת החשמל לטווח הארוך ולטווח הקצר. החברה רשאית לבצע רק </w:t>
      </w:r>
      <w:r w:rsidRPr="00033CA5">
        <w:rPr>
          <w:rFonts w:hint="eastAsia"/>
          <w:rtl/>
        </w:rPr>
        <w:t>תוכניות</w:t>
      </w:r>
      <w:r w:rsidRPr="00033CA5">
        <w:rPr>
          <w:rtl/>
        </w:rPr>
        <w:t xml:space="preserve"> פיתוח שאושרו בידי השר</w:t>
      </w:r>
      <w:r>
        <w:rPr>
          <w:vertAlign w:val="superscript"/>
          <w:rtl/>
        </w:rPr>
        <w:footnoteReference w:id="102"/>
      </w:r>
      <w:r w:rsidRPr="00033CA5">
        <w:rPr>
          <w:rFonts w:hint="cs"/>
          <w:rtl/>
        </w:rPr>
        <w:t xml:space="preserve">. </w:t>
      </w:r>
    </w:p>
    <w:p w14:paraId="5F208824" w14:textId="77777777" w:rsidR="00D10C2E" w:rsidRDefault="00D10C2E" w:rsidP="002D5245">
      <w:pPr>
        <w:pStyle w:val="7190"/>
        <w:rPr>
          <w:rtl/>
        </w:rPr>
      </w:pPr>
      <w:r w:rsidRPr="00033CA5">
        <w:rPr>
          <w:rFonts w:hint="cs"/>
          <w:rtl/>
        </w:rPr>
        <w:lastRenderedPageBreak/>
        <w:t>תוכניות הפיתוח של חח"י מצריכות השקעות של הון רב. המדובר בהשקעות הדרושות לשם חידוש רשת החשמל, שדרוגה והרחבתה, וכן בהשקעות הנדרשות במקטע הייצור</w:t>
      </w:r>
      <w:r>
        <w:rPr>
          <w:vertAlign w:val="superscript"/>
          <w:rtl/>
        </w:rPr>
        <w:footnoteReference w:id="103"/>
      </w:r>
      <w:r w:rsidRPr="00033CA5">
        <w:rPr>
          <w:rFonts w:hint="cs"/>
          <w:rtl/>
        </w:rPr>
        <w:t xml:space="preserve">. החברה מממנת את תוכניות הפיתוח בהכנסות מפעילותה באמצעות התעריף ובהלוואות ממוסדות פיננסיים בארץ ובחו"ל וכן באמצעות גיוסי חוב בהנפקות פרטיות או ציבוריות בישראל או בחו"ל. במסגרת הרפורמה במשק החשמל התחייבה חח"י להגדיל את השקעותיה במקטעי הרשת. תרשים </w:t>
      </w:r>
      <w:r>
        <w:rPr>
          <w:rFonts w:hint="cs"/>
          <w:rtl/>
        </w:rPr>
        <w:t>39</w:t>
      </w:r>
      <w:r w:rsidRPr="00033CA5">
        <w:rPr>
          <w:rFonts w:hint="cs"/>
          <w:rtl/>
        </w:rPr>
        <w:t xml:space="preserve"> להלן מציג את ההשקעות המתוכננות של חח"י בשנים 2025-2020 לעומת ההשקעות בשנים 2019-2014.</w:t>
      </w:r>
    </w:p>
    <w:p w14:paraId="559DB885" w14:textId="29111CFA" w:rsidR="00D10C2E" w:rsidRPr="00033CA5" w:rsidRDefault="00D10C2E" w:rsidP="002D5245">
      <w:pPr>
        <w:pStyle w:val="71a"/>
        <w:rPr>
          <w:rtl/>
        </w:rPr>
      </w:pPr>
      <w:r w:rsidRPr="002D5245">
        <w:rPr>
          <w:rFonts w:hint="eastAsia"/>
          <w:b w:val="0"/>
          <w:bCs w:val="0"/>
          <w:rtl/>
        </w:rPr>
        <w:t>תרשים</w:t>
      </w:r>
      <w:r w:rsidRPr="002D5245">
        <w:rPr>
          <w:b w:val="0"/>
          <w:bCs w:val="0"/>
          <w:rtl/>
        </w:rPr>
        <w:t xml:space="preserve"> </w:t>
      </w:r>
      <w:r w:rsidRPr="002D5245">
        <w:rPr>
          <w:rFonts w:hint="cs"/>
          <w:b w:val="0"/>
          <w:bCs w:val="0"/>
          <w:rtl/>
        </w:rPr>
        <w:t>39:</w:t>
      </w:r>
      <w:r w:rsidRPr="00033CA5">
        <w:rPr>
          <w:rFonts w:hint="cs"/>
          <w:rtl/>
        </w:rPr>
        <w:t xml:space="preserve"> ההשקעות ברשת החשמל</w:t>
      </w:r>
      <w:r>
        <w:rPr>
          <w:vertAlign w:val="superscript"/>
          <w:rtl/>
        </w:rPr>
        <w:footnoteReference w:id="104"/>
      </w:r>
      <w:r w:rsidRPr="00033CA5">
        <w:rPr>
          <w:rFonts w:hint="cs"/>
          <w:rtl/>
        </w:rPr>
        <w:t xml:space="preserve"> בפועל בשנים 2019-2014</w:t>
      </w:r>
      <w:r w:rsidR="002D5245">
        <w:rPr>
          <w:rtl/>
        </w:rPr>
        <w:br/>
      </w:r>
      <w:r w:rsidRPr="00033CA5">
        <w:rPr>
          <w:rFonts w:hint="cs"/>
          <w:rtl/>
        </w:rPr>
        <w:t>וההשקעות המתוכננות לשנים 2025-2020, במיליארדי ש"ח</w:t>
      </w:r>
    </w:p>
    <w:p w14:paraId="368B0689" w14:textId="5A37B13E" w:rsidR="002D5245" w:rsidRDefault="002D5245" w:rsidP="002D5245">
      <w:pPr>
        <w:jc w:val="center"/>
        <w:rPr>
          <w:rtl/>
        </w:rPr>
      </w:pPr>
      <w:r>
        <w:rPr>
          <w:noProof/>
          <w:rtl/>
          <w:lang w:val="he-IL"/>
        </w:rPr>
        <w:drawing>
          <wp:inline distT="0" distB="0" distL="0" distR="0" wp14:anchorId="25976C6B" wp14:editId="5F06A3C9">
            <wp:extent cx="4500000" cy="2494233"/>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rotWithShape="1">
                    <a:blip r:embed="rId70" cstate="print">
                      <a:extLst>
                        <a:ext uri="{28A0092B-C50C-407E-A947-70E740481C1C}">
                          <a14:useLocalDpi xmlns:a14="http://schemas.microsoft.com/office/drawing/2010/main" val="0"/>
                        </a:ext>
                      </a:extLst>
                    </a:blip>
                    <a:srcRect t="6522"/>
                    <a:stretch/>
                  </pic:blipFill>
                  <pic:spPr bwMode="auto">
                    <a:xfrm>
                      <a:off x="0" y="0"/>
                      <a:ext cx="4500000" cy="2494233"/>
                    </a:xfrm>
                    <a:prstGeom prst="rect">
                      <a:avLst/>
                    </a:prstGeom>
                    <a:ln>
                      <a:noFill/>
                    </a:ln>
                    <a:extLst>
                      <a:ext uri="{53640926-AAD7-44D8-BBD7-CCE9431645EC}">
                        <a14:shadowObscured xmlns:a14="http://schemas.microsoft.com/office/drawing/2010/main"/>
                      </a:ext>
                    </a:extLst>
                  </pic:spPr>
                </pic:pic>
              </a:graphicData>
            </a:graphic>
          </wp:inline>
        </w:drawing>
      </w:r>
    </w:p>
    <w:p w14:paraId="0F310467" w14:textId="2E38DC9A" w:rsidR="004452B2" w:rsidRDefault="00D10C2E" w:rsidP="002D5245">
      <w:pPr>
        <w:pStyle w:val="71c"/>
        <w:spacing w:before="0"/>
        <w:rPr>
          <w:rtl/>
        </w:rPr>
      </w:pPr>
      <w:r w:rsidRPr="002C559A">
        <w:rPr>
          <w:rFonts w:hint="cs"/>
          <w:rtl/>
        </w:rPr>
        <w:t>המקור: הדוחות הכספיים של חח"י ומסמכים שהעבירה חח"י למשרד מבקר המדינה ביולי 2020 בעיבוד משרד מבקר המדינה.</w:t>
      </w:r>
    </w:p>
    <w:p w14:paraId="3557C68F" w14:textId="77777777" w:rsidR="00D10C2E" w:rsidRDefault="00D10C2E" w:rsidP="002D5245">
      <w:pPr>
        <w:pStyle w:val="71f4"/>
        <w:rPr>
          <w:rtl/>
        </w:rPr>
      </w:pPr>
      <w:r w:rsidRPr="00B97B43">
        <w:rPr>
          <w:rFonts w:hint="cs"/>
          <w:rtl/>
        </w:rPr>
        <w:t xml:space="preserve">מהתרשים עולה כי סך ההשקעות המתוכנן של חח"י בשנים 2025-2020 גבוה ב-56% מסך ההשקעות בפועל בשנים 2019-2014. </w:t>
      </w:r>
    </w:p>
    <w:p w14:paraId="734A7A32" w14:textId="77777777" w:rsidR="00D10C2E" w:rsidRDefault="00D10C2E" w:rsidP="002D5245">
      <w:pPr>
        <w:pStyle w:val="7190"/>
        <w:rPr>
          <w:rtl/>
        </w:rPr>
      </w:pPr>
      <w:r w:rsidRPr="00AE7C6E">
        <w:rPr>
          <w:rFonts w:hint="cs"/>
          <w:rtl/>
        </w:rPr>
        <w:t xml:space="preserve">חח"י השיבה למשרד מבקר המדינה במאי 2021 כי היא הגדילה את השקעותיה ברשת בפועל </w:t>
      </w:r>
      <w:r w:rsidRPr="00AE7C6E">
        <w:rPr>
          <w:rFonts w:hint="eastAsia"/>
          <w:rtl/>
        </w:rPr>
        <w:t>כדי</w:t>
      </w:r>
      <w:r w:rsidRPr="00AE7C6E">
        <w:rPr>
          <w:rtl/>
        </w:rPr>
        <w:t xml:space="preserve"> לצמצם את </w:t>
      </w:r>
      <w:r>
        <w:rPr>
          <w:rFonts w:hint="cs"/>
          <w:rtl/>
        </w:rPr>
        <w:t>ה</w:t>
      </w:r>
      <w:r w:rsidRPr="00AE7C6E">
        <w:rPr>
          <w:rtl/>
        </w:rPr>
        <w:t>פערי</w:t>
      </w:r>
      <w:r w:rsidRPr="00AE7C6E">
        <w:rPr>
          <w:rFonts w:hint="cs"/>
          <w:rtl/>
        </w:rPr>
        <w:t>ם</w:t>
      </w:r>
      <w:r w:rsidRPr="00AE7C6E">
        <w:rPr>
          <w:rtl/>
        </w:rPr>
        <w:t xml:space="preserve"> שנוצרו בשנים קודמות</w:t>
      </w:r>
      <w:r w:rsidRPr="00AE7C6E">
        <w:rPr>
          <w:rFonts w:hint="cs"/>
          <w:rtl/>
        </w:rPr>
        <w:t xml:space="preserve"> בין התכנון לבין הביצוע</w:t>
      </w:r>
      <w:r w:rsidRPr="00AE7C6E">
        <w:rPr>
          <w:rtl/>
        </w:rPr>
        <w:t>,</w:t>
      </w:r>
      <w:r w:rsidRPr="00AE7C6E">
        <w:rPr>
          <w:rFonts w:hint="cs"/>
          <w:rtl/>
        </w:rPr>
        <w:t>שנוצרו,</w:t>
      </w:r>
      <w:r w:rsidRPr="00AE7C6E">
        <w:rPr>
          <w:rtl/>
        </w:rPr>
        <w:t xml:space="preserve"> </w:t>
      </w:r>
      <w:r w:rsidRPr="00AE7C6E">
        <w:rPr>
          <w:rFonts w:hint="eastAsia"/>
          <w:rtl/>
        </w:rPr>
        <w:t>בין</w:t>
      </w:r>
      <w:r w:rsidRPr="00AE7C6E">
        <w:rPr>
          <w:rtl/>
        </w:rPr>
        <w:t xml:space="preserve"> </w:t>
      </w:r>
      <w:r w:rsidRPr="00AE7C6E">
        <w:rPr>
          <w:rFonts w:hint="eastAsia"/>
          <w:rtl/>
        </w:rPr>
        <w:t>היתר</w:t>
      </w:r>
      <w:r w:rsidRPr="00AE7C6E">
        <w:rPr>
          <w:rtl/>
        </w:rPr>
        <w:t xml:space="preserve">, </w:t>
      </w:r>
      <w:r w:rsidRPr="00AE7C6E">
        <w:rPr>
          <w:rFonts w:hint="cs"/>
          <w:rtl/>
        </w:rPr>
        <w:t>עקב</w:t>
      </w:r>
      <w:r w:rsidRPr="00AE7C6E">
        <w:rPr>
          <w:rtl/>
        </w:rPr>
        <w:t xml:space="preserve"> </w:t>
      </w:r>
      <w:r w:rsidRPr="00AE7C6E">
        <w:rPr>
          <w:rFonts w:hint="eastAsia"/>
          <w:rtl/>
        </w:rPr>
        <w:lastRenderedPageBreak/>
        <w:t>חסמים</w:t>
      </w:r>
      <w:r w:rsidRPr="00AE7C6E">
        <w:rPr>
          <w:rtl/>
        </w:rPr>
        <w:t xml:space="preserve"> </w:t>
      </w:r>
      <w:r w:rsidRPr="00AE7C6E">
        <w:rPr>
          <w:rFonts w:hint="eastAsia"/>
          <w:rtl/>
        </w:rPr>
        <w:t>אקסוגניים</w:t>
      </w:r>
      <w:r w:rsidRPr="00AE7C6E">
        <w:rPr>
          <w:rtl/>
        </w:rPr>
        <w:t xml:space="preserve"> </w:t>
      </w:r>
      <w:r w:rsidRPr="00AE7C6E">
        <w:rPr>
          <w:rFonts w:hint="eastAsia"/>
          <w:rtl/>
        </w:rPr>
        <w:t>שהחברה</w:t>
      </w:r>
      <w:r w:rsidRPr="00AE7C6E">
        <w:rPr>
          <w:rtl/>
        </w:rPr>
        <w:t xml:space="preserve"> </w:t>
      </w:r>
      <w:r w:rsidRPr="00AE7C6E">
        <w:rPr>
          <w:rFonts w:hint="eastAsia"/>
          <w:rtl/>
        </w:rPr>
        <w:t>התמודדה</w:t>
      </w:r>
      <w:r w:rsidRPr="00AE7C6E">
        <w:rPr>
          <w:rtl/>
        </w:rPr>
        <w:t xml:space="preserve"> </w:t>
      </w:r>
      <w:r w:rsidRPr="00AE7C6E">
        <w:rPr>
          <w:rFonts w:hint="eastAsia"/>
          <w:rtl/>
        </w:rPr>
        <w:t>ועודנה</w:t>
      </w:r>
      <w:r w:rsidRPr="00AE7C6E">
        <w:rPr>
          <w:rtl/>
        </w:rPr>
        <w:t xml:space="preserve"> </w:t>
      </w:r>
      <w:r w:rsidRPr="00AE7C6E">
        <w:rPr>
          <w:rFonts w:hint="eastAsia"/>
          <w:rtl/>
        </w:rPr>
        <w:t>מתמודדת</w:t>
      </w:r>
      <w:r w:rsidRPr="00AE7C6E">
        <w:rPr>
          <w:rtl/>
        </w:rPr>
        <w:t xml:space="preserve"> </w:t>
      </w:r>
      <w:r w:rsidRPr="00AE7C6E">
        <w:rPr>
          <w:rFonts w:hint="eastAsia"/>
          <w:rtl/>
        </w:rPr>
        <w:t>איתם</w:t>
      </w:r>
      <w:r w:rsidRPr="00AE7C6E">
        <w:rPr>
          <w:rtl/>
        </w:rPr>
        <w:t xml:space="preserve">. </w:t>
      </w:r>
      <w:r w:rsidRPr="00AE7C6E">
        <w:rPr>
          <w:rFonts w:hint="eastAsia"/>
          <w:rtl/>
        </w:rPr>
        <w:t>חח</w:t>
      </w:r>
      <w:r w:rsidRPr="00AE7C6E">
        <w:rPr>
          <w:rtl/>
        </w:rPr>
        <w:t xml:space="preserve">"י </w:t>
      </w:r>
      <w:r w:rsidRPr="00AE7C6E">
        <w:rPr>
          <w:rFonts w:hint="eastAsia"/>
          <w:rtl/>
        </w:rPr>
        <w:t>הוסיפה</w:t>
      </w:r>
      <w:r w:rsidRPr="00AE7C6E">
        <w:rPr>
          <w:rtl/>
        </w:rPr>
        <w:t xml:space="preserve"> </w:t>
      </w:r>
      <w:r w:rsidRPr="00AE7C6E">
        <w:rPr>
          <w:rFonts w:hint="eastAsia"/>
          <w:rtl/>
        </w:rPr>
        <w:t>כי</w:t>
      </w:r>
      <w:r w:rsidRPr="00AE7C6E">
        <w:rPr>
          <w:rtl/>
        </w:rPr>
        <w:t xml:space="preserve"> </w:t>
      </w:r>
      <w:r w:rsidRPr="00AE7C6E">
        <w:rPr>
          <w:rFonts w:hint="eastAsia"/>
          <w:rtl/>
        </w:rPr>
        <w:t>בד</w:t>
      </w:r>
      <w:r w:rsidRPr="00AE7C6E">
        <w:rPr>
          <w:rtl/>
        </w:rPr>
        <w:t xml:space="preserve"> </w:t>
      </w:r>
      <w:r w:rsidRPr="00AE7C6E">
        <w:rPr>
          <w:rFonts w:hint="eastAsia"/>
          <w:rtl/>
        </w:rPr>
        <w:t>בבד</w:t>
      </w:r>
      <w:r w:rsidRPr="00AE7C6E">
        <w:rPr>
          <w:rtl/>
        </w:rPr>
        <w:t xml:space="preserve"> </w:t>
      </w:r>
      <w:r w:rsidRPr="00AE7C6E">
        <w:rPr>
          <w:rFonts w:hint="eastAsia"/>
          <w:rtl/>
        </w:rPr>
        <w:t>היא</w:t>
      </w:r>
      <w:r w:rsidRPr="00AE7C6E">
        <w:rPr>
          <w:rFonts w:hint="cs"/>
          <w:rtl/>
        </w:rPr>
        <w:t xml:space="preserve"> </w:t>
      </w:r>
      <w:r w:rsidRPr="00AE7C6E">
        <w:rPr>
          <w:rtl/>
        </w:rPr>
        <w:t xml:space="preserve">ביצעה הערכות מקיפה </w:t>
      </w:r>
      <w:r w:rsidRPr="00AE7C6E">
        <w:rPr>
          <w:rFonts w:hint="eastAsia"/>
          <w:rtl/>
        </w:rPr>
        <w:t>במישור</w:t>
      </w:r>
      <w:r w:rsidRPr="00AE7C6E">
        <w:rPr>
          <w:rtl/>
        </w:rPr>
        <w:t xml:space="preserve"> הארגוני, ה</w:t>
      </w:r>
      <w:r w:rsidRPr="00AE7C6E">
        <w:rPr>
          <w:rFonts w:hint="eastAsia"/>
          <w:rtl/>
        </w:rPr>
        <w:t>הנדסי</w:t>
      </w:r>
      <w:r w:rsidRPr="00AE7C6E">
        <w:rPr>
          <w:rtl/>
        </w:rPr>
        <w:t xml:space="preserve">, </w:t>
      </w:r>
      <w:r w:rsidRPr="00AE7C6E">
        <w:rPr>
          <w:rFonts w:hint="eastAsia"/>
          <w:rtl/>
        </w:rPr>
        <w:t>הפיננסי</w:t>
      </w:r>
      <w:r w:rsidRPr="00AE7C6E">
        <w:rPr>
          <w:rtl/>
        </w:rPr>
        <w:t xml:space="preserve"> </w:t>
      </w:r>
      <w:r w:rsidRPr="00AE7C6E">
        <w:rPr>
          <w:rFonts w:hint="eastAsia"/>
          <w:rtl/>
        </w:rPr>
        <w:t>והרגולטורי</w:t>
      </w:r>
      <w:r w:rsidRPr="00AE7C6E">
        <w:rPr>
          <w:rtl/>
        </w:rPr>
        <w:t xml:space="preserve">, </w:t>
      </w:r>
      <w:r w:rsidRPr="00AE7C6E">
        <w:rPr>
          <w:rFonts w:hint="eastAsia"/>
          <w:rtl/>
        </w:rPr>
        <w:t>על</w:t>
      </w:r>
      <w:r w:rsidRPr="00AE7C6E">
        <w:rPr>
          <w:rtl/>
        </w:rPr>
        <w:t xml:space="preserve"> </w:t>
      </w:r>
      <w:r w:rsidRPr="00AE7C6E">
        <w:rPr>
          <w:rFonts w:hint="eastAsia"/>
          <w:rtl/>
        </w:rPr>
        <w:t>מנת</w:t>
      </w:r>
      <w:r w:rsidRPr="00AE7C6E">
        <w:rPr>
          <w:rtl/>
        </w:rPr>
        <w:t xml:space="preserve"> </w:t>
      </w:r>
      <w:r w:rsidRPr="00AE7C6E">
        <w:rPr>
          <w:rFonts w:hint="eastAsia"/>
          <w:rtl/>
        </w:rPr>
        <w:t>להבטיח</w:t>
      </w:r>
      <w:r w:rsidRPr="00AE7C6E">
        <w:rPr>
          <w:rtl/>
        </w:rPr>
        <w:t xml:space="preserve"> עמידה ביעדי </w:t>
      </w:r>
      <w:r w:rsidRPr="00AE7C6E">
        <w:rPr>
          <w:rFonts w:hint="eastAsia"/>
          <w:rtl/>
        </w:rPr>
        <w:t>תוכנית</w:t>
      </w:r>
      <w:r w:rsidRPr="00AE7C6E">
        <w:rPr>
          <w:rtl/>
        </w:rPr>
        <w:t xml:space="preserve"> הפיתוח ובלוח הזמנים שנקבע בה.</w:t>
      </w:r>
      <w:r w:rsidRPr="00033CA5">
        <w:rPr>
          <w:rtl/>
        </w:rPr>
        <w:t xml:space="preserve"> </w:t>
      </w:r>
    </w:p>
    <w:p w14:paraId="000C6318" w14:textId="77777777" w:rsidR="00D10C2E" w:rsidRDefault="00D10C2E" w:rsidP="002D5245">
      <w:pPr>
        <w:pStyle w:val="7190"/>
        <w:rPr>
          <w:rtl/>
        </w:rPr>
      </w:pPr>
      <w:r w:rsidRPr="00033CA5">
        <w:rPr>
          <w:rFonts w:hint="eastAsia"/>
          <w:rtl/>
        </w:rPr>
        <w:t>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בחן</w:t>
      </w:r>
      <w:r w:rsidRPr="00033CA5">
        <w:rPr>
          <w:rtl/>
        </w:rPr>
        <w:t xml:space="preserve"> </w:t>
      </w:r>
      <w:r w:rsidRPr="00033CA5">
        <w:rPr>
          <w:rFonts w:hint="eastAsia"/>
          <w:rtl/>
        </w:rPr>
        <w:t>את</w:t>
      </w:r>
      <w:r w:rsidRPr="00033CA5">
        <w:rPr>
          <w:rtl/>
        </w:rPr>
        <w:t xml:space="preserve"> </w:t>
      </w:r>
      <w:r w:rsidRPr="00033CA5">
        <w:rPr>
          <w:rFonts w:hint="eastAsia"/>
          <w:rtl/>
        </w:rPr>
        <w:t>תכנית</w:t>
      </w:r>
      <w:r w:rsidRPr="00033CA5">
        <w:rPr>
          <w:rtl/>
        </w:rPr>
        <w:t xml:space="preserve"> </w:t>
      </w:r>
      <w:r w:rsidRPr="00033CA5">
        <w:rPr>
          <w:rFonts w:hint="eastAsia"/>
          <w:rtl/>
        </w:rPr>
        <w:t>הפיתוח</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משנת 2018 והשווה אות</w:t>
      </w:r>
      <w:r w:rsidRPr="00033CA5">
        <w:rPr>
          <w:rFonts w:hint="eastAsia"/>
          <w:rtl/>
        </w:rPr>
        <w:t>ה</w:t>
      </w:r>
      <w:r w:rsidRPr="00033CA5">
        <w:rPr>
          <w:rtl/>
        </w:rPr>
        <w:t xml:space="preserve"> לתכניות הפיתוח הקוד</w:t>
      </w:r>
      <w:r>
        <w:rPr>
          <w:rtl/>
        </w:rPr>
        <w:t>מות שגיבשה החברה בשנת 2013, אשר</w:t>
      </w:r>
      <w:r w:rsidRPr="00033CA5">
        <w:rPr>
          <w:rtl/>
        </w:rPr>
        <w:t xml:space="preserve"> </w:t>
      </w:r>
      <w:r w:rsidRPr="00033CA5">
        <w:rPr>
          <w:rFonts w:hint="eastAsia"/>
          <w:rtl/>
        </w:rPr>
        <w:t>מבקר</w:t>
      </w:r>
      <w:r w:rsidRPr="00033CA5">
        <w:rPr>
          <w:rtl/>
        </w:rPr>
        <w:t xml:space="preserve"> </w:t>
      </w:r>
      <w:r w:rsidRPr="00033CA5">
        <w:rPr>
          <w:rFonts w:hint="eastAsia"/>
          <w:rtl/>
        </w:rPr>
        <w:t>מדינה</w:t>
      </w:r>
      <w:r w:rsidRPr="00033CA5">
        <w:rPr>
          <w:rtl/>
        </w:rPr>
        <w:t xml:space="preserve"> </w:t>
      </w:r>
      <w:r w:rsidRPr="00033CA5">
        <w:rPr>
          <w:rFonts w:hint="eastAsia"/>
          <w:rtl/>
        </w:rPr>
        <w:t>כבר</w:t>
      </w:r>
      <w:r w:rsidRPr="00033CA5">
        <w:rPr>
          <w:rtl/>
        </w:rPr>
        <w:t xml:space="preserve"> </w:t>
      </w:r>
      <w:r w:rsidRPr="00033CA5">
        <w:rPr>
          <w:rFonts w:hint="eastAsia"/>
          <w:rtl/>
        </w:rPr>
        <w:t>העיר</w:t>
      </w:r>
      <w:r w:rsidRPr="00033CA5">
        <w:rPr>
          <w:rtl/>
        </w:rPr>
        <w:t xml:space="preserve"> </w:t>
      </w:r>
      <w:r w:rsidRPr="00033CA5">
        <w:rPr>
          <w:rFonts w:hint="eastAsia"/>
          <w:rtl/>
        </w:rPr>
        <w:t>בדוחות</w:t>
      </w:r>
      <w:r w:rsidRPr="00033CA5">
        <w:rPr>
          <w:rtl/>
        </w:rPr>
        <w:t xml:space="preserve"> </w:t>
      </w:r>
      <w:r w:rsidRPr="00033CA5">
        <w:rPr>
          <w:rFonts w:hint="eastAsia"/>
          <w:rtl/>
        </w:rPr>
        <w:t>קודמים</w:t>
      </w:r>
      <w:r w:rsidRPr="00033CA5">
        <w:rPr>
          <w:rtl/>
        </w:rPr>
        <w:t xml:space="preserve"> </w:t>
      </w:r>
      <w:r w:rsidRPr="00033CA5">
        <w:rPr>
          <w:rFonts w:hint="eastAsia"/>
          <w:rtl/>
        </w:rPr>
        <w:t>על</w:t>
      </w:r>
      <w:r w:rsidRPr="00033CA5">
        <w:rPr>
          <w:rtl/>
        </w:rPr>
        <w:t xml:space="preserve"> </w:t>
      </w:r>
      <w:r w:rsidRPr="00033CA5">
        <w:rPr>
          <w:rFonts w:hint="eastAsia"/>
          <w:rtl/>
        </w:rPr>
        <w:t>שיעורי</w:t>
      </w:r>
      <w:r w:rsidRPr="00033CA5">
        <w:rPr>
          <w:rtl/>
        </w:rPr>
        <w:t xml:space="preserve"> </w:t>
      </w:r>
      <w:r w:rsidRPr="00033CA5">
        <w:rPr>
          <w:rFonts w:hint="eastAsia"/>
          <w:rtl/>
        </w:rPr>
        <w:t>הביצוע</w:t>
      </w:r>
      <w:r w:rsidRPr="00033CA5">
        <w:rPr>
          <w:rtl/>
        </w:rPr>
        <w:t xml:space="preserve"> </w:t>
      </w:r>
      <w:r w:rsidRPr="00033CA5">
        <w:rPr>
          <w:rFonts w:hint="eastAsia"/>
          <w:rtl/>
        </w:rPr>
        <w:t>הנמוכים</w:t>
      </w:r>
      <w:r w:rsidRPr="00033CA5">
        <w:rPr>
          <w:rtl/>
        </w:rPr>
        <w:t xml:space="preserve"> </w:t>
      </w:r>
      <w:r w:rsidRPr="00033CA5">
        <w:rPr>
          <w:rFonts w:hint="eastAsia"/>
          <w:rtl/>
        </w:rPr>
        <w:t>שלהן</w:t>
      </w:r>
      <w:r w:rsidRPr="00033CA5">
        <w:rPr>
          <w:rtl/>
        </w:rPr>
        <w:t xml:space="preserve">. זאת בכדי לבדוק האם תכנית הפיתוח שגובשה ב-2018 מפצה על תת הביצוע של תכניות הפיתוח הקודמות. </w:t>
      </w:r>
      <w:r w:rsidRPr="00033CA5">
        <w:rPr>
          <w:rFonts w:hint="eastAsia"/>
          <w:rtl/>
        </w:rPr>
        <w:t>תת</w:t>
      </w:r>
      <w:r w:rsidRPr="00033CA5">
        <w:rPr>
          <w:rtl/>
        </w:rPr>
        <w:t xml:space="preserve"> </w:t>
      </w:r>
      <w:r w:rsidRPr="00033CA5">
        <w:rPr>
          <w:rFonts w:hint="eastAsia"/>
          <w:rtl/>
        </w:rPr>
        <w:t>פיתוח</w:t>
      </w:r>
      <w:r w:rsidRPr="00033CA5">
        <w:rPr>
          <w:rtl/>
        </w:rPr>
        <w:t xml:space="preserve"> </w:t>
      </w:r>
      <w:r w:rsidRPr="00033CA5">
        <w:rPr>
          <w:rFonts w:hint="eastAsia"/>
          <w:rtl/>
        </w:rPr>
        <w:t>מתמשך</w:t>
      </w:r>
      <w:r w:rsidRPr="00033CA5">
        <w:rPr>
          <w:rtl/>
        </w:rPr>
        <w:t xml:space="preserve"> </w:t>
      </w:r>
      <w:r w:rsidRPr="00033CA5">
        <w:rPr>
          <w:rFonts w:hint="eastAsia"/>
          <w:rtl/>
        </w:rPr>
        <w:t>של</w:t>
      </w:r>
      <w:r w:rsidRPr="00033CA5">
        <w:rPr>
          <w:rtl/>
        </w:rPr>
        <w:t xml:space="preserve"> משק החשמל והעדר מענה לצרכים אלה בתכנית הפיתוח הנוכחית של החברה אשר על בסיסה גובש התכנון הפיננסי של החברה לשנים הבאות </w:t>
      </w:r>
      <w:r w:rsidRPr="00033CA5">
        <w:rPr>
          <w:rFonts w:hint="eastAsia"/>
          <w:rtl/>
        </w:rPr>
        <w:t>יגדיל</w:t>
      </w:r>
      <w:r w:rsidRPr="00033CA5">
        <w:rPr>
          <w:rtl/>
        </w:rPr>
        <w:t xml:space="preserve"> </w:t>
      </w:r>
      <w:r w:rsidRPr="00033CA5">
        <w:rPr>
          <w:rFonts w:hint="eastAsia"/>
          <w:rtl/>
        </w:rPr>
        <w:t>את</w:t>
      </w:r>
      <w:r w:rsidRPr="00033CA5">
        <w:rPr>
          <w:rtl/>
        </w:rPr>
        <w:t xml:space="preserve"> </w:t>
      </w:r>
      <w:r w:rsidRPr="00033CA5">
        <w:rPr>
          <w:rFonts w:hint="eastAsia"/>
          <w:rtl/>
        </w:rPr>
        <w:t>הסיכונים</w:t>
      </w:r>
      <w:r w:rsidRPr="00033CA5">
        <w:rPr>
          <w:rtl/>
        </w:rPr>
        <w:t xml:space="preserve"> </w:t>
      </w:r>
      <w:r w:rsidRPr="00033CA5">
        <w:rPr>
          <w:rFonts w:hint="eastAsia"/>
          <w:rtl/>
        </w:rPr>
        <w:t>הפיננסיים</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ועשוי להשפיע </w:t>
      </w:r>
      <w:r w:rsidRPr="00033CA5">
        <w:rPr>
          <w:rFonts w:hint="eastAsia"/>
          <w:rtl/>
        </w:rPr>
        <w:t>על</w:t>
      </w:r>
      <w:r w:rsidRPr="00033CA5">
        <w:rPr>
          <w:rtl/>
        </w:rPr>
        <w:t xml:space="preserve"> </w:t>
      </w:r>
      <w:r w:rsidRPr="00033CA5">
        <w:rPr>
          <w:rFonts w:hint="eastAsia"/>
          <w:rtl/>
        </w:rPr>
        <w:t>רמת</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ועלויות</w:t>
      </w:r>
      <w:r w:rsidRPr="00033CA5">
        <w:rPr>
          <w:rtl/>
        </w:rPr>
        <w:t xml:space="preserve"> </w:t>
      </w:r>
      <w:r w:rsidRPr="00033CA5">
        <w:rPr>
          <w:rFonts w:hint="eastAsia"/>
          <w:rtl/>
        </w:rPr>
        <w:t>הגיוס</w:t>
      </w:r>
      <w:r w:rsidRPr="00033CA5">
        <w:rPr>
          <w:rtl/>
        </w:rPr>
        <w:t xml:space="preserve"> </w:t>
      </w:r>
      <w:r w:rsidRPr="00033CA5">
        <w:rPr>
          <w:rFonts w:hint="eastAsia"/>
          <w:rtl/>
        </w:rPr>
        <w:t>שלה</w:t>
      </w:r>
      <w:r w:rsidRPr="00033CA5">
        <w:rPr>
          <w:rtl/>
        </w:rPr>
        <w:t xml:space="preserve">, שכן </w:t>
      </w:r>
      <w:r w:rsidRPr="00033CA5">
        <w:rPr>
          <w:rFonts w:hint="eastAsia"/>
          <w:rtl/>
        </w:rPr>
        <w:t>החברה</w:t>
      </w:r>
      <w:r w:rsidRPr="00033CA5">
        <w:rPr>
          <w:rtl/>
        </w:rPr>
        <w:t xml:space="preserve"> עשויה </w:t>
      </w:r>
      <w:r w:rsidRPr="00033CA5">
        <w:rPr>
          <w:rFonts w:hint="eastAsia"/>
          <w:rtl/>
        </w:rPr>
        <w:t>להידרש</w:t>
      </w:r>
      <w:r w:rsidRPr="00033CA5">
        <w:rPr>
          <w:rtl/>
        </w:rPr>
        <w:t xml:space="preserve"> לביצוע השקעות אלה, בהיקפים משמעותיי</w:t>
      </w:r>
      <w:r w:rsidRPr="00033CA5">
        <w:rPr>
          <w:rFonts w:hint="eastAsia"/>
          <w:rtl/>
        </w:rPr>
        <w:t>ם</w:t>
      </w:r>
      <w:r w:rsidRPr="00033CA5">
        <w:rPr>
          <w:rtl/>
        </w:rPr>
        <w:t xml:space="preserve">. </w:t>
      </w:r>
    </w:p>
    <w:p w14:paraId="6760839A" w14:textId="77777777" w:rsidR="00D10C2E" w:rsidRDefault="00D10C2E" w:rsidP="002D5245">
      <w:pPr>
        <w:pStyle w:val="7190"/>
        <w:rPr>
          <w:rFonts w:ascii="Arial" w:hAnsi="Arial"/>
          <w:rtl/>
        </w:rPr>
      </w:pPr>
      <w:r w:rsidRPr="00AE7C6E">
        <w:rPr>
          <w:rFonts w:ascii="Arial" w:hAnsi="Arial" w:hint="eastAsia"/>
          <w:rtl/>
        </w:rPr>
        <w:t>חח</w:t>
      </w:r>
      <w:r w:rsidRPr="00AE7C6E">
        <w:rPr>
          <w:rFonts w:ascii="Arial" w:hAnsi="Arial"/>
          <w:rtl/>
        </w:rPr>
        <w:t xml:space="preserve">"י השיבה למשרד </w:t>
      </w:r>
      <w:r w:rsidRPr="00AE7C6E">
        <w:rPr>
          <w:rFonts w:ascii="Arial" w:hAnsi="Arial" w:hint="cs"/>
          <w:rtl/>
        </w:rPr>
        <w:t>מ</w:t>
      </w:r>
      <w:r w:rsidRPr="00AE7C6E">
        <w:rPr>
          <w:rFonts w:ascii="Arial" w:hAnsi="Arial"/>
          <w:rtl/>
        </w:rPr>
        <w:t>בקר המדינה במאי 2021</w:t>
      </w:r>
      <w:r>
        <w:rPr>
          <w:rStyle w:val="FootnoteReference"/>
          <w:rFonts w:ascii="Arial" w:hAnsi="Arial"/>
          <w:sz w:val="24"/>
          <w:rtl/>
        </w:rPr>
        <w:footnoteReference w:id="105"/>
      </w:r>
      <w:r w:rsidRPr="00AE7C6E">
        <w:rPr>
          <w:rFonts w:ascii="Arial" w:hAnsi="Arial" w:hint="cs"/>
          <w:rtl/>
        </w:rPr>
        <w:t xml:space="preserve"> כי </w:t>
      </w:r>
      <w:r w:rsidRPr="00AE7C6E">
        <w:rPr>
          <w:rFonts w:hint="eastAsia"/>
          <w:rtl/>
        </w:rPr>
        <w:t>שיעורי</w:t>
      </w:r>
      <w:r w:rsidRPr="00AE7C6E">
        <w:rPr>
          <w:rtl/>
        </w:rPr>
        <w:t xml:space="preserve"> </w:t>
      </w:r>
      <w:r w:rsidRPr="00AE7C6E">
        <w:rPr>
          <w:rFonts w:hint="eastAsia"/>
          <w:rtl/>
        </w:rPr>
        <w:t>הביצוע</w:t>
      </w:r>
      <w:r w:rsidRPr="00AE7C6E">
        <w:rPr>
          <w:rtl/>
        </w:rPr>
        <w:t xml:space="preserve"> </w:t>
      </w:r>
      <w:r w:rsidRPr="00AE7C6E">
        <w:rPr>
          <w:rFonts w:hint="eastAsia"/>
          <w:rtl/>
        </w:rPr>
        <w:t>הנמוכים</w:t>
      </w:r>
      <w:r w:rsidRPr="00AE7C6E">
        <w:rPr>
          <w:rtl/>
        </w:rPr>
        <w:t xml:space="preserve"> </w:t>
      </w:r>
      <w:r w:rsidRPr="00AE7C6E">
        <w:rPr>
          <w:rFonts w:ascii="Arial" w:hAnsi="Arial" w:hint="cs"/>
          <w:rtl/>
        </w:rPr>
        <w:t>של תוכנית הפיתוח בשנים</w:t>
      </w:r>
      <w:r>
        <w:rPr>
          <w:rFonts w:ascii="Arial" w:hAnsi="Arial" w:hint="cs"/>
          <w:rtl/>
        </w:rPr>
        <w:t xml:space="preserve"> 2013 - 2017</w:t>
      </w:r>
      <w:r w:rsidRPr="00AE7C6E">
        <w:rPr>
          <w:rFonts w:ascii="Arial" w:hAnsi="Arial" w:hint="cs"/>
          <w:rtl/>
        </w:rPr>
        <w:t xml:space="preserve"> נובעים</w:t>
      </w:r>
      <w:r w:rsidRPr="00AE7C6E">
        <w:rPr>
          <w:rFonts w:ascii="Arial" w:hAnsi="Arial"/>
          <w:rtl/>
        </w:rPr>
        <w:t>,</w:t>
      </w:r>
      <w:r w:rsidRPr="00AE7C6E">
        <w:rPr>
          <w:rFonts w:ascii="Arial" w:hAnsi="Arial" w:hint="cs"/>
          <w:rtl/>
        </w:rPr>
        <w:t xml:space="preserve"> בין היתר, מחסמים</w:t>
      </w:r>
      <w:r w:rsidRPr="00AE7C6E">
        <w:rPr>
          <w:rFonts w:ascii="Arial" w:hAnsi="Arial"/>
          <w:rtl/>
        </w:rPr>
        <w:t xml:space="preserve"> חיצוניים אשר אינם בשליטתה, בכלל זה חסמים </w:t>
      </w:r>
      <w:r w:rsidRPr="00AE7C6E">
        <w:rPr>
          <w:rFonts w:ascii="Arial" w:hAnsi="Arial" w:hint="eastAsia"/>
          <w:rtl/>
        </w:rPr>
        <w:t>סטטוטוריים</w:t>
      </w:r>
      <w:r w:rsidRPr="00AE7C6E">
        <w:rPr>
          <w:rFonts w:ascii="Arial" w:hAnsi="Arial"/>
          <w:rtl/>
        </w:rPr>
        <w:t xml:space="preserve">, </w:t>
      </w:r>
      <w:r w:rsidRPr="00AE7C6E">
        <w:rPr>
          <w:rFonts w:ascii="Arial" w:hAnsi="Arial" w:hint="eastAsia"/>
          <w:rtl/>
        </w:rPr>
        <w:t>פיננסיים</w:t>
      </w:r>
      <w:r w:rsidRPr="00AE7C6E">
        <w:rPr>
          <w:rFonts w:ascii="Arial" w:hAnsi="Arial"/>
          <w:rtl/>
        </w:rPr>
        <w:t xml:space="preserve"> </w:t>
      </w:r>
      <w:r w:rsidRPr="00AE7C6E">
        <w:rPr>
          <w:rFonts w:ascii="Arial" w:hAnsi="Arial" w:hint="eastAsia"/>
          <w:rtl/>
        </w:rPr>
        <w:t>ותעריפיים</w:t>
      </w:r>
      <w:r w:rsidRPr="00AE7C6E">
        <w:rPr>
          <w:rFonts w:ascii="Arial" w:hAnsi="Arial"/>
          <w:rtl/>
        </w:rPr>
        <w:t xml:space="preserve">, </w:t>
      </w:r>
      <w:r w:rsidRPr="00AE7C6E">
        <w:rPr>
          <w:rFonts w:ascii="Arial" w:hAnsi="Arial" w:hint="eastAsia"/>
          <w:rtl/>
        </w:rPr>
        <w:t>וכי</w:t>
      </w:r>
      <w:r w:rsidRPr="00AE7C6E">
        <w:rPr>
          <w:rFonts w:ascii="Arial" w:hAnsi="Arial"/>
          <w:rtl/>
        </w:rPr>
        <w:t xml:space="preserve"> </w:t>
      </w:r>
      <w:r w:rsidRPr="00AE7C6E">
        <w:rPr>
          <w:rFonts w:ascii="Arial" w:hAnsi="Arial" w:hint="cs"/>
          <w:rtl/>
        </w:rPr>
        <w:t>היא</w:t>
      </w:r>
      <w:r w:rsidRPr="00AE7C6E">
        <w:rPr>
          <w:rFonts w:ascii="Arial" w:hAnsi="Arial"/>
          <w:rtl/>
        </w:rPr>
        <w:t xml:space="preserve"> עשתה כל שאל ידה, בכלים המוגבלים שלרשותה, על מנת </w:t>
      </w:r>
      <w:r w:rsidRPr="00AE7C6E">
        <w:rPr>
          <w:rFonts w:ascii="Arial" w:hAnsi="Arial" w:hint="eastAsia"/>
          <w:rtl/>
        </w:rPr>
        <w:t>להתמודד</w:t>
      </w:r>
      <w:r w:rsidRPr="00AE7C6E">
        <w:rPr>
          <w:rFonts w:ascii="Arial" w:hAnsi="Arial"/>
          <w:rtl/>
        </w:rPr>
        <w:t xml:space="preserve"> </w:t>
      </w:r>
      <w:r w:rsidRPr="00AE7C6E">
        <w:rPr>
          <w:rFonts w:ascii="Arial" w:hAnsi="Arial" w:hint="eastAsia"/>
          <w:rtl/>
        </w:rPr>
        <w:t>עם</w:t>
      </w:r>
      <w:r w:rsidRPr="00AE7C6E">
        <w:rPr>
          <w:rFonts w:ascii="Arial" w:hAnsi="Arial"/>
          <w:rtl/>
        </w:rPr>
        <w:t xml:space="preserve"> הקשיים ולבצע עבודות תחזוקה, שדרוג והקמה מהר ככל הניתן.</w:t>
      </w:r>
      <w:r w:rsidRPr="00033CA5">
        <w:rPr>
          <w:rFonts w:ascii="Arial" w:hAnsi="Arial"/>
          <w:rtl/>
        </w:rPr>
        <w:t xml:space="preserve"> </w:t>
      </w:r>
    </w:p>
    <w:p w14:paraId="78AF78FA" w14:textId="77777777" w:rsidR="00D10C2E" w:rsidRDefault="00D10C2E" w:rsidP="002D5245">
      <w:pPr>
        <w:pStyle w:val="7190"/>
        <w:rPr>
          <w:rtl/>
        </w:rPr>
      </w:pPr>
      <w:r w:rsidRPr="00033CA5">
        <w:rPr>
          <w:rFonts w:hint="eastAsia"/>
          <w:rtl/>
        </w:rPr>
        <w:t>על</w:t>
      </w:r>
      <w:r w:rsidRPr="00033CA5">
        <w:rPr>
          <w:rtl/>
        </w:rPr>
        <w:t xml:space="preserve"> פי התכנון הפיננסי של </w:t>
      </w:r>
      <w:r w:rsidRPr="00033CA5">
        <w:rPr>
          <w:rFonts w:hint="eastAsia"/>
          <w:rtl/>
        </w:rPr>
        <w:t>חח</w:t>
      </w:r>
      <w:r w:rsidRPr="00033CA5">
        <w:rPr>
          <w:rtl/>
        </w:rPr>
        <w:t>"י לשנים 2025-2020, סך ההשקעות השנתיות הממוצעות של החברה צפוי לעמוד על כ-3.46 מיליארד ש"ח. עם זאת, יש לציין כי סך ההשקעות המתוכנן בשנים</w:t>
      </w:r>
      <w:r>
        <w:rPr>
          <w:rtl/>
        </w:rPr>
        <w:t xml:space="preserve"> </w:t>
      </w:r>
      <w:r w:rsidRPr="00033CA5">
        <w:rPr>
          <w:rtl/>
        </w:rPr>
        <w:t xml:space="preserve">2025-2020 נמוך מסך ההשקעות שתוכנן במסגרת התכנון הפיננסי לשנים 2017-2013. לוח </w:t>
      </w:r>
      <w:r>
        <w:rPr>
          <w:rFonts w:hint="cs"/>
          <w:rtl/>
        </w:rPr>
        <w:t>13</w:t>
      </w:r>
      <w:r w:rsidRPr="00033CA5">
        <w:rPr>
          <w:rtl/>
        </w:rPr>
        <w:t xml:space="preserve"> להלן מפרט את ההשקעה הממוצעת בשנה לפי מקטעים בתכנון הפיננסי 2025-2020 לעומת התכנון הפיננסי 2017-2013 ולעומת ההשקעות בפועל בשנים אלה.</w:t>
      </w:r>
    </w:p>
    <w:p w14:paraId="6407F0BE" w14:textId="77777777" w:rsidR="004452B2" w:rsidRDefault="004452B2">
      <w:pPr>
        <w:bidi w:val="0"/>
        <w:spacing w:after="200" w:line="276" w:lineRule="auto"/>
        <w:rPr>
          <w:rFonts w:ascii="Tahoma" w:eastAsiaTheme="minorEastAsia" w:hAnsi="Tahoma" w:cs="Tahoma"/>
          <w:color w:val="0D0D0D" w:themeColor="text1" w:themeTint="F2"/>
          <w:szCs w:val="20"/>
          <w:rtl/>
        </w:rPr>
      </w:pPr>
      <w:r>
        <w:rPr>
          <w:b/>
          <w:bCs/>
          <w:rtl/>
        </w:rPr>
        <w:br w:type="page"/>
      </w:r>
    </w:p>
    <w:p w14:paraId="4D92C023" w14:textId="32FE6225" w:rsidR="00D10C2E" w:rsidRDefault="00D10C2E" w:rsidP="002D5245">
      <w:pPr>
        <w:pStyle w:val="71a"/>
        <w:rPr>
          <w:rtl/>
        </w:rPr>
      </w:pPr>
      <w:r w:rsidRPr="002D5245">
        <w:rPr>
          <w:rFonts w:hint="eastAsia"/>
          <w:b w:val="0"/>
          <w:bCs w:val="0"/>
          <w:rtl/>
        </w:rPr>
        <w:lastRenderedPageBreak/>
        <w:t>לוח</w:t>
      </w:r>
      <w:r w:rsidRPr="002D5245">
        <w:rPr>
          <w:b w:val="0"/>
          <w:bCs w:val="0"/>
          <w:rtl/>
        </w:rPr>
        <w:t xml:space="preserve"> </w:t>
      </w:r>
      <w:r w:rsidRPr="002D5245">
        <w:rPr>
          <w:rFonts w:hint="cs"/>
          <w:b w:val="0"/>
          <w:bCs w:val="0"/>
          <w:rtl/>
        </w:rPr>
        <w:t>13</w:t>
      </w:r>
      <w:r w:rsidRPr="002D5245">
        <w:rPr>
          <w:b w:val="0"/>
          <w:bCs w:val="0"/>
          <w:rtl/>
        </w:rPr>
        <w:t>:</w:t>
      </w:r>
      <w:r w:rsidRPr="00033CA5">
        <w:rPr>
          <w:rtl/>
        </w:rPr>
        <w:t xml:space="preserve"> </w:t>
      </w:r>
      <w:r w:rsidRPr="00033CA5">
        <w:rPr>
          <w:rFonts w:hint="eastAsia"/>
          <w:rtl/>
        </w:rPr>
        <w:t>תכנון</w:t>
      </w:r>
      <w:r w:rsidRPr="00033CA5">
        <w:rPr>
          <w:rtl/>
        </w:rPr>
        <w:t xml:space="preserve"> </w:t>
      </w:r>
      <w:r w:rsidRPr="00033CA5">
        <w:rPr>
          <w:rFonts w:hint="eastAsia"/>
          <w:rtl/>
        </w:rPr>
        <w:t>ההשקעות</w:t>
      </w:r>
      <w:r w:rsidRPr="00033CA5">
        <w:rPr>
          <w:rtl/>
        </w:rPr>
        <w:t xml:space="preserve"> </w:t>
      </w:r>
      <w:r w:rsidRPr="00033CA5">
        <w:rPr>
          <w:rFonts w:hint="eastAsia"/>
          <w:rtl/>
        </w:rPr>
        <w:t>הממוצעות</w:t>
      </w:r>
      <w:r w:rsidRPr="00033CA5">
        <w:rPr>
          <w:rtl/>
        </w:rPr>
        <w:t xml:space="preserve"> </w:t>
      </w:r>
      <w:r w:rsidRPr="00033CA5">
        <w:rPr>
          <w:rFonts w:hint="eastAsia"/>
          <w:rtl/>
        </w:rPr>
        <w:t>בשנה</w:t>
      </w:r>
      <w:r w:rsidRPr="00033CA5">
        <w:rPr>
          <w:rtl/>
        </w:rPr>
        <w:t xml:space="preserve"> </w:t>
      </w:r>
      <w:r w:rsidRPr="00033CA5">
        <w:rPr>
          <w:rFonts w:hint="eastAsia"/>
          <w:rtl/>
        </w:rPr>
        <w:t>לפי</w:t>
      </w:r>
      <w:r w:rsidRPr="00033CA5">
        <w:rPr>
          <w:rtl/>
        </w:rPr>
        <w:t xml:space="preserve"> </w:t>
      </w:r>
      <w:r w:rsidRPr="00033CA5">
        <w:rPr>
          <w:rFonts w:hint="eastAsia"/>
          <w:rtl/>
        </w:rPr>
        <w:t>מקטעים</w:t>
      </w:r>
      <w:r w:rsidRPr="00033CA5">
        <w:rPr>
          <w:rtl/>
        </w:rPr>
        <w:t xml:space="preserve"> </w:t>
      </w:r>
      <w:r w:rsidRPr="00033CA5">
        <w:rPr>
          <w:rFonts w:hint="eastAsia"/>
          <w:rtl/>
        </w:rPr>
        <w:t>לעומת</w:t>
      </w:r>
      <w:r w:rsidRPr="00033CA5">
        <w:rPr>
          <w:rtl/>
        </w:rPr>
        <w:t xml:space="preserve"> </w:t>
      </w:r>
      <w:r w:rsidRPr="00033CA5">
        <w:rPr>
          <w:rFonts w:hint="eastAsia"/>
          <w:rtl/>
        </w:rPr>
        <w:t>ביצוען</w:t>
      </w:r>
      <w:r w:rsidRPr="00033CA5">
        <w:rPr>
          <w:rtl/>
        </w:rPr>
        <w:t xml:space="preserve"> </w:t>
      </w:r>
      <w:r w:rsidRPr="00033CA5">
        <w:rPr>
          <w:rFonts w:hint="eastAsia"/>
          <w:rtl/>
        </w:rPr>
        <w:t>בשנים</w:t>
      </w:r>
      <w:r w:rsidRPr="00033CA5">
        <w:rPr>
          <w:rtl/>
        </w:rPr>
        <w:t xml:space="preserve"> 2017-2013 </w:t>
      </w:r>
      <w:r w:rsidRPr="00033CA5">
        <w:rPr>
          <w:rFonts w:hint="eastAsia"/>
          <w:rtl/>
        </w:rPr>
        <w:t>והתכנון</w:t>
      </w:r>
      <w:r w:rsidRPr="00033CA5">
        <w:rPr>
          <w:rtl/>
        </w:rPr>
        <w:t xml:space="preserve"> </w:t>
      </w:r>
      <w:r w:rsidRPr="00033CA5">
        <w:rPr>
          <w:rFonts w:hint="eastAsia"/>
          <w:rtl/>
        </w:rPr>
        <w:t>לשנים</w:t>
      </w:r>
      <w:r w:rsidRPr="00033CA5">
        <w:rPr>
          <w:rtl/>
        </w:rPr>
        <w:t xml:space="preserve"> 2025-2020, </w:t>
      </w:r>
      <w:r w:rsidRPr="00033CA5">
        <w:rPr>
          <w:rFonts w:hint="eastAsia"/>
          <w:rtl/>
        </w:rPr>
        <w:t>במיליארדי</w:t>
      </w:r>
      <w:r w:rsidRPr="00033CA5">
        <w:rPr>
          <w:rtl/>
        </w:rPr>
        <w:t xml:space="preserve"> </w:t>
      </w:r>
      <w:r w:rsidRPr="00033CA5">
        <w:rPr>
          <w:rFonts w:hint="eastAsia"/>
          <w:rtl/>
        </w:rPr>
        <w:t>ש</w:t>
      </w:r>
      <w:r w:rsidRPr="00033CA5">
        <w:rPr>
          <w:rtl/>
        </w:rPr>
        <w:t>"ח</w:t>
      </w:r>
    </w:p>
    <w:tbl>
      <w:tblPr>
        <w:tblStyle w:val="TableGrid"/>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195"/>
        <w:gridCol w:w="1360"/>
        <w:gridCol w:w="1643"/>
        <w:gridCol w:w="1702"/>
        <w:gridCol w:w="1460"/>
      </w:tblGrid>
      <w:tr w:rsidR="004452B2" w14:paraId="4C888737" w14:textId="77777777" w:rsidTr="004452B2">
        <w:tc>
          <w:tcPr>
            <w:tcW w:w="811" w:type="pct"/>
            <w:shd w:val="clear" w:color="auto" w:fill="C6DCE4"/>
          </w:tcPr>
          <w:p w14:paraId="1F071F3A" w14:textId="77777777" w:rsidR="00D10C2E" w:rsidRPr="002C559A" w:rsidRDefault="00D10C2E" w:rsidP="004452B2">
            <w:pPr>
              <w:pStyle w:val="71B0"/>
              <w:rPr>
                <w:rtl/>
              </w:rPr>
            </w:pPr>
          </w:p>
        </w:tc>
        <w:tc>
          <w:tcPr>
            <w:tcW w:w="924" w:type="pct"/>
            <w:shd w:val="clear" w:color="auto" w:fill="C6DCE4"/>
          </w:tcPr>
          <w:p w14:paraId="6F45BE2C" w14:textId="34E41E51" w:rsidR="00D10C2E" w:rsidRPr="002C559A" w:rsidRDefault="00D10C2E" w:rsidP="004452B2">
            <w:pPr>
              <w:pStyle w:val="71B0"/>
              <w:rPr>
                <w:rtl/>
              </w:rPr>
            </w:pPr>
            <w:r w:rsidRPr="002C559A">
              <w:rPr>
                <w:rFonts w:hint="eastAsia"/>
                <w:rtl/>
              </w:rPr>
              <w:t>ההשקעה</w:t>
            </w:r>
            <w:r w:rsidRPr="002C559A">
              <w:rPr>
                <w:rtl/>
              </w:rPr>
              <w:t xml:space="preserve"> השנתית הממוצעת</w:t>
            </w:r>
            <w:r w:rsidR="007B39AA">
              <w:rPr>
                <w:rtl/>
              </w:rPr>
              <w:br/>
            </w:r>
            <w:r w:rsidRPr="002C559A">
              <w:rPr>
                <w:rtl/>
              </w:rPr>
              <w:t>לפי התכנון הפיננסי</w:t>
            </w:r>
            <w:r w:rsidR="007B39AA">
              <w:rPr>
                <w:rFonts w:hint="cs"/>
                <w:rtl/>
              </w:rPr>
              <w:t xml:space="preserve"> ל</w:t>
            </w:r>
            <w:r w:rsidRPr="002C559A">
              <w:rPr>
                <w:rtl/>
              </w:rPr>
              <w:t>שנים</w:t>
            </w:r>
            <w:r w:rsidR="001E1135">
              <w:rPr>
                <w:rtl/>
              </w:rPr>
              <w:br/>
            </w:r>
            <w:r w:rsidRPr="002C559A">
              <w:rPr>
                <w:rtl/>
              </w:rPr>
              <w:t xml:space="preserve">2025-2020 </w:t>
            </w:r>
          </w:p>
        </w:tc>
        <w:tc>
          <w:tcPr>
            <w:tcW w:w="1116" w:type="pct"/>
            <w:shd w:val="clear" w:color="auto" w:fill="C6DCE4"/>
          </w:tcPr>
          <w:p w14:paraId="74BC60C6" w14:textId="1692F0D7" w:rsidR="00D10C2E" w:rsidRPr="002C559A" w:rsidRDefault="00D10C2E" w:rsidP="004452B2">
            <w:pPr>
              <w:pStyle w:val="71B0"/>
              <w:rPr>
                <w:rtl/>
              </w:rPr>
            </w:pPr>
            <w:r w:rsidRPr="002C559A">
              <w:rPr>
                <w:rFonts w:hint="eastAsia"/>
                <w:rtl/>
              </w:rPr>
              <w:t>ההשקעה</w:t>
            </w:r>
            <w:r w:rsidRPr="002C559A">
              <w:rPr>
                <w:rtl/>
              </w:rPr>
              <w:t xml:space="preserve"> </w:t>
            </w:r>
            <w:r w:rsidRPr="002C559A">
              <w:rPr>
                <w:rFonts w:hint="eastAsia"/>
                <w:rtl/>
              </w:rPr>
              <w:t>השנתית</w:t>
            </w:r>
            <w:r w:rsidRPr="002C559A">
              <w:rPr>
                <w:rtl/>
              </w:rPr>
              <w:t xml:space="preserve"> </w:t>
            </w:r>
            <w:r w:rsidRPr="002C559A">
              <w:rPr>
                <w:rFonts w:hint="eastAsia"/>
                <w:rtl/>
              </w:rPr>
              <w:t>הממוצעת</w:t>
            </w:r>
            <w:r w:rsidRPr="002C559A">
              <w:rPr>
                <w:rtl/>
              </w:rPr>
              <w:t xml:space="preserve"> </w:t>
            </w:r>
            <w:r w:rsidRPr="002C559A">
              <w:rPr>
                <w:rFonts w:hint="eastAsia"/>
                <w:rtl/>
              </w:rPr>
              <w:t>לפי</w:t>
            </w:r>
            <w:r w:rsidRPr="002C559A">
              <w:rPr>
                <w:rtl/>
              </w:rPr>
              <w:t xml:space="preserve"> </w:t>
            </w:r>
            <w:r w:rsidRPr="002C559A">
              <w:rPr>
                <w:rFonts w:hint="eastAsia"/>
                <w:rtl/>
              </w:rPr>
              <w:t>התכנון</w:t>
            </w:r>
            <w:r w:rsidRPr="002C559A">
              <w:rPr>
                <w:rtl/>
              </w:rPr>
              <w:t xml:space="preserve"> </w:t>
            </w:r>
            <w:r w:rsidRPr="002C559A">
              <w:rPr>
                <w:rFonts w:hint="eastAsia"/>
                <w:rtl/>
              </w:rPr>
              <w:t>הפיננסי</w:t>
            </w:r>
            <w:r w:rsidRPr="002C559A">
              <w:rPr>
                <w:rtl/>
              </w:rPr>
              <w:t xml:space="preserve"> </w:t>
            </w:r>
            <w:r w:rsidRPr="002C559A">
              <w:rPr>
                <w:rFonts w:hint="eastAsia"/>
                <w:rtl/>
              </w:rPr>
              <w:t>לשנים</w:t>
            </w:r>
            <w:r w:rsidR="001E1135">
              <w:rPr>
                <w:rtl/>
              </w:rPr>
              <w:br/>
            </w:r>
            <w:r w:rsidRPr="002C559A">
              <w:rPr>
                <w:rtl/>
              </w:rPr>
              <w:t>2017-2013:</w:t>
            </w:r>
            <w:r w:rsidR="004452B2">
              <w:rPr>
                <w:rFonts w:hint="cs"/>
                <w:rtl/>
              </w:rPr>
              <w:t xml:space="preserve"> </w:t>
            </w:r>
            <w:r w:rsidRPr="002C559A">
              <w:rPr>
                <w:rFonts w:hint="eastAsia"/>
                <w:rtl/>
              </w:rPr>
              <w:t>חלופת</w:t>
            </w:r>
            <w:r w:rsidRPr="002C559A">
              <w:rPr>
                <w:rtl/>
              </w:rPr>
              <w:t xml:space="preserve"> </w:t>
            </w:r>
            <w:r w:rsidRPr="002C559A">
              <w:rPr>
                <w:rFonts w:hint="eastAsia"/>
                <w:rtl/>
              </w:rPr>
              <w:t>ההשקעה</w:t>
            </w:r>
            <w:r w:rsidRPr="002C559A">
              <w:rPr>
                <w:rtl/>
              </w:rPr>
              <w:t xml:space="preserve"> </w:t>
            </w:r>
            <w:r w:rsidRPr="002C559A">
              <w:rPr>
                <w:rFonts w:hint="eastAsia"/>
                <w:rtl/>
              </w:rPr>
              <w:t>המרבית</w:t>
            </w:r>
          </w:p>
        </w:tc>
        <w:tc>
          <w:tcPr>
            <w:tcW w:w="1156" w:type="pct"/>
            <w:shd w:val="clear" w:color="auto" w:fill="C6DCE4"/>
          </w:tcPr>
          <w:p w14:paraId="27D97D95" w14:textId="64DBB54F" w:rsidR="00D10C2E" w:rsidRPr="002C559A" w:rsidRDefault="00D10C2E" w:rsidP="004452B2">
            <w:pPr>
              <w:pStyle w:val="71B0"/>
              <w:rPr>
                <w:rtl/>
              </w:rPr>
            </w:pPr>
            <w:r w:rsidRPr="002C559A">
              <w:rPr>
                <w:rFonts w:hint="eastAsia"/>
                <w:rtl/>
              </w:rPr>
              <w:t>ההשקעה</w:t>
            </w:r>
            <w:r w:rsidRPr="002C559A">
              <w:rPr>
                <w:rtl/>
              </w:rPr>
              <w:t xml:space="preserve"> </w:t>
            </w:r>
            <w:r w:rsidRPr="002C559A">
              <w:rPr>
                <w:rFonts w:hint="eastAsia"/>
                <w:rtl/>
              </w:rPr>
              <w:t>השנתית</w:t>
            </w:r>
            <w:r w:rsidRPr="002C559A">
              <w:rPr>
                <w:rtl/>
              </w:rPr>
              <w:t xml:space="preserve"> </w:t>
            </w:r>
            <w:r w:rsidRPr="002C559A">
              <w:rPr>
                <w:rFonts w:hint="eastAsia"/>
                <w:rtl/>
              </w:rPr>
              <w:t>הממוצעת</w:t>
            </w:r>
            <w:r w:rsidRPr="002C559A">
              <w:rPr>
                <w:rtl/>
              </w:rPr>
              <w:t xml:space="preserve"> </w:t>
            </w:r>
            <w:r w:rsidRPr="002C559A">
              <w:rPr>
                <w:rFonts w:hint="eastAsia"/>
                <w:rtl/>
              </w:rPr>
              <w:t>לפי</w:t>
            </w:r>
            <w:r w:rsidRPr="002C559A">
              <w:rPr>
                <w:rtl/>
              </w:rPr>
              <w:t xml:space="preserve"> </w:t>
            </w:r>
            <w:r w:rsidRPr="002C559A">
              <w:rPr>
                <w:rFonts w:hint="eastAsia"/>
                <w:rtl/>
              </w:rPr>
              <w:t>התכנון</w:t>
            </w:r>
            <w:r w:rsidRPr="002C559A">
              <w:rPr>
                <w:rtl/>
              </w:rPr>
              <w:t xml:space="preserve"> </w:t>
            </w:r>
            <w:r w:rsidRPr="002C559A">
              <w:rPr>
                <w:rFonts w:hint="eastAsia"/>
                <w:rtl/>
              </w:rPr>
              <w:t>הפיננסי</w:t>
            </w:r>
            <w:r w:rsidRPr="002C559A">
              <w:rPr>
                <w:rtl/>
              </w:rPr>
              <w:t xml:space="preserve"> </w:t>
            </w:r>
            <w:r w:rsidRPr="002C559A">
              <w:rPr>
                <w:rFonts w:hint="eastAsia"/>
                <w:rtl/>
              </w:rPr>
              <w:t>לשנים</w:t>
            </w:r>
            <w:r w:rsidRPr="002C559A">
              <w:rPr>
                <w:rtl/>
              </w:rPr>
              <w:t xml:space="preserve"> 2017-2013:</w:t>
            </w:r>
            <w:r w:rsidR="004452B2">
              <w:rPr>
                <w:rFonts w:hint="cs"/>
                <w:rtl/>
              </w:rPr>
              <w:t xml:space="preserve"> </w:t>
            </w:r>
            <w:r w:rsidRPr="002C559A">
              <w:rPr>
                <w:rFonts w:hint="eastAsia"/>
                <w:rtl/>
              </w:rPr>
              <w:t>חלופת</w:t>
            </w:r>
            <w:r w:rsidRPr="002C559A">
              <w:rPr>
                <w:rtl/>
              </w:rPr>
              <w:t xml:space="preserve"> ההשקעה </w:t>
            </w:r>
            <w:r w:rsidRPr="002C559A">
              <w:rPr>
                <w:rFonts w:hint="cs"/>
                <w:rtl/>
              </w:rPr>
              <w:t>ה</w:t>
            </w:r>
            <w:r w:rsidRPr="002C559A">
              <w:rPr>
                <w:rFonts w:hint="eastAsia"/>
                <w:rtl/>
              </w:rPr>
              <w:t>מינימלית</w:t>
            </w:r>
          </w:p>
        </w:tc>
        <w:tc>
          <w:tcPr>
            <w:tcW w:w="992" w:type="pct"/>
            <w:shd w:val="clear" w:color="auto" w:fill="C6DCE4"/>
          </w:tcPr>
          <w:p w14:paraId="5DB38F2D" w14:textId="5E09BCBE" w:rsidR="00D10C2E" w:rsidRPr="002C559A" w:rsidRDefault="00D10C2E" w:rsidP="004452B2">
            <w:pPr>
              <w:pStyle w:val="71B0"/>
            </w:pPr>
            <w:r w:rsidRPr="002C559A">
              <w:rPr>
                <w:rFonts w:hint="eastAsia"/>
                <w:rtl/>
              </w:rPr>
              <w:t>ההשקעה</w:t>
            </w:r>
            <w:r w:rsidRPr="002C559A">
              <w:rPr>
                <w:rtl/>
              </w:rPr>
              <w:t xml:space="preserve"> </w:t>
            </w:r>
            <w:r w:rsidRPr="002C559A">
              <w:rPr>
                <w:rFonts w:hint="eastAsia"/>
                <w:rtl/>
              </w:rPr>
              <w:t>השנתית</w:t>
            </w:r>
            <w:r w:rsidRPr="002C559A">
              <w:rPr>
                <w:rtl/>
              </w:rPr>
              <w:t xml:space="preserve"> </w:t>
            </w:r>
            <w:r w:rsidRPr="002C559A">
              <w:rPr>
                <w:rFonts w:hint="eastAsia"/>
                <w:rtl/>
              </w:rPr>
              <w:t>הממוצעת</w:t>
            </w:r>
            <w:r w:rsidRPr="002C559A">
              <w:rPr>
                <w:rtl/>
              </w:rPr>
              <w:t xml:space="preserve"> </w:t>
            </w:r>
            <w:r w:rsidRPr="002C559A">
              <w:rPr>
                <w:rFonts w:hint="eastAsia"/>
                <w:rtl/>
              </w:rPr>
              <w:t>בפועל</w:t>
            </w:r>
            <w:r w:rsidRPr="002C559A">
              <w:rPr>
                <w:rtl/>
              </w:rPr>
              <w:t xml:space="preserve"> </w:t>
            </w:r>
            <w:r w:rsidRPr="002C559A">
              <w:rPr>
                <w:rFonts w:hint="eastAsia"/>
                <w:rtl/>
              </w:rPr>
              <w:t>בשנים</w:t>
            </w:r>
            <w:r w:rsidRPr="002C559A">
              <w:rPr>
                <w:rtl/>
              </w:rPr>
              <w:t xml:space="preserve"> 2017-2013</w:t>
            </w:r>
            <w:r w:rsidR="004452B2">
              <w:rPr>
                <w:rtl/>
              </w:rPr>
              <w:br/>
            </w:r>
            <w:r w:rsidRPr="002C559A">
              <w:rPr>
                <w:rtl/>
              </w:rPr>
              <w:t xml:space="preserve">(על </w:t>
            </w:r>
            <w:r w:rsidRPr="002C559A">
              <w:rPr>
                <w:rFonts w:hint="eastAsia"/>
                <w:rtl/>
              </w:rPr>
              <w:t>פי</w:t>
            </w:r>
            <w:r w:rsidRPr="002C559A">
              <w:rPr>
                <w:rtl/>
              </w:rPr>
              <w:t xml:space="preserve"> </w:t>
            </w:r>
            <w:r w:rsidRPr="002C559A">
              <w:rPr>
                <w:rFonts w:hint="eastAsia"/>
                <w:rtl/>
              </w:rPr>
              <w:t>הדוחות</w:t>
            </w:r>
            <w:r w:rsidRPr="002C559A">
              <w:rPr>
                <w:rtl/>
              </w:rPr>
              <w:t xml:space="preserve"> </w:t>
            </w:r>
            <w:r w:rsidRPr="002C559A">
              <w:rPr>
                <w:rFonts w:hint="eastAsia"/>
                <w:rtl/>
              </w:rPr>
              <w:t>הכספיים</w:t>
            </w:r>
            <w:r w:rsidRPr="002C559A">
              <w:rPr>
                <w:rtl/>
              </w:rPr>
              <w:t>)</w:t>
            </w:r>
          </w:p>
        </w:tc>
      </w:tr>
      <w:tr w:rsidR="004452B2" w14:paraId="2AE3D7C0" w14:textId="77777777" w:rsidTr="004452B2">
        <w:tc>
          <w:tcPr>
            <w:tcW w:w="811" w:type="pct"/>
            <w:shd w:val="clear" w:color="auto" w:fill="DBE8EE"/>
          </w:tcPr>
          <w:p w14:paraId="2CB828F7" w14:textId="77777777" w:rsidR="00D10C2E" w:rsidRPr="002C559A" w:rsidRDefault="00D10C2E" w:rsidP="004452B2">
            <w:pPr>
              <w:pStyle w:val="71R"/>
              <w:rPr>
                <w:rtl/>
              </w:rPr>
            </w:pPr>
            <w:r w:rsidRPr="002C559A">
              <w:rPr>
                <w:rFonts w:hint="eastAsia"/>
                <w:rtl/>
              </w:rPr>
              <w:t>מקטעי</w:t>
            </w:r>
            <w:r w:rsidRPr="002C559A">
              <w:rPr>
                <w:rtl/>
              </w:rPr>
              <w:t xml:space="preserve"> </w:t>
            </w:r>
            <w:r w:rsidRPr="002C559A">
              <w:rPr>
                <w:rFonts w:hint="eastAsia"/>
                <w:rtl/>
              </w:rPr>
              <w:t>הרשת</w:t>
            </w:r>
          </w:p>
        </w:tc>
        <w:tc>
          <w:tcPr>
            <w:tcW w:w="924" w:type="pct"/>
            <w:shd w:val="clear" w:color="auto" w:fill="DBE8EE"/>
          </w:tcPr>
          <w:p w14:paraId="3008595C" w14:textId="77777777" w:rsidR="00D10C2E" w:rsidRPr="002C559A" w:rsidRDefault="00D10C2E" w:rsidP="004452B2">
            <w:pPr>
              <w:pStyle w:val="71R"/>
            </w:pPr>
            <w:r w:rsidRPr="002C559A">
              <w:rPr>
                <w:rtl/>
              </w:rPr>
              <w:t>3.2</w:t>
            </w:r>
          </w:p>
        </w:tc>
        <w:tc>
          <w:tcPr>
            <w:tcW w:w="1116" w:type="pct"/>
            <w:shd w:val="clear" w:color="auto" w:fill="DBE8EE"/>
          </w:tcPr>
          <w:p w14:paraId="4B58D8CA" w14:textId="77777777" w:rsidR="00D10C2E" w:rsidRPr="002C559A" w:rsidRDefault="00D10C2E" w:rsidP="004452B2">
            <w:pPr>
              <w:pStyle w:val="71R"/>
              <w:rPr>
                <w:rtl/>
              </w:rPr>
            </w:pPr>
            <w:r w:rsidRPr="002C559A">
              <w:rPr>
                <w:rtl/>
              </w:rPr>
              <w:t>5.086</w:t>
            </w:r>
          </w:p>
        </w:tc>
        <w:tc>
          <w:tcPr>
            <w:tcW w:w="1156" w:type="pct"/>
            <w:shd w:val="clear" w:color="auto" w:fill="DBE8EE"/>
          </w:tcPr>
          <w:p w14:paraId="2A81AA55" w14:textId="77777777" w:rsidR="00D10C2E" w:rsidRPr="002C559A" w:rsidRDefault="00D10C2E" w:rsidP="004452B2">
            <w:pPr>
              <w:pStyle w:val="71R"/>
              <w:rPr>
                <w:rtl/>
              </w:rPr>
            </w:pPr>
            <w:r w:rsidRPr="002C559A">
              <w:rPr>
                <w:rtl/>
              </w:rPr>
              <w:t>2.901</w:t>
            </w:r>
          </w:p>
        </w:tc>
        <w:tc>
          <w:tcPr>
            <w:tcW w:w="992" w:type="pct"/>
            <w:shd w:val="clear" w:color="auto" w:fill="DBE8EE"/>
          </w:tcPr>
          <w:p w14:paraId="4B703667" w14:textId="77777777" w:rsidR="00D10C2E" w:rsidRPr="002C559A" w:rsidRDefault="00D10C2E" w:rsidP="004452B2">
            <w:pPr>
              <w:pStyle w:val="71R"/>
              <w:rPr>
                <w:rtl/>
              </w:rPr>
            </w:pPr>
            <w:r w:rsidRPr="002C559A">
              <w:rPr>
                <w:rtl/>
              </w:rPr>
              <w:t>1.8</w:t>
            </w:r>
          </w:p>
        </w:tc>
      </w:tr>
      <w:tr w:rsidR="004452B2" w14:paraId="7DEDDA26" w14:textId="77777777" w:rsidTr="004452B2">
        <w:tc>
          <w:tcPr>
            <w:tcW w:w="811" w:type="pct"/>
            <w:shd w:val="clear" w:color="auto" w:fill="ECF4F5"/>
          </w:tcPr>
          <w:p w14:paraId="01D89B6C" w14:textId="77777777" w:rsidR="00D10C2E" w:rsidRPr="002C559A" w:rsidRDefault="00D10C2E" w:rsidP="004452B2">
            <w:pPr>
              <w:pStyle w:val="71R"/>
              <w:rPr>
                <w:rtl/>
              </w:rPr>
            </w:pPr>
            <w:r w:rsidRPr="002C559A">
              <w:rPr>
                <w:rFonts w:hint="eastAsia"/>
                <w:rtl/>
              </w:rPr>
              <w:t>מקטע</w:t>
            </w:r>
            <w:r w:rsidRPr="002C559A">
              <w:rPr>
                <w:rtl/>
              </w:rPr>
              <w:t xml:space="preserve"> </w:t>
            </w:r>
            <w:r w:rsidRPr="002C559A">
              <w:rPr>
                <w:rFonts w:hint="eastAsia"/>
                <w:rtl/>
              </w:rPr>
              <w:t>הייצור</w:t>
            </w:r>
          </w:p>
        </w:tc>
        <w:tc>
          <w:tcPr>
            <w:tcW w:w="924" w:type="pct"/>
            <w:shd w:val="clear" w:color="auto" w:fill="ECF4F5"/>
          </w:tcPr>
          <w:p w14:paraId="6DCF3A53" w14:textId="77777777" w:rsidR="00D10C2E" w:rsidRPr="002C559A" w:rsidRDefault="00D10C2E" w:rsidP="004452B2">
            <w:pPr>
              <w:pStyle w:val="71R"/>
              <w:rPr>
                <w:rtl/>
              </w:rPr>
            </w:pPr>
            <w:r w:rsidRPr="002C559A">
              <w:rPr>
                <w:rtl/>
              </w:rPr>
              <w:t>1.2</w:t>
            </w:r>
          </w:p>
        </w:tc>
        <w:tc>
          <w:tcPr>
            <w:tcW w:w="1116" w:type="pct"/>
            <w:shd w:val="clear" w:color="auto" w:fill="ECF4F5"/>
          </w:tcPr>
          <w:p w14:paraId="41FD75EB" w14:textId="77777777" w:rsidR="00D10C2E" w:rsidRPr="002C559A" w:rsidRDefault="00D10C2E" w:rsidP="004452B2">
            <w:pPr>
              <w:pStyle w:val="71R"/>
              <w:rPr>
                <w:rtl/>
              </w:rPr>
            </w:pPr>
            <w:r w:rsidRPr="002C559A">
              <w:rPr>
                <w:rtl/>
              </w:rPr>
              <w:t>4.6*</w:t>
            </w:r>
          </w:p>
        </w:tc>
        <w:tc>
          <w:tcPr>
            <w:tcW w:w="1156" w:type="pct"/>
            <w:shd w:val="clear" w:color="auto" w:fill="ECF4F5"/>
          </w:tcPr>
          <w:p w14:paraId="33A19B34" w14:textId="77777777" w:rsidR="00D10C2E" w:rsidRPr="002C559A" w:rsidRDefault="00D10C2E" w:rsidP="004452B2">
            <w:pPr>
              <w:pStyle w:val="71R"/>
              <w:rPr>
                <w:rtl/>
              </w:rPr>
            </w:pPr>
            <w:r w:rsidRPr="002C559A">
              <w:rPr>
                <w:rtl/>
              </w:rPr>
              <w:t>3.3**</w:t>
            </w:r>
          </w:p>
        </w:tc>
        <w:tc>
          <w:tcPr>
            <w:tcW w:w="992" w:type="pct"/>
            <w:shd w:val="clear" w:color="auto" w:fill="ECF4F5"/>
          </w:tcPr>
          <w:p w14:paraId="59CBE3C5" w14:textId="77777777" w:rsidR="00D10C2E" w:rsidRPr="002C559A" w:rsidRDefault="00D10C2E" w:rsidP="004452B2">
            <w:pPr>
              <w:pStyle w:val="71R"/>
              <w:rPr>
                <w:rtl/>
              </w:rPr>
            </w:pPr>
            <w:r w:rsidRPr="002C559A">
              <w:rPr>
                <w:rtl/>
              </w:rPr>
              <w:t>2.077</w:t>
            </w:r>
          </w:p>
        </w:tc>
      </w:tr>
      <w:tr w:rsidR="004452B2" w14:paraId="04570021" w14:textId="77777777" w:rsidTr="004452B2">
        <w:tc>
          <w:tcPr>
            <w:tcW w:w="811" w:type="pct"/>
            <w:shd w:val="clear" w:color="auto" w:fill="DBE8EE"/>
          </w:tcPr>
          <w:p w14:paraId="28D6DEFD" w14:textId="77777777" w:rsidR="00D10C2E" w:rsidRPr="002C559A" w:rsidRDefault="00D10C2E" w:rsidP="004452B2">
            <w:pPr>
              <w:pStyle w:val="71R"/>
              <w:rPr>
                <w:rtl/>
              </w:rPr>
            </w:pPr>
            <w:r w:rsidRPr="002C559A">
              <w:rPr>
                <w:rFonts w:hint="cs"/>
                <w:rtl/>
              </w:rPr>
              <w:t>שונות</w:t>
            </w:r>
          </w:p>
        </w:tc>
        <w:tc>
          <w:tcPr>
            <w:tcW w:w="924" w:type="pct"/>
            <w:shd w:val="clear" w:color="auto" w:fill="DBE8EE"/>
          </w:tcPr>
          <w:p w14:paraId="56355B10" w14:textId="77777777" w:rsidR="00D10C2E" w:rsidRPr="002C559A" w:rsidRDefault="00D10C2E" w:rsidP="004452B2">
            <w:pPr>
              <w:pStyle w:val="71R"/>
              <w:rPr>
                <w:rtl/>
              </w:rPr>
            </w:pPr>
            <w:r w:rsidRPr="002C559A">
              <w:rPr>
                <w:rFonts w:hint="cs"/>
                <w:rtl/>
              </w:rPr>
              <w:t>0.52</w:t>
            </w:r>
          </w:p>
        </w:tc>
        <w:tc>
          <w:tcPr>
            <w:tcW w:w="1116" w:type="pct"/>
            <w:shd w:val="clear" w:color="auto" w:fill="DBE8EE"/>
          </w:tcPr>
          <w:p w14:paraId="57F355C5" w14:textId="77777777" w:rsidR="00D10C2E" w:rsidRPr="002C559A" w:rsidRDefault="00D10C2E" w:rsidP="004452B2">
            <w:pPr>
              <w:pStyle w:val="71R"/>
              <w:rPr>
                <w:rtl/>
              </w:rPr>
            </w:pPr>
            <w:r w:rsidRPr="002C559A">
              <w:rPr>
                <w:rFonts w:hint="cs"/>
                <w:rtl/>
              </w:rPr>
              <w:t>0.618</w:t>
            </w:r>
          </w:p>
        </w:tc>
        <w:tc>
          <w:tcPr>
            <w:tcW w:w="1156" w:type="pct"/>
            <w:shd w:val="clear" w:color="auto" w:fill="DBE8EE"/>
          </w:tcPr>
          <w:p w14:paraId="2D2E420E" w14:textId="77777777" w:rsidR="00D10C2E" w:rsidRPr="002C559A" w:rsidRDefault="00D10C2E" w:rsidP="004452B2">
            <w:pPr>
              <w:pStyle w:val="71R"/>
              <w:rPr>
                <w:rtl/>
              </w:rPr>
            </w:pPr>
            <w:r w:rsidRPr="002C559A">
              <w:rPr>
                <w:rFonts w:hint="cs"/>
                <w:rtl/>
              </w:rPr>
              <w:t>0.542</w:t>
            </w:r>
          </w:p>
        </w:tc>
        <w:tc>
          <w:tcPr>
            <w:tcW w:w="992" w:type="pct"/>
            <w:shd w:val="clear" w:color="auto" w:fill="DBE8EE"/>
          </w:tcPr>
          <w:p w14:paraId="62A8E49B" w14:textId="77777777" w:rsidR="00D10C2E" w:rsidRPr="002C559A" w:rsidRDefault="00D10C2E" w:rsidP="004452B2">
            <w:pPr>
              <w:pStyle w:val="71R"/>
              <w:rPr>
                <w:rtl/>
              </w:rPr>
            </w:pPr>
          </w:p>
        </w:tc>
      </w:tr>
      <w:tr w:rsidR="004452B2" w14:paraId="729CC561" w14:textId="77777777" w:rsidTr="004452B2">
        <w:tc>
          <w:tcPr>
            <w:tcW w:w="811" w:type="pct"/>
            <w:shd w:val="clear" w:color="auto" w:fill="C6DCE4"/>
          </w:tcPr>
          <w:p w14:paraId="18ACA218" w14:textId="77777777" w:rsidR="00D10C2E" w:rsidRPr="002C559A" w:rsidRDefault="00D10C2E" w:rsidP="004452B2">
            <w:pPr>
              <w:pStyle w:val="71B0"/>
              <w:rPr>
                <w:rtl/>
              </w:rPr>
            </w:pPr>
            <w:r w:rsidRPr="002C559A">
              <w:rPr>
                <w:rFonts w:hint="eastAsia"/>
                <w:rtl/>
              </w:rPr>
              <w:t>סה</w:t>
            </w:r>
            <w:r w:rsidRPr="002C559A">
              <w:rPr>
                <w:rtl/>
              </w:rPr>
              <w:t>"כ</w:t>
            </w:r>
          </w:p>
        </w:tc>
        <w:tc>
          <w:tcPr>
            <w:tcW w:w="924" w:type="pct"/>
            <w:shd w:val="clear" w:color="auto" w:fill="C6DCE4"/>
          </w:tcPr>
          <w:p w14:paraId="31D33DB9" w14:textId="77777777" w:rsidR="00D10C2E" w:rsidRPr="002C559A" w:rsidRDefault="00D10C2E" w:rsidP="004452B2">
            <w:pPr>
              <w:pStyle w:val="71B0"/>
              <w:rPr>
                <w:rtl/>
              </w:rPr>
            </w:pPr>
            <w:r w:rsidRPr="002C559A">
              <w:rPr>
                <w:rtl/>
              </w:rPr>
              <w:t>4.92</w:t>
            </w:r>
          </w:p>
        </w:tc>
        <w:tc>
          <w:tcPr>
            <w:tcW w:w="1116" w:type="pct"/>
            <w:shd w:val="clear" w:color="auto" w:fill="C6DCE4"/>
          </w:tcPr>
          <w:p w14:paraId="0FF3B53B" w14:textId="77777777" w:rsidR="00D10C2E" w:rsidRPr="002C559A" w:rsidRDefault="00D10C2E" w:rsidP="004452B2">
            <w:pPr>
              <w:pStyle w:val="71B0"/>
              <w:rPr>
                <w:rtl/>
              </w:rPr>
            </w:pPr>
            <w:r w:rsidRPr="002C559A">
              <w:rPr>
                <w:rFonts w:hint="cs"/>
                <w:rtl/>
              </w:rPr>
              <w:t>10.304</w:t>
            </w:r>
          </w:p>
        </w:tc>
        <w:tc>
          <w:tcPr>
            <w:tcW w:w="1156" w:type="pct"/>
            <w:shd w:val="clear" w:color="auto" w:fill="C6DCE4"/>
          </w:tcPr>
          <w:p w14:paraId="137C55CE" w14:textId="77777777" w:rsidR="00D10C2E" w:rsidRPr="002C559A" w:rsidRDefault="00D10C2E" w:rsidP="004452B2">
            <w:pPr>
              <w:pStyle w:val="71B0"/>
              <w:rPr>
                <w:rtl/>
              </w:rPr>
            </w:pPr>
            <w:r w:rsidRPr="002C559A">
              <w:rPr>
                <w:rFonts w:hint="cs"/>
                <w:rtl/>
              </w:rPr>
              <w:t>6.743</w:t>
            </w:r>
          </w:p>
        </w:tc>
        <w:tc>
          <w:tcPr>
            <w:tcW w:w="992" w:type="pct"/>
            <w:shd w:val="clear" w:color="auto" w:fill="C6DCE4"/>
          </w:tcPr>
          <w:p w14:paraId="23F46A3F" w14:textId="77777777" w:rsidR="00D10C2E" w:rsidRPr="002C559A" w:rsidRDefault="00D10C2E" w:rsidP="004452B2">
            <w:pPr>
              <w:pStyle w:val="71B0"/>
              <w:rPr>
                <w:rtl/>
              </w:rPr>
            </w:pPr>
            <w:r w:rsidRPr="002C559A">
              <w:rPr>
                <w:rFonts w:hint="cs"/>
                <w:rtl/>
              </w:rPr>
              <w:t>3.877</w:t>
            </w:r>
          </w:p>
        </w:tc>
      </w:tr>
    </w:tbl>
    <w:p w14:paraId="034D19EC" w14:textId="77777777" w:rsidR="00D10C2E" w:rsidRPr="002C559A" w:rsidRDefault="00D10C2E" w:rsidP="007B39AA">
      <w:pPr>
        <w:pStyle w:val="71c"/>
        <w:spacing w:after="0"/>
        <w:rPr>
          <w:rtl/>
        </w:rPr>
      </w:pPr>
      <w:r w:rsidRPr="002C559A">
        <w:rPr>
          <w:rFonts w:hint="eastAsia"/>
          <w:rtl/>
        </w:rPr>
        <w:t>המקור</w:t>
      </w:r>
      <w:r w:rsidRPr="002C559A">
        <w:rPr>
          <w:rtl/>
        </w:rPr>
        <w:t xml:space="preserve">: התכנון הפיננסי של </w:t>
      </w:r>
      <w:r w:rsidRPr="002C559A">
        <w:rPr>
          <w:rFonts w:hint="eastAsia"/>
          <w:rtl/>
        </w:rPr>
        <w:t>חח</w:t>
      </w:r>
      <w:r w:rsidRPr="002C559A">
        <w:rPr>
          <w:rtl/>
        </w:rPr>
        <w:t>"י לשנים 2025-2020 בעיבוד משרד מבקר המדינה.</w:t>
      </w:r>
    </w:p>
    <w:p w14:paraId="3FE813A1" w14:textId="42D63F33" w:rsidR="00D10C2E" w:rsidRPr="002C559A" w:rsidRDefault="00D10C2E" w:rsidP="007B39AA">
      <w:pPr>
        <w:pStyle w:val="71c"/>
        <w:spacing w:before="0" w:after="0"/>
        <w:ind w:left="227" w:hanging="227"/>
        <w:rPr>
          <w:rtl/>
        </w:rPr>
      </w:pPr>
      <w:r w:rsidRPr="002C559A">
        <w:rPr>
          <w:rtl/>
        </w:rPr>
        <w:t>*</w:t>
      </w:r>
      <w:r w:rsidR="007B39AA">
        <w:rPr>
          <w:rtl/>
        </w:rPr>
        <w:tab/>
      </w:r>
      <w:r w:rsidRPr="002C559A">
        <w:rPr>
          <w:rtl/>
        </w:rPr>
        <w:t xml:space="preserve">כולל השלמת </w:t>
      </w:r>
      <w:r w:rsidRPr="002C559A">
        <w:rPr>
          <w:rFonts w:hint="eastAsia"/>
          <w:rtl/>
        </w:rPr>
        <w:t>תוכנית</w:t>
      </w:r>
      <w:r w:rsidRPr="002C559A">
        <w:rPr>
          <w:rtl/>
        </w:rPr>
        <w:t xml:space="preserve"> החירום, שבעבורה קיבלה </w:t>
      </w:r>
      <w:r w:rsidRPr="002C559A">
        <w:rPr>
          <w:rFonts w:hint="eastAsia"/>
          <w:rtl/>
        </w:rPr>
        <w:t>חח</w:t>
      </w:r>
      <w:r w:rsidRPr="002C559A">
        <w:rPr>
          <w:rtl/>
        </w:rPr>
        <w:t xml:space="preserve">"י מימון מראש בתעריף, והקמת שני </w:t>
      </w:r>
      <w:r w:rsidRPr="002C559A">
        <w:rPr>
          <w:rFonts w:hint="eastAsia"/>
          <w:rtl/>
        </w:rPr>
        <w:t>מחז</w:t>
      </w:r>
      <w:r w:rsidRPr="002C559A">
        <w:rPr>
          <w:rtl/>
        </w:rPr>
        <w:t>"מים נוספים בחיפה ובצפית.</w:t>
      </w:r>
    </w:p>
    <w:p w14:paraId="4545D75D" w14:textId="037DBED6" w:rsidR="00D10C2E" w:rsidRPr="002C559A" w:rsidRDefault="00D10C2E" w:rsidP="007B39AA">
      <w:pPr>
        <w:pStyle w:val="71c"/>
        <w:spacing w:before="0" w:after="0"/>
        <w:ind w:left="227" w:hanging="227"/>
      </w:pPr>
      <w:r w:rsidRPr="002C559A">
        <w:rPr>
          <w:rtl/>
        </w:rPr>
        <w:t>**</w:t>
      </w:r>
      <w:r w:rsidR="007B39AA">
        <w:rPr>
          <w:rtl/>
        </w:rPr>
        <w:tab/>
      </w:r>
      <w:r w:rsidRPr="002C559A">
        <w:rPr>
          <w:rtl/>
        </w:rPr>
        <w:t xml:space="preserve">לאחר הפחתת עלויות פרויקט </w:t>
      </w:r>
      <w:r w:rsidRPr="002C559A">
        <w:t>D</w:t>
      </w:r>
      <w:r w:rsidRPr="002C559A">
        <w:rPr>
          <w:rtl/>
        </w:rPr>
        <w:t xml:space="preserve">, מנייה חכמה ותקבולים בגין </w:t>
      </w:r>
      <w:r w:rsidRPr="002C559A">
        <w:rPr>
          <w:rFonts w:hint="eastAsia"/>
          <w:rtl/>
        </w:rPr>
        <w:t>עע</w:t>
      </w:r>
      <w:r w:rsidRPr="002C559A">
        <w:rPr>
          <w:rtl/>
        </w:rPr>
        <w:t>"א.</w:t>
      </w:r>
    </w:p>
    <w:p w14:paraId="2363ED65" w14:textId="77777777" w:rsidR="00D10C2E" w:rsidRDefault="00D10C2E" w:rsidP="00D10C2E">
      <w:pPr>
        <w:pStyle w:val="af7"/>
        <w:spacing w:line="269" w:lineRule="auto"/>
        <w:rPr>
          <w:rtl/>
        </w:rPr>
      </w:pPr>
    </w:p>
    <w:p w14:paraId="037E5A74" w14:textId="70CB1EC8" w:rsidR="00D10C2E" w:rsidRDefault="00D10C2E" w:rsidP="007B39AA">
      <w:pPr>
        <w:pStyle w:val="71f4"/>
        <w:rPr>
          <w:rtl/>
        </w:rPr>
      </w:pPr>
      <w:r w:rsidRPr="00033CA5">
        <w:rPr>
          <w:rFonts w:hint="eastAsia"/>
          <w:rtl/>
        </w:rPr>
        <w:t>מהלוח</w:t>
      </w:r>
      <w:r w:rsidRPr="00033CA5">
        <w:rPr>
          <w:rtl/>
        </w:rPr>
        <w:t xml:space="preserve"> עולה כי סך ההשקעות המתוכנן במקטעי הרשת בשנים 2025-2020 גבוה </w:t>
      </w:r>
      <w:r w:rsidR="00D060C9">
        <w:rPr>
          <w:rFonts w:hint="cs"/>
          <w:rtl/>
        </w:rPr>
        <w:t xml:space="preserve">               </w:t>
      </w:r>
      <w:r w:rsidRPr="00033CA5">
        <w:rPr>
          <w:rFonts w:hint="eastAsia"/>
          <w:rtl/>
        </w:rPr>
        <w:t>בכ</w:t>
      </w:r>
      <w:r w:rsidRPr="00033CA5">
        <w:rPr>
          <w:rtl/>
        </w:rPr>
        <w:t>-10% מחלופת ההשקעות המינימלית שהייתה מתוכננת בשנים 2017-2013</w:t>
      </w:r>
      <w:r>
        <w:rPr>
          <w:vertAlign w:val="superscript"/>
          <w:rtl/>
        </w:rPr>
        <w:footnoteReference w:id="106"/>
      </w:r>
      <w:r w:rsidRPr="00033CA5">
        <w:rPr>
          <w:rtl/>
        </w:rPr>
        <w:t xml:space="preserve"> שבה לא עמדה </w:t>
      </w:r>
      <w:r w:rsidRPr="00033CA5">
        <w:rPr>
          <w:rFonts w:hint="eastAsia"/>
          <w:rtl/>
        </w:rPr>
        <w:t>חח</w:t>
      </w:r>
      <w:r w:rsidRPr="00033CA5">
        <w:rPr>
          <w:rtl/>
        </w:rPr>
        <w:t>"י (ראו בפרק "ניתוח הגורמים לשיפור במצב הפיננסי").</w:t>
      </w:r>
      <w:r w:rsidRPr="00033CA5">
        <w:rPr>
          <w:rFonts w:hint="cs"/>
          <w:rtl/>
        </w:rPr>
        <w:t xml:space="preserve"> </w:t>
      </w:r>
      <w:r w:rsidRPr="00033CA5">
        <w:rPr>
          <w:rFonts w:hint="eastAsia"/>
          <w:rtl/>
        </w:rPr>
        <w:t>ונמוך</w:t>
      </w:r>
      <w:r w:rsidRPr="00033CA5">
        <w:rPr>
          <w:rtl/>
        </w:rPr>
        <w:t xml:space="preserve"> </w:t>
      </w:r>
      <w:r w:rsidRPr="00902696">
        <w:rPr>
          <w:rFonts w:hint="eastAsia"/>
          <w:rtl/>
        </w:rPr>
        <w:t>בכ</w:t>
      </w:r>
      <w:r w:rsidRPr="00902696">
        <w:rPr>
          <w:rtl/>
        </w:rPr>
        <w:t>-</w:t>
      </w:r>
      <w:r w:rsidRPr="005B01F3">
        <w:rPr>
          <w:rtl/>
        </w:rPr>
        <w:t>3</w:t>
      </w:r>
      <w:r w:rsidRPr="00033CA5">
        <w:rPr>
          <w:rtl/>
        </w:rPr>
        <w:t xml:space="preserve">7% </w:t>
      </w:r>
      <w:r w:rsidRPr="00033CA5">
        <w:rPr>
          <w:rFonts w:hint="eastAsia"/>
          <w:rtl/>
        </w:rPr>
        <w:t>מחלופת</w:t>
      </w:r>
      <w:r w:rsidRPr="00033CA5">
        <w:rPr>
          <w:rtl/>
        </w:rPr>
        <w:t xml:space="preserve"> </w:t>
      </w:r>
      <w:r w:rsidRPr="00033CA5">
        <w:rPr>
          <w:rFonts w:hint="eastAsia"/>
          <w:rtl/>
        </w:rPr>
        <w:t>ההשקעות</w:t>
      </w:r>
      <w:r w:rsidRPr="00033CA5">
        <w:rPr>
          <w:rtl/>
        </w:rPr>
        <w:t xml:space="preserve"> </w:t>
      </w:r>
      <w:r w:rsidRPr="00033CA5">
        <w:rPr>
          <w:rFonts w:hint="eastAsia"/>
          <w:rtl/>
        </w:rPr>
        <w:t>המקסימליות</w:t>
      </w:r>
      <w:r w:rsidRPr="00033CA5">
        <w:rPr>
          <w:rtl/>
        </w:rPr>
        <w:t>.</w:t>
      </w:r>
    </w:p>
    <w:p w14:paraId="403897D5" w14:textId="65236689" w:rsidR="00D10C2E" w:rsidRPr="00033CA5" w:rsidRDefault="00D10C2E" w:rsidP="007B39AA">
      <w:pPr>
        <w:pStyle w:val="7190"/>
        <w:rPr>
          <w:sz w:val="24"/>
          <w:rtl/>
        </w:rPr>
      </w:pPr>
      <w:r w:rsidRPr="00033CA5">
        <w:rPr>
          <w:rFonts w:hint="eastAsia"/>
          <w:rtl/>
        </w:rPr>
        <w:t>יצוין</w:t>
      </w:r>
      <w:r w:rsidRPr="00033CA5">
        <w:rPr>
          <w:rtl/>
        </w:rPr>
        <w:t xml:space="preserve"> </w:t>
      </w:r>
      <w:r w:rsidRPr="00033CA5">
        <w:rPr>
          <w:rFonts w:hint="eastAsia"/>
          <w:rtl/>
        </w:rPr>
        <w:t>כי</w:t>
      </w:r>
      <w:r w:rsidRPr="00033CA5">
        <w:rPr>
          <w:rtl/>
        </w:rPr>
        <w:t xml:space="preserve"> </w:t>
      </w:r>
      <w:r w:rsidRPr="00033CA5">
        <w:rPr>
          <w:rFonts w:hint="eastAsia"/>
          <w:rtl/>
        </w:rPr>
        <w:t>בתוכנית</w:t>
      </w:r>
      <w:r w:rsidRPr="00033CA5">
        <w:rPr>
          <w:rtl/>
        </w:rPr>
        <w:t xml:space="preserve"> </w:t>
      </w:r>
      <w:r w:rsidRPr="00033CA5">
        <w:rPr>
          <w:rFonts w:hint="eastAsia"/>
          <w:rtl/>
        </w:rPr>
        <w:t>הפיתוח</w:t>
      </w:r>
      <w:r w:rsidRPr="00033CA5">
        <w:rPr>
          <w:rtl/>
        </w:rPr>
        <w:t xml:space="preserve"> </w:t>
      </w:r>
      <w:r w:rsidRPr="00033CA5">
        <w:rPr>
          <w:rFonts w:hint="eastAsia"/>
          <w:rtl/>
        </w:rPr>
        <w:t>לשנים</w:t>
      </w:r>
      <w:r w:rsidRPr="00033CA5">
        <w:rPr>
          <w:rtl/>
        </w:rPr>
        <w:t xml:space="preserve"> 2017-2013, </w:t>
      </w:r>
      <w:r w:rsidRPr="00033CA5">
        <w:rPr>
          <w:rFonts w:hint="eastAsia"/>
          <w:rtl/>
        </w:rPr>
        <w:t>סך</w:t>
      </w:r>
      <w:r w:rsidRPr="00033CA5">
        <w:rPr>
          <w:rtl/>
        </w:rPr>
        <w:t xml:space="preserve"> </w:t>
      </w:r>
      <w:r w:rsidRPr="00033CA5">
        <w:rPr>
          <w:rFonts w:hint="eastAsia"/>
          <w:rtl/>
        </w:rPr>
        <w:t>ההשקעות</w:t>
      </w:r>
      <w:r w:rsidRPr="00033CA5">
        <w:rPr>
          <w:rtl/>
        </w:rPr>
        <w:t xml:space="preserve"> </w:t>
      </w:r>
      <w:r w:rsidRPr="00033CA5">
        <w:rPr>
          <w:rFonts w:hint="eastAsia"/>
          <w:rtl/>
        </w:rPr>
        <w:t>הממוצע</w:t>
      </w:r>
      <w:r w:rsidRPr="00033CA5">
        <w:rPr>
          <w:rtl/>
        </w:rPr>
        <w:t xml:space="preserve"> </w:t>
      </w:r>
      <w:r w:rsidRPr="00033CA5">
        <w:rPr>
          <w:rFonts w:hint="eastAsia"/>
          <w:rtl/>
        </w:rPr>
        <w:t>במקטעי</w:t>
      </w:r>
      <w:r w:rsidRPr="00033CA5">
        <w:rPr>
          <w:rtl/>
        </w:rPr>
        <w:t xml:space="preserve"> </w:t>
      </w:r>
      <w:r w:rsidRPr="00033CA5">
        <w:rPr>
          <w:rFonts w:hint="eastAsia"/>
          <w:rtl/>
        </w:rPr>
        <w:t>הרשת</w:t>
      </w:r>
      <w:r w:rsidRPr="00033CA5">
        <w:rPr>
          <w:rtl/>
        </w:rPr>
        <w:t xml:space="preserve"> </w:t>
      </w:r>
      <w:r w:rsidRPr="00033CA5">
        <w:rPr>
          <w:rFonts w:hint="eastAsia"/>
          <w:rtl/>
        </w:rPr>
        <w:t>בתכנון</w:t>
      </w:r>
      <w:r w:rsidRPr="00033CA5">
        <w:rPr>
          <w:rtl/>
        </w:rPr>
        <w:t xml:space="preserve"> </w:t>
      </w:r>
      <w:r w:rsidRPr="00033CA5">
        <w:rPr>
          <w:rFonts w:hint="eastAsia"/>
          <w:rtl/>
        </w:rPr>
        <w:t>שנקבע</w:t>
      </w:r>
      <w:r w:rsidRPr="00033CA5">
        <w:rPr>
          <w:rtl/>
        </w:rPr>
        <w:t xml:space="preserve"> </w:t>
      </w:r>
      <w:r w:rsidRPr="00033CA5">
        <w:rPr>
          <w:rFonts w:hint="eastAsia"/>
          <w:rtl/>
        </w:rPr>
        <w:t>היה</w:t>
      </w:r>
      <w:r w:rsidRPr="00033CA5">
        <w:rPr>
          <w:rtl/>
        </w:rPr>
        <w:t xml:space="preserve"> 3.6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לשנה</w:t>
      </w:r>
      <w:r>
        <w:rPr>
          <w:vertAlign w:val="superscript"/>
          <w:rtl/>
        </w:rPr>
        <w:footnoteReference w:id="107"/>
      </w:r>
      <w:r w:rsidRPr="00033CA5">
        <w:rPr>
          <w:rFonts w:hint="cs"/>
          <w:rtl/>
        </w:rPr>
        <w:t xml:space="preserve">. בפועל עמד סך ההשקעות הממוצע בתקופה זו על 1.8 מיליארד ש"ח. על פי תוכנית הפיתוח לשנים 2022-2018, סך ההשקעות הממוצע בשנה הוא </w:t>
      </w:r>
      <w:r w:rsidR="00D060C9">
        <w:rPr>
          <w:rFonts w:hint="cs"/>
          <w:rtl/>
        </w:rPr>
        <w:t xml:space="preserve">         </w:t>
      </w:r>
      <w:r w:rsidRPr="00033CA5">
        <w:rPr>
          <w:rFonts w:hint="cs"/>
          <w:rtl/>
        </w:rPr>
        <w:t>כ-3.2 מיליארד ש"ח. בינואר 2018 הגישה חח"י לשר האנרגייה תוכנית פיתוח מצומצמת (כמפורט</w:t>
      </w:r>
      <w:r>
        <w:rPr>
          <w:rFonts w:hint="cs"/>
          <w:rtl/>
        </w:rPr>
        <w:t xml:space="preserve"> </w:t>
      </w:r>
      <w:r w:rsidRPr="00033CA5">
        <w:rPr>
          <w:rFonts w:hint="cs"/>
          <w:rtl/>
        </w:rPr>
        <w:lastRenderedPageBreak/>
        <w:t>בתרשים 40 להלן) ורשות החשמל ביקשה מחח"י לעדכנה</w:t>
      </w:r>
      <w:r>
        <w:rPr>
          <w:rStyle w:val="FootnoteReference"/>
          <w:sz w:val="24"/>
          <w:rtl/>
        </w:rPr>
        <w:footnoteReference w:id="108"/>
      </w:r>
      <w:r w:rsidRPr="00033CA5">
        <w:rPr>
          <w:rFonts w:hint="cs"/>
          <w:rtl/>
        </w:rPr>
        <w:t>. משרד מבקר המדינה בחן את תוכנית</w:t>
      </w:r>
      <w:r w:rsidR="007B39AA">
        <w:rPr>
          <w:rFonts w:hint="cs"/>
          <w:rtl/>
        </w:rPr>
        <w:t xml:space="preserve"> </w:t>
      </w:r>
      <w:r w:rsidRPr="00033CA5">
        <w:rPr>
          <w:rFonts w:hint="cs"/>
          <w:sz w:val="24"/>
          <w:rtl/>
        </w:rPr>
        <w:t xml:space="preserve">הפיתוח של חח"י לשנים 2022-2018 לעומת תוכנית הפיתוח לשנים 2017-2013. </w:t>
      </w:r>
    </w:p>
    <w:p w14:paraId="5C5EAD54" w14:textId="77777777" w:rsidR="00D10C2E" w:rsidRDefault="00D10C2E" w:rsidP="00B0048A">
      <w:pPr>
        <w:pStyle w:val="71a"/>
        <w:rPr>
          <w:rtl/>
        </w:rPr>
      </w:pPr>
      <w:r w:rsidRPr="00B0048A">
        <w:rPr>
          <w:rFonts w:hint="eastAsia"/>
          <w:b w:val="0"/>
          <w:bCs w:val="0"/>
          <w:rtl/>
        </w:rPr>
        <w:t>לוח</w:t>
      </w:r>
      <w:r w:rsidRPr="00B0048A">
        <w:rPr>
          <w:b w:val="0"/>
          <w:bCs w:val="0"/>
          <w:rtl/>
        </w:rPr>
        <w:t xml:space="preserve"> </w:t>
      </w:r>
      <w:r w:rsidRPr="00B0048A">
        <w:rPr>
          <w:rFonts w:hint="cs"/>
          <w:b w:val="0"/>
          <w:bCs w:val="0"/>
          <w:rtl/>
        </w:rPr>
        <w:t>14</w:t>
      </w:r>
      <w:r w:rsidRPr="00B0048A">
        <w:rPr>
          <w:b w:val="0"/>
          <w:bCs w:val="0"/>
          <w:rtl/>
        </w:rPr>
        <w:t>:</w:t>
      </w:r>
      <w:r w:rsidRPr="00033CA5">
        <w:rPr>
          <w:rtl/>
        </w:rPr>
        <w:t xml:space="preserve"> </w:t>
      </w:r>
      <w:r w:rsidRPr="00033CA5">
        <w:rPr>
          <w:rFonts w:hint="eastAsia"/>
          <w:rtl/>
        </w:rPr>
        <w:t>תוכנית</w:t>
      </w:r>
      <w:r w:rsidRPr="00033CA5">
        <w:rPr>
          <w:rtl/>
        </w:rPr>
        <w:t xml:space="preserve"> הפיתוח של </w:t>
      </w:r>
      <w:r w:rsidRPr="00033CA5">
        <w:rPr>
          <w:rFonts w:hint="eastAsia"/>
          <w:rtl/>
        </w:rPr>
        <w:t>חח</w:t>
      </w:r>
      <w:r w:rsidRPr="00033CA5">
        <w:rPr>
          <w:rtl/>
        </w:rPr>
        <w:t>"י ברשת ההולכה לשנים 2017-2013</w:t>
      </w:r>
      <w:r>
        <w:rPr>
          <w:vertAlign w:val="superscript"/>
          <w:rtl/>
        </w:rPr>
        <w:footnoteReference w:id="109"/>
      </w:r>
      <w:r w:rsidRPr="00033CA5">
        <w:rPr>
          <w:rFonts w:hint="cs"/>
          <w:rtl/>
        </w:rPr>
        <w:t xml:space="preserve"> לעומת ת</w:t>
      </w:r>
      <w:r>
        <w:rPr>
          <w:rFonts w:hint="cs"/>
          <w:rtl/>
        </w:rPr>
        <w:t>וכנית הפיתוח לשנים 2022-2018</w:t>
      </w:r>
    </w:p>
    <w:tbl>
      <w:tblPr>
        <w:tblStyle w:val="TableGrid"/>
        <w:bidiVisual/>
        <w:tblW w:w="5336"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47"/>
        <w:gridCol w:w="1126"/>
        <w:gridCol w:w="891"/>
        <w:gridCol w:w="1134"/>
        <w:gridCol w:w="1304"/>
        <w:gridCol w:w="1028"/>
        <w:gridCol w:w="1125"/>
      </w:tblGrid>
      <w:tr w:rsidR="00AE24E4" w14:paraId="02A01BE2" w14:textId="77777777" w:rsidTr="00D060C9">
        <w:trPr>
          <w:tblHeader/>
          <w:jc w:val="center"/>
        </w:trPr>
        <w:tc>
          <w:tcPr>
            <w:tcW w:w="794" w:type="pct"/>
            <w:tcBorders>
              <w:bottom w:val="nil"/>
            </w:tcBorders>
            <w:shd w:val="clear" w:color="auto" w:fill="C6DCE4"/>
          </w:tcPr>
          <w:p w14:paraId="3C2BD585" w14:textId="317DAE47" w:rsidR="00D10C2E" w:rsidRPr="002C559A" w:rsidRDefault="00D10C2E" w:rsidP="00AE24E4">
            <w:pPr>
              <w:pStyle w:val="71R"/>
              <w:rPr>
                <w:rtl/>
              </w:rPr>
            </w:pPr>
          </w:p>
        </w:tc>
        <w:tc>
          <w:tcPr>
            <w:tcW w:w="717" w:type="pct"/>
            <w:tcBorders>
              <w:bottom w:val="nil"/>
            </w:tcBorders>
            <w:shd w:val="clear" w:color="auto" w:fill="C6DCE4"/>
          </w:tcPr>
          <w:p w14:paraId="78AB25B5" w14:textId="77777777" w:rsidR="00D10C2E" w:rsidRPr="002C559A" w:rsidRDefault="00D10C2E" w:rsidP="00AE24E4">
            <w:pPr>
              <w:pStyle w:val="71R"/>
              <w:rPr>
                <w:b/>
                <w:bCs/>
                <w:rtl/>
              </w:rPr>
            </w:pPr>
            <w:r w:rsidRPr="002C559A">
              <w:rPr>
                <w:rFonts w:hint="cs"/>
                <w:b/>
                <w:bCs/>
                <w:rtl/>
              </w:rPr>
              <w:t xml:space="preserve">התוספת הנדרשת עד סוף 2017 לפי תוכנית הפיתוח של מערכת המסירה לשנים 2017-2013 </w:t>
            </w:r>
          </w:p>
        </w:tc>
        <w:tc>
          <w:tcPr>
            <w:tcW w:w="567" w:type="pct"/>
            <w:tcBorders>
              <w:bottom w:val="nil"/>
            </w:tcBorders>
            <w:shd w:val="clear" w:color="auto" w:fill="C6DCE4"/>
          </w:tcPr>
          <w:p w14:paraId="58D27B27" w14:textId="77777777" w:rsidR="00D10C2E" w:rsidRPr="002C559A" w:rsidRDefault="00D10C2E" w:rsidP="00AE24E4">
            <w:pPr>
              <w:pStyle w:val="71R"/>
              <w:rPr>
                <w:b/>
                <w:bCs/>
                <w:rtl/>
              </w:rPr>
            </w:pPr>
            <w:r w:rsidRPr="002C559A">
              <w:rPr>
                <w:rFonts w:hint="cs"/>
                <w:b/>
                <w:bCs/>
                <w:rtl/>
              </w:rPr>
              <w:t>התוספת בפועל לעומת 2012</w:t>
            </w:r>
          </w:p>
        </w:tc>
        <w:tc>
          <w:tcPr>
            <w:tcW w:w="722" w:type="pct"/>
            <w:tcBorders>
              <w:bottom w:val="nil"/>
            </w:tcBorders>
            <w:shd w:val="clear" w:color="auto" w:fill="C6DCE4"/>
          </w:tcPr>
          <w:p w14:paraId="1DCB5E50" w14:textId="77777777" w:rsidR="00D10C2E" w:rsidRPr="002C559A" w:rsidRDefault="00D10C2E" w:rsidP="00AE24E4">
            <w:pPr>
              <w:pStyle w:val="71R"/>
              <w:rPr>
                <w:b/>
                <w:bCs/>
                <w:rtl/>
              </w:rPr>
            </w:pPr>
            <w:r w:rsidRPr="002C559A">
              <w:rPr>
                <w:rFonts w:hint="cs"/>
                <w:b/>
                <w:bCs/>
                <w:rtl/>
              </w:rPr>
              <w:t xml:space="preserve">ביצוע חסר לעומת תוכנית הפיתוח 2017-2013 </w:t>
            </w:r>
          </w:p>
        </w:tc>
        <w:tc>
          <w:tcPr>
            <w:tcW w:w="830" w:type="pct"/>
            <w:tcBorders>
              <w:bottom w:val="nil"/>
            </w:tcBorders>
            <w:shd w:val="clear" w:color="auto" w:fill="C6DCE4"/>
          </w:tcPr>
          <w:p w14:paraId="1DEDE00E" w14:textId="6D2571C8" w:rsidR="00D10C2E" w:rsidRPr="002C559A" w:rsidRDefault="00D10C2E" w:rsidP="00AE24E4">
            <w:pPr>
              <w:pStyle w:val="71R"/>
              <w:rPr>
                <w:b/>
                <w:bCs/>
                <w:rtl/>
              </w:rPr>
            </w:pPr>
            <w:r w:rsidRPr="002C559A">
              <w:rPr>
                <w:rFonts w:hint="eastAsia"/>
                <w:b/>
                <w:bCs/>
                <w:rtl/>
              </w:rPr>
              <w:t>התכנון</w:t>
            </w:r>
            <w:r w:rsidRPr="002C559A">
              <w:rPr>
                <w:b/>
                <w:bCs/>
                <w:rtl/>
              </w:rPr>
              <w:t xml:space="preserve"> לשנים</w:t>
            </w:r>
            <w:r w:rsidR="00AE24E4">
              <w:rPr>
                <w:b/>
                <w:bCs/>
                <w:rtl/>
              </w:rPr>
              <w:br/>
            </w:r>
            <w:r w:rsidRPr="002C559A">
              <w:rPr>
                <w:b/>
                <w:bCs/>
                <w:rtl/>
              </w:rPr>
              <w:t xml:space="preserve">2022-2018* </w:t>
            </w:r>
          </w:p>
        </w:tc>
        <w:tc>
          <w:tcPr>
            <w:tcW w:w="654" w:type="pct"/>
            <w:tcBorders>
              <w:bottom w:val="nil"/>
            </w:tcBorders>
            <w:shd w:val="clear" w:color="auto" w:fill="C6DCE4"/>
          </w:tcPr>
          <w:p w14:paraId="49B94D61" w14:textId="77777777" w:rsidR="00D10C2E" w:rsidRPr="002C559A" w:rsidRDefault="00D10C2E" w:rsidP="00AE24E4">
            <w:pPr>
              <w:pStyle w:val="71R"/>
              <w:rPr>
                <w:b/>
                <w:bCs/>
                <w:rtl/>
              </w:rPr>
            </w:pPr>
            <w:r w:rsidRPr="002C559A">
              <w:rPr>
                <w:rFonts w:hint="eastAsia"/>
                <w:b/>
                <w:bCs/>
                <w:rtl/>
              </w:rPr>
              <w:t>התוספת</w:t>
            </w:r>
            <w:r w:rsidRPr="002C559A">
              <w:rPr>
                <w:b/>
                <w:bCs/>
                <w:rtl/>
              </w:rPr>
              <w:t xml:space="preserve"> </w:t>
            </w:r>
            <w:r w:rsidRPr="002C559A">
              <w:rPr>
                <w:rFonts w:hint="eastAsia"/>
                <w:b/>
                <w:bCs/>
                <w:rtl/>
              </w:rPr>
              <w:t>הנדרשת</w:t>
            </w:r>
            <w:r w:rsidRPr="002C559A">
              <w:rPr>
                <w:b/>
                <w:bCs/>
                <w:rtl/>
              </w:rPr>
              <w:t xml:space="preserve"> </w:t>
            </w:r>
            <w:r w:rsidRPr="002C559A">
              <w:rPr>
                <w:rFonts w:hint="eastAsia"/>
                <w:b/>
                <w:bCs/>
                <w:rtl/>
              </w:rPr>
              <w:t>לפי</w:t>
            </w:r>
            <w:r w:rsidRPr="002C559A">
              <w:rPr>
                <w:b/>
                <w:bCs/>
                <w:rtl/>
              </w:rPr>
              <w:t xml:space="preserve"> </w:t>
            </w:r>
            <w:r w:rsidRPr="002C559A">
              <w:rPr>
                <w:rFonts w:hint="eastAsia"/>
                <w:b/>
                <w:bCs/>
                <w:rtl/>
              </w:rPr>
              <w:t>רשות</w:t>
            </w:r>
            <w:r w:rsidRPr="002C559A">
              <w:rPr>
                <w:b/>
                <w:bCs/>
                <w:rtl/>
              </w:rPr>
              <w:t xml:space="preserve"> </w:t>
            </w:r>
            <w:r w:rsidRPr="002C559A">
              <w:rPr>
                <w:rFonts w:hint="eastAsia"/>
                <w:b/>
                <w:bCs/>
                <w:rtl/>
              </w:rPr>
              <w:t>החשמל</w:t>
            </w:r>
            <w:r w:rsidRPr="002C559A">
              <w:rPr>
                <w:b/>
                <w:bCs/>
                <w:rtl/>
              </w:rPr>
              <w:t>**</w:t>
            </w:r>
          </w:p>
          <w:p w14:paraId="64DA6956" w14:textId="77777777" w:rsidR="00D10C2E" w:rsidRPr="002C559A" w:rsidRDefault="00D10C2E" w:rsidP="00AE24E4">
            <w:pPr>
              <w:pStyle w:val="71R"/>
              <w:rPr>
                <w:b/>
                <w:bCs/>
                <w:rtl/>
              </w:rPr>
            </w:pPr>
          </w:p>
          <w:p w14:paraId="2A08060C" w14:textId="77777777" w:rsidR="00D10C2E" w:rsidRPr="002C559A" w:rsidRDefault="00D10C2E" w:rsidP="00AE24E4">
            <w:pPr>
              <w:pStyle w:val="71R"/>
              <w:rPr>
                <w:b/>
                <w:bCs/>
                <w:rtl/>
              </w:rPr>
            </w:pPr>
          </w:p>
        </w:tc>
        <w:tc>
          <w:tcPr>
            <w:tcW w:w="716" w:type="pct"/>
            <w:tcBorders>
              <w:bottom w:val="nil"/>
            </w:tcBorders>
            <w:shd w:val="clear" w:color="auto" w:fill="C6DCE4"/>
          </w:tcPr>
          <w:p w14:paraId="10DCD33A" w14:textId="77777777" w:rsidR="00D10C2E" w:rsidRPr="002C559A" w:rsidRDefault="00D10C2E" w:rsidP="00AE24E4">
            <w:pPr>
              <w:pStyle w:val="71R"/>
              <w:rPr>
                <w:b/>
                <w:bCs/>
                <w:rtl/>
              </w:rPr>
            </w:pPr>
            <w:r w:rsidRPr="002C559A">
              <w:rPr>
                <w:rFonts w:hint="eastAsia"/>
                <w:b/>
                <w:bCs/>
                <w:rtl/>
              </w:rPr>
              <w:t>הערות</w:t>
            </w:r>
          </w:p>
        </w:tc>
      </w:tr>
      <w:tr w:rsidR="00AE24E4" w14:paraId="5C2C75D5" w14:textId="77777777" w:rsidTr="00D060C9">
        <w:trPr>
          <w:jc w:val="center"/>
        </w:trPr>
        <w:tc>
          <w:tcPr>
            <w:tcW w:w="794" w:type="pct"/>
            <w:shd w:val="clear" w:color="auto" w:fill="DBE8EE"/>
          </w:tcPr>
          <w:p w14:paraId="535A6F56" w14:textId="77777777" w:rsidR="00D10C2E" w:rsidRPr="002C559A" w:rsidRDefault="00D10C2E" w:rsidP="00AE24E4">
            <w:pPr>
              <w:pStyle w:val="71R"/>
              <w:rPr>
                <w:b/>
                <w:bCs/>
                <w:rtl/>
              </w:rPr>
            </w:pPr>
            <w:r w:rsidRPr="002C559A">
              <w:rPr>
                <w:rFonts w:hint="eastAsia"/>
                <w:b/>
                <w:bCs/>
                <w:rtl/>
              </w:rPr>
              <w:t>אורך</w:t>
            </w:r>
            <w:r w:rsidRPr="002C559A">
              <w:rPr>
                <w:b/>
                <w:bCs/>
                <w:rtl/>
              </w:rPr>
              <w:t xml:space="preserve"> </w:t>
            </w:r>
            <w:r w:rsidRPr="002C559A">
              <w:rPr>
                <w:rFonts w:hint="eastAsia"/>
                <w:b/>
                <w:bCs/>
                <w:rtl/>
              </w:rPr>
              <w:t>קווי</w:t>
            </w:r>
            <w:r w:rsidRPr="002C559A">
              <w:rPr>
                <w:b/>
                <w:bCs/>
                <w:rtl/>
              </w:rPr>
              <w:t xml:space="preserve"> 400 </w:t>
            </w:r>
            <w:r w:rsidRPr="002C559A">
              <w:rPr>
                <w:rFonts w:hint="eastAsia"/>
                <w:b/>
                <w:bCs/>
                <w:rtl/>
              </w:rPr>
              <w:t>ק</w:t>
            </w:r>
            <w:r w:rsidRPr="002C559A">
              <w:rPr>
                <w:b/>
                <w:bCs/>
                <w:rtl/>
              </w:rPr>
              <w:t>"ו (ק"מ)</w:t>
            </w:r>
          </w:p>
        </w:tc>
        <w:tc>
          <w:tcPr>
            <w:tcW w:w="717" w:type="pct"/>
            <w:shd w:val="clear" w:color="auto" w:fill="DBE8EE"/>
          </w:tcPr>
          <w:p w14:paraId="4F6E25F6" w14:textId="77777777" w:rsidR="00D10C2E" w:rsidRPr="002C559A" w:rsidRDefault="00D10C2E" w:rsidP="00AE24E4">
            <w:pPr>
              <w:pStyle w:val="71R"/>
              <w:rPr>
                <w:rtl/>
              </w:rPr>
            </w:pPr>
            <w:r w:rsidRPr="002C559A">
              <w:rPr>
                <w:rtl/>
              </w:rPr>
              <w:t>654</w:t>
            </w:r>
          </w:p>
        </w:tc>
        <w:tc>
          <w:tcPr>
            <w:tcW w:w="567" w:type="pct"/>
            <w:shd w:val="clear" w:color="auto" w:fill="DBE8EE"/>
          </w:tcPr>
          <w:p w14:paraId="4FB3388A" w14:textId="77777777" w:rsidR="00D10C2E" w:rsidRPr="002C559A" w:rsidRDefault="00D10C2E" w:rsidP="00AE24E4">
            <w:pPr>
              <w:pStyle w:val="71R"/>
              <w:rPr>
                <w:rtl/>
              </w:rPr>
            </w:pPr>
            <w:r w:rsidRPr="002C559A">
              <w:rPr>
                <w:rtl/>
              </w:rPr>
              <w:t>42.8</w:t>
            </w:r>
          </w:p>
        </w:tc>
        <w:tc>
          <w:tcPr>
            <w:tcW w:w="722" w:type="pct"/>
            <w:shd w:val="clear" w:color="auto" w:fill="DBE8EE"/>
          </w:tcPr>
          <w:p w14:paraId="298CEEBC" w14:textId="77777777" w:rsidR="00D10C2E" w:rsidRPr="002C559A" w:rsidRDefault="00D10C2E" w:rsidP="00AE24E4">
            <w:pPr>
              <w:pStyle w:val="71R"/>
              <w:rPr>
                <w:rtl/>
              </w:rPr>
            </w:pPr>
            <w:r w:rsidRPr="002C559A">
              <w:rPr>
                <w:rtl/>
              </w:rPr>
              <w:t>611.2</w:t>
            </w:r>
          </w:p>
        </w:tc>
        <w:tc>
          <w:tcPr>
            <w:tcW w:w="830" w:type="pct"/>
            <w:shd w:val="clear" w:color="auto" w:fill="DBE8EE"/>
          </w:tcPr>
          <w:p w14:paraId="4AC1B8D7" w14:textId="14AF5ED0" w:rsidR="00D10C2E" w:rsidRPr="002C559A" w:rsidRDefault="00D10C2E" w:rsidP="004B4D81">
            <w:pPr>
              <w:pStyle w:val="71R"/>
              <w:rPr>
                <w:rtl/>
              </w:rPr>
            </w:pPr>
            <w:r w:rsidRPr="002C559A">
              <w:rPr>
                <w:rtl/>
              </w:rPr>
              <w:t>42 (חשמול),</w:t>
            </w:r>
            <w:r w:rsidR="004B4D81">
              <w:rPr>
                <w:rtl/>
              </w:rPr>
              <w:br/>
            </w:r>
            <w:r w:rsidRPr="002C559A">
              <w:rPr>
                <w:rtl/>
              </w:rPr>
              <w:t xml:space="preserve">172 (ביצוע </w:t>
            </w:r>
            <w:r w:rsidRPr="002C559A">
              <w:rPr>
                <w:rFonts w:hint="eastAsia"/>
                <w:rtl/>
              </w:rPr>
              <w:t>פיזי</w:t>
            </w:r>
            <w:r w:rsidRPr="002C559A">
              <w:rPr>
                <w:rtl/>
              </w:rPr>
              <w:t>)***</w:t>
            </w:r>
          </w:p>
          <w:p w14:paraId="04DCDB6A" w14:textId="77777777" w:rsidR="00D10C2E" w:rsidRPr="002C559A" w:rsidRDefault="00D10C2E" w:rsidP="00AE24E4">
            <w:pPr>
              <w:pStyle w:val="71R"/>
              <w:rPr>
                <w:rtl/>
              </w:rPr>
            </w:pPr>
          </w:p>
        </w:tc>
        <w:tc>
          <w:tcPr>
            <w:tcW w:w="654" w:type="pct"/>
            <w:shd w:val="clear" w:color="auto" w:fill="DBE8EE"/>
          </w:tcPr>
          <w:p w14:paraId="27DA13AD" w14:textId="77777777" w:rsidR="00D10C2E" w:rsidRPr="002C559A" w:rsidRDefault="00D10C2E" w:rsidP="00AE24E4">
            <w:pPr>
              <w:pStyle w:val="71R"/>
              <w:rPr>
                <w:rtl/>
              </w:rPr>
            </w:pPr>
            <w:r w:rsidRPr="002C559A">
              <w:rPr>
                <w:rtl/>
              </w:rPr>
              <w:t>400</w:t>
            </w:r>
          </w:p>
          <w:p w14:paraId="7431A717" w14:textId="77777777" w:rsidR="00D10C2E" w:rsidRPr="002C559A" w:rsidRDefault="00D10C2E" w:rsidP="00AE24E4">
            <w:pPr>
              <w:pStyle w:val="71R"/>
              <w:rPr>
                <w:rtl/>
              </w:rPr>
            </w:pPr>
          </w:p>
        </w:tc>
        <w:tc>
          <w:tcPr>
            <w:tcW w:w="716" w:type="pct"/>
            <w:shd w:val="clear" w:color="auto" w:fill="DBE8EE"/>
          </w:tcPr>
          <w:p w14:paraId="2FE415FE" w14:textId="77777777" w:rsidR="00D10C2E" w:rsidRPr="002C559A" w:rsidRDefault="00D10C2E" w:rsidP="00AE24E4">
            <w:pPr>
              <w:pStyle w:val="71R"/>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Pr="002C559A">
              <w:rPr>
                <w:rtl/>
              </w:rPr>
              <w:t xml:space="preserve"> </w:t>
            </w:r>
            <w:r w:rsidRPr="002C559A">
              <w:rPr>
                <w:rFonts w:hint="eastAsia"/>
                <w:rtl/>
              </w:rPr>
              <w:t>מ</w:t>
            </w:r>
            <w:r w:rsidRPr="002C559A">
              <w:rPr>
                <w:rtl/>
              </w:rPr>
              <w:t xml:space="preserve">-2018 </w:t>
            </w:r>
            <w:r w:rsidRPr="002C559A">
              <w:rPr>
                <w:rFonts w:hint="eastAsia"/>
                <w:rtl/>
              </w:rPr>
              <w:t>נמוכה</w:t>
            </w:r>
            <w:r w:rsidRPr="002C559A">
              <w:rPr>
                <w:rtl/>
              </w:rPr>
              <w:t xml:space="preserve"> </w:t>
            </w:r>
            <w:r w:rsidRPr="002C559A">
              <w:rPr>
                <w:rFonts w:hint="eastAsia"/>
                <w:rtl/>
              </w:rPr>
              <w:t>משמעותית</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sidRPr="002C559A">
              <w:rPr>
                <w:rFonts w:hint="eastAsia"/>
                <w:rtl/>
              </w:rPr>
              <w:t>ב</w:t>
            </w:r>
            <w:r w:rsidRPr="002C559A">
              <w:rPr>
                <w:rtl/>
              </w:rPr>
              <w:t xml:space="preserve">-2013 </w:t>
            </w:r>
            <w:r w:rsidRPr="002C559A">
              <w:rPr>
                <w:rFonts w:hint="eastAsia"/>
                <w:rtl/>
              </w:rPr>
              <w:t>ושלא</w:t>
            </w:r>
            <w:r w:rsidRPr="002C559A">
              <w:rPr>
                <w:rtl/>
              </w:rPr>
              <w:t xml:space="preserve"> </w:t>
            </w:r>
            <w:r w:rsidRPr="002C559A">
              <w:rPr>
                <w:rFonts w:hint="eastAsia"/>
                <w:rtl/>
              </w:rPr>
              <w:t>בוצעה</w:t>
            </w:r>
            <w:r w:rsidRPr="002C559A">
              <w:rPr>
                <w:rtl/>
              </w:rPr>
              <w:t>.</w:t>
            </w:r>
          </w:p>
        </w:tc>
      </w:tr>
      <w:tr w:rsidR="00AE24E4" w14:paraId="0E6D3DB1" w14:textId="77777777" w:rsidTr="00B0048A">
        <w:trPr>
          <w:jc w:val="center"/>
        </w:trPr>
        <w:tc>
          <w:tcPr>
            <w:tcW w:w="794" w:type="pct"/>
            <w:shd w:val="clear" w:color="auto" w:fill="ECF4F5"/>
          </w:tcPr>
          <w:p w14:paraId="30B14DF0" w14:textId="2640680C" w:rsidR="00D10C2E" w:rsidRPr="002C559A" w:rsidRDefault="00D10C2E" w:rsidP="00AE24E4">
            <w:pPr>
              <w:pStyle w:val="71R"/>
              <w:rPr>
                <w:b/>
                <w:bCs/>
                <w:rtl/>
              </w:rPr>
            </w:pPr>
            <w:r w:rsidRPr="002C559A">
              <w:rPr>
                <w:rFonts w:hint="eastAsia"/>
                <w:b/>
                <w:bCs/>
                <w:rtl/>
              </w:rPr>
              <w:t>אורך</w:t>
            </w:r>
            <w:r w:rsidRPr="002C559A">
              <w:rPr>
                <w:b/>
                <w:bCs/>
                <w:rtl/>
              </w:rPr>
              <w:t xml:space="preserve"> </w:t>
            </w:r>
            <w:r w:rsidRPr="002C559A">
              <w:rPr>
                <w:rFonts w:hint="eastAsia"/>
                <w:b/>
                <w:bCs/>
                <w:rtl/>
              </w:rPr>
              <w:t>קווי</w:t>
            </w:r>
            <w:r w:rsidRPr="002C559A">
              <w:rPr>
                <w:b/>
                <w:bCs/>
                <w:rtl/>
              </w:rPr>
              <w:t xml:space="preserve"> 161 </w:t>
            </w:r>
            <w:r w:rsidRPr="002C559A">
              <w:rPr>
                <w:rFonts w:hint="eastAsia"/>
                <w:b/>
                <w:bCs/>
                <w:rtl/>
              </w:rPr>
              <w:t>ק</w:t>
            </w:r>
            <w:r w:rsidRPr="002C559A">
              <w:rPr>
                <w:b/>
                <w:bCs/>
                <w:rtl/>
              </w:rPr>
              <w:t>"ו</w:t>
            </w:r>
            <w:r w:rsidR="00AE24E4">
              <w:rPr>
                <w:b/>
                <w:bCs/>
                <w:rtl/>
              </w:rPr>
              <w:br/>
            </w:r>
            <w:r w:rsidRPr="002C559A">
              <w:rPr>
                <w:rFonts w:hint="eastAsia"/>
                <w:b/>
                <w:bCs/>
                <w:rtl/>
              </w:rPr>
              <w:t>עילי</w:t>
            </w:r>
            <w:r w:rsidRPr="002C559A">
              <w:rPr>
                <w:b/>
                <w:bCs/>
                <w:rtl/>
              </w:rPr>
              <w:t xml:space="preserve"> </w:t>
            </w:r>
            <w:r w:rsidR="00801F8A">
              <w:rPr>
                <w:b/>
                <w:bCs/>
                <w:rtl/>
              </w:rPr>
              <w:br/>
            </w:r>
            <w:r w:rsidRPr="002C559A">
              <w:rPr>
                <w:b/>
                <w:bCs/>
                <w:rtl/>
              </w:rPr>
              <w:t xml:space="preserve">(ק"מ </w:t>
            </w:r>
            <w:r w:rsidRPr="002C559A">
              <w:rPr>
                <w:rFonts w:hint="eastAsia"/>
                <w:b/>
                <w:bCs/>
                <w:rtl/>
              </w:rPr>
              <w:t>מעגלי</w:t>
            </w:r>
            <w:r w:rsidRPr="002C559A">
              <w:rPr>
                <w:b/>
                <w:bCs/>
                <w:rtl/>
              </w:rPr>
              <w:t>)</w:t>
            </w:r>
          </w:p>
        </w:tc>
        <w:tc>
          <w:tcPr>
            <w:tcW w:w="717" w:type="pct"/>
            <w:shd w:val="clear" w:color="auto" w:fill="ECF4F5"/>
          </w:tcPr>
          <w:p w14:paraId="1D07B6B3" w14:textId="77777777" w:rsidR="00D10C2E" w:rsidRPr="002C559A" w:rsidRDefault="00D10C2E" w:rsidP="00AE24E4">
            <w:pPr>
              <w:pStyle w:val="71R"/>
              <w:rPr>
                <w:rtl/>
              </w:rPr>
            </w:pPr>
            <w:r w:rsidRPr="002C559A">
              <w:rPr>
                <w:rtl/>
              </w:rPr>
              <w:t>863</w:t>
            </w:r>
          </w:p>
        </w:tc>
        <w:tc>
          <w:tcPr>
            <w:tcW w:w="567" w:type="pct"/>
            <w:shd w:val="clear" w:color="auto" w:fill="ECF4F5"/>
          </w:tcPr>
          <w:p w14:paraId="4BF8A195" w14:textId="77777777" w:rsidR="00D10C2E" w:rsidRPr="002C559A" w:rsidRDefault="00D10C2E" w:rsidP="00AE24E4">
            <w:pPr>
              <w:pStyle w:val="71R"/>
              <w:rPr>
                <w:rtl/>
              </w:rPr>
            </w:pPr>
            <w:r w:rsidRPr="002C559A">
              <w:rPr>
                <w:rtl/>
              </w:rPr>
              <w:t>76.9</w:t>
            </w:r>
          </w:p>
        </w:tc>
        <w:tc>
          <w:tcPr>
            <w:tcW w:w="722" w:type="pct"/>
            <w:shd w:val="clear" w:color="auto" w:fill="ECF4F5"/>
          </w:tcPr>
          <w:p w14:paraId="1C5B9F95" w14:textId="77777777" w:rsidR="00D10C2E" w:rsidRPr="002C559A" w:rsidRDefault="00D10C2E" w:rsidP="00AE24E4">
            <w:pPr>
              <w:pStyle w:val="71R"/>
              <w:rPr>
                <w:rtl/>
              </w:rPr>
            </w:pPr>
            <w:r w:rsidRPr="002C559A">
              <w:rPr>
                <w:rtl/>
              </w:rPr>
              <w:t>786.1</w:t>
            </w:r>
          </w:p>
        </w:tc>
        <w:tc>
          <w:tcPr>
            <w:tcW w:w="830" w:type="pct"/>
            <w:shd w:val="clear" w:color="auto" w:fill="ECF4F5"/>
          </w:tcPr>
          <w:p w14:paraId="16A1B3A1" w14:textId="459BC580" w:rsidR="00D10C2E" w:rsidRPr="002C559A" w:rsidRDefault="00D10C2E" w:rsidP="004B4D81">
            <w:pPr>
              <w:pStyle w:val="71R"/>
              <w:rPr>
                <w:rtl/>
              </w:rPr>
            </w:pPr>
            <w:r w:rsidRPr="002C559A">
              <w:rPr>
                <w:rtl/>
              </w:rPr>
              <w:t>583 (חשמול)</w:t>
            </w:r>
            <w:r w:rsidR="004B4D81">
              <w:rPr>
                <w:rtl/>
              </w:rPr>
              <w:br/>
            </w:r>
            <w:r w:rsidRPr="002C559A">
              <w:rPr>
                <w:rtl/>
              </w:rPr>
              <w:t xml:space="preserve">744.8 (ביצוע </w:t>
            </w:r>
            <w:r w:rsidRPr="002C559A">
              <w:rPr>
                <w:rFonts w:hint="eastAsia"/>
                <w:rtl/>
              </w:rPr>
              <w:t>פיזי</w:t>
            </w:r>
            <w:r w:rsidRPr="002C559A">
              <w:rPr>
                <w:rtl/>
              </w:rPr>
              <w:t>)</w:t>
            </w:r>
          </w:p>
        </w:tc>
        <w:tc>
          <w:tcPr>
            <w:tcW w:w="654" w:type="pct"/>
            <w:shd w:val="clear" w:color="auto" w:fill="ECF4F5"/>
          </w:tcPr>
          <w:p w14:paraId="5474E215" w14:textId="77777777" w:rsidR="00D10C2E" w:rsidRPr="002C559A" w:rsidRDefault="00D10C2E" w:rsidP="00AE24E4">
            <w:pPr>
              <w:pStyle w:val="71R"/>
              <w:rPr>
                <w:rtl/>
              </w:rPr>
            </w:pPr>
            <w:r w:rsidRPr="002C559A">
              <w:rPr>
                <w:rtl/>
              </w:rPr>
              <w:t>614</w:t>
            </w:r>
          </w:p>
          <w:p w14:paraId="23121B1E" w14:textId="77777777" w:rsidR="00D10C2E" w:rsidRPr="002C559A" w:rsidRDefault="00D10C2E" w:rsidP="00AE24E4">
            <w:pPr>
              <w:pStyle w:val="71R"/>
              <w:rPr>
                <w:rtl/>
              </w:rPr>
            </w:pPr>
          </w:p>
        </w:tc>
        <w:tc>
          <w:tcPr>
            <w:tcW w:w="716" w:type="pct"/>
            <w:shd w:val="clear" w:color="auto" w:fill="ECF4F5"/>
          </w:tcPr>
          <w:p w14:paraId="08A71F6D" w14:textId="0F044531" w:rsidR="00D10C2E" w:rsidRPr="002C559A" w:rsidRDefault="00D10C2E" w:rsidP="00AE24E4">
            <w:pPr>
              <w:pStyle w:val="71R"/>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004B4D81">
              <w:rPr>
                <w:rtl/>
              </w:rPr>
              <w:br/>
            </w:r>
            <w:r w:rsidRPr="002C559A">
              <w:rPr>
                <w:rFonts w:hint="eastAsia"/>
                <w:rtl/>
              </w:rPr>
              <w:t>מ</w:t>
            </w:r>
            <w:r w:rsidRPr="002C559A">
              <w:rPr>
                <w:rtl/>
              </w:rPr>
              <w:t xml:space="preserve">-2018 </w:t>
            </w:r>
            <w:r w:rsidRPr="002C559A">
              <w:rPr>
                <w:rFonts w:hint="eastAsia"/>
                <w:rtl/>
              </w:rPr>
              <w:t>נמוכה</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Pr>
                <w:rtl/>
              </w:rPr>
              <w:br/>
            </w:r>
            <w:r w:rsidRPr="002C559A">
              <w:rPr>
                <w:rFonts w:hint="eastAsia"/>
                <w:rtl/>
              </w:rPr>
              <w:t>ב</w:t>
            </w:r>
            <w:r w:rsidRPr="002C559A">
              <w:rPr>
                <w:rtl/>
              </w:rPr>
              <w:t xml:space="preserve">-2013 </w:t>
            </w:r>
            <w:r w:rsidRPr="002C559A">
              <w:rPr>
                <w:rFonts w:hint="eastAsia"/>
                <w:rtl/>
              </w:rPr>
              <w:t>ושלא</w:t>
            </w:r>
            <w:r w:rsidRPr="002C559A">
              <w:rPr>
                <w:rtl/>
              </w:rPr>
              <w:t xml:space="preserve"> </w:t>
            </w:r>
            <w:r w:rsidRPr="002C559A">
              <w:rPr>
                <w:rFonts w:hint="eastAsia"/>
                <w:rtl/>
              </w:rPr>
              <w:t>בוצעה</w:t>
            </w:r>
            <w:r w:rsidRPr="002C559A">
              <w:rPr>
                <w:rtl/>
              </w:rPr>
              <w:t>.</w:t>
            </w:r>
          </w:p>
        </w:tc>
      </w:tr>
    </w:tbl>
    <w:p w14:paraId="508AF839" w14:textId="77777777" w:rsidR="00AE24E4" w:rsidRDefault="00AE24E4"/>
    <w:tbl>
      <w:tblPr>
        <w:tblStyle w:val="TableGrid"/>
        <w:bidiVisual/>
        <w:tblW w:w="5336"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47"/>
        <w:gridCol w:w="1126"/>
        <w:gridCol w:w="891"/>
        <w:gridCol w:w="1134"/>
        <w:gridCol w:w="1304"/>
        <w:gridCol w:w="1028"/>
        <w:gridCol w:w="1125"/>
      </w:tblGrid>
      <w:tr w:rsidR="00AE24E4" w14:paraId="2FD6430E" w14:textId="77777777" w:rsidTr="00B0048A">
        <w:trPr>
          <w:jc w:val="center"/>
        </w:trPr>
        <w:tc>
          <w:tcPr>
            <w:tcW w:w="794" w:type="pct"/>
            <w:shd w:val="clear" w:color="auto" w:fill="C6DCE4"/>
          </w:tcPr>
          <w:p w14:paraId="091165EC" w14:textId="7CC876AC" w:rsidR="00AE24E4" w:rsidRPr="002C559A" w:rsidRDefault="00AE24E4" w:rsidP="009B6544">
            <w:pPr>
              <w:pStyle w:val="71R"/>
              <w:spacing w:line="220" w:lineRule="exact"/>
              <w:rPr>
                <w:b/>
                <w:bCs/>
                <w:rtl/>
              </w:rPr>
            </w:pPr>
          </w:p>
        </w:tc>
        <w:tc>
          <w:tcPr>
            <w:tcW w:w="717" w:type="pct"/>
            <w:shd w:val="clear" w:color="auto" w:fill="C6DCE4"/>
          </w:tcPr>
          <w:p w14:paraId="7B7FCAF9" w14:textId="4A2C0667" w:rsidR="00AE24E4" w:rsidRPr="002C559A" w:rsidRDefault="00AE24E4" w:rsidP="009B6544">
            <w:pPr>
              <w:pStyle w:val="71R"/>
              <w:spacing w:line="220" w:lineRule="exact"/>
              <w:rPr>
                <w:rtl/>
              </w:rPr>
            </w:pPr>
            <w:r w:rsidRPr="002C559A">
              <w:rPr>
                <w:rFonts w:hint="cs"/>
                <w:b/>
                <w:bCs/>
                <w:rtl/>
              </w:rPr>
              <w:t xml:space="preserve">התוספת הנדרשת עד סוף 2017 לפי תוכנית הפיתוח של מערכת המסירה לשנים 2017-2013 </w:t>
            </w:r>
          </w:p>
        </w:tc>
        <w:tc>
          <w:tcPr>
            <w:tcW w:w="567" w:type="pct"/>
            <w:shd w:val="clear" w:color="auto" w:fill="C6DCE4"/>
          </w:tcPr>
          <w:p w14:paraId="709AB428" w14:textId="15FE6C18" w:rsidR="00AE24E4" w:rsidRPr="002C559A" w:rsidRDefault="00AE24E4" w:rsidP="009B6544">
            <w:pPr>
              <w:pStyle w:val="71R"/>
              <w:spacing w:line="220" w:lineRule="exact"/>
              <w:rPr>
                <w:rtl/>
              </w:rPr>
            </w:pPr>
            <w:r w:rsidRPr="002C559A">
              <w:rPr>
                <w:rFonts w:hint="cs"/>
                <w:b/>
                <w:bCs/>
                <w:rtl/>
              </w:rPr>
              <w:t>התוספת בפועל לעומת 2012</w:t>
            </w:r>
          </w:p>
        </w:tc>
        <w:tc>
          <w:tcPr>
            <w:tcW w:w="722" w:type="pct"/>
            <w:shd w:val="clear" w:color="auto" w:fill="C6DCE4"/>
          </w:tcPr>
          <w:p w14:paraId="79FE4C8D" w14:textId="5C85A3EB" w:rsidR="00AE24E4" w:rsidRPr="002C559A" w:rsidRDefault="00AE24E4" w:rsidP="009B6544">
            <w:pPr>
              <w:pStyle w:val="71R"/>
              <w:spacing w:line="220" w:lineRule="exact"/>
              <w:rPr>
                <w:rtl/>
              </w:rPr>
            </w:pPr>
            <w:r w:rsidRPr="002C559A">
              <w:rPr>
                <w:rFonts w:hint="cs"/>
                <w:b/>
                <w:bCs/>
                <w:rtl/>
              </w:rPr>
              <w:t xml:space="preserve">ביצוע חסר לעומת תוכנית הפיתוח 2017-2013 </w:t>
            </w:r>
          </w:p>
        </w:tc>
        <w:tc>
          <w:tcPr>
            <w:tcW w:w="830" w:type="pct"/>
            <w:shd w:val="clear" w:color="auto" w:fill="C6DCE4"/>
          </w:tcPr>
          <w:p w14:paraId="2BCBBE53" w14:textId="0DEE47FD" w:rsidR="00AE24E4" w:rsidRPr="002C559A" w:rsidRDefault="00AE24E4" w:rsidP="009B6544">
            <w:pPr>
              <w:pStyle w:val="71R"/>
              <w:spacing w:line="220" w:lineRule="exact"/>
              <w:rPr>
                <w:rtl/>
              </w:rPr>
            </w:pPr>
            <w:r w:rsidRPr="002C559A">
              <w:rPr>
                <w:rFonts w:hint="eastAsia"/>
                <w:b/>
                <w:bCs/>
                <w:rtl/>
              </w:rPr>
              <w:t>התכנון</w:t>
            </w:r>
            <w:r w:rsidRPr="002C559A">
              <w:rPr>
                <w:b/>
                <w:bCs/>
                <w:rtl/>
              </w:rPr>
              <w:t xml:space="preserve"> לשנים</w:t>
            </w:r>
            <w:r>
              <w:rPr>
                <w:b/>
                <w:bCs/>
                <w:rtl/>
              </w:rPr>
              <w:br/>
            </w:r>
            <w:r w:rsidRPr="002C559A">
              <w:rPr>
                <w:b/>
                <w:bCs/>
                <w:rtl/>
              </w:rPr>
              <w:t xml:space="preserve">2022-2018* </w:t>
            </w:r>
          </w:p>
        </w:tc>
        <w:tc>
          <w:tcPr>
            <w:tcW w:w="654" w:type="pct"/>
            <w:shd w:val="clear" w:color="auto" w:fill="C6DCE4"/>
          </w:tcPr>
          <w:p w14:paraId="094C71AE" w14:textId="77777777" w:rsidR="00AE24E4" w:rsidRPr="002C559A" w:rsidRDefault="00AE24E4" w:rsidP="009B6544">
            <w:pPr>
              <w:pStyle w:val="71R"/>
              <w:spacing w:line="220" w:lineRule="exact"/>
              <w:rPr>
                <w:b/>
                <w:bCs/>
                <w:rtl/>
              </w:rPr>
            </w:pPr>
            <w:r w:rsidRPr="002C559A">
              <w:rPr>
                <w:rFonts w:hint="eastAsia"/>
                <w:b/>
                <w:bCs/>
                <w:rtl/>
              </w:rPr>
              <w:t>התוספת</w:t>
            </w:r>
            <w:r w:rsidRPr="002C559A">
              <w:rPr>
                <w:b/>
                <w:bCs/>
                <w:rtl/>
              </w:rPr>
              <w:t xml:space="preserve"> </w:t>
            </w:r>
            <w:r w:rsidRPr="002C559A">
              <w:rPr>
                <w:rFonts w:hint="eastAsia"/>
                <w:b/>
                <w:bCs/>
                <w:rtl/>
              </w:rPr>
              <w:t>הנדרשת</w:t>
            </w:r>
            <w:r w:rsidRPr="002C559A">
              <w:rPr>
                <w:b/>
                <w:bCs/>
                <w:rtl/>
              </w:rPr>
              <w:t xml:space="preserve"> </w:t>
            </w:r>
            <w:r w:rsidRPr="002C559A">
              <w:rPr>
                <w:rFonts w:hint="eastAsia"/>
                <w:b/>
                <w:bCs/>
                <w:rtl/>
              </w:rPr>
              <w:t>לפי</w:t>
            </w:r>
            <w:r w:rsidRPr="002C559A">
              <w:rPr>
                <w:b/>
                <w:bCs/>
                <w:rtl/>
              </w:rPr>
              <w:t xml:space="preserve"> </w:t>
            </w:r>
            <w:r w:rsidRPr="002C559A">
              <w:rPr>
                <w:rFonts w:hint="eastAsia"/>
                <w:b/>
                <w:bCs/>
                <w:rtl/>
              </w:rPr>
              <w:t>רשות</w:t>
            </w:r>
            <w:r w:rsidRPr="002C559A">
              <w:rPr>
                <w:b/>
                <w:bCs/>
                <w:rtl/>
              </w:rPr>
              <w:t xml:space="preserve"> </w:t>
            </w:r>
            <w:r w:rsidRPr="002C559A">
              <w:rPr>
                <w:rFonts w:hint="eastAsia"/>
                <w:b/>
                <w:bCs/>
                <w:rtl/>
              </w:rPr>
              <w:t>החשמל</w:t>
            </w:r>
            <w:r w:rsidRPr="002C559A">
              <w:rPr>
                <w:b/>
                <w:bCs/>
                <w:rtl/>
              </w:rPr>
              <w:t>**</w:t>
            </w:r>
          </w:p>
          <w:p w14:paraId="54B1DF99" w14:textId="77777777" w:rsidR="00AE24E4" w:rsidRPr="002C559A" w:rsidRDefault="00AE24E4" w:rsidP="009B6544">
            <w:pPr>
              <w:pStyle w:val="71R"/>
              <w:spacing w:line="220" w:lineRule="exact"/>
              <w:rPr>
                <w:b/>
                <w:bCs/>
                <w:rtl/>
              </w:rPr>
            </w:pPr>
          </w:p>
          <w:p w14:paraId="42514ECB" w14:textId="77777777" w:rsidR="00AE24E4" w:rsidRPr="002C559A" w:rsidRDefault="00AE24E4" w:rsidP="009B6544">
            <w:pPr>
              <w:pStyle w:val="71R"/>
              <w:spacing w:line="220" w:lineRule="exact"/>
              <w:rPr>
                <w:rtl/>
              </w:rPr>
            </w:pPr>
          </w:p>
        </w:tc>
        <w:tc>
          <w:tcPr>
            <w:tcW w:w="716" w:type="pct"/>
            <w:shd w:val="clear" w:color="auto" w:fill="C6DCE4"/>
          </w:tcPr>
          <w:p w14:paraId="44489704" w14:textId="46DBE40C" w:rsidR="00AE24E4" w:rsidRPr="002C559A" w:rsidRDefault="00AE24E4" w:rsidP="009B6544">
            <w:pPr>
              <w:pStyle w:val="71R"/>
              <w:spacing w:line="220" w:lineRule="exact"/>
              <w:rPr>
                <w:rtl/>
              </w:rPr>
            </w:pPr>
            <w:r w:rsidRPr="002C559A">
              <w:rPr>
                <w:rFonts w:hint="eastAsia"/>
                <w:b/>
                <w:bCs/>
                <w:rtl/>
              </w:rPr>
              <w:t>הערות</w:t>
            </w:r>
          </w:p>
        </w:tc>
      </w:tr>
      <w:tr w:rsidR="00AE24E4" w14:paraId="32E64B31" w14:textId="77777777" w:rsidTr="00B0048A">
        <w:trPr>
          <w:jc w:val="center"/>
        </w:trPr>
        <w:tc>
          <w:tcPr>
            <w:tcW w:w="794" w:type="pct"/>
            <w:shd w:val="clear" w:color="auto" w:fill="DBE8EE"/>
          </w:tcPr>
          <w:p w14:paraId="0FE45F68" w14:textId="77777777" w:rsidR="00D10C2E" w:rsidRPr="002C559A" w:rsidRDefault="00D10C2E" w:rsidP="009B6544">
            <w:pPr>
              <w:pStyle w:val="71R"/>
              <w:spacing w:line="220" w:lineRule="exact"/>
              <w:rPr>
                <w:b/>
                <w:bCs/>
                <w:rtl/>
              </w:rPr>
            </w:pPr>
            <w:r w:rsidRPr="002C559A">
              <w:rPr>
                <w:rFonts w:hint="eastAsia"/>
                <w:b/>
                <w:bCs/>
                <w:rtl/>
              </w:rPr>
              <w:t>יכולת</w:t>
            </w:r>
            <w:r w:rsidRPr="002C559A">
              <w:rPr>
                <w:b/>
                <w:bCs/>
                <w:rtl/>
              </w:rPr>
              <w:t xml:space="preserve"> </w:t>
            </w:r>
            <w:r w:rsidRPr="002C559A">
              <w:rPr>
                <w:rFonts w:hint="eastAsia"/>
                <w:b/>
                <w:bCs/>
                <w:rtl/>
              </w:rPr>
              <w:t>השנאה</w:t>
            </w:r>
            <w:r w:rsidRPr="002C559A">
              <w:rPr>
                <w:b/>
                <w:bCs/>
                <w:rtl/>
              </w:rPr>
              <w:t xml:space="preserve"> 161/400 (</w:t>
            </w:r>
            <w:r w:rsidRPr="002C559A">
              <w:rPr>
                <w:rFonts w:hint="eastAsia"/>
                <w:b/>
                <w:bCs/>
                <w:rtl/>
              </w:rPr>
              <w:t>מגוו</w:t>
            </w:r>
            <w:r w:rsidRPr="002C559A">
              <w:rPr>
                <w:b/>
                <w:bCs/>
                <w:rtl/>
              </w:rPr>
              <w:t>"א)</w:t>
            </w:r>
          </w:p>
        </w:tc>
        <w:tc>
          <w:tcPr>
            <w:tcW w:w="717" w:type="pct"/>
            <w:shd w:val="clear" w:color="auto" w:fill="DBE8EE"/>
          </w:tcPr>
          <w:p w14:paraId="472CE3C9" w14:textId="77777777" w:rsidR="00D10C2E" w:rsidRPr="002C559A" w:rsidRDefault="00D10C2E" w:rsidP="009B6544">
            <w:pPr>
              <w:pStyle w:val="71R"/>
              <w:spacing w:line="220" w:lineRule="exact"/>
              <w:rPr>
                <w:rtl/>
              </w:rPr>
            </w:pPr>
            <w:r w:rsidRPr="002C559A">
              <w:rPr>
                <w:rtl/>
              </w:rPr>
              <w:t>5,000</w:t>
            </w:r>
          </w:p>
        </w:tc>
        <w:tc>
          <w:tcPr>
            <w:tcW w:w="567" w:type="pct"/>
            <w:shd w:val="clear" w:color="auto" w:fill="DBE8EE"/>
          </w:tcPr>
          <w:p w14:paraId="202B690B" w14:textId="77777777" w:rsidR="00D10C2E" w:rsidRPr="002C559A" w:rsidRDefault="00D10C2E" w:rsidP="009B6544">
            <w:pPr>
              <w:pStyle w:val="71R"/>
              <w:spacing w:line="220" w:lineRule="exact"/>
              <w:rPr>
                <w:rtl/>
              </w:rPr>
            </w:pPr>
            <w:r w:rsidRPr="002C559A">
              <w:rPr>
                <w:rtl/>
              </w:rPr>
              <w:t>2,690</w:t>
            </w:r>
          </w:p>
        </w:tc>
        <w:tc>
          <w:tcPr>
            <w:tcW w:w="722" w:type="pct"/>
            <w:shd w:val="clear" w:color="auto" w:fill="DBE8EE"/>
          </w:tcPr>
          <w:p w14:paraId="3C69885D" w14:textId="77777777" w:rsidR="00D10C2E" w:rsidRPr="002C559A" w:rsidRDefault="00D10C2E" w:rsidP="009B6544">
            <w:pPr>
              <w:pStyle w:val="71R"/>
              <w:spacing w:line="220" w:lineRule="exact"/>
              <w:rPr>
                <w:rtl/>
              </w:rPr>
            </w:pPr>
            <w:r w:rsidRPr="002C559A">
              <w:rPr>
                <w:rtl/>
              </w:rPr>
              <w:t>2,310</w:t>
            </w:r>
          </w:p>
        </w:tc>
        <w:tc>
          <w:tcPr>
            <w:tcW w:w="830" w:type="pct"/>
            <w:shd w:val="clear" w:color="auto" w:fill="DBE8EE"/>
          </w:tcPr>
          <w:p w14:paraId="37A1288F" w14:textId="77777777" w:rsidR="00D10C2E" w:rsidRPr="002C559A" w:rsidRDefault="00D10C2E" w:rsidP="009B6544">
            <w:pPr>
              <w:pStyle w:val="71R"/>
              <w:spacing w:line="220" w:lineRule="exact"/>
              <w:rPr>
                <w:rtl/>
              </w:rPr>
            </w:pPr>
            <w:r w:rsidRPr="002C559A">
              <w:rPr>
                <w:rtl/>
              </w:rPr>
              <w:t>1,950</w:t>
            </w:r>
          </w:p>
        </w:tc>
        <w:tc>
          <w:tcPr>
            <w:tcW w:w="654" w:type="pct"/>
            <w:shd w:val="clear" w:color="auto" w:fill="DBE8EE"/>
          </w:tcPr>
          <w:p w14:paraId="3C9DC872" w14:textId="77777777" w:rsidR="00D10C2E" w:rsidRPr="002C559A" w:rsidRDefault="00D10C2E" w:rsidP="009B6544">
            <w:pPr>
              <w:pStyle w:val="71R"/>
              <w:spacing w:line="220" w:lineRule="exact"/>
              <w:rPr>
                <w:rtl/>
              </w:rPr>
            </w:pPr>
            <w:r w:rsidRPr="002C559A">
              <w:rPr>
                <w:rtl/>
              </w:rPr>
              <w:t>1,950</w:t>
            </w:r>
          </w:p>
        </w:tc>
        <w:tc>
          <w:tcPr>
            <w:tcW w:w="716" w:type="pct"/>
            <w:shd w:val="clear" w:color="auto" w:fill="DBE8EE"/>
          </w:tcPr>
          <w:p w14:paraId="0C1F96BB" w14:textId="77777777" w:rsidR="00D10C2E" w:rsidRPr="002C559A" w:rsidRDefault="00D10C2E" w:rsidP="009B6544">
            <w:pPr>
              <w:pStyle w:val="71R"/>
              <w:spacing w:line="220" w:lineRule="exact"/>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Pr="002C559A">
              <w:rPr>
                <w:rtl/>
              </w:rPr>
              <w:t xml:space="preserve"> </w:t>
            </w:r>
            <w:r w:rsidRPr="002C559A">
              <w:rPr>
                <w:rFonts w:hint="eastAsia"/>
                <w:rtl/>
              </w:rPr>
              <w:t>מ</w:t>
            </w:r>
            <w:r w:rsidRPr="002C559A">
              <w:rPr>
                <w:rtl/>
              </w:rPr>
              <w:t xml:space="preserve">-2018 </w:t>
            </w:r>
            <w:r w:rsidRPr="002C559A">
              <w:rPr>
                <w:rFonts w:hint="eastAsia"/>
                <w:rtl/>
              </w:rPr>
              <w:t>נמוכה</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Pr>
                <w:rtl/>
              </w:rPr>
              <w:br/>
            </w:r>
            <w:r w:rsidRPr="002C559A">
              <w:rPr>
                <w:rFonts w:hint="eastAsia"/>
                <w:rtl/>
              </w:rPr>
              <w:t>ב</w:t>
            </w:r>
            <w:r w:rsidRPr="002C559A">
              <w:rPr>
                <w:rtl/>
              </w:rPr>
              <w:t xml:space="preserve">-2013 </w:t>
            </w:r>
            <w:r w:rsidRPr="002C559A">
              <w:rPr>
                <w:rFonts w:hint="eastAsia"/>
                <w:rtl/>
              </w:rPr>
              <w:t>ושלא</w:t>
            </w:r>
            <w:r w:rsidRPr="002C559A">
              <w:rPr>
                <w:rtl/>
              </w:rPr>
              <w:t xml:space="preserve"> </w:t>
            </w:r>
            <w:r w:rsidRPr="002C559A">
              <w:rPr>
                <w:rFonts w:hint="eastAsia"/>
                <w:rtl/>
              </w:rPr>
              <w:t>בוצעה</w:t>
            </w:r>
            <w:r w:rsidRPr="002C559A">
              <w:rPr>
                <w:rtl/>
              </w:rPr>
              <w:t>.</w:t>
            </w:r>
          </w:p>
        </w:tc>
      </w:tr>
      <w:tr w:rsidR="00AE24E4" w14:paraId="49E23016" w14:textId="77777777" w:rsidTr="00B0048A">
        <w:trPr>
          <w:jc w:val="center"/>
        </w:trPr>
        <w:tc>
          <w:tcPr>
            <w:tcW w:w="794" w:type="pct"/>
            <w:shd w:val="clear" w:color="auto" w:fill="ECF4F5"/>
          </w:tcPr>
          <w:p w14:paraId="47DF66AD" w14:textId="77777777" w:rsidR="00D10C2E" w:rsidRPr="002C559A" w:rsidRDefault="00D10C2E" w:rsidP="009B6544">
            <w:pPr>
              <w:pStyle w:val="71R"/>
              <w:spacing w:line="220" w:lineRule="exact"/>
              <w:rPr>
                <w:b/>
                <w:bCs/>
                <w:rtl/>
              </w:rPr>
            </w:pPr>
            <w:r w:rsidRPr="002C559A">
              <w:rPr>
                <w:rFonts w:hint="eastAsia"/>
                <w:b/>
                <w:bCs/>
                <w:rtl/>
              </w:rPr>
              <w:t>יכולת</w:t>
            </w:r>
            <w:r w:rsidRPr="002C559A">
              <w:rPr>
                <w:b/>
                <w:bCs/>
                <w:rtl/>
              </w:rPr>
              <w:t xml:space="preserve"> </w:t>
            </w:r>
            <w:r w:rsidRPr="002C559A">
              <w:rPr>
                <w:rFonts w:hint="eastAsia"/>
                <w:b/>
                <w:bCs/>
                <w:rtl/>
              </w:rPr>
              <w:t>השנאה</w:t>
            </w:r>
            <w:r w:rsidRPr="002C559A">
              <w:rPr>
                <w:b/>
                <w:bCs/>
                <w:rtl/>
              </w:rPr>
              <w:t xml:space="preserve"> 161 </w:t>
            </w:r>
            <w:r w:rsidRPr="002C559A">
              <w:rPr>
                <w:rFonts w:hint="eastAsia"/>
                <w:b/>
                <w:bCs/>
                <w:rtl/>
              </w:rPr>
              <w:t>ק</w:t>
            </w:r>
            <w:r w:rsidRPr="002C559A">
              <w:rPr>
                <w:b/>
                <w:bCs/>
                <w:rtl/>
              </w:rPr>
              <w:t>"ו (</w:t>
            </w:r>
            <w:r w:rsidRPr="002C559A">
              <w:rPr>
                <w:rFonts w:hint="eastAsia"/>
                <w:b/>
                <w:bCs/>
                <w:rtl/>
              </w:rPr>
              <w:t>מגוו</w:t>
            </w:r>
            <w:r w:rsidRPr="002C559A">
              <w:rPr>
                <w:b/>
                <w:bCs/>
                <w:rtl/>
              </w:rPr>
              <w:t>"א)</w:t>
            </w:r>
          </w:p>
        </w:tc>
        <w:tc>
          <w:tcPr>
            <w:tcW w:w="717" w:type="pct"/>
            <w:shd w:val="clear" w:color="auto" w:fill="ECF4F5"/>
          </w:tcPr>
          <w:p w14:paraId="6072C673" w14:textId="77777777" w:rsidR="00D10C2E" w:rsidRPr="002C559A" w:rsidRDefault="00D10C2E" w:rsidP="009B6544">
            <w:pPr>
              <w:pStyle w:val="71R"/>
              <w:spacing w:line="220" w:lineRule="exact"/>
              <w:rPr>
                <w:rtl/>
              </w:rPr>
            </w:pPr>
            <w:r w:rsidRPr="002C559A">
              <w:rPr>
                <w:rtl/>
              </w:rPr>
              <w:t>2,340</w:t>
            </w:r>
          </w:p>
        </w:tc>
        <w:tc>
          <w:tcPr>
            <w:tcW w:w="567" w:type="pct"/>
            <w:shd w:val="clear" w:color="auto" w:fill="ECF4F5"/>
          </w:tcPr>
          <w:p w14:paraId="2E340E2F" w14:textId="77777777" w:rsidR="00D10C2E" w:rsidRPr="002C559A" w:rsidRDefault="00D10C2E" w:rsidP="009B6544">
            <w:pPr>
              <w:pStyle w:val="71R"/>
              <w:spacing w:line="220" w:lineRule="exact"/>
              <w:rPr>
                <w:rtl/>
              </w:rPr>
            </w:pPr>
            <w:r w:rsidRPr="002C559A">
              <w:rPr>
                <w:rtl/>
              </w:rPr>
              <w:t>1,154</w:t>
            </w:r>
          </w:p>
        </w:tc>
        <w:tc>
          <w:tcPr>
            <w:tcW w:w="722" w:type="pct"/>
            <w:shd w:val="clear" w:color="auto" w:fill="ECF4F5"/>
          </w:tcPr>
          <w:p w14:paraId="1E10E3D6" w14:textId="77777777" w:rsidR="00D10C2E" w:rsidRPr="002C559A" w:rsidRDefault="00D10C2E" w:rsidP="009B6544">
            <w:pPr>
              <w:pStyle w:val="71R"/>
              <w:spacing w:line="220" w:lineRule="exact"/>
              <w:rPr>
                <w:rtl/>
              </w:rPr>
            </w:pPr>
            <w:r w:rsidRPr="002C559A">
              <w:rPr>
                <w:rtl/>
              </w:rPr>
              <w:t>1,186</w:t>
            </w:r>
          </w:p>
        </w:tc>
        <w:tc>
          <w:tcPr>
            <w:tcW w:w="830" w:type="pct"/>
            <w:shd w:val="clear" w:color="auto" w:fill="ECF4F5"/>
          </w:tcPr>
          <w:p w14:paraId="09015C84" w14:textId="77777777" w:rsidR="00D10C2E" w:rsidRPr="002C559A" w:rsidRDefault="00D10C2E" w:rsidP="009B6544">
            <w:pPr>
              <w:pStyle w:val="71R"/>
              <w:spacing w:line="220" w:lineRule="exact"/>
              <w:rPr>
                <w:rtl/>
              </w:rPr>
            </w:pPr>
            <w:r w:rsidRPr="002C559A">
              <w:rPr>
                <w:rtl/>
              </w:rPr>
              <w:t>1,248</w:t>
            </w:r>
          </w:p>
        </w:tc>
        <w:tc>
          <w:tcPr>
            <w:tcW w:w="654" w:type="pct"/>
            <w:shd w:val="clear" w:color="auto" w:fill="ECF4F5"/>
          </w:tcPr>
          <w:p w14:paraId="1446EA47" w14:textId="77777777" w:rsidR="00D10C2E" w:rsidRPr="002C559A" w:rsidRDefault="00D10C2E" w:rsidP="009B6544">
            <w:pPr>
              <w:pStyle w:val="71R"/>
              <w:spacing w:line="220" w:lineRule="exact"/>
              <w:rPr>
                <w:rtl/>
              </w:rPr>
            </w:pPr>
          </w:p>
        </w:tc>
        <w:tc>
          <w:tcPr>
            <w:tcW w:w="716" w:type="pct"/>
            <w:shd w:val="clear" w:color="auto" w:fill="ECF4F5"/>
          </w:tcPr>
          <w:p w14:paraId="7F9673B7" w14:textId="77777777" w:rsidR="00D10C2E" w:rsidRPr="002C559A" w:rsidRDefault="00D10C2E" w:rsidP="009B6544">
            <w:pPr>
              <w:pStyle w:val="71R"/>
              <w:spacing w:line="220" w:lineRule="exact"/>
              <w:rPr>
                <w:rtl/>
              </w:rPr>
            </w:pPr>
            <w:r w:rsidRPr="002C559A">
              <w:rPr>
                <w:rFonts w:hint="eastAsia"/>
                <w:rtl/>
              </w:rPr>
              <w:t>אין</w:t>
            </w:r>
            <w:r w:rsidRPr="002C559A">
              <w:rPr>
                <w:rtl/>
              </w:rPr>
              <w:t xml:space="preserve"> </w:t>
            </w:r>
            <w:r w:rsidRPr="002C559A">
              <w:rPr>
                <w:rFonts w:hint="eastAsia"/>
                <w:rtl/>
              </w:rPr>
              <w:t>חוסר</w:t>
            </w:r>
            <w:r w:rsidRPr="002C559A">
              <w:rPr>
                <w:rtl/>
              </w:rPr>
              <w:t xml:space="preserve"> </w:t>
            </w:r>
            <w:r w:rsidRPr="002C559A">
              <w:rPr>
                <w:rFonts w:hint="eastAsia"/>
                <w:rtl/>
              </w:rPr>
              <w:t>משמעותי</w:t>
            </w:r>
          </w:p>
        </w:tc>
      </w:tr>
      <w:tr w:rsidR="00AE24E4" w14:paraId="11AAEE01" w14:textId="77777777" w:rsidTr="00B0048A">
        <w:trPr>
          <w:jc w:val="center"/>
        </w:trPr>
        <w:tc>
          <w:tcPr>
            <w:tcW w:w="794" w:type="pct"/>
            <w:shd w:val="clear" w:color="auto" w:fill="DBE8EE"/>
          </w:tcPr>
          <w:p w14:paraId="055B9888" w14:textId="77777777" w:rsidR="00D10C2E" w:rsidRPr="002C559A" w:rsidRDefault="00D10C2E" w:rsidP="009B6544">
            <w:pPr>
              <w:pStyle w:val="71R"/>
              <w:spacing w:line="220" w:lineRule="exact"/>
              <w:rPr>
                <w:b/>
                <w:bCs/>
                <w:rtl/>
              </w:rPr>
            </w:pPr>
            <w:r w:rsidRPr="002C559A">
              <w:rPr>
                <w:rFonts w:hint="eastAsia"/>
                <w:b/>
                <w:bCs/>
                <w:rtl/>
              </w:rPr>
              <w:t>יכולת</w:t>
            </w:r>
            <w:r w:rsidRPr="002C559A">
              <w:rPr>
                <w:b/>
                <w:bCs/>
                <w:rtl/>
              </w:rPr>
              <w:t xml:space="preserve"> </w:t>
            </w:r>
            <w:r w:rsidRPr="002C559A">
              <w:rPr>
                <w:rFonts w:hint="eastAsia"/>
                <w:b/>
                <w:bCs/>
                <w:rtl/>
              </w:rPr>
              <w:t>סוללות</w:t>
            </w:r>
            <w:r w:rsidRPr="002C559A">
              <w:rPr>
                <w:b/>
                <w:bCs/>
                <w:rtl/>
              </w:rPr>
              <w:t xml:space="preserve"> </w:t>
            </w:r>
            <w:r w:rsidRPr="002C559A">
              <w:rPr>
                <w:rFonts w:hint="eastAsia"/>
                <w:b/>
                <w:bCs/>
                <w:rtl/>
              </w:rPr>
              <w:t>קבלים</w:t>
            </w:r>
            <w:r w:rsidRPr="002C559A">
              <w:rPr>
                <w:b/>
                <w:bCs/>
                <w:rtl/>
              </w:rPr>
              <w:t xml:space="preserve"> </w:t>
            </w:r>
            <w:r w:rsidRPr="002C559A">
              <w:rPr>
                <w:rFonts w:hint="eastAsia"/>
                <w:b/>
                <w:bCs/>
                <w:rtl/>
              </w:rPr>
              <w:t>מ</w:t>
            </w:r>
            <w:r w:rsidRPr="002C559A">
              <w:rPr>
                <w:b/>
                <w:bCs/>
                <w:rtl/>
              </w:rPr>
              <w:t>"ג (</w:t>
            </w:r>
            <w:r w:rsidRPr="002C559A">
              <w:rPr>
                <w:rFonts w:hint="eastAsia"/>
                <w:b/>
                <w:bCs/>
                <w:rtl/>
              </w:rPr>
              <w:t>מגוו</w:t>
            </w:r>
            <w:r w:rsidRPr="002C559A">
              <w:rPr>
                <w:b/>
                <w:bCs/>
                <w:rtl/>
              </w:rPr>
              <w:t>"א)</w:t>
            </w:r>
          </w:p>
        </w:tc>
        <w:tc>
          <w:tcPr>
            <w:tcW w:w="717" w:type="pct"/>
            <w:shd w:val="clear" w:color="auto" w:fill="DBE8EE"/>
          </w:tcPr>
          <w:p w14:paraId="25F75966" w14:textId="77777777" w:rsidR="00D10C2E" w:rsidRPr="002C559A" w:rsidRDefault="00D10C2E" w:rsidP="009B6544">
            <w:pPr>
              <w:pStyle w:val="71R"/>
              <w:spacing w:line="220" w:lineRule="exact"/>
              <w:rPr>
                <w:rtl/>
              </w:rPr>
            </w:pPr>
            <w:r w:rsidRPr="002C559A">
              <w:rPr>
                <w:rtl/>
              </w:rPr>
              <w:t>1,529</w:t>
            </w:r>
          </w:p>
        </w:tc>
        <w:tc>
          <w:tcPr>
            <w:tcW w:w="567" w:type="pct"/>
            <w:shd w:val="clear" w:color="auto" w:fill="DBE8EE"/>
          </w:tcPr>
          <w:p w14:paraId="1D2D562E" w14:textId="77777777" w:rsidR="00D10C2E" w:rsidRPr="002C559A" w:rsidRDefault="00D10C2E" w:rsidP="009B6544">
            <w:pPr>
              <w:pStyle w:val="71R"/>
              <w:spacing w:line="220" w:lineRule="exact"/>
              <w:rPr>
                <w:rtl/>
              </w:rPr>
            </w:pPr>
            <w:r w:rsidRPr="002C559A">
              <w:rPr>
                <w:rtl/>
              </w:rPr>
              <w:t>122</w:t>
            </w:r>
          </w:p>
        </w:tc>
        <w:tc>
          <w:tcPr>
            <w:tcW w:w="722" w:type="pct"/>
            <w:shd w:val="clear" w:color="auto" w:fill="DBE8EE"/>
          </w:tcPr>
          <w:p w14:paraId="6F4FD80F" w14:textId="77777777" w:rsidR="00D10C2E" w:rsidRPr="002C559A" w:rsidRDefault="00D10C2E" w:rsidP="009B6544">
            <w:pPr>
              <w:pStyle w:val="71R"/>
              <w:spacing w:line="220" w:lineRule="exact"/>
              <w:rPr>
                <w:rtl/>
              </w:rPr>
            </w:pPr>
            <w:r w:rsidRPr="002C559A">
              <w:rPr>
                <w:rtl/>
              </w:rPr>
              <w:t>1,407</w:t>
            </w:r>
          </w:p>
        </w:tc>
        <w:tc>
          <w:tcPr>
            <w:tcW w:w="830" w:type="pct"/>
            <w:shd w:val="clear" w:color="auto" w:fill="DBE8EE"/>
          </w:tcPr>
          <w:p w14:paraId="65209DE0" w14:textId="77777777" w:rsidR="00D10C2E" w:rsidRPr="002C559A" w:rsidRDefault="00D10C2E" w:rsidP="009B6544">
            <w:pPr>
              <w:pStyle w:val="71R"/>
              <w:spacing w:line="220" w:lineRule="exact"/>
              <w:rPr>
                <w:rtl/>
              </w:rPr>
            </w:pPr>
            <w:r w:rsidRPr="002C559A">
              <w:rPr>
                <w:rtl/>
              </w:rPr>
              <w:t>1,389</w:t>
            </w:r>
          </w:p>
        </w:tc>
        <w:tc>
          <w:tcPr>
            <w:tcW w:w="654" w:type="pct"/>
            <w:shd w:val="clear" w:color="auto" w:fill="DBE8EE"/>
          </w:tcPr>
          <w:p w14:paraId="2F557FE7" w14:textId="77777777" w:rsidR="00D10C2E" w:rsidRPr="002C559A" w:rsidRDefault="00D10C2E" w:rsidP="009B6544">
            <w:pPr>
              <w:pStyle w:val="71R"/>
              <w:spacing w:line="220" w:lineRule="exact"/>
              <w:rPr>
                <w:rtl/>
              </w:rPr>
            </w:pPr>
          </w:p>
        </w:tc>
        <w:tc>
          <w:tcPr>
            <w:tcW w:w="716" w:type="pct"/>
            <w:shd w:val="clear" w:color="auto" w:fill="DBE8EE"/>
          </w:tcPr>
          <w:p w14:paraId="7E189F79" w14:textId="77777777" w:rsidR="00D10C2E" w:rsidRPr="002C559A" w:rsidRDefault="00D10C2E" w:rsidP="009B6544">
            <w:pPr>
              <w:pStyle w:val="71R"/>
              <w:spacing w:line="220" w:lineRule="exact"/>
              <w:rPr>
                <w:rtl/>
              </w:rPr>
            </w:pPr>
            <w:r w:rsidRPr="002C559A">
              <w:rPr>
                <w:rFonts w:hint="eastAsia"/>
                <w:rtl/>
              </w:rPr>
              <w:t>אין</w:t>
            </w:r>
            <w:r w:rsidRPr="002C559A">
              <w:rPr>
                <w:rtl/>
              </w:rPr>
              <w:t xml:space="preserve"> חוסר משמעותי </w:t>
            </w:r>
          </w:p>
        </w:tc>
      </w:tr>
      <w:tr w:rsidR="00AE24E4" w14:paraId="5C35A5E3" w14:textId="77777777" w:rsidTr="00B0048A">
        <w:trPr>
          <w:jc w:val="center"/>
        </w:trPr>
        <w:tc>
          <w:tcPr>
            <w:tcW w:w="794" w:type="pct"/>
            <w:shd w:val="clear" w:color="auto" w:fill="ECF4F5"/>
          </w:tcPr>
          <w:p w14:paraId="65795861" w14:textId="77777777" w:rsidR="00D10C2E" w:rsidRPr="002C559A" w:rsidRDefault="00D10C2E" w:rsidP="009B6544">
            <w:pPr>
              <w:pStyle w:val="71R"/>
              <w:spacing w:line="220" w:lineRule="exact"/>
              <w:rPr>
                <w:b/>
                <w:bCs/>
                <w:rtl/>
              </w:rPr>
            </w:pPr>
            <w:r w:rsidRPr="002C559A">
              <w:rPr>
                <w:rFonts w:hint="eastAsia"/>
                <w:b/>
                <w:bCs/>
                <w:rtl/>
              </w:rPr>
              <w:t>יכולת</w:t>
            </w:r>
            <w:r w:rsidRPr="002C559A">
              <w:rPr>
                <w:b/>
                <w:bCs/>
                <w:rtl/>
              </w:rPr>
              <w:t xml:space="preserve"> סוללות קבלים מתח </w:t>
            </w:r>
            <w:r w:rsidRPr="002C559A">
              <w:rPr>
                <w:rFonts w:hint="eastAsia"/>
                <w:b/>
                <w:bCs/>
                <w:rtl/>
              </w:rPr>
              <w:t>עליון</w:t>
            </w:r>
            <w:r w:rsidRPr="002C559A">
              <w:rPr>
                <w:b/>
                <w:bCs/>
                <w:rtl/>
              </w:rPr>
              <w:t xml:space="preserve"> (</w:t>
            </w:r>
            <w:r w:rsidRPr="002C559A">
              <w:rPr>
                <w:rFonts w:hint="eastAsia"/>
                <w:b/>
                <w:bCs/>
                <w:rtl/>
              </w:rPr>
              <w:t>מגווא</w:t>
            </w:r>
            <w:r w:rsidRPr="002C559A">
              <w:rPr>
                <w:b/>
                <w:bCs/>
                <w:rtl/>
              </w:rPr>
              <w:t>"ר)</w:t>
            </w:r>
            <w:r w:rsidRPr="002C559A">
              <w:rPr>
                <w:rFonts w:hint="cs"/>
                <w:b/>
                <w:bCs/>
                <w:vertAlign w:val="superscript"/>
                <w:rtl/>
              </w:rPr>
              <w:t>****</w:t>
            </w:r>
          </w:p>
        </w:tc>
        <w:tc>
          <w:tcPr>
            <w:tcW w:w="717" w:type="pct"/>
            <w:shd w:val="clear" w:color="auto" w:fill="ECF4F5"/>
          </w:tcPr>
          <w:p w14:paraId="7B406E08" w14:textId="77777777" w:rsidR="00D10C2E" w:rsidRPr="002C559A" w:rsidRDefault="00D10C2E" w:rsidP="009B6544">
            <w:pPr>
              <w:pStyle w:val="71R"/>
              <w:spacing w:line="220" w:lineRule="exact"/>
              <w:rPr>
                <w:rtl/>
              </w:rPr>
            </w:pPr>
            <w:r w:rsidRPr="002C559A">
              <w:rPr>
                <w:rFonts w:hint="cs"/>
                <w:rtl/>
              </w:rPr>
              <w:t>255</w:t>
            </w:r>
          </w:p>
        </w:tc>
        <w:tc>
          <w:tcPr>
            <w:tcW w:w="567" w:type="pct"/>
            <w:shd w:val="clear" w:color="auto" w:fill="ECF4F5"/>
          </w:tcPr>
          <w:p w14:paraId="71CA1F37" w14:textId="77777777" w:rsidR="00D10C2E" w:rsidRPr="002C559A" w:rsidRDefault="00D10C2E" w:rsidP="009B6544">
            <w:pPr>
              <w:pStyle w:val="71R"/>
              <w:spacing w:line="220" w:lineRule="exact"/>
              <w:rPr>
                <w:rtl/>
              </w:rPr>
            </w:pPr>
            <w:r w:rsidRPr="002C559A">
              <w:rPr>
                <w:rFonts w:hint="cs"/>
                <w:rtl/>
              </w:rPr>
              <w:t>220</w:t>
            </w:r>
          </w:p>
        </w:tc>
        <w:tc>
          <w:tcPr>
            <w:tcW w:w="722" w:type="pct"/>
            <w:shd w:val="clear" w:color="auto" w:fill="ECF4F5"/>
          </w:tcPr>
          <w:p w14:paraId="721C79FD" w14:textId="77777777" w:rsidR="00D10C2E" w:rsidRPr="002C559A" w:rsidRDefault="00D10C2E" w:rsidP="009B6544">
            <w:pPr>
              <w:pStyle w:val="71R"/>
              <w:spacing w:line="220" w:lineRule="exact"/>
              <w:rPr>
                <w:rtl/>
              </w:rPr>
            </w:pPr>
            <w:r w:rsidRPr="002C559A">
              <w:rPr>
                <w:rFonts w:hint="cs"/>
                <w:rtl/>
              </w:rPr>
              <w:t>35</w:t>
            </w:r>
          </w:p>
        </w:tc>
        <w:tc>
          <w:tcPr>
            <w:tcW w:w="830" w:type="pct"/>
            <w:shd w:val="clear" w:color="auto" w:fill="ECF4F5"/>
          </w:tcPr>
          <w:p w14:paraId="4980C63C" w14:textId="77777777" w:rsidR="00D10C2E" w:rsidRPr="002C559A" w:rsidRDefault="00D10C2E" w:rsidP="009B6544">
            <w:pPr>
              <w:pStyle w:val="71R"/>
              <w:spacing w:line="220" w:lineRule="exact"/>
              <w:rPr>
                <w:rtl/>
              </w:rPr>
            </w:pPr>
            <w:r w:rsidRPr="002C559A">
              <w:rPr>
                <w:rFonts w:hint="cs"/>
                <w:rtl/>
              </w:rPr>
              <w:t>5</w:t>
            </w:r>
          </w:p>
        </w:tc>
        <w:tc>
          <w:tcPr>
            <w:tcW w:w="654" w:type="pct"/>
            <w:shd w:val="clear" w:color="auto" w:fill="ECF4F5"/>
          </w:tcPr>
          <w:p w14:paraId="6C41D837" w14:textId="77777777" w:rsidR="00D10C2E" w:rsidRPr="002C559A" w:rsidRDefault="00D10C2E" w:rsidP="009B6544">
            <w:pPr>
              <w:pStyle w:val="71R"/>
              <w:spacing w:line="220" w:lineRule="exact"/>
              <w:rPr>
                <w:rtl/>
              </w:rPr>
            </w:pPr>
          </w:p>
        </w:tc>
        <w:tc>
          <w:tcPr>
            <w:tcW w:w="716" w:type="pct"/>
            <w:shd w:val="clear" w:color="auto" w:fill="ECF4F5"/>
          </w:tcPr>
          <w:p w14:paraId="3510AFD1" w14:textId="0D5CA731" w:rsidR="00D10C2E" w:rsidRPr="002C559A" w:rsidRDefault="00D10C2E" w:rsidP="009B6544">
            <w:pPr>
              <w:pStyle w:val="71R"/>
              <w:spacing w:line="220" w:lineRule="exact"/>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00B0048A">
              <w:rPr>
                <w:rtl/>
              </w:rPr>
              <w:br/>
            </w:r>
            <w:r w:rsidRPr="002C559A">
              <w:rPr>
                <w:rFonts w:hint="eastAsia"/>
                <w:rtl/>
              </w:rPr>
              <w:t>מ</w:t>
            </w:r>
            <w:r w:rsidRPr="002C559A">
              <w:rPr>
                <w:rtl/>
              </w:rPr>
              <w:t xml:space="preserve">-2018 </w:t>
            </w:r>
            <w:r w:rsidRPr="002C559A">
              <w:rPr>
                <w:rFonts w:hint="eastAsia"/>
                <w:rtl/>
              </w:rPr>
              <w:t>נמוכה</w:t>
            </w:r>
            <w:r w:rsidRPr="002C559A">
              <w:rPr>
                <w:rtl/>
              </w:rPr>
              <w:t xml:space="preserve"> </w:t>
            </w:r>
            <w:r w:rsidRPr="002C559A">
              <w:rPr>
                <w:rFonts w:hint="eastAsia"/>
                <w:rtl/>
              </w:rPr>
              <w:t>משמעותית</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sidRPr="002C559A">
              <w:rPr>
                <w:rFonts w:hint="eastAsia"/>
                <w:rtl/>
              </w:rPr>
              <w:t>ב</w:t>
            </w:r>
            <w:r w:rsidRPr="002C559A">
              <w:rPr>
                <w:rtl/>
              </w:rPr>
              <w:t xml:space="preserve">-2013 </w:t>
            </w:r>
            <w:r w:rsidRPr="002C559A">
              <w:rPr>
                <w:rFonts w:hint="eastAsia"/>
                <w:rtl/>
              </w:rPr>
              <w:t>ושלא</w:t>
            </w:r>
            <w:r w:rsidRPr="002C559A">
              <w:rPr>
                <w:rtl/>
              </w:rPr>
              <w:t xml:space="preserve"> </w:t>
            </w:r>
            <w:r w:rsidRPr="002C559A">
              <w:rPr>
                <w:rFonts w:hint="eastAsia"/>
                <w:rtl/>
              </w:rPr>
              <w:t>בוצעה</w:t>
            </w:r>
            <w:r w:rsidRPr="002C559A">
              <w:rPr>
                <w:rtl/>
              </w:rPr>
              <w:t>.</w:t>
            </w:r>
          </w:p>
        </w:tc>
      </w:tr>
    </w:tbl>
    <w:p w14:paraId="1129E1D0" w14:textId="77777777" w:rsidR="00D10C2E" w:rsidRPr="002C559A" w:rsidRDefault="00D10C2E" w:rsidP="009B6544">
      <w:pPr>
        <w:pStyle w:val="71c"/>
        <w:spacing w:before="0" w:after="0"/>
        <w:rPr>
          <w:rtl/>
        </w:rPr>
      </w:pPr>
      <w:r w:rsidRPr="002C559A">
        <w:rPr>
          <w:rFonts w:hint="eastAsia"/>
          <w:rtl/>
        </w:rPr>
        <w:t>המקור</w:t>
      </w:r>
      <w:r w:rsidRPr="002C559A">
        <w:rPr>
          <w:rtl/>
        </w:rPr>
        <w:t xml:space="preserve">: מסמכי </w:t>
      </w:r>
      <w:r w:rsidRPr="002C559A">
        <w:rPr>
          <w:rFonts w:hint="eastAsia"/>
          <w:rtl/>
        </w:rPr>
        <w:t>חח</w:t>
      </w:r>
      <w:r w:rsidRPr="002C559A">
        <w:rPr>
          <w:rtl/>
        </w:rPr>
        <w:t>"י בעיבוד משרד מבקר המדינה.</w:t>
      </w:r>
    </w:p>
    <w:p w14:paraId="0EC8B511" w14:textId="4423E9AE" w:rsidR="00D10C2E" w:rsidRPr="002C559A" w:rsidRDefault="00D10C2E" w:rsidP="009B6544">
      <w:pPr>
        <w:pStyle w:val="71c"/>
        <w:spacing w:before="0" w:after="0"/>
        <w:ind w:left="397" w:hanging="397"/>
        <w:rPr>
          <w:rtl/>
        </w:rPr>
      </w:pPr>
      <w:r w:rsidRPr="002C559A">
        <w:rPr>
          <w:rtl/>
        </w:rPr>
        <w:t>*</w:t>
      </w:r>
      <w:r w:rsidR="009B6544">
        <w:rPr>
          <w:rtl/>
        </w:rPr>
        <w:tab/>
      </w:r>
      <w:r w:rsidRPr="002C559A">
        <w:rPr>
          <w:rtl/>
        </w:rPr>
        <w:t>לפי נתונים שמסרה חח"י למשרד מבקר המדינה בדצמבר 2020</w:t>
      </w:r>
      <w:r>
        <w:rPr>
          <w:rFonts w:hint="cs"/>
          <w:rtl/>
        </w:rPr>
        <w:t>.</w:t>
      </w:r>
    </w:p>
    <w:p w14:paraId="44D7121C" w14:textId="6759006A" w:rsidR="00D10C2E" w:rsidRPr="002C559A" w:rsidRDefault="00D10C2E" w:rsidP="009B6544">
      <w:pPr>
        <w:pStyle w:val="71c"/>
        <w:spacing w:before="0" w:after="0"/>
        <w:ind w:left="397" w:hanging="397"/>
        <w:rPr>
          <w:rtl/>
        </w:rPr>
      </w:pPr>
      <w:r w:rsidRPr="002C559A">
        <w:rPr>
          <w:rtl/>
        </w:rPr>
        <w:t>**</w:t>
      </w:r>
      <w:r w:rsidR="009B6544">
        <w:rPr>
          <w:rtl/>
        </w:rPr>
        <w:tab/>
      </w:r>
      <w:r w:rsidRPr="002C559A">
        <w:rPr>
          <w:rtl/>
        </w:rPr>
        <w:t xml:space="preserve">פיתוח מערכת ההולכה וההשנאה לשנים 2022-2018, ספטמבר 2018, ועדכון מדצמבר 2019 כולל תוספת נדרשת לחיבור מתקני </w:t>
      </w:r>
      <w:r w:rsidRPr="002C559A">
        <w:t>PV</w:t>
      </w:r>
      <w:r w:rsidRPr="002C559A">
        <w:rPr>
          <w:rtl/>
        </w:rPr>
        <w:t>.</w:t>
      </w:r>
    </w:p>
    <w:p w14:paraId="09DE9A36" w14:textId="5C71BF45" w:rsidR="00D10C2E" w:rsidRPr="002C559A" w:rsidRDefault="00D10C2E" w:rsidP="009B6544">
      <w:pPr>
        <w:pStyle w:val="71c"/>
        <w:spacing w:before="0" w:after="0"/>
        <w:ind w:left="397" w:hanging="397"/>
        <w:rPr>
          <w:rtl/>
        </w:rPr>
      </w:pPr>
      <w:r w:rsidRPr="002C559A">
        <w:rPr>
          <w:rtl/>
        </w:rPr>
        <w:t>***</w:t>
      </w:r>
      <w:r w:rsidR="009B6544">
        <w:rPr>
          <w:rtl/>
        </w:rPr>
        <w:tab/>
      </w:r>
      <w:r w:rsidRPr="002C559A">
        <w:rPr>
          <w:rtl/>
        </w:rPr>
        <w:t xml:space="preserve">לא כולל 50 ק"מ מעגלים שהוקמו במתכונת 400 ק"ו אך מופעלים זמנית ב-161 ק"ו. </w:t>
      </w:r>
    </w:p>
    <w:p w14:paraId="3BCEBB85" w14:textId="7350457C" w:rsidR="00D10C2E" w:rsidRPr="009B6544" w:rsidRDefault="00D10C2E" w:rsidP="009B6544">
      <w:pPr>
        <w:pStyle w:val="71c"/>
        <w:spacing w:before="0" w:after="0"/>
        <w:ind w:left="397" w:hanging="397"/>
        <w:rPr>
          <w:rtl/>
        </w:rPr>
      </w:pPr>
      <w:r w:rsidRPr="009B6544">
        <w:rPr>
          <w:rFonts w:hint="cs"/>
          <w:rtl/>
        </w:rPr>
        <w:t>****</w:t>
      </w:r>
      <w:r w:rsidR="009B6544">
        <w:rPr>
          <w:rtl/>
        </w:rPr>
        <w:tab/>
      </w:r>
      <w:r w:rsidRPr="009B6544">
        <w:rPr>
          <w:rFonts w:hint="cs"/>
          <w:rtl/>
        </w:rPr>
        <w:t>הספק ריאקטיבי שאפשר לייצרו ביחידות ייצור ובסוללות קבלים מתח עליון, המאפשרות להקטין את העומסים בקווי הולכה ובשנאי תחנות המשנה.</w:t>
      </w:r>
      <w:r w:rsidRPr="009B6544">
        <w:rPr>
          <w:rtl/>
        </w:rPr>
        <w:t xml:space="preserve"> </w:t>
      </w:r>
    </w:p>
    <w:p w14:paraId="04FCB61C" w14:textId="77777777" w:rsidR="00D10C2E" w:rsidRDefault="00D10C2E" w:rsidP="00D10C2E">
      <w:pPr>
        <w:spacing w:line="269" w:lineRule="auto"/>
        <w:ind w:left="-284"/>
        <w:rPr>
          <w:sz w:val="22"/>
          <w:szCs w:val="22"/>
          <w:rtl/>
        </w:rPr>
      </w:pPr>
    </w:p>
    <w:p w14:paraId="05FFAC9F" w14:textId="77777777" w:rsidR="00D10C2E" w:rsidRPr="00033CA5" w:rsidRDefault="00D10C2E" w:rsidP="004B6AA4">
      <w:pPr>
        <w:pStyle w:val="71a"/>
        <w:rPr>
          <w:sz w:val="22"/>
          <w:szCs w:val="22"/>
          <w:rtl/>
        </w:rPr>
      </w:pPr>
      <w:r w:rsidRPr="004B6AA4">
        <w:rPr>
          <w:rFonts w:hint="eastAsia"/>
          <w:b w:val="0"/>
          <w:bCs w:val="0"/>
          <w:rtl/>
        </w:rPr>
        <w:lastRenderedPageBreak/>
        <w:t>לוח</w:t>
      </w:r>
      <w:r w:rsidRPr="004B6AA4">
        <w:rPr>
          <w:b w:val="0"/>
          <w:bCs w:val="0"/>
          <w:rtl/>
        </w:rPr>
        <w:t xml:space="preserve"> </w:t>
      </w:r>
      <w:r w:rsidRPr="004B6AA4">
        <w:rPr>
          <w:rFonts w:hint="cs"/>
          <w:b w:val="0"/>
          <w:bCs w:val="0"/>
          <w:rtl/>
        </w:rPr>
        <w:t>15</w:t>
      </w:r>
      <w:r w:rsidRPr="004B6AA4">
        <w:rPr>
          <w:b w:val="0"/>
          <w:bCs w:val="0"/>
          <w:rtl/>
        </w:rPr>
        <w:t>:</w:t>
      </w:r>
      <w:r w:rsidRPr="00033CA5">
        <w:rPr>
          <w:rtl/>
        </w:rPr>
        <w:t xml:space="preserve"> השוואה בין </w:t>
      </w:r>
      <w:r w:rsidRPr="00033CA5">
        <w:rPr>
          <w:rFonts w:hint="eastAsia"/>
          <w:rtl/>
        </w:rPr>
        <w:t>תוכנית</w:t>
      </w:r>
      <w:r w:rsidRPr="00033CA5">
        <w:rPr>
          <w:rtl/>
        </w:rPr>
        <w:t xml:space="preserve"> הפיתוח של רשת החלוקה לשנים 2017-2013 לתוכנית הפיתוח 2022-2018 </w:t>
      </w:r>
    </w:p>
    <w:tbl>
      <w:tblPr>
        <w:tblStyle w:val="TableGrid"/>
        <w:bidiVisual/>
        <w:tblW w:w="5355"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730"/>
        <w:gridCol w:w="851"/>
        <w:gridCol w:w="891"/>
        <w:gridCol w:w="747"/>
        <w:gridCol w:w="1244"/>
        <w:gridCol w:w="1246"/>
        <w:gridCol w:w="1247"/>
        <w:gridCol w:w="927"/>
      </w:tblGrid>
      <w:tr w:rsidR="00CE4069" w14:paraId="33CD0D7A" w14:textId="77777777" w:rsidTr="00D128E3">
        <w:trPr>
          <w:trHeight w:val="1218"/>
          <w:jc w:val="center"/>
        </w:trPr>
        <w:tc>
          <w:tcPr>
            <w:tcW w:w="463" w:type="pct"/>
            <w:shd w:val="clear" w:color="auto" w:fill="C6DCE4"/>
          </w:tcPr>
          <w:p w14:paraId="3C8E070F" w14:textId="77777777" w:rsidR="00D10C2E" w:rsidRPr="002C559A" w:rsidRDefault="00D10C2E" w:rsidP="00700916">
            <w:pPr>
              <w:pStyle w:val="71B0"/>
              <w:rPr>
                <w:rtl/>
              </w:rPr>
            </w:pPr>
          </w:p>
        </w:tc>
        <w:tc>
          <w:tcPr>
            <w:tcW w:w="540" w:type="pct"/>
            <w:shd w:val="clear" w:color="auto" w:fill="C6DCE4"/>
          </w:tcPr>
          <w:p w14:paraId="2FB1A63D" w14:textId="7864F77D" w:rsidR="00D10C2E" w:rsidRPr="002C559A" w:rsidRDefault="00D10C2E" w:rsidP="00700916">
            <w:pPr>
              <w:pStyle w:val="71B0"/>
              <w:rPr>
                <w:rtl/>
              </w:rPr>
            </w:pPr>
            <w:r w:rsidRPr="002C559A">
              <w:rPr>
                <w:rFonts w:hint="eastAsia"/>
                <w:rtl/>
              </w:rPr>
              <w:t>המצאי</w:t>
            </w:r>
            <w:r w:rsidRPr="002C559A">
              <w:rPr>
                <w:rtl/>
              </w:rPr>
              <w:t xml:space="preserve"> </w:t>
            </w:r>
            <w:r w:rsidRPr="002C559A">
              <w:rPr>
                <w:rFonts w:hint="eastAsia"/>
                <w:rtl/>
              </w:rPr>
              <w:t>ב</w:t>
            </w:r>
            <w:r w:rsidRPr="002C559A">
              <w:rPr>
                <w:rtl/>
              </w:rPr>
              <w:t>-2012</w:t>
            </w:r>
          </w:p>
        </w:tc>
        <w:tc>
          <w:tcPr>
            <w:tcW w:w="565" w:type="pct"/>
            <w:shd w:val="clear" w:color="auto" w:fill="C6DCE4"/>
          </w:tcPr>
          <w:p w14:paraId="4D433931" w14:textId="77777777" w:rsidR="00D10C2E" w:rsidRPr="002C559A" w:rsidRDefault="00D10C2E" w:rsidP="00700916">
            <w:pPr>
              <w:pStyle w:val="71B0"/>
              <w:rPr>
                <w:rtl/>
              </w:rPr>
            </w:pPr>
            <w:r w:rsidRPr="002C559A">
              <w:rPr>
                <w:rFonts w:hint="eastAsia"/>
                <w:rtl/>
              </w:rPr>
              <w:t>התוספת</w:t>
            </w:r>
            <w:r w:rsidRPr="002C559A">
              <w:rPr>
                <w:rtl/>
              </w:rPr>
              <w:t xml:space="preserve"> </w:t>
            </w:r>
            <w:r w:rsidRPr="002C559A">
              <w:rPr>
                <w:rFonts w:hint="eastAsia"/>
                <w:rtl/>
              </w:rPr>
              <w:t>הנדרשת</w:t>
            </w:r>
            <w:r w:rsidRPr="002C559A">
              <w:rPr>
                <w:rtl/>
              </w:rPr>
              <w:t xml:space="preserve"> </w:t>
            </w:r>
            <w:r w:rsidRPr="002C559A">
              <w:rPr>
                <w:rFonts w:hint="eastAsia"/>
                <w:rtl/>
              </w:rPr>
              <w:t>עד</w:t>
            </w:r>
            <w:r w:rsidRPr="002C559A">
              <w:rPr>
                <w:rtl/>
              </w:rPr>
              <w:t xml:space="preserve"> </w:t>
            </w:r>
            <w:r w:rsidRPr="002C559A">
              <w:rPr>
                <w:rFonts w:hint="eastAsia"/>
                <w:rtl/>
              </w:rPr>
              <w:t>סוף</w:t>
            </w:r>
            <w:r w:rsidRPr="002C559A">
              <w:rPr>
                <w:rtl/>
              </w:rPr>
              <w:t xml:space="preserve"> 2017</w:t>
            </w:r>
          </w:p>
        </w:tc>
        <w:tc>
          <w:tcPr>
            <w:tcW w:w="474" w:type="pct"/>
            <w:shd w:val="clear" w:color="auto" w:fill="C6DCE4"/>
          </w:tcPr>
          <w:p w14:paraId="26F5EE22" w14:textId="77777777" w:rsidR="00D10C2E" w:rsidRPr="002C559A" w:rsidRDefault="00D10C2E" w:rsidP="00700916">
            <w:pPr>
              <w:pStyle w:val="71B0"/>
              <w:rPr>
                <w:rtl/>
              </w:rPr>
            </w:pPr>
            <w:r w:rsidRPr="002C559A">
              <w:rPr>
                <w:rFonts w:hint="eastAsia"/>
                <w:rtl/>
              </w:rPr>
              <w:t>המצאי</w:t>
            </w:r>
            <w:r w:rsidRPr="002C559A">
              <w:rPr>
                <w:rtl/>
              </w:rPr>
              <w:t xml:space="preserve"> </w:t>
            </w:r>
            <w:r w:rsidRPr="002C559A">
              <w:rPr>
                <w:rFonts w:hint="eastAsia"/>
                <w:rtl/>
              </w:rPr>
              <w:t>בסוף</w:t>
            </w:r>
            <w:r w:rsidRPr="002C559A">
              <w:rPr>
                <w:rtl/>
              </w:rPr>
              <w:t xml:space="preserve"> 2017</w:t>
            </w:r>
          </w:p>
        </w:tc>
        <w:tc>
          <w:tcPr>
            <w:tcW w:w="789" w:type="pct"/>
            <w:shd w:val="clear" w:color="auto" w:fill="C6DCE4"/>
          </w:tcPr>
          <w:p w14:paraId="43BD6651" w14:textId="77777777" w:rsidR="00D10C2E" w:rsidRPr="002C559A" w:rsidRDefault="00D10C2E" w:rsidP="00700916">
            <w:pPr>
              <w:pStyle w:val="71B0"/>
              <w:rPr>
                <w:rtl/>
              </w:rPr>
            </w:pPr>
            <w:r w:rsidRPr="002C559A">
              <w:rPr>
                <w:rFonts w:hint="eastAsia"/>
                <w:rtl/>
              </w:rPr>
              <w:t>ביצוע</w:t>
            </w:r>
            <w:r w:rsidRPr="002C559A">
              <w:rPr>
                <w:rtl/>
              </w:rPr>
              <w:t xml:space="preserve"> חסר לעומת </w:t>
            </w:r>
            <w:r w:rsidRPr="002C559A">
              <w:rPr>
                <w:rFonts w:hint="eastAsia"/>
                <w:rtl/>
              </w:rPr>
              <w:t>תוכנית</w:t>
            </w:r>
            <w:r w:rsidRPr="002C559A">
              <w:rPr>
                <w:rtl/>
              </w:rPr>
              <w:t xml:space="preserve"> הפיתוח 2013 - 2017</w:t>
            </w:r>
          </w:p>
        </w:tc>
        <w:tc>
          <w:tcPr>
            <w:tcW w:w="790" w:type="pct"/>
            <w:shd w:val="clear" w:color="auto" w:fill="C6DCE4"/>
          </w:tcPr>
          <w:p w14:paraId="540B14B4" w14:textId="046D699D" w:rsidR="00D10C2E" w:rsidRPr="002C559A" w:rsidRDefault="00D10C2E" w:rsidP="00700916">
            <w:pPr>
              <w:pStyle w:val="71B0"/>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בתוכנית</w:t>
            </w:r>
            <w:r w:rsidRPr="002C559A">
              <w:rPr>
                <w:rtl/>
              </w:rPr>
              <w:t xml:space="preserve"> </w:t>
            </w:r>
            <w:r w:rsidRPr="002C559A">
              <w:rPr>
                <w:rFonts w:hint="eastAsia"/>
                <w:rtl/>
              </w:rPr>
              <w:t>הפיתוח</w:t>
            </w:r>
            <w:r w:rsidRPr="002C559A">
              <w:rPr>
                <w:rtl/>
              </w:rPr>
              <w:t xml:space="preserve"> </w:t>
            </w:r>
            <w:r w:rsidRPr="002C559A">
              <w:rPr>
                <w:rFonts w:hint="eastAsia"/>
                <w:rtl/>
              </w:rPr>
              <w:t>לשנים</w:t>
            </w:r>
            <w:r w:rsidR="00915A0D">
              <w:rPr>
                <w:rtl/>
              </w:rPr>
              <w:br/>
            </w:r>
            <w:r w:rsidRPr="002C559A">
              <w:rPr>
                <w:rtl/>
              </w:rPr>
              <w:t>2018 - 2022</w:t>
            </w:r>
          </w:p>
        </w:tc>
        <w:tc>
          <w:tcPr>
            <w:tcW w:w="791" w:type="pct"/>
            <w:shd w:val="clear" w:color="auto" w:fill="C6DCE4"/>
          </w:tcPr>
          <w:p w14:paraId="48263114" w14:textId="49692C93" w:rsidR="00D10C2E" w:rsidRPr="002C559A" w:rsidRDefault="00D10C2E" w:rsidP="00700916">
            <w:pPr>
              <w:pStyle w:val="71B0"/>
              <w:rPr>
                <w:rtl/>
              </w:rPr>
            </w:pPr>
            <w:r w:rsidRPr="002C559A">
              <w:rPr>
                <w:rFonts w:hint="eastAsia"/>
                <w:rtl/>
              </w:rPr>
              <w:t>נתוני</w:t>
            </w:r>
            <w:r w:rsidRPr="002C559A">
              <w:rPr>
                <w:rtl/>
              </w:rPr>
              <w:t xml:space="preserve"> תוספת הפיתוח בתוכנית הפיתוח לשנים</w:t>
            </w:r>
            <w:r w:rsidR="00CE4069">
              <w:rPr>
                <w:rtl/>
              </w:rPr>
              <w:br/>
            </w:r>
            <w:r w:rsidRPr="002C559A">
              <w:rPr>
                <w:rtl/>
              </w:rPr>
              <w:t xml:space="preserve">2018 - 2022 </w:t>
            </w:r>
          </w:p>
        </w:tc>
        <w:tc>
          <w:tcPr>
            <w:tcW w:w="588" w:type="pct"/>
            <w:shd w:val="clear" w:color="auto" w:fill="C6DCE4"/>
          </w:tcPr>
          <w:p w14:paraId="7C35B77C" w14:textId="77777777" w:rsidR="00D10C2E" w:rsidRPr="002C559A" w:rsidRDefault="00D10C2E" w:rsidP="00700916">
            <w:pPr>
              <w:pStyle w:val="71B0"/>
              <w:rPr>
                <w:rtl/>
              </w:rPr>
            </w:pPr>
            <w:r w:rsidRPr="002C559A">
              <w:rPr>
                <w:rFonts w:hint="eastAsia"/>
                <w:rtl/>
              </w:rPr>
              <w:t>הערות</w:t>
            </w:r>
          </w:p>
        </w:tc>
      </w:tr>
      <w:tr w:rsidR="00CE4069" w14:paraId="457770E3" w14:textId="77777777" w:rsidTr="00D128E3">
        <w:trPr>
          <w:trHeight w:val="1020"/>
          <w:jc w:val="center"/>
        </w:trPr>
        <w:tc>
          <w:tcPr>
            <w:tcW w:w="463" w:type="pct"/>
            <w:shd w:val="clear" w:color="auto" w:fill="DBE8EE"/>
          </w:tcPr>
          <w:p w14:paraId="5C8ADDDB" w14:textId="77777777" w:rsidR="00D10C2E" w:rsidRPr="002C559A" w:rsidRDefault="00D10C2E" w:rsidP="00700916">
            <w:pPr>
              <w:pStyle w:val="71B0"/>
              <w:rPr>
                <w:rtl/>
              </w:rPr>
            </w:pPr>
            <w:r w:rsidRPr="002C559A">
              <w:rPr>
                <w:rFonts w:hint="eastAsia"/>
                <w:rtl/>
              </w:rPr>
              <w:t>רשת</w:t>
            </w:r>
            <w:r w:rsidRPr="002C559A">
              <w:rPr>
                <w:rtl/>
              </w:rPr>
              <w:t xml:space="preserve"> </w:t>
            </w:r>
            <w:r w:rsidRPr="002C559A">
              <w:rPr>
                <w:rFonts w:hint="eastAsia"/>
                <w:rtl/>
              </w:rPr>
              <w:t>מתח</w:t>
            </w:r>
            <w:r w:rsidRPr="002C559A">
              <w:rPr>
                <w:rtl/>
              </w:rPr>
              <w:t xml:space="preserve"> </w:t>
            </w:r>
            <w:r w:rsidRPr="002C559A">
              <w:rPr>
                <w:rFonts w:hint="eastAsia"/>
                <w:rtl/>
              </w:rPr>
              <w:t>גבוה</w:t>
            </w:r>
            <w:r w:rsidRPr="002C559A">
              <w:t>*</w:t>
            </w:r>
          </w:p>
        </w:tc>
        <w:tc>
          <w:tcPr>
            <w:tcW w:w="540" w:type="pct"/>
            <w:shd w:val="clear" w:color="auto" w:fill="DBE8EE"/>
          </w:tcPr>
          <w:p w14:paraId="566E00E9" w14:textId="77777777" w:rsidR="00D10C2E" w:rsidRPr="002C559A" w:rsidRDefault="00D10C2E" w:rsidP="00700916">
            <w:pPr>
              <w:pStyle w:val="71R"/>
              <w:rPr>
                <w:rtl/>
              </w:rPr>
            </w:pPr>
            <w:r w:rsidRPr="002C559A">
              <w:rPr>
                <w:rtl/>
              </w:rPr>
              <w:t>26,328</w:t>
            </w:r>
          </w:p>
        </w:tc>
        <w:tc>
          <w:tcPr>
            <w:tcW w:w="565" w:type="pct"/>
            <w:shd w:val="clear" w:color="auto" w:fill="DBE8EE"/>
          </w:tcPr>
          <w:p w14:paraId="5525C921" w14:textId="77777777" w:rsidR="00D10C2E" w:rsidRPr="002C559A" w:rsidRDefault="00D10C2E" w:rsidP="00700916">
            <w:pPr>
              <w:pStyle w:val="71R"/>
              <w:rPr>
                <w:rtl/>
              </w:rPr>
            </w:pPr>
            <w:r w:rsidRPr="002C559A">
              <w:rPr>
                <w:rtl/>
              </w:rPr>
              <w:t>8,200</w:t>
            </w:r>
          </w:p>
        </w:tc>
        <w:tc>
          <w:tcPr>
            <w:tcW w:w="474" w:type="pct"/>
            <w:shd w:val="clear" w:color="auto" w:fill="DBE8EE"/>
          </w:tcPr>
          <w:p w14:paraId="25A1D2B4" w14:textId="77777777" w:rsidR="00D10C2E" w:rsidRPr="002C559A" w:rsidRDefault="00D10C2E" w:rsidP="00700916">
            <w:pPr>
              <w:pStyle w:val="71R"/>
              <w:rPr>
                <w:rtl/>
              </w:rPr>
            </w:pPr>
            <w:r w:rsidRPr="002C559A">
              <w:rPr>
                <w:rtl/>
              </w:rPr>
              <w:t>27,652</w:t>
            </w:r>
          </w:p>
        </w:tc>
        <w:tc>
          <w:tcPr>
            <w:tcW w:w="789" w:type="pct"/>
            <w:shd w:val="clear" w:color="auto" w:fill="DBE8EE"/>
          </w:tcPr>
          <w:p w14:paraId="4C1D0374" w14:textId="77777777" w:rsidR="00D10C2E" w:rsidRPr="002C559A" w:rsidRDefault="00D10C2E" w:rsidP="00700916">
            <w:pPr>
              <w:pStyle w:val="71R"/>
              <w:rPr>
                <w:rtl/>
              </w:rPr>
            </w:pPr>
            <w:r w:rsidRPr="002C559A">
              <w:rPr>
                <w:rtl/>
              </w:rPr>
              <w:t>6,876</w:t>
            </w:r>
          </w:p>
        </w:tc>
        <w:tc>
          <w:tcPr>
            <w:tcW w:w="790" w:type="pct"/>
            <w:shd w:val="clear" w:color="auto" w:fill="DBE8EE"/>
          </w:tcPr>
          <w:p w14:paraId="101A5E99" w14:textId="77777777" w:rsidR="00D10C2E" w:rsidRPr="002C559A" w:rsidRDefault="00D10C2E" w:rsidP="00700916">
            <w:pPr>
              <w:pStyle w:val="71R"/>
              <w:rPr>
                <w:rtl/>
              </w:rPr>
            </w:pPr>
            <w:r w:rsidRPr="002C559A">
              <w:rPr>
                <w:rtl/>
              </w:rPr>
              <w:t>3,051</w:t>
            </w:r>
          </w:p>
          <w:p w14:paraId="5EABC4CF" w14:textId="77777777" w:rsidR="00D10C2E" w:rsidRPr="002C559A" w:rsidRDefault="00D10C2E" w:rsidP="00700916">
            <w:pPr>
              <w:pStyle w:val="71R"/>
              <w:rPr>
                <w:rtl/>
              </w:rPr>
            </w:pPr>
          </w:p>
        </w:tc>
        <w:tc>
          <w:tcPr>
            <w:tcW w:w="791" w:type="pct"/>
            <w:shd w:val="clear" w:color="auto" w:fill="DBE8EE"/>
          </w:tcPr>
          <w:p w14:paraId="7EAA1FFF" w14:textId="77777777" w:rsidR="00D10C2E" w:rsidRPr="002C559A" w:rsidRDefault="00D10C2E" w:rsidP="00700916">
            <w:pPr>
              <w:pStyle w:val="71R"/>
              <w:rPr>
                <w:rtl/>
              </w:rPr>
            </w:pPr>
            <w:r w:rsidRPr="002C559A">
              <w:rPr>
                <w:rtl/>
              </w:rPr>
              <w:t>3,789</w:t>
            </w:r>
          </w:p>
        </w:tc>
        <w:tc>
          <w:tcPr>
            <w:tcW w:w="588" w:type="pct"/>
            <w:shd w:val="clear" w:color="auto" w:fill="DBE8EE"/>
          </w:tcPr>
          <w:p w14:paraId="5F9A81EE" w14:textId="77777777" w:rsidR="00D10C2E" w:rsidRPr="002C559A" w:rsidRDefault="00D10C2E" w:rsidP="00700916">
            <w:pPr>
              <w:pStyle w:val="71R"/>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Pr="002C559A">
              <w:rPr>
                <w:rtl/>
              </w:rPr>
              <w:t xml:space="preserve"> </w:t>
            </w:r>
            <w:r w:rsidRPr="002C559A">
              <w:rPr>
                <w:rFonts w:hint="eastAsia"/>
                <w:rtl/>
              </w:rPr>
              <w:t>מ</w:t>
            </w:r>
            <w:r w:rsidRPr="002C559A">
              <w:rPr>
                <w:rtl/>
              </w:rPr>
              <w:t xml:space="preserve">- 2018 </w:t>
            </w:r>
            <w:r w:rsidRPr="002C559A">
              <w:rPr>
                <w:rFonts w:hint="eastAsia"/>
                <w:rtl/>
              </w:rPr>
              <w:t>נמוכה</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sidRPr="002C559A">
              <w:rPr>
                <w:rFonts w:hint="eastAsia"/>
                <w:rtl/>
              </w:rPr>
              <w:t>ב</w:t>
            </w:r>
            <w:r w:rsidRPr="002C559A">
              <w:rPr>
                <w:rtl/>
              </w:rPr>
              <w:t xml:space="preserve">- 2013 </w:t>
            </w:r>
            <w:r w:rsidRPr="002C559A">
              <w:rPr>
                <w:rFonts w:hint="eastAsia"/>
                <w:rtl/>
              </w:rPr>
              <w:t>ושלא</w:t>
            </w:r>
            <w:r w:rsidRPr="002C559A">
              <w:rPr>
                <w:rtl/>
              </w:rPr>
              <w:t xml:space="preserve"> </w:t>
            </w:r>
            <w:r w:rsidRPr="002C559A">
              <w:rPr>
                <w:rFonts w:hint="eastAsia"/>
                <w:rtl/>
              </w:rPr>
              <w:t>בוצעה</w:t>
            </w:r>
            <w:r w:rsidRPr="002C559A">
              <w:rPr>
                <w:rtl/>
              </w:rPr>
              <w:t>.</w:t>
            </w:r>
          </w:p>
        </w:tc>
      </w:tr>
      <w:tr w:rsidR="00D128E3" w14:paraId="1ECCDE9B" w14:textId="77777777" w:rsidTr="00D128E3">
        <w:trPr>
          <w:trHeight w:val="1005"/>
          <w:jc w:val="center"/>
        </w:trPr>
        <w:tc>
          <w:tcPr>
            <w:tcW w:w="463" w:type="pct"/>
            <w:shd w:val="clear" w:color="auto" w:fill="ECF4F5"/>
          </w:tcPr>
          <w:p w14:paraId="12327DBF" w14:textId="77777777" w:rsidR="00D10C2E" w:rsidRPr="002C559A" w:rsidRDefault="00D10C2E" w:rsidP="00700916">
            <w:pPr>
              <w:pStyle w:val="71B0"/>
              <w:rPr>
                <w:rtl/>
              </w:rPr>
            </w:pPr>
            <w:r w:rsidRPr="002C559A">
              <w:rPr>
                <w:rFonts w:hint="eastAsia"/>
                <w:rtl/>
              </w:rPr>
              <w:t>מספר</w:t>
            </w:r>
            <w:r w:rsidRPr="002C559A">
              <w:rPr>
                <w:rtl/>
              </w:rPr>
              <w:t xml:space="preserve"> שנאים </w:t>
            </w:r>
          </w:p>
        </w:tc>
        <w:tc>
          <w:tcPr>
            <w:tcW w:w="540" w:type="pct"/>
            <w:shd w:val="clear" w:color="auto" w:fill="ECF4F5"/>
          </w:tcPr>
          <w:p w14:paraId="360ED497" w14:textId="77777777" w:rsidR="00D10C2E" w:rsidRPr="002C559A" w:rsidRDefault="00D10C2E" w:rsidP="00700916">
            <w:pPr>
              <w:pStyle w:val="71R"/>
              <w:rPr>
                <w:rtl/>
              </w:rPr>
            </w:pPr>
            <w:r w:rsidRPr="002C559A">
              <w:rPr>
                <w:rtl/>
              </w:rPr>
              <w:t>46,423</w:t>
            </w:r>
          </w:p>
        </w:tc>
        <w:tc>
          <w:tcPr>
            <w:tcW w:w="565" w:type="pct"/>
            <w:shd w:val="clear" w:color="auto" w:fill="ECF4F5"/>
          </w:tcPr>
          <w:p w14:paraId="71FE7447" w14:textId="77777777" w:rsidR="00D10C2E" w:rsidRPr="002C559A" w:rsidRDefault="00D10C2E" w:rsidP="00700916">
            <w:pPr>
              <w:pStyle w:val="71R"/>
              <w:rPr>
                <w:rtl/>
              </w:rPr>
            </w:pPr>
            <w:r w:rsidRPr="002C559A">
              <w:rPr>
                <w:rtl/>
              </w:rPr>
              <w:t>12,939</w:t>
            </w:r>
          </w:p>
        </w:tc>
        <w:tc>
          <w:tcPr>
            <w:tcW w:w="474" w:type="pct"/>
            <w:shd w:val="clear" w:color="auto" w:fill="ECF4F5"/>
          </w:tcPr>
          <w:p w14:paraId="49BFB650" w14:textId="77777777" w:rsidR="00D10C2E" w:rsidRPr="002C559A" w:rsidRDefault="00D10C2E" w:rsidP="00700916">
            <w:pPr>
              <w:pStyle w:val="71R"/>
              <w:rPr>
                <w:rtl/>
              </w:rPr>
            </w:pPr>
            <w:r w:rsidRPr="002C559A">
              <w:rPr>
                <w:rtl/>
              </w:rPr>
              <w:t>50,053</w:t>
            </w:r>
          </w:p>
        </w:tc>
        <w:tc>
          <w:tcPr>
            <w:tcW w:w="789" w:type="pct"/>
            <w:shd w:val="clear" w:color="auto" w:fill="ECF4F5"/>
          </w:tcPr>
          <w:p w14:paraId="5AC1F1E7" w14:textId="77777777" w:rsidR="00D10C2E" w:rsidRPr="002C559A" w:rsidRDefault="00D10C2E" w:rsidP="00700916">
            <w:pPr>
              <w:pStyle w:val="71R"/>
              <w:rPr>
                <w:rtl/>
              </w:rPr>
            </w:pPr>
            <w:r w:rsidRPr="002C559A">
              <w:rPr>
                <w:rtl/>
              </w:rPr>
              <w:t>9,309</w:t>
            </w:r>
          </w:p>
        </w:tc>
        <w:tc>
          <w:tcPr>
            <w:tcW w:w="790" w:type="pct"/>
            <w:shd w:val="clear" w:color="auto" w:fill="ECF4F5"/>
          </w:tcPr>
          <w:p w14:paraId="5D6A18C3" w14:textId="77777777" w:rsidR="00D10C2E" w:rsidRPr="002C559A" w:rsidRDefault="00D10C2E" w:rsidP="00700916">
            <w:pPr>
              <w:pStyle w:val="71R"/>
              <w:rPr>
                <w:rtl/>
              </w:rPr>
            </w:pPr>
            <w:r w:rsidRPr="002C559A">
              <w:rPr>
                <w:rtl/>
              </w:rPr>
              <w:t>4,976</w:t>
            </w:r>
          </w:p>
          <w:p w14:paraId="4A44D59E" w14:textId="77777777" w:rsidR="00D10C2E" w:rsidRPr="002C559A" w:rsidRDefault="00D10C2E" w:rsidP="00700916">
            <w:pPr>
              <w:pStyle w:val="71R"/>
              <w:rPr>
                <w:rtl/>
              </w:rPr>
            </w:pPr>
          </w:p>
        </w:tc>
        <w:tc>
          <w:tcPr>
            <w:tcW w:w="791" w:type="pct"/>
            <w:shd w:val="clear" w:color="auto" w:fill="ECF4F5"/>
          </w:tcPr>
          <w:p w14:paraId="4DC3F400" w14:textId="77777777" w:rsidR="00D10C2E" w:rsidRPr="002C559A" w:rsidRDefault="00D10C2E" w:rsidP="00700916">
            <w:pPr>
              <w:pStyle w:val="71R"/>
              <w:rPr>
                <w:rtl/>
              </w:rPr>
            </w:pPr>
            <w:r w:rsidRPr="002C559A">
              <w:rPr>
                <w:rtl/>
              </w:rPr>
              <w:t>5,078</w:t>
            </w:r>
          </w:p>
        </w:tc>
        <w:tc>
          <w:tcPr>
            <w:tcW w:w="588" w:type="pct"/>
            <w:shd w:val="clear" w:color="auto" w:fill="ECF4F5"/>
          </w:tcPr>
          <w:p w14:paraId="71748986" w14:textId="77777777" w:rsidR="00D10C2E" w:rsidRPr="002C559A" w:rsidRDefault="00D10C2E" w:rsidP="00700916">
            <w:pPr>
              <w:pStyle w:val="71R"/>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Pr="002C559A">
              <w:rPr>
                <w:rtl/>
              </w:rPr>
              <w:t xml:space="preserve"> </w:t>
            </w:r>
            <w:r w:rsidRPr="002C559A">
              <w:rPr>
                <w:rFonts w:hint="eastAsia"/>
                <w:rtl/>
              </w:rPr>
              <w:t>מ</w:t>
            </w:r>
            <w:r w:rsidRPr="002C559A">
              <w:rPr>
                <w:rtl/>
              </w:rPr>
              <w:t xml:space="preserve">- 2018 </w:t>
            </w:r>
            <w:r w:rsidRPr="002C559A">
              <w:rPr>
                <w:rFonts w:hint="eastAsia"/>
                <w:rtl/>
              </w:rPr>
              <w:t>נמוכה</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sidRPr="002C559A">
              <w:rPr>
                <w:rFonts w:hint="eastAsia"/>
                <w:rtl/>
              </w:rPr>
              <w:t>ב</w:t>
            </w:r>
            <w:r w:rsidRPr="002C559A">
              <w:rPr>
                <w:rtl/>
              </w:rPr>
              <w:t xml:space="preserve">- 2013 </w:t>
            </w:r>
            <w:r w:rsidRPr="002C559A">
              <w:rPr>
                <w:rFonts w:hint="eastAsia"/>
                <w:rtl/>
              </w:rPr>
              <w:t>ושלא</w:t>
            </w:r>
            <w:r w:rsidRPr="002C559A">
              <w:rPr>
                <w:rtl/>
              </w:rPr>
              <w:t xml:space="preserve"> </w:t>
            </w:r>
            <w:r w:rsidRPr="002C559A">
              <w:rPr>
                <w:rFonts w:hint="eastAsia"/>
                <w:rtl/>
              </w:rPr>
              <w:t>בוצעה</w:t>
            </w:r>
            <w:r w:rsidRPr="002C559A">
              <w:rPr>
                <w:rtl/>
              </w:rPr>
              <w:t>.</w:t>
            </w:r>
          </w:p>
        </w:tc>
      </w:tr>
    </w:tbl>
    <w:p w14:paraId="34849CC7" w14:textId="77777777" w:rsidR="00D10C2E" w:rsidRPr="002C559A" w:rsidRDefault="00D10C2E" w:rsidP="008D2943">
      <w:pPr>
        <w:pStyle w:val="71c"/>
        <w:spacing w:before="0" w:after="0"/>
        <w:rPr>
          <w:rtl/>
        </w:rPr>
      </w:pPr>
      <w:r w:rsidRPr="002C559A">
        <w:rPr>
          <w:rFonts w:hint="eastAsia"/>
          <w:rtl/>
        </w:rPr>
        <w:t>על</w:t>
      </w:r>
      <w:r w:rsidRPr="002C559A">
        <w:rPr>
          <w:rtl/>
        </w:rPr>
        <w:t xml:space="preserve"> </w:t>
      </w:r>
      <w:r w:rsidRPr="002C559A">
        <w:rPr>
          <w:rFonts w:hint="eastAsia"/>
          <w:rtl/>
        </w:rPr>
        <w:t>פי</w:t>
      </w:r>
      <w:r w:rsidRPr="002C559A">
        <w:rPr>
          <w:rtl/>
        </w:rPr>
        <w:t xml:space="preserve"> הדוחות הכספיים של </w:t>
      </w:r>
      <w:r w:rsidRPr="002C559A">
        <w:rPr>
          <w:rFonts w:hint="eastAsia"/>
          <w:rtl/>
        </w:rPr>
        <w:t>חח</w:t>
      </w:r>
      <w:r w:rsidRPr="002C559A">
        <w:rPr>
          <w:rtl/>
        </w:rPr>
        <w:t xml:space="preserve">"י ומסמכי </w:t>
      </w:r>
      <w:r w:rsidRPr="002C559A">
        <w:rPr>
          <w:rFonts w:hint="eastAsia"/>
          <w:rtl/>
        </w:rPr>
        <w:t>חח</w:t>
      </w:r>
      <w:r w:rsidRPr="002C559A">
        <w:rPr>
          <w:rtl/>
        </w:rPr>
        <w:t xml:space="preserve">"י בעיבוד משרד מבקר המדינה, וכן </w:t>
      </w:r>
      <w:r w:rsidRPr="002C559A">
        <w:rPr>
          <w:rFonts w:hint="eastAsia"/>
          <w:rtl/>
        </w:rPr>
        <w:t>על</w:t>
      </w:r>
      <w:r w:rsidRPr="002C559A">
        <w:rPr>
          <w:rtl/>
        </w:rPr>
        <w:t xml:space="preserve"> </w:t>
      </w:r>
      <w:r w:rsidRPr="002C559A">
        <w:rPr>
          <w:rFonts w:hint="eastAsia"/>
          <w:rtl/>
        </w:rPr>
        <w:t>פי</w:t>
      </w:r>
      <w:r w:rsidRPr="002C559A">
        <w:rPr>
          <w:rFonts w:hint="cs"/>
          <w:rtl/>
        </w:rPr>
        <w:t xml:space="preserve"> </w:t>
      </w:r>
      <w:r w:rsidRPr="002C559A">
        <w:rPr>
          <w:rtl/>
        </w:rPr>
        <w:t xml:space="preserve">נתונים </w:t>
      </w:r>
      <w:r w:rsidRPr="002C559A">
        <w:rPr>
          <w:rFonts w:hint="eastAsia"/>
          <w:rtl/>
        </w:rPr>
        <w:t>שמסרה</w:t>
      </w:r>
      <w:r w:rsidRPr="002C559A">
        <w:rPr>
          <w:rtl/>
        </w:rPr>
        <w:t xml:space="preserve"> </w:t>
      </w:r>
      <w:r w:rsidRPr="002C559A">
        <w:rPr>
          <w:rFonts w:hint="eastAsia"/>
          <w:rtl/>
        </w:rPr>
        <w:t>חח</w:t>
      </w:r>
      <w:r w:rsidRPr="002C559A">
        <w:rPr>
          <w:rtl/>
        </w:rPr>
        <w:t>"י בתשובתה למשרד מבקר המדינה ממאי 2021.</w:t>
      </w:r>
    </w:p>
    <w:p w14:paraId="5E7F482C" w14:textId="2E29B965" w:rsidR="00D10C2E" w:rsidRPr="002C559A" w:rsidRDefault="00D10C2E" w:rsidP="008D2943">
      <w:pPr>
        <w:pStyle w:val="71c"/>
        <w:spacing w:before="0" w:after="0"/>
        <w:ind w:left="227" w:hanging="227"/>
        <w:rPr>
          <w:rtl/>
        </w:rPr>
      </w:pPr>
      <w:r w:rsidRPr="002C559A">
        <w:rPr>
          <w:rtl/>
        </w:rPr>
        <w:t>*</w:t>
      </w:r>
      <w:r w:rsidR="008D2943">
        <w:rPr>
          <w:rtl/>
        </w:rPr>
        <w:tab/>
      </w:r>
      <w:r w:rsidRPr="002C559A">
        <w:rPr>
          <w:rtl/>
        </w:rPr>
        <w:t xml:space="preserve">המספרים </w:t>
      </w:r>
      <w:r w:rsidRPr="002C559A">
        <w:rPr>
          <w:rFonts w:hint="eastAsia"/>
          <w:rtl/>
        </w:rPr>
        <w:t>מכוונים</w:t>
      </w:r>
      <w:r w:rsidRPr="002C559A">
        <w:rPr>
          <w:rtl/>
        </w:rPr>
        <w:t xml:space="preserve"> </w:t>
      </w:r>
      <w:r w:rsidRPr="002C559A">
        <w:rPr>
          <w:rFonts w:hint="eastAsia"/>
          <w:rtl/>
        </w:rPr>
        <w:t>לבניין</w:t>
      </w:r>
      <w:r w:rsidRPr="002C559A">
        <w:rPr>
          <w:rtl/>
        </w:rPr>
        <w:t xml:space="preserve"> </w:t>
      </w:r>
      <w:r w:rsidRPr="002C559A">
        <w:rPr>
          <w:rFonts w:hint="eastAsia"/>
          <w:rtl/>
        </w:rPr>
        <w:t>רשת</w:t>
      </w:r>
      <w:r w:rsidRPr="002C559A">
        <w:rPr>
          <w:rtl/>
        </w:rPr>
        <w:t xml:space="preserve"> </w:t>
      </w:r>
      <w:r w:rsidRPr="002C559A">
        <w:rPr>
          <w:rFonts w:hint="eastAsia"/>
          <w:rtl/>
        </w:rPr>
        <w:t>עילית</w:t>
      </w:r>
      <w:r w:rsidRPr="002C559A">
        <w:rPr>
          <w:rtl/>
        </w:rPr>
        <w:t xml:space="preserve"> </w:t>
      </w:r>
      <w:r w:rsidRPr="002C559A">
        <w:rPr>
          <w:rFonts w:hint="eastAsia"/>
          <w:rtl/>
        </w:rPr>
        <w:t>ולבניין</w:t>
      </w:r>
      <w:r w:rsidRPr="002C559A">
        <w:rPr>
          <w:rtl/>
        </w:rPr>
        <w:t xml:space="preserve"> </w:t>
      </w:r>
      <w:r w:rsidRPr="002C559A">
        <w:rPr>
          <w:rFonts w:hint="eastAsia"/>
          <w:rtl/>
        </w:rPr>
        <w:t>רשת</w:t>
      </w:r>
      <w:r w:rsidRPr="002C559A">
        <w:rPr>
          <w:rtl/>
        </w:rPr>
        <w:t xml:space="preserve"> </w:t>
      </w:r>
      <w:r w:rsidRPr="002C559A">
        <w:rPr>
          <w:rFonts w:hint="eastAsia"/>
          <w:rtl/>
        </w:rPr>
        <w:t>תת</w:t>
      </w:r>
      <w:r w:rsidRPr="002C559A">
        <w:rPr>
          <w:rtl/>
        </w:rPr>
        <w:t xml:space="preserve">-קרקעית </w:t>
      </w:r>
      <w:r w:rsidRPr="002C559A">
        <w:rPr>
          <w:rFonts w:hint="eastAsia"/>
          <w:rtl/>
        </w:rPr>
        <w:t>במתח</w:t>
      </w:r>
      <w:r w:rsidRPr="002C559A">
        <w:rPr>
          <w:rtl/>
        </w:rPr>
        <w:t xml:space="preserve"> </w:t>
      </w:r>
      <w:r w:rsidRPr="002C559A">
        <w:rPr>
          <w:rFonts w:hint="eastAsia"/>
          <w:rtl/>
        </w:rPr>
        <w:t>נמוך</w:t>
      </w:r>
      <w:r w:rsidRPr="002C559A">
        <w:rPr>
          <w:rtl/>
        </w:rPr>
        <w:t xml:space="preserve"> </w:t>
      </w:r>
      <w:r w:rsidRPr="002C559A">
        <w:rPr>
          <w:rFonts w:hint="eastAsia"/>
          <w:rtl/>
        </w:rPr>
        <w:t>ובמתח</w:t>
      </w:r>
      <w:r w:rsidRPr="002C559A">
        <w:rPr>
          <w:rtl/>
        </w:rPr>
        <w:t xml:space="preserve"> </w:t>
      </w:r>
      <w:r w:rsidRPr="002C559A">
        <w:rPr>
          <w:rFonts w:hint="eastAsia"/>
          <w:rtl/>
        </w:rPr>
        <w:t>גבוה</w:t>
      </w:r>
      <w:r w:rsidRPr="002C559A">
        <w:rPr>
          <w:rtl/>
        </w:rPr>
        <w:t>.</w:t>
      </w:r>
    </w:p>
    <w:p w14:paraId="2E65D94D" w14:textId="77777777" w:rsidR="004B6AA4" w:rsidRDefault="004B6AA4">
      <w:pPr>
        <w:bidi w:val="0"/>
        <w:spacing w:after="200" w:line="276" w:lineRule="auto"/>
        <w:rPr>
          <w:szCs w:val="20"/>
          <w:rtl/>
        </w:rPr>
      </w:pPr>
      <w:r>
        <w:rPr>
          <w:szCs w:val="20"/>
          <w:rtl/>
        </w:rPr>
        <w:br w:type="page"/>
      </w:r>
    </w:p>
    <w:p w14:paraId="36A9BEDC" w14:textId="7495B5A1" w:rsidR="00D10C2E" w:rsidRPr="005B01F3" w:rsidRDefault="00D10C2E" w:rsidP="00F22CFE">
      <w:pPr>
        <w:pStyle w:val="7190"/>
        <w:rPr>
          <w:rtl/>
        </w:rPr>
      </w:pPr>
      <w:r w:rsidRPr="00033CA5">
        <w:rPr>
          <w:rFonts w:hint="eastAsia"/>
          <w:rtl/>
        </w:rPr>
        <w:lastRenderedPageBreak/>
        <w:t>תרשים</w:t>
      </w:r>
      <w:r w:rsidRPr="00033CA5">
        <w:rPr>
          <w:rtl/>
        </w:rPr>
        <w:t xml:space="preserve"> </w:t>
      </w:r>
      <w:r>
        <w:rPr>
          <w:rFonts w:hint="cs"/>
          <w:rtl/>
        </w:rPr>
        <w:t>40</w:t>
      </w:r>
      <w:r w:rsidRPr="005B01F3">
        <w:rPr>
          <w:rFonts w:hint="cs"/>
          <w:rtl/>
        </w:rPr>
        <w:t xml:space="preserve"> להלן מציג את התיאור הגרפי של אורך קווי 400, את נתוני הביצוע עד 2017 ואת התכנון לשנים 2022-2018 בהסתמך על תוכנית הפיתוח של חח"י לשנים אלה.</w:t>
      </w:r>
    </w:p>
    <w:p w14:paraId="442DBEDC" w14:textId="77777777" w:rsidR="00D10C2E" w:rsidRPr="00033CA5" w:rsidRDefault="00D10C2E" w:rsidP="00F22CFE">
      <w:pPr>
        <w:pStyle w:val="71a"/>
        <w:rPr>
          <w:rtl/>
        </w:rPr>
      </w:pPr>
      <w:r w:rsidRPr="00F22CFE">
        <w:rPr>
          <w:rFonts w:hint="eastAsia"/>
          <w:b w:val="0"/>
          <w:bCs w:val="0"/>
          <w:rtl/>
        </w:rPr>
        <w:t>תרשים</w:t>
      </w:r>
      <w:r w:rsidRPr="00F22CFE">
        <w:rPr>
          <w:b w:val="0"/>
          <w:bCs w:val="0"/>
          <w:rtl/>
        </w:rPr>
        <w:t xml:space="preserve"> </w:t>
      </w:r>
      <w:r w:rsidRPr="00F22CFE">
        <w:rPr>
          <w:rFonts w:hint="cs"/>
          <w:b w:val="0"/>
          <w:bCs w:val="0"/>
          <w:rtl/>
        </w:rPr>
        <w:t>40:</w:t>
      </w:r>
      <w:r w:rsidRPr="005B01F3">
        <w:rPr>
          <w:rFonts w:hint="cs"/>
          <w:rtl/>
        </w:rPr>
        <w:t xml:space="preserve"> יעדי השקעות בקווי 400 ק"ו מעגלי על פי תוכניות הפיתוח מהשנים 2010, 2013 ו-2018, בק"מ, 2005 - 2022</w:t>
      </w:r>
    </w:p>
    <w:p w14:paraId="29FFD969" w14:textId="24743A7E" w:rsidR="00D10C2E" w:rsidRPr="00033CA5" w:rsidRDefault="00F22CFE" w:rsidP="00F22CFE">
      <w:pPr>
        <w:jc w:val="center"/>
        <w:rPr>
          <w:rtl/>
        </w:rPr>
      </w:pPr>
      <w:r>
        <w:rPr>
          <w:noProof/>
          <w:rtl/>
          <w:lang w:val="he-IL"/>
        </w:rPr>
        <w:drawing>
          <wp:inline distT="0" distB="0" distL="0" distR="0" wp14:anchorId="19F4B6C3" wp14:editId="25B6104F">
            <wp:extent cx="4679950" cy="2647950"/>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71" cstate="print">
                      <a:extLst>
                        <a:ext uri="{28A0092B-C50C-407E-A947-70E740481C1C}">
                          <a14:useLocalDpi xmlns:a14="http://schemas.microsoft.com/office/drawing/2010/main" val="0"/>
                        </a:ext>
                      </a:extLst>
                    </a:blip>
                    <a:srcRect b="4226"/>
                    <a:stretch/>
                  </pic:blipFill>
                  <pic:spPr bwMode="auto">
                    <a:xfrm>
                      <a:off x="0" y="0"/>
                      <a:ext cx="4679950" cy="2647950"/>
                    </a:xfrm>
                    <a:prstGeom prst="rect">
                      <a:avLst/>
                    </a:prstGeom>
                    <a:ln>
                      <a:noFill/>
                    </a:ln>
                    <a:extLst>
                      <a:ext uri="{53640926-AAD7-44D8-BBD7-CCE9431645EC}">
                        <a14:shadowObscured xmlns:a14="http://schemas.microsoft.com/office/drawing/2010/main"/>
                      </a:ext>
                    </a:extLst>
                  </pic:spPr>
                </pic:pic>
              </a:graphicData>
            </a:graphic>
          </wp:inline>
        </w:drawing>
      </w:r>
    </w:p>
    <w:p w14:paraId="03DF946B" w14:textId="77777777" w:rsidR="00D10C2E" w:rsidRPr="002C559A" w:rsidRDefault="00D10C2E" w:rsidP="00F22CFE">
      <w:pPr>
        <w:pStyle w:val="71c"/>
        <w:spacing w:before="0" w:after="360"/>
        <w:rPr>
          <w:rtl/>
        </w:rPr>
      </w:pPr>
      <w:r w:rsidRPr="002C559A">
        <w:rPr>
          <w:rFonts w:hint="cs"/>
          <w:rtl/>
        </w:rPr>
        <w:t>המקור: מסמכי חח"י בעיבוד משרד מבקר המדינה.</w:t>
      </w:r>
    </w:p>
    <w:p w14:paraId="3E3C13C6" w14:textId="77777777" w:rsidR="00D10C2E" w:rsidRDefault="00D10C2E" w:rsidP="00F22CFE">
      <w:pPr>
        <w:pStyle w:val="71f4"/>
        <w:rPr>
          <w:rtl/>
        </w:rPr>
      </w:pPr>
      <w:r w:rsidRPr="00033CA5">
        <w:rPr>
          <w:rFonts w:hint="eastAsia"/>
          <w:rtl/>
        </w:rPr>
        <w:t>מהלוחות</w:t>
      </w:r>
      <w:r w:rsidRPr="00033CA5">
        <w:rPr>
          <w:rtl/>
        </w:rPr>
        <w:t xml:space="preserve"> ומהתרשים עולה כי סך ההשקעות המתוכנן ברשת ההולכה והחלוקה אינו צפוי לספק את צורכי הפיתוח במלואם כפי שהוגדרו בתוכנית הפיתוח לשנים 2017-2013. זאת אף </w:t>
      </w:r>
      <w:r w:rsidRPr="00033CA5">
        <w:rPr>
          <w:rFonts w:hint="eastAsia"/>
          <w:rtl/>
        </w:rPr>
        <w:t>שחח</w:t>
      </w:r>
      <w:r w:rsidRPr="00033CA5">
        <w:rPr>
          <w:rtl/>
        </w:rPr>
        <w:t>"י ציינה כי בחמש השנים הבאות צפוי ייצור החשמל לגדול ב-2.5% לשנה לעומת קצב גידול של 1.8% לשנה בשנים 2015-2010.</w:t>
      </w:r>
    </w:p>
    <w:p w14:paraId="2C30C2E3" w14:textId="77777777" w:rsidR="00D10C2E" w:rsidRDefault="00D10C2E" w:rsidP="00F22CFE">
      <w:pPr>
        <w:pStyle w:val="7190"/>
        <w:rPr>
          <w:rtl/>
        </w:rPr>
      </w:pPr>
      <w:r w:rsidRPr="00033CA5">
        <w:rPr>
          <w:rFonts w:hint="eastAsia"/>
          <w:rtl/>
        </w:rPr>
        <w:t>חח</w:t>
      </w:r>
      <w:r w:rsidRPr="00033CA5">
        <w:rPr>
          <w:rtl/>
        </w:rPr>
        <w:t xml:space="preserve">"י ציינה בתוכנית הפיתוח 2022-2018 כי "קיימת אי עמידה בלוחות הזמנים המופיעים בתוכנית הפיתוח המעודכנת בהשוואה לתוכנית הפיתוח שפורסמה בעבר. אי </w:t>
      </w:r>
      <w:r w:rsidRPr="00033CA5">
        <w:rPr>
          <w:rFonts w:hint="eastAsia"/>
          <w:rtl/>
        </w:rPr>
        <w:t>ה</w:t>
      </w:r>
      <w:r w:rsidRPr="00033CA5">
        <w:rPr>
          <w:rtl/>
        </w:rPr>
        <w:t xml:space="preserve">עמידה המתמשכת בולטת בהשוואה לדרישות </w:t>
      </w:r>
      <w:r w:rsidRPr="00033CA5">
        <w:rPr>
          <w:rFonts w:hint="eastAsia"/>
          <w:rtl/>
        </w:rPr>
        <w:t>קריטריוני</w:t>
      </w:r>
      <w:r w:rsidRPr="00033CA5">
        <w:rPr>
          <w:rtl/>
        </w:rPr>
        <w:t xml:space="preserve"> התכנון ולעיתים קיימים איחורים של 10-6 שנים ואף יותר המחייבים הפעלת 'פרויקט גישור' כדי לאפשר תפעול סביר של המערכת"</w:t>
      </w:r>
      <w:r>
        <w:rPr>
          <w:vertAlign w:val="superscript"/>
          <w:rtl/>
        </w:rPr>
        <w:footnoteReference w:id="110"/>
      </w:r>
      <w:r w:rsidRPr="00033CA5">
        <w:rPr>
          <w:rtl/>
        </w:rPr>
        <w:t>.</w:t>
      </w:r>
    </w:p>
    <w:p w14:paraId="5F815AE9" w14:textId="77777777" w:rsidR="00D10C2E" w:rsidRDefault="00D10C2E" w:rsidP="00F22CFE">
      <w:pPr>
        <w:pStyle w:val="71f4"/>
        <w:rPr>
          <w:rtl/>
        </w:rPr>
      </w:pPr>
      <w:r w:rsidRPr="00AE7C6E">
        <w:rPr>
          <w:rFonts w:hint="eastAsia"/>
          <w:rtl/>
        </w:rPr>
        <w:lastRenderedPageBreak/>
        <w:t>עלה</w:t>
      </w:r>
      <w:r w:rsidRPr="00AE7C6E">
        <w:rPr>
          <w:rtl/>
        </w:rPr>
        <w:t xml:space="preserve"> כי, היקפי ההשקעות המתוכננים </w:t>
      </w:r>
      <w:r>
        <w:rPr>
          <w:rFonts w:hint="cs"/>
          <w:rtl/>
        </w:rPr>
        <w:t>לשנים 2022-2018</w:t>
      </w:r>
      <w:r w:rsidRPr="00AE7C6E">
        <w:rPr>
          <w:rtl/>
        </w:rPr>
        <w:t xml:space="preserve"> עומדים בממוצע על 3.2 מיליארד ש"ח </w:t>
      </w:r>
      <w:r w:rsidRPr="00F22CFE">
        <w:rPr>
          <w:rtl/>
        </w:rPr>
        <w:t>בשנה</w:t>
      </w:r>
      <w:r>
        <w:rPr>
          <w:rFonts w:hint="cs"/>
          <w:rtl/>
        </w:rPr>
        <w:t>.</w:t>
      </w:r>
      <w:r w:rsidRPr="00AE7C6E">
        <w:rPr>
          <w:rtl/>
        </w:rPr>
        <w:t xml:space="preserve"> </w:t>
      </w:r>
      <w:r>
        <w:rPr>
          <w:rFonts w:hint="cs"/>
          <w:rtl/>
        </w:rPr>
        <w:t>היקפים אלו</w:t>
      </w:r>
      <w:r w:rsidRPr="00AE7C6E">
        <w:rPr>
          <w:rtl/>
        </w:rPr>
        <w:t xml:space="preserve"> נמוכים מהיקפי ההשקעות </w:t>
      </w:r>
      <w:r>
        <w:rPr>
          <w:rFonts w:hint="cs"/>
          <w:rtl/>
        </w:rPr>
        <w:t>הממוצעים</w:t>
      </w:r>
      <w:r w:rsidRPr="00AE7C6E">
        <w:rPr>
          <w:rtl/>
        </w:rPr>
        <w:t xml:space="preserve"> שתוכננו </w:t>
      </w:r>
      <w:r>
        <w:rPr>
          <w:rFonts w:hint="cs"/>
          <w:rtl/>
        </w:rPr>
        <w:t>ל</w:t>
      </w:r>
      <w:r w:rsidRPr="00AE7C6E">
        <w:rPr>
          <w:rtl/>
        </w:rPr>
        <w:t xml:space="preserve">שנים 2017-2013 אשר עמדו על 5.09 מיליארד ש"ח בממוצע </w:t>
      </w:r>
      <w:r w:rsidRPr="00AE7C6E">
        <w:rPr>
          <w:rFonts w:hint="eastAsia"/>
          <w:rtl/>
        </w:rPr>
        <w:t>לשנה</w:t>
      </w:r>
      <w:r w:rsidRPr="00AE7C6E">
        <w:rPr>
          <w:rtl/>
        </w:rPr>
        <w:t xml:space="preserve"> </w:t>
      </w:r>
      <w:r>
        <w:rPr>
          <w:rFonts w:hint="cs"/>
          <w:rtl/>
        </w:rPr>
        <w:t>(</w:t>
      </w:r>
      <w:r w:rsidRPr="00AE7C6E">
        <w:rPr>
          <w:rtl/>
        </w:rPr>
        <w:t>בחלופת ההשקעות המקסימאלית</w:t>
      </w:r>
      <w:r>
        <w:rPr>
          <w:rFonts w:hint="cs"/>
          <w:rtl/>
        </w:rPr>
        <w:t>)</w:t>
      </w:r>
      <w:r w:rsidRPr="00AE7C6E">
        <w:rPr>
          <w:rtl/>
        </w:rPr>
        <w:t xml:space="preserve"> </w:t>
      </w:r>
      <w:r>
        <w:rPr>
          <w:rFonts w:hint="cs"/>
          <w:rtl/>
        </w:rPr>
        <w:t>וגבוהים במעט מחלופת ההשקעות המינימאלית שתוכננה לעמוד על השקעות ממוצעות לשנה בסך של כ- 2.9 מיליארד ש"ח. עוד יצויין כי בפועל, בשנים 2017-2013 היקף ההשקעות היה חלקי כך שבממוצע שנתי עמד על 1.8 מיליארד ש"ח בלבד. מכאן שהיקף ההשקעות המתוכנן בשנים הבאות לא מפצה על תת ההשקעות שהיו בתכנית הפיתוח הקודמת וקיים ספק אם תכנית הפיתוח הנוכחית נותנת מענה מספק לצרכי משק החשמל. עוד עולה חשש כי החברה צפויה לעמוד ביעדים שהוגדרו לה במסגרת הרפורמה וביעדים שקבע הדירקטוריון, גם באמצעות דחיה של פרוייקטים חשובים.</w:t>
      </w:r>
      <w:r w:rsidRPr="00902696">
        <w:rPr>
          <w:rtl/>
        </w:rPr>
        <w:t xml:space="preserve"> יתרה מכך, לוחות </w:t>
      </w:r>
      <w:r>
        <w:rPr>
          <w:rFonts w:hint="cs"/>
          <w:rtl/>
        </w:rPr>
        <w:t>14</w:t>
      </w:r>
      <w:r w:rsidRPr="005B01F3">
        <w:rPr>
          <w:rtl/>
        </w:rPr>
        <w:t xml:space="preserve"> ו-</w:t>
      </w:r>
      <w:r>
        <w:rPr>
          <w:rFonts w:hint="cs"/>
          <w:rtl/>
        </w:rPr>
        <w:t>15</w:t>
      </w:r>
      <w:r w:rsidRPr="005B01F3">
        <w:rPr>
          <w:rtl/>
        </w:rPr>
        <w:t xml:space="preserve"> ותרשים </w:t>
      </w:r>
      <w:r w:rsidRPr="00033CA5">
        <w:rPr>
          <w:rtl/>
        </w:rPr>
        <w:t xml:space="preserve">40 מצביעים על פערים בין </w:t>
      </w:r>
      <w:r w:rsidRPr="00033CA5">
        <w:rPr>
          <w:rFonts w:hint="eastAsia"/>
          <w:rtl/>
        </w:rPr>
        <w:t>תוכנית</w:t>
      </w:r>
      <w:r w:rsidRPr="00033CA5">
        <w:rPr>
          <w:rtl/>
        </w:rPr>
        <w:t xml:space="preserve"> הפיתוח שהגישה </w:t>
      </w:r>
      <w:r w:rsidRPr="00033CA5">
        <w:rPr>
          <w:rFonts w:hint="eastAsia"/>
          <w:rtl/>
        </w:rPr>
        <w:t>חח</w:t>
      </w:r>
      <w:r w:rsidRPr="00033CA5">
        <w:rPr>
          <w:rtl/>
        </w:rPr>
        <w:t xml:space="preserve">"י לבין זו שאישר השר לפי דרישת רשות החשמל. משמעות הדבר היא, שהתוכנית שהגישה </w:t>
      </w:r>
      <w:r w:rsidRPr="00033CA5">
        <w:rPr>
          <w:rFonts w:hint="eastAsia"/>
          <w:rtl/>
        </w:rPr>
        <w:t>חח</w:t>
      </w:r>
      <w:r w:rsidRPr="00033CA5">
        <w:rPr>
          <w:rtl/>
        </w:rPr>
        <w:t xml:space="preserve">"י </w:t>
      </w:r>
      <w:r w:rsidRPr="00033CA5">
        <w:rPr>
          <w:rFonts w:hint="eastAsia"/>
          <w:rtl/>
        </w:rPr>
        <w:t>לדירקטוריון</w:t>
      </w:r>
      <w:r w:rsidRPr="00033CA5">
        <w:rPr>
          <w:rtl/>
        </w:rPr>
        <w:t xml:space="preserve"> החברה </w:t>
      </w:r>
      <w:r w:rsidRPr="00033CA5">
        <w:rPr>
          <w:rFonts w:hint="eastAsia"/>
          <w:rtl/>
        </w:rPr>
        <w:t>הייתה</w:t>
      </w:r>
      <w:r w:rsidRPr="00033CA5">
        <w:rPr>
          <w:rtl/>
        </w:rPr>
        <w:t xml:space="preserve"> מצומצמת </w:t>
      </w:r>
      <w:r w:rsidRPr="00033CA5">
        <w:rPr>
          <w:rFonts w:hint="eastAsia"/>
          <w:rtl/>
        </w:rPr>
        <w:t>ותוכננה</w:t>
      </w:r>
      <w:r w:rsidRPr="00033CA5">
        <w:rPr>
          <w:rtl/>
        </w:rPr>
        <w:t xml:space="preserve"> </w:t>
      </w:r>
      <w:r w:rsidRPr="00033CA5">
        <w:rPr>
          <w:rFonts w:hint="eastAsia"/>
          <w:rtl/>
        </w:rPr>
        <w:t>מראש</w:t>
      </w:r>
      <w:r w:rsidRPr="00033CA5">
        <w:rPr>
          <w:rtl/>
        </w:rPr>
        <w:t xml:space="preserve"> </w:t>
      </w:r>
      <w:r w:rsidRPr="00033CA5">
        <w:rPr>
          <w:rFonts w:hint="eastAsia"/>
          <w:rtl/>
        </w:rPr>
        <w:t>שלא</w:t>
      </w:r>
      <w:r w:rsidRPr="00033CA5">
        <w:rPr>
          <w:rtl/>
        </w:rPr>
        <w:t xml:space="preserve"> </w:t>
      </w:r>
      <w:r w:rsidRPr="00033CA5">
        <w:rPr>
          <w:rFonts w:hint="eastAsia"/>
          <w:rtl/>
        </w:rPr>
        <w:t>לפצות</w:t>
      </w:r>
      <w:r w:rsidRPr="00033CA5">
        <w:rPr>
          <w:rtl/>
        </w:rPr>
        <w:t xml:space="preserve"> </w:t>
      </w:r>
      <w:r w:rsidRPr="00033CA5">
        <w:rPr>
          <w:rFonts w:hint="eastAsia"/>
          <w:rtl/>
        </w:rPr>
        <w:t>על</w:t>
      </w:r>
      <w:r w:rsidRPr="00033CA5">
        <w:rPr>
          <w:rtl/>
        </w:rPr>
        <w:t xml:space="preserve"> </w:t>
      </w:r>
      <w:r w:rsidRPr="00033CA5">
        <w:rPr>
          <w:rFonts w:hint="eastAsia"/>
          <w:rtl/>
        </w:rPr>
        <w:t>צורכי</w:t>
      </w:r>
      <w:r w:rsidRPr="00033CA5">
        <w:rPr>
          <w:rtl/>
        </w:rPr>
        <w:t xml:space="preserve"> </w:t>
      </w:r>
      <w:r w:rsidRPr="00033CA5">
        <w:rPr>
          <w:rFonts w:hint="eastAsia"/>
          <w:rtl/>
        </w:rPr>
        <w:t>הפיתוח</w:t>
      </w:r>
      <w:r w:rsidRPr="00033CA5">
        <w:rPr>
          <w:rtl/>
        </w:rPr>
        <w:t xml:space="preserve"> </w:t>
      </w:r>
      <w:r w:rsidRPr="00033CA5">
        <w:rPr>
          <w:rFonts w:hint="eastAsia"/>
          <w:rtl/>
        </w:rPr>
        <w:t>שגובשו</w:t>
      </w:r>
      <w:r w:rsidRPr="00033CA5">
        <w:rPr>
          <w:rtl/>
        </w:rPr>
        <w:t xml:space="preserve"> </w:t>
      </w:r>
      <w:r w:rsidRPr="00033CA5">
        <w:rPr>
          <w:rFonts w:hint="eastAsia"/>
          <w:rtl/>
        </w:rPr>
        <w:t>בשנת</w:t>
      </w:r>
      <w:r w:rsidRPr="00033CA5">
        <w:rPr>
          <w:rtl/>
        </w:rPr>
        <w:t xml:space="preserve"> 2013 </w:t>
      </w:r>
      <w:r w:rsidRPr="00033CA5">
        <w:rPr>
          <w:rFonts w:hint="eastAsia"/>
          <w:rtl/>
        </w:rPr>
        <w:t>ולא</w:t>
      </w:r>
      <w:r w:rsidRPr="00033CA5">
        <w:rPr>
          <w:rtl/>
        </w:rPr>
        <w:t xml:space="preserve"> </w:t>
      </w:r>
      <w:r w:rsidRPr="00033CA5">
        <w:rPr>
          <w:rFonts w:hint="eastAsia"/>
          <w:rtl/>
        </w:rPr>
        <w:t>מומשו</w:t>
      </w:r>
      <w:r w:rsidRPr="00033CA5">
        <w:rPr>
          <w:rtl/>
        </w:rPr>
        <w:t>.</w:t>
      </w:r>
    </w:p>
    <w:p w14:paraId="38D4B3B4" w14:textId="77777777" w:rsidR="00D10C2E" w:rsidRDefault="00D10C2E" w:rsidP="00F22CFE">
      <w:pPr>
        <w:pStyle w:val="7190"/>
        <w:rPr>
          <w:sz w:val="24"/>
          <w:rtl/>
        </w:rPr>
      </w:pPr>
      <w:r w:rsidRPr="00AE7C6E">
        <w:rPr>
          <w:rFonts w:hint="eastAsia"/>
          <w:sz w:val="24"/>
          <w:rtl/>
        </w:rPr>
        <w:t>חח</w:t>
      </w:r>
      <w:r w:rsidRPr="00AE7C6E">
        <w:rPr>
          <w:sz w:val="24"/>
          <w:rtl/>
        </w:rPr>
        <w:t xml:space="preserve">"י השיבה למשרד מבקר המדינה במאי 2021 כי היא פועלת על מנת להבטיח את עמידתה בתוכנית הפיתוח לשנים 2018 - 2022, </w:t>
      </w:r>
      <w:r w:rsidRPr="00AE7C6E">
        <w:rPr>
          <w:rFonts w:hint="eastAsia"/>
          <w:sz w:val="24"/>
          <w:rtl/>
        </w:rPr>
        <w:t>שהוכנה</w:t>
      </w:r>
      <w:r w:rsidRPr="00AE7C6E">
        <w:rPr>
          <w:sz w:val="24"/>
          <w:rtl/>
        </w:rPr>
        <w:t xml:space="preserve"> בהתאם לתחזית ר</w:t>
      </w:r>
      <w:r w:rsidRPr="00AE7C6E">
        <w:rPr>
          <w:rFonts w:hint="eastAsia"/>
          <w:sz w:val="24"/>
          <w:rtl/>
        </w:rPr>
        <w:t>י</w:t>
      </w:r>
      <w:r w:rsidRPr="00AE7C6E">
        <w:rPr>
          <w:sz w:val="24"/>
          <w:rtl/>
        </w:rPr>
        <w:t xml:space="preserve">אלית </w:t>
      </w:r>
      <w:r w:rsidRPr="00AE7C6E">
        <w:rPr>
          <w:rFonts w:hint="eastAsia"/>
          <w:sz w:val="24"/>
          <w:rtl/>
        </w:rPr>
        <w:t>לגבי</w:t>
      </w:r>
      <w:r w:rsidRPr="00AE7C6E">
        <w:rPr>
          <w:sz w:val="24"/>
          <w:rtl/>
        </w:rPr>
        <w:t xml:space="preserve"> יכולת החברה, </w:t>
      </w:r>
      <w:r w:rsidRPr="00AE7C6E">
        <w:rPr>
          <w:rFonts w:hint="eastAsia"/>
          <w:sz w:val="24"/>
          <w:rtl/>
        </w:rPr>
        <w:t>וכן</w:t>
      </w:r>
      <w:r w:rsidRPr="00AE7C6E">
        <w:rPr>
          <w:sz w:val="24"/>
          <w:rtl/>
        </w:rPr>
        <w:t xml:space="preserve"> בהתחשב ברפורמה וביעדים שקבע דירקטוריון החברה. </w:t>
      </w:r>
      <w:r w:rsidRPr="00AE7C6E">
        <w:rPr>
          <w:rFonts w:hint="eastAsia"/>
          <w:sz w:val="24"/>
          <w:rtl/>
        </w:rPr>
        <w:t>את</w:t>
      </w:r>
      <w:r w:rsidRPr="00AE7C6E">
        <w:rPr>
          <w:sz w:val="24"/>
          <w:rtl/>
        </w:rPr>
        <w:t xml:space="preserve"> </w:t>
      </w:r>
      <w:r w:rsidRPr="00AE7C6E">
        <w:rPr>
          <w:rFonts w:hint="eastAsia"/>
          <w:sz w:val="24"/>
          <w:rtl/>
        </w:rPr>
        <w:t>הבקרה</w:t>
      </w:r>
      <w:r w:rsidRPr="00AE7C6E">
        <w:rPr>
          <w:sz w:val="24"/>
          <w:rtl/>
        </w:rPr>
        <w:t xml:space="preserve"> </w:t>
      </w:r>
      <w:r w:rsidRPr="00AE7C6E">
        <w:rPr>
          <w:rFonts w:hint="eastAsia"/>
          <w:sz w:val="24"/>
          <w:rtl/>
        </w:rPr>
        <w:t>על</w:t>
      </w:r>
      <w:r w:rsidRPr="00AE7C6E">
        <w:rPr>
          <w:sz w:val="24"/>
          <w:rtl/>
        </w:rPr>
        <w:t xml:space="preserve"> </w:t>
      </w:r>
      <w:r w:rsidRPr="00AE7C6E">
        <w:rPr>
          <w:rFonts w:hint="eastAsia"/>
          <w:sz w:val="24"/>
          <w:rtl/>
        </w:rPr>
        <w:t>התוכנית</w:t>
      </w:r>
      <w:r w:rsidRPr="00AE7C6E">
        <w:rPr>
          <w:sz w:val="24"/>
          <w:rtl/>
        </w:rPr>
        <w:t xml:space="preserve"> </w:t>
      </w:r>
      <w:r w:rsidRPr="00AE7C6E">
        <w:rPr>
          <w:rFonts w:hint="eastAsia"/>
          <w:sz w:val="24"/>
          <w:rtl/>
        </w:rPr>
        <w:t>מבצעים</w:t>
      </w:r>
      <w:r w:rsidRPr="00AE7C6E">
        <w:rPr>
          <w:sz w:val="24"/>
          <w:rtl/>
        </w:rPr>
        <w:t xml:space="preserve"> דירקטוריון החברה </w:t>
      </w:r>
      <w:r w:rsidRPr="00AE7C6E">
        <w:rPr>
          <w:rFonts w:hint="eastAsia"/>
          <w:sz w:val="24"/>
          <w:rtl/>
        </w:rPr>
        <w:t>ו</w:t>
      </w:r>
      <w:r w:rsidRPr="00AE7C6E">
        <w:rPr>
          <w:sz w:val="24"/>
          <w:rtl/>
        </w:rPr>
        <w:t xml:space="preserve">רשות החשמל, ועד כה </w:t>
      </w:r>
      <w:r w:rsidRPr="00AE7C6E">
        <w:rPr>
          <w:rFonts w:hint="eastAsia"/>
          <w:sz w:val="24"/>
          <w:rtl/>
        </w:rPr>
        <w:t>חל</w:t>
      </w:r>
      <w:r w:rsidRPr="00AE7C6E">
        <w:rPr>
          <w:sz w:val="24"/>
          <w:rtl/>
        </w:rPr>
        <w:t xml:space="preserve"> </w:t>
      </w:r>
      <w:r w:rsidRPr="00AE7C6E">
        <w:rPr>
          <w:rFonts w:hint="eastAsia"/>
          <w:sz w:val="24"/>
          <w:rtl/>
        </w:rPr>
        <w:t>גידול</w:t>
      </w:r>
      <w:r w:rsidRPr="00AE7C6E">
        <w:rPr>
          <w:sz w:val="24"/>
          <w:rtl/>
        </w:rPr>
        <w:t xml:space="preserve"> </w:t>
      </w:r>
      <w:r w:rsidRPr="00AE7C6E">
        <w:rPr>
          <w:rFonts w:hint="eastAsia"/>
          <w:sz w:val="24"/>
          <w:rtl/>
        </w:rPr>
        <w:t>בהיקף</w:t>
      </w:r>
      <w:r w:rsidRPr="00AE7C6E">
        <w:rPr>
          <w:sz w:val="24"/>
          <w:rtl/>
        </w:rPr>
        <w:t xml:space="preserve"> </w:t>
      </w:r>
      <w:r w:rsidRPr="00AE7C6E">
        <w:rPr>
          <w:rFonts w:hint="eastAsia"/>
          <w:sz w:val="24"/>
          <w:rtl/>
        </w:rPr>
        <w:t>ההשקעות</w:t>
      </w:r>
      <w:r w:rsidRPr="00AE7C6E">
        <w:rPr>
          <w:sz w:val="24"/>
          <w:rtl/>
        </w:rPr>
        <w:t xml:space="preserve"> </w:t>
      </w:r>
      <w:r w:rsidRPr="00AE7C6E">
        <w:rPr>
          <w:rFonts w:hint="eastAsia"/>
          <w:sz w:val="24"/>
          <w:rtl/>
        </w:rPr>
        <w:t>ברשת</w:t>
      </w:r>
      <w:r w:rsidRPr="00AE7C6E">
        <w:rPr>
          <w:sz w:val="24"/>
          <w:rtl/>
        </w:rPr>
        <w:t xml:space="preserve">, </w:t>
      </w:r>
      <w:r w:rsidRPr="00AE7C6E">
        <w:rPr>
          <w:rFonts w:hint="cs"/>
          <w:sz w:val="24"/>
          <w:rtl/>
        </w:rPr>
        <w:t>ו</w:t>
      </w:r>
      <w:r w:rsidRPr="00AE7C6E">
        <w:rPr>
          <w:rFonts w:hint="eastAsia"/>
          <w:sz w:val="24"/>
          <w:rtl/>
        </w:rPr>
        <w:t>החברה</w:t>
      </w:r>
      <w:r w:rsidRPr="00AE7C6E">
        <w:rPr>
          <w:sz w:val="24"/>
          <w:rtl/>
        </w:rPr>
        <w:t xml:space="preserve"> </w:t>
      </w:r>
      <w:r w:rsidRPr="00AE7C6E">
        <w:rPr>
          <w:rFonts w:hint="eastAsia"/>
          <w:sz w:val="24"/>
          <w:rtl/>
        </w:rPr>
        <w:t>עומדת</w:t>
      </w:r>
      <w:r w:rsidRPr="00AE7C6E">
        <w:rPr>
          <w:sz w:val="24"/>
          <w:rtl/>
        </w:rPr>
        <w:t xml:space="preserve"> </w:t>
      </w:r>
      <w:r w:rsidRPr="00AE7C6E">
        <w:rPr>
          <w:rFonts w:hint="eastAsia"/>
          <w:sz w:val="24"/>
          <w:rtl/>
        </w:rPr>
        <w:t>כמעט</w:t>
      </w:r>
      <w:r w:rsidRPr="00AE7C6E">
        <w:rPr>
          <w:sz w:val="24"/>
          <w:rtl/>
        </w:rPr>
        <w:t xml:space="preserve"> </w:t>
      </w:r>
      <w:r w:rsidRPr="00AE7C6E">
        <w:rPr>
          <w:rFonts w:hint="eastAsia"/>
          <w:sz w:val="24"/>
          <w:rtl/>
        </w:rPr>
        <w:t>באופן</w:t>
      </w:r>
      <w:r w:rsidRPr="00AE7C6E">
        <w:rPr>
          <w:sz w:val="24"/>
          <w:rtl/>
        </w:rPr>
        <w:t xml:space="preserve"> </w:t>
      </w:r>
      <w:r w:rsidRPr="00AE7C6E">
        <w:rPr>
          <w:rFonts w:hint="eastAsia"/>
          <w:sz w:val="24"/>
          <w:rtl/>
        </w:rPr>
        <w:t>מלא</w:t>
      </w:r>
      <w:r w:rsidRPr="00AE7C6E">
        <w:rPr>
          <w:sz w:val="24"/>
          <w:rtl/>
        </w:rPr>
        <w:t xml:space="preserve"> </w:t>
      </w:r>
      <w:r w:rsidRPr="00AE7C6E">
        <w:rPr>
          <w:rFonts w:hint="eastAsia"/>
          <w:sz w:val="24"/>
          <w:rtl/>
        </w:rPr>
        <w:t>ביעדי</w:t>
      </w:r>
      <w:r w:rsidRPr="00AE7C6E">
        <w:rPr>
          <w:sz w:val="24"/>
          <w:rtl/>
        </w:rPr>
        <w:t xml:space="preserve"> </w:t>
      </w:r>
      <w:r w:rsidRPr="00AE7C6E">
        <w:rPr>
          <w:rFonts w:hint="eastAsia"/>
          <w:sz w:val="24"/>
          <w:rtl/>
        </w:rPr>
        <w:t>הביצוע</w:t>
      </w:r>
      <w:r w:rsidRPr="00AE7C6E">
        <w:rPr>
          <w:sz w:val="24"/>
          <w:rtl/>
        </w:rPr>
        <w:t xml:space="preserve"> </w:t>
      </w:r>
      <w:r w:rsidRPr="00AE7C6E">
        <w:rPr>
          <w:rFonts w:hint="eastAsia"/>
          <w:sz w:val="24"/>
          <w:rtl/>
        </w:rPr>
        <w:t>שתוכננו</w:t>
      </w:r>
      <w:r w:rsidRPr="00AE7C6E">
        <w:rPr>
          <w:sz w:val="24"/>
          <w:rtl/>
        </w:rPr>
        <w:t xml:space="preserve">. </w:t>
      </w:r>
      <w:r w:rsidRPr="00AE7C6E">
        <w:rPr>
          <w:rFonts w:hint="eastAsia"/>
          <w:sz w:val="24"/>
          <w:rtl/>
        </w:rPr>
        <w:t>חח</w:t>
      </w:r>
      <w:r w:rsidRPr="00AE7C6E">
        <w:rPr>
          <w:sz w:val="24"/>
          <w:rtl/>
        </w:rPr>
        <w:t>"י</w:t>
      </w:r>
      <w:r w:rsidRPr="00AE7C6E">
        <w:rPr>
          <w:rFonts w:hint="cs"/>
          <w:sz w:val="24"/>
          <w:rtl/>
        </w:rPr>
        <w:t xml:space="preserve"> </w:t>
      </w:r>
      <w:r w:rsidRPr="00AE7C6E">
        <w:rPr>
          <w:rFonts w:hint="eastAsia"/>
          <w:sz w:val="24"/>
          <w:rtl/>
        </w:rPr>
        <w:t>הוסיפה</w:t>
      </w:r>
      <w:r w:rsidRPr="00AE7C6E">
        <w:rPr>
          <w:sz w:val="24"/>
          <w:rtl/>
        </w:rPr>
        <w:t xml:space="preserve"> כי היא מתאימה את עצמה לשינויי</w:t>
      </w:r>
      <w:r w:rsidRPr="00AE7C6E">
        <w:rPr>
          <w:rFonts w:hint="eastAsia"/>
          <w:sz w:val="24"/>
          <w:rtl/>
        </w:rPr>
        <w:t>ם</w:t>
      </w:r>
      <w:r w:rsidRPr="00AE7C6E">
        <w:rPr>
          <w:sz w:val="24"/>
          <w:rtl/>
        </w:rPr>
        <w:t xml:space="preserve"> הנדרשים, ובכוונתה לבחון את הצורך בעדכון </w:t>
      </w:r>
      <w:r w:rsidRPr="00AE7C6E">
        <w:rPr>
          <w:rFonts w:hint="eastAsia"/>
          <w:sz w:val="24"/>
          <w:rtl/>
        </w:rPr>
        <w:t>תוכנית</w:t>
      </w:r>
      <w:r w:rsidRPr="00AE7C6E">
        <w:rPr>
          <w:sz w:val="24"/>
          <w:rtl/>
        </w:rPr>
        <w:t xml:space="preserve"> הפיתוח באופן שוטף, תוך התחשבות בצורכי המשק ובביצועי החברה.</w:t>
      </w:r>
    </w:p>
    <w:p w14:paraId="179C3456" w14:textId="77777777" w:rsidR="00D10C2E" w:rsidRDefault="00D10C2E" w:rsidP="00F22CFE">
      <w:pPr>
        <w:pStyle w:val="71f4"/>
        <w:rPr>
          <w:rtl/>
        </w:rPr>
      </w:pPr>
      <w:r w:rsidRPr="00AE7C6E">
        <w:rPr>
          <w:rFonts w:hint="eastAsia"/>
          <w:rtl/>
        </w:rPr>
        <w:t>להיקף</w:t>
      </w:r>
      <w:r w:rsidRPr="00AE7C6E">
        <w:rPr>
          <w:rtl/>
        </w:rPr>
        <w:t xml:space="preserve"> </w:t>
      </w:r>
      <w:r w:rsidRPr="00AE7C6E">
        <w:rPr>
          <w:rFonts w:hint="eastAsia"/>
          <w:rtl/>
        </w:rPr>
        <w:t>תוכנית</w:t>
      </w:r>
      <w:r w:rsidRPr="00AE7C6E">
        <w:rPr>
          <w:rtl/>
        </w:rPr>
        <w:t xml:space="preserve"> הפיתוח </w:t>
      </w:r>
      <w:r w:rsidRPr="00AE7C6E">
        <w:rPr>
          <w:rFonts w:hint="cs"/>
          <w:rtl/>
        </w:rPr>
        <w:t xml:space="preserve">השלכה </w:t>
      </w:r>
      <w:r w:rsidRPr="00AE7C6E">
        <w:rPr>
          <w:rtl/>
        </w:rPr>
        <w:t xml:space="preserve">רבה על יכולת החברה לעמוד ביעדי האיתנות הפיננסית שלה. </w:t>
      </w:r>
      <w:r w:rsidRPr="00AE7C6E">
        <w:rPr>
          <w:rFonts w:hint="eastAsia"/>
          <w:rtl/>
        </w:rPr>
        <w:t>על</w:t>
      </w:r>
      <w:r w:rsidRPr="00AE7C6E">
        <w:rPr>
          <w:rtl/>
        </w:rPr>
        <w:t xml:space="preserve"> </w:t>
      </w:r>
      <w:r w:rsidRPr="00AE7C6E">
        <w:rPr>
          <w:rFonts w:hint="eastAsia"/>
          <w:rtl/>
        </w:rPr>
        <w:t>שלושת</w:t>
      </w:r>
      <w:r w:rsidRPr="00AE7C6E">
        <w:rPr>
          <w:rtl/>
        </w:rPr>
        <w:t xml:space="preserve"> הגורמים - </w:t>
      </w:r>
      <w:r w:rsidRPr="00AE7C6E">
        <w:rPr>
          <w:rFonts w:hint="eastAsia"/>
          <w:rtl/>
        </w:rPr>
        <w:t>חח</w:t>
      </w:r>
      <w:r w:rsidRPr="00AE7C6E">
        <w:rPr>
          <w:rtl/>
        </w:rPr>
        <w:t xml:space="preserve">"י, </w:t>
      </w:r>
      <w:r w:rsidRPr="00AE7C6E">
        <w:rPr>
          <w:rFonts w:hint="eastAsia"/>
          <w:rtl/>
        </w:rPr>
        <w:t>משרד</w:t>
      </w:r>
      <w:r w:rsidRPr="00AE7C6E">
        <w:rPr>
          <w:rtl/>
        </w:rPr>
        <w:t xml:space="preserve"> </w:t>
      </w:r>
      <w:r w:rsidRPr="00AE7C6E">
        <w:rPr>
          <w:rFonts w:hint="eastAsia"/>
          <w:rtl/>
        </w:rPr>
        <w:t>האנרגייה</w:t>
      </w:r>
      <w:r w:rsidRPr="00AE7C6E">
        <w:rPr>
          <w:rtl/>
        </w:rPr>
        <w:t xml:space="preserve"> </w:t>
      </w:r>
      <w:r w:rsidRPr="00AE7C6E">
        <w:rPr>
          <w:rFonts w:hint="eastAsia"/>
          <w:rtl/>
        </w:rPr>
        <w:t>ורשות</w:t>
      </w:r>
      <w:r w:rsidRPr="00AE7C6E">
        <w:rPr>
          <w:rtl/>
        </w:rPr>
        <w:t xml:space="preserve"> </w:t>
      </w:r>
      <w:r w:rsidRPr="00AE7C6E">
        <w:rPr>
          <w:rFonts w:hint="eastAsia"/>
          <w:rtl/>
        </w:rPr>
        <w:t>החשמל</w:t>
      </w:r>
      <w:r w:rsidRPr="00AE7C6E">
        <w:rPr>
          <w:rtl/>
        </w:rPr>
        <w:t xml:space="preserve"> - </w:t>
      </w:r>
      <w:r w:rsidRPr="00AE7C6E">
        <w:rPr>
          <w:rFonts w:hint="eastAsia"/>
          <w:rtl/>
        </w:rPr>
        <w:t>לבחון</w:t>
      </w:r>
      <w:r w:rsidRPr="00AE7C6E">
        <w:rPr>
          <w:rtl/>
        </w:rPr>
        <w:t xml:space="preserve"> </w:t>
      </w:r>
      <w:r w:rsidRPr="00AE7C6E">
        <w:rPr>
          <w:rFonts w:hint="eastAsia"/>
          <w:rtl/>
        </w:rPr>
        <w:t>את</w:t>
      </w:r>
      <w:r w:rsidRPr="00AE7C6E">
        <w:rPr>
          <w:rtl/>
        </w:rPr>
        <w:t xml:space="preserve"> </w:t>
      </w:r>
      <w:r w:rsidRPr="00F22CFE">
        <w:rPr>
          <w:rFonts w:hint="eastAsia"/>
          <w:rtl/>
        </w:rPr>
        <w:t>הפערים</w:t>
      </w:r>
      <w:r w:rsidRPr="00AE7C6E">
        <w:rPr>
          <w:rtl/>
        </w:rPr>
        <w:t xml:space="preserve"> </w:t>
      </w:r>
      <w:r w:rsidRPr="00AE7C6E">
        <w:rPr>
          <w:rFonts w:hint="eastAsia"/>
          <w:rtl/>
        </w:rPr>
        <w:t>בין</w:t>
      </w:r>
      <w:r w:rsidRPr="00AE7C6E">
        <w:rPr>
          <w:rtl/>
        </w:rPr>
        <w:t xml:space="preserve"> </w:t>
      </w:r>
      <w:r w:rsidRPr="00AE7C6E">
        <w:rPr>
          <w:rFonts w:hint="eastAsia"/>
          <w:rtl/>
        </w:rPr>
        <w:t>תוכניות</w:t>
      </w:r>
      <w:r w:rsidRPr="00AE7C6E">
        <w:rPr>
          <w:rtl/>
        </w:rPr>
        <w:t xml:space="preserve"> </w:t>
      </w:r>
      <w:r w:rsidRPr="00AE7C6E">
        <w:rPr>
          <w:rFonts w:hint="eastAsia"/>
          <w:rtl/>
        </w:rPr>
        <w:t>הפיתוח</w:t>
      </w:r>
      <w:r w:rsidRPr="00AE7C6E">
        <w:rPr>
          <w:rtl/>
        </w:rPr>
        <w:t xml:space="preserve">, </w:t>
      </w:r>
      <w:r w:rsidRPr="00AE7C6E">
        <w:rPr>
          <w:rFonts w:hint="eastAsia"/>
          <w:rtl/>
        </w:rPr>
        <w:t>את</w:t>
      </w:r>
      <w:r w:rsidRPr="00AE7C6E">
        <w:rPr>
          <w:rtl/>
        </w:rPr>
        <w:t xml:space="preserve"> </w:t>
      </w:r>
      <w:r w:rsidRPr="00AE7C6E">
        <w:rPr>
          <w:rFonts w:hint="eastAsia"/>
          <w:rtl/>
        </w:rPr>
        <w:t>ההשפעה</w:t>
      </w:r>
      <w:r w:rsidRPr="00AE7C6E">
        <w:rPr>
          <w:rtl/>
        </w:rPr>
        <w:t xml:space="preserve"> </w:t>
      </w:r>
      <w:r w:rsidRPr="00AE7C6E">
        <w:rPr>
          <w:rFonts w:hint="eastAsia"/>
          <w:rtl/>
        </w:rPr>
        <w:t>של</w:t>
      </w:r>
      <w:r w:rsidRPr="00AE7C6E">
        <w:rPr>
          <w:rtl/>
        </w:rPr>
        <w:t xml:space="preserve"> </w:t>
      </w:r>
      <w:r w:rsidRPr="00AE7C6E">
        <w:rPr>
          <w:rFonts w:hint="eastAsia"/>
          <w:rtl/>
        </w:rPr>
        <w:t>דחיית</w:t>
      </w:r>
      <w:r w:rsidRPr="00AE7C6E">
        <w:rPr>
          <w:rtl/>
        </w:rPr>
        <w:t xml:space="preserve"> </w:t>
      </w:r>
      <w:r w:rsidRPr="00AE7C6E">
        <w:rPr>
          <w:rFonts w:hint="eastAsia"/>
          <w:rtl/>
        </w:rPr>
        <w:t>הפרויקטים</w:t>
      </w:r>
      <w:r w:rsidRPr="00AE7C6E">
        <w:rPr>
          <w:rtl/>
        </w:rPr>
        <w:t xml:space="preserve"> </w:t>
      </w:r>
      <w:r w:rsidRPr="00AE7C6E">
        <w:rPr>
          <w:rFonts w:hint="eastAsia"/>
          <w:rtl/>
        </w:rPr>
        <w:t>השונים</w:t>
      </w:r>
      <w:r w:rsidRPr="00AE7C6E">
        <w:rPr>
          <w:rtl/>
        </w:rPr>
        <w:t xml:space="preserve"> </w:t>
      </w:r>
      <w:r w:rsidRPr="00AE7C6E">
        <w:rPr>
          <w:rFonts w:hint="eastAsia"/>
          <w:rtl/>
        </w:rPr>
        <w:t>על</w:t>
      </w:r>
      <w:r w:rsidRPr="00AE7C6E">
        <w:rPr>
          <w:rtl/>
        </w:rPr>
        <w:t xml:space="preserve"> </w:t>
      </w:r>
      <w:r w:rsidRPr="00AE7C6E">
        <w:rPr>
          <w:rFonts w:hint="eastAsia"/>
          <w:rtl/>
        </w:rPr>
        <w:t>מערכת</w:t>
      </w:r>
      <w:r w:rsidRPr="00AE7C6E">
        <w:rPr>
          <w:rtl/>
        </w:rPr>
        <w:t xml:space="preserve"> </w:t>
      </w:r>
      <w:r w:rsidRPr="00AE7C6E">
        <w:rPr>
          <w:rFonts w:hint="eastAsia"/>
          <w:rtl/>
        </w:rPr>
        <w:t>החשמל</w:t>
      </w:r>
      <w:r w:rsidRPr="00AE7C6E">
        <w:rPr>
          <w:rtl/>
        </w:rPr>
        <w:t xml:space="preserve"> </w:t>
      </w:r>
      <w:r w:rsidRPr="00AE7C6E">
        <w:rPr>
          <w:rFonts w:hint="eastAsia"/>
          <w:rtl/>
        </w:rPr>
        <w:t>ואת</w:t>
      </w:r>
      <w:r w:rsidRPr="00AE7C6E">
        <w:rPr>
          <w:rtl/>
        </w:rPr>
        <w:t xml:space="preserve"> </w:t>
      </w:r>
      <w:r w:rsidRPr="00AE7C6E">
        <w:rPr>
          <w:rFonts w:hint="eastAsia"/>
          <w:rtl/>
        </w:rPr>
        <w:t>הנדרש</w:t>
      </w:r>
      <w:r w:rsidRPr="00AE7C6E">
        <w:rPr>
          <w:rtl/>
        </w:rPr>
        <w:t xml:space="preserve"> על מנת </w:t>
      </w:r>
      <w:r w:rsidRPr="00AE7C6E">
        <w:rPr>
          <w:rFonts w:hint="eastAsia"/>
          <w:rtl/>
        </w:rPr>
        <w:t>לגשר</w:t>
      </w:r>
      <w:r w:rsidRPr="00AE7C6E">
        <w:rPr>
          <w:rtl/>
        </w:rPr>
        <w:t xml:space="preserve"> </w:t>
      </w:r>
      <w:r w:rsidRPr="00AE7C6E">
        <w:rPr>
          <w:rFonts w:hint="eastAsia"/>
          <w:rtl/>
        </w:rPr>
        <w:t>על</w:t>
      </w:r>
      <w:r w:rsidRPr="00AE7C6E">
        <w:rPr>
          <w:rtl/>
        </w:rPr>
        <w:t xml:space="preserve"> פערים אלו. </w:t>
      </w:r>
      <w:r w:rsidRPr="00AE7C6E">
        <w:rPr>
          <w:rFonts w:hint="eastAsia"/>
          <w:rtl/>
        </w:rPr>
        <w:t>כמו</w:t>
      </w:r>
      <w:r w:rsidRPr="00AE7C6E">
        <w:rPr>
          <w:rtl/>
        </w:rPr>
        <w:t xml:space="preserve"> </w:t>
      </w:r>
      <w:r w:rsidRPr="00AE7C6E">
        <w:rPr>
          <w:rFonts w:hint="eastAsia"/>
          <w:rtl/>
        </w:rPr>
        <w:t>כן</w:t>
      </w:r>
      <w:r w:rsidRPr="00AE7C6E">
        <w:rPr>
          <w:rtl/>
        </w:rPr>
        <w:t>,</w:t>
      </w:r>
      <w:r w:rsidRPr="00AE7C6E">
        <w:rPr>
          <w:rFonts w:hint="cs"/>
          <w:rtl/>
        </w:rPr>
        <w:t xml:space="preserve"> </w:t>
      </w:r>
      <w:r w:rsidRPr="00AE7C6E">
        <w:rPr>
          <w:rFonts w:hint="eastAsia"/>
          <w:rtl/>
        </w:rPr>
        <w:t>על</w:t>
      </w:r>
      <w:r w:rsidRPr="00AE7C6E">
        <w:rPr>
          <w:rtl/>
        </w:rPr>
        <w:t xml:space="preserve"> </w:t>
      </w:r>
      <w:r w:rsidRPr="00AE7C6E">
        <w:rPr>
          <w:rFonts w:hint="eastAsia"/>
          <w:rtl/>
        </w:rPr>
        <w:t>רשות</w:t>
      </w:r>
      <w:r w:rsidRPr="00AE7C6E">
        <w:rPr>
          <w:rtl/>
        </w:rPr>
        <w:t xml:space="preserve"> </w:t>
      </w:r>
      <w:r w:rsidRPr="00AE7C6E">
        <w:rPr>
          <w:rFonts w:hint="eastAsia"/>
          <w:rtl/>
        </w:rPr>
        <w:t>החברות</w:t>
      </w:r>
      <w:r w:rsidRPr="00AE7C6E">
        <w:rPr>
          <w:rtl/>
        </w:rPr>
        <w:t xml:space="preserve"> </w:t>
      </w:r>
      <w:r w:rsidRPr="00AE7C6E">
        <w:rPr>
          <w:rFonts w:hint="eastAsia"/>
          <w:rtl/>
        </w:rPr>
        <w:t>הממשלתיות</w:t>
      </w:r>
      <w:r w:rsidRPr="00AE7C6E">
        <w:rPr>
          <w:rFonts w:hint="cs"/>
          <w:rtl/>
        </w:rPr>
        <w:t xml:space="preserve"> לבחון את ההשלכה של הגדלת היקף תוכנית הפיתוח ככל שיידרש</w:t>
      </w:r>
      <w:r w:rsidRPr="00AE7C6E">
        <w:rPr>
          <w:rtl/>
        </w:rPr>
        <w:t>,</w:t>
      </w:r>
      <w:r w:rsidRPr="00AE7C6E">
        <w:rPr>
          <w:rFonts w:hint="cs"/>
          <w:rtl/>
        </w:rPr>
        <w:t xml:space="preserve"> על מצבה הפיננסי של חח"</w:t>
      </w:r>
      <w:r w:rsidRPr="00AE7C6E">
        <w:rPr>
          <w:rFonts w:hint="eastAsia"/>
          <w:rtl/>
        </w:rPr>
        <w:t>י</w:t>
      </w:r>
      <w:r w:rsidRPr="00AE7C6E">
        <w:rPr>
          <w:rFonts w:hint="cs"/>
          <w:rtl/>
        </w:rPr>
        <w:t xml:space="preserve"> ועל יכולתה לעמוד ביעדיה.</w:t>
      </w:r>
    </w:p>
    <w:p w14:paraId="6B640C9D" w14:textId="77777777" w:rsidR="00D10C2E" w:rsidRDefault="00D10C2E" w:rsidP="00F22CFE">
      <w:pPr>
        <w:pStyle w:val="7190"/>
        <w:rPr>
          <w:rtl/>
        </w:rPr>
      </w:pPr>
      <w:r w:rsidRPr="00902696">
        <w:rPr>
          <w:rFonts w:hint="cs"/>
          <w:rtl/>
        </w:rPr>
        <w:t>חח"י מסרה למשרד מבקר המדינה בדצמבר 2020 כי תוכנית הפיתוח לשנים 2017-2013 הייתה תוכנית תיאורטית מרבית ולכן שיעורי הביצוע שלה היו נמוכים. התוכנית כללה חסמים אקסוגניים רבים הן במישור הסטטוטורי והן במישור התעריפי ולא עסקה בסיכוי להסרת חסמים אלה ובהשפעתם על מימוש הפרויקטים. תוכני</w:t>
      </w:r>
      <w:r w:rsidRPr="00033CA5">
        <w:rPr>
          <w:rFonts w:hint="eastAsia"/>
          <w:rtl/>
        </w:rPr>
        <w:t>ת</w:t>
      </w:r>
      <w:r w:rsidRPr="00033CA5">
        <w:rPr>
          <w:rtl/>
        </w:rPr>
        <w:t xml:space="preserve"> הפיתוח לשנים 2018 -2022 מביאה לידי ביטוי את צורכי הפיתוח של משק החשמל בעת אישורה. התוכנית ריאלית, מספקת את צורכי המשק וסוגרת את פערי תת-הביצוע שבתוכנית הפיתוח הקודמת. </w:t>
      </w:r>
      <w:r w:rsidRPr="00033CA5">
        <w:rPr>
          <w:rFonts w:hint="eastAsia"/>
          <w:rtl/>
        </w:rPr>
        <w:t>תוכנית</w:t>
      </w:r>
      <w:r w:rsidRPr="00033CA5">
        <w:rPr>
          <w:rtl/>
        </w:rPr>
        <w:t xml:space="preserve"> זו אופרטיבית, היא נתונה לבקרת </w:t>
      </w:r>
      <w:r w:rsidRPr="00AE7C6E">
        <w:rPr>
          <w:rtl/>
        </w:rPr>
        <w:t xml:space="preserve">דירקטוריון החברה ולמעקב מצד רשות החשמל ומשרד </w:t>
      </w:r>
      <w:r w:rsidRPr="00AE7C6E">
        <w:rPr>
          <w:rFonts w:hint="eastAsia"/>
          <w:rtl/>
        </w:rPr>
        <w:t>האנרגייה</w:t>
      </w:r>
      <w:r w:rsidRPr="00AE7C6E">
        <w:rPr>
          <w:rtl/>
        </w:rPr>
        <w:t xml:space="preserve">. </w:t>
      </w:r>
    </w:p>
    <w:p w14:paraId="4C3BFA6B" w14:textId="77777777" w:rsidR="00D10C2E" w:rsidRDefault="00D10C2E" w:rsidP="00F22CFE">
      <w:pPr>
        <w:pStyle w:val="7190"/>
        <w:rPr>
          <w:rtl/>
        </w:rPr>
      </w:pPr>
      <w:r w:rsidRPr="00AE7C6E">
        <w:rPr>
          <w:rFonts w:hint="cs"/>
          <w:rtl/>
        </w:rPr>
        <w:lastRenderedPageBreak/>
        <w:t>בדוח מ</w:t>
      </w:r>
      <w:r w:rsidRPr="00AE7C6E">
        <w:rPr>
          <w:rFonts w:hint="eastAsia"/>
          <w:rtl/>
        </w:rPr>
        <w:t>שנת</w:t>
      </w:r>
      <w:r w:rsidRPr="00AE7C6E">
        <w:rPr>
          <w:rFonts w:hint="cs"/>
          <w:rtl/>
        </w:rPr>
        <w:t xml:space="preserve"> 2018 עמד </w:t>
      </w:r>
      <w:r w:rsidRPr="00AE7C6E">
        <w:rPr>
          <w:rFonts w:hint="eastAsia"/>
          <w:rtl/>
        </w:rPr>
        <w:t>משרד</w:t>
      </w:r>
      <w:r w:rsidRPr="00AE7C6E">
        <w:rPr>
          <w:rtl/>
        </w:rPr>
        <w:t xml:space="preserve"> מבקר המדינה </w:t>
      </w:r>
      <w:r w:rsidRPr="00AE7C6E">
        <w:rPr>
          <w:rFonts w:hint="cs"/>
          <w:rtl/>
        </w:rPr>
        <w:t>על כך</w:t>
      </w:r>
      <w:r w:rsidRPr="00AE7C6E">
        <w:rPr>
          <w:rtl/>
        </w:rPr>
        <w:t xml:space="preserve"> </w:t>
      </w:r>
      <w:r w:rsidRPr="00AE7C6E">
        <w:rPr>
          <w:rFonts w:hint="eastAsia"/>
          <w:rtl/>
        </w:rPr>
        <w:t>כי</w:t>
      </w:r>
      <w:r w:rsidRPr="00AE7C6E">
        <w:rPr>
          <w:rtl/>
        </w:rPr>
        <w:t xml:space="preserve"> </w:t>
      </w:r>
      <w:r w:rsidRPr="00AE7C6E">
        <w:rPr>
          <w:rFonts w:hint="eastAsia"/>
          <w:rtl/>
        </w:rPr>
        <w:t>תוכנית</w:t>
      </w:r>
      <w:r w:rsidRPr="00AE7C6E">
        <w:rPr>
          <w:rtl/>
        </w:rPr>
        <w:t xml:space="preserve"> הפיתוח לא נועדה ל</w:t>
      </w:r>
      <w:r w:rsidRPr="00AE7C6E">
        <w:rPr>
          <w:rFonts w:hint="eastAsia"/>
          <w:rtl/>
        </w:rPr>
        <w:t>היות</w:t>
      </w:r>
      <w:r w:rsidRPr="00AE7C6E">
        <w:rPr>
          <w:rtl/>
        </w:rPr>
        <w:t xml:space="preserve"> </w:t>
      </w:r>
      <w:r w:rsidRPr="00AE7C6E">
        <w:rPr>
          <w:rFonts w:hint="eastAsia"/>
          <w:rtl/>
        </w:rPr>
        <w:t>תוכנית</w:t>
      </w:r>
      <w:r w:rsidRPr="00AE7C6E">
        <w:rPr>
          <w:rtl/>
        </w:rPr>
        <w:t xml:space="preserve"> </w:t>
      </w:r>
      <w:r w:rsidRPr="00AE7C6E">
        <w:rPr>
          <w:rFonts w:hint="eastAsia"/>
          <w:rtl/>
        </w:rPr>
        <w:t>תיאוריטית</w:t>
      </w:r>
      <w:r w:rsidRPr="00AE7C6E">
        <w:rPr>
          <w:rtl/>
        </w:rPr>
        <w:t xml:space="preserve"> מרבית כפי </w:t>
      </w:r>
      <w:r w:rsidRPr="00AE7C6E">
        <w:rPr>
          <w:rFonts w:hint="eastAsia"/>
          <w:rtl/>
        </w:rPr>
        <w:t>שחח</w:t>
      </w:r>
      <w:r w:rsidRPr="00AE7C6E">
        <w:rPr>
          <w:rtl/>
        </w:rPr>
        <w:t xml:space="preserve">"י טוענת אלא </w:t>
      </w:r>
      <w:r w:rsidRPr="00AE7C6E">
        <w:rPr>
          <w:rFonts w:hint="eastAsia"/>
          <w:rtl/>
        </w:rPr>
        <w:t>היא</w:t>
      </w:r>
      <w:r w:rsidRPr="00AE7C6E">
        <w:rPr>
          <w:rtl/>
        </w:rPr>
        <w:t xml:space="preserve"> נועדה לשמש כלי לתכנונם ולביצועם של המטרות והיעדים בתחום פיתוח הרשת בהתאם לצורכי המשק</w:t>
      </w:r>
      <w:r>
        <w:rPr>
          <w:vertAlign w:val="superscript"/>
          <w:rtl/>
        </w:rPr>
        <w:footnoteReference w:id="111"/>
      </w:r>
      <w:r w:rsidRPr="00AE7C6E">
        <w:rPr>
          <w:rFonts w:hint="cs"/>
          <w:rtl/>
        </w:rPr>
        <w:t>.</w:t>
      </w:r>
      <w:r w:rsidRPr="00033CA5">
        <w:rPr>
          <w:rFonts w:hint="cs"/>
          <w:rtl/>
        </w:rPr>
        <w:t xml:space="preserve"> </w:t>
      </w:r>
    </w:p>
    <w:p w14:paraId="65127BD0" w14:textId="77777777" w:rsidR="00D10C2E" w:rsidRDefault="00D10C2E" w:rsidP="00F22CFE">
      <w:pPr>
        <w:pStyle w:val="71f4"/>
        <w:rPr>
          <w:rtl/>
        </w:rPr>
      </w:pPr>
      <w:r w:rsidRPr="00033CA5">
        <w:rPr>
          <w:rFonts w:hint="eastAsia"/>
          <w:rtl/>
        </w:rPr>
        <w:t>מתשובתה</w:t>
      </w:r>
      <w:r w:rsidRPr="00902696">
        <w:rPr>
          <w:rtl/>
        </w:rPr>
        <w:t xml:space="preserve"> של </w:t>
      </w:r>
      <w:r w:rsidRPr="00902696">
        <w:rPr>
          <w:rFonts w:hint="eastAsia"/>
          <w:rtl/>
        </w:rPr>
        <w:t>חח</w:t>
      </w:r>
      <w:r w:rsidRPr="005B01F3">
        <w:rPr>
          <w:rtl/>
        </w:rPr>
        <w:t xml:space="preserve">"י </w:t>
      </w:r>
      <w:r w:rsidRPr="00033CA5">
        <w:rPr>
          <w:rFonts w:hint="eastAsia"/>
          <w:rtl/>
        </w:rPr>
        <w:t>מדצמבר</w:t>
      </w:r>
      <w:r w:rsidRPr="00033CA5">
        <w:rPr>
          <w:rtl/>
        </w:rPr>
        <w:t xml:space="preserve"> 2020 עולה כי </w:t>
      </w:r>
      <w:r w:rsidRPr="00033CA5">
        <w:rPr>
          <w:rFonts w:hint="eastAsia"/>
          <w:rtl/>
        </w:rPr>
        <w:t>תוכנית</w:t>
      </w:r>
      <w:r w:rsidRPr="00033CA5">
        <w:rPr>
          <w:rtl/>
        </w:rPr>
        <w:t xml:space="preserve"> הפיתוח </w:t>
      </w:r>
      <w:r w:rsidRPr="00033CA5">
        <w:rPr>
          <w:rFonts w:hint="eastAsia"/>
          <w:rtl/>
        </w:rPr>
        <w:t>לשנים</w:t>
      </w:r>
      <w:r w:rsidRPr="00033CA5">
        <w:rPr>
          <w:rtl/>
        </w:rPr>
        <w:t xml:space="preserve"> 2017-2013 </w:t>
      </w:r>
      <w:r w:rsidRPr="00033CA5">
        <w:rPr>
          <w:rFonts w:hint="eastAsia"/>
          <w:rtl/>
        </w:rPr>
        <w:t>לא</w:t>
      </w:r>
      <w:r w:rsidRPr="00033CA5">
        <w:rPr>
          <w:rtl/>
        </w:rPr>
        <w:t xml:space="preserve"> שיקפה את צורכי הפיתוח של המשק לשנים אל</w:t>
      </w:r>
      <w:r w:rsidRPr="00033CA5">
        <w:rPr>
          <w:rFonts w:hint="eastAsia"/>
          <w:rtl/>
        </w:rPr>
        <w:t>ה</w:t>
      </w:r>
      <w:r w:rsidRPr="00033CA5">
        <w:rPr>
          <w:rtl/>
        </w:rPr>
        <w:t xml:space="preserve">. </w:t>
      </w:r>
      <w:r w:rsidRPr="00033CA5">
        <w:rPr>
          <w:rFonts w:hint="eastAsia"/>
          <w:rtl/>
        </w:rPr>
        <w:t>משרד</w:t>
      </w:r>
      <w:r w:rsidRPr="00033CA5">
        <w:rPr>
          <w:rtl/>
        </w:rPr>
        <w:t xml:space="preserve"> מבקר המדינה מציין כי </w:t>
      </w:r>
      <w:r w:rsidRPr="00033CA5">
        <w:rPr>
          <w:rFonts w:hint="eastAsia"/>
          <w:rtl/>
        </w:rPr>
        <w:t>תוכנית</w:t>
      </w:r>
      <w:r w:rsidRPr="00033CA5">
        <w:rPr>
          <w:rtl/>
        </w:rPr>
        <w:t xml:space="preserve"> הפיתוח אמורה להיות </w:t>
      </w:r>
      <w:r w:rsidRPr="00033CA5">
        <w:rPr>
          <w:rFonts w:hint="eastAsia"/>
          <w:rtl/>
        </w:rPr>
        <w:t>תוכנית</w:t>
      </w:r>
      <w:r w:rsidRPr="00033CA5">
        <w:rPr>
          <w:rtl/>
        </w:rPr>
        <w:t xml:space="preserve"> מעשית המשקפת את </w:t>
      </w:r>
      <w:r w:rsidRPr="00033CA5">
        <w:rPr>
          <w:rFonts w:hint="eastAsia"/>
          <w:rtl/>
        </w:rPr>
        <w:t>צורכי</w:t>
      </w:r>
      <w:r w:rsidRPr="00033CA5">
        <w:rPr>
          <w:rtl/>
        </w:rPr>
        <w:t xml:space="preserve"> </w:t>
      </w:r>
      <w:r w:rsidRPr="00033CA5">
        <w:rPr>
          <w:rFonts w:hint="eastAsia"/>
          <w:rtl/>
        </w:rPr>
        <w:t>הפיתוח</w:t>
      </w:r>
      <w:r w:rsidRPr="00033CA5">
        <w:rPr>
          <w:rtl/>
        </w:rPr>
        <w:t xml:space="preserve"> </w:t>
      </w:r>
      <w:r w:rsidRPr="00033CA5">
        <w:rPr>
          <w:rFonts w:hint="eastAsia"/>
          <w:rtl/>
        </w:rPr>
        <w:t>של</w:t>
      </w:r>
      <w:r w:rsidRPr="00033CA5">
        <w:rPr>
          <w:rtl/>
        </w:rPr>
        <w:t xml:space="preserve"> </w:t>
      </w:r>
      <w:r w:rsidRPr="00033CA5">
        <w:rPr>
          <w:rFonts w:hint="eastAsia"/>
          <w:rtl/>
        </w:rPr>
        <w:t>המשק</w:t>
      </w:r>
      <w:r w:rsidRPr="00033CA5">
        <w:rPr>
          <w:rtl/>
        </w:rPr>
        <w:t xml:space="preserve"> </w:t>
      </w:r>
      <w:r w:rsidRPr="00033CA5">
        <w:rPr>
          <w:rFonts w:hint="eastAsia"/>
          <w:rtl/>
        </w:rPr>
        <w:t>בטווח</w:t>
      </w:r>
      <w:r w:rsidRPr="00033CA5">
        <w:rPr>
          <w:rtl/>
        </w:rPr>
        <w:t xml:space="preserve"> </w:t>
      </w:r>
      <w:r w:rsidRPr="00033CA5">
        <w:rPr>
          <w:rFonts w:hint="eastAsia"/>
          <w:rtl/>
        </w:rPr>
        <w:t>הבינוני</w:t>
      </w:r>
      <w:r w:rsidRPr="00033CA5">
        <w:rPr>
          <w:rtl/>
        </w:rPr>
        <w:t xml:space="preserve">, </w:t>
      </w:r>
      <w:r w:rsidRPr="00033CA5">
        <w:rPr>
          <w:rFonts w:hint="eastAsia"/>
          <w:rtl/>
        </w:rPr>
        <w:t>וזאת</w:t>
      </w:r>
      <w:r w:rsidRPr="00033CA5">
        <w:rPr>
          <w:rtl/>
        </w:rPr>
        <w:t xml:space="preserve"> </w:t>
      </w:r>
      <w:r w:rsidRPr="00033CA5">
        <w:rPr>
          <w:rFonts w:hint="eastAsia"/>
          <w:rtl/>
        </w:rPr>
        <w:t>כדי</w:t>
      </w:r>
      <w:r w:rsidRPr="00033CA5">
        <w:rPr>
          <w:rtl/>
        </w:rPr>
        <w:t xml:space="preserve"> </w:t>
      </w:r>
      <w:r w:rsidRPr="00033CA5">
        <w:rPr>
          <w:rFonts w:hint="eastAsia"/>
          <w:rtl/>
        </w:rPr>
        <w:t>לנצל</w:t>
      </w:r>
      <w:r w:rsidRPr="00033CA5">
        <w:rPr>
          <w:rtl/>
        </w:rPr>
        <w:t xml:space="preserve"> </w:t>
      </w:r>
      <w:r w:rsidRPr="00033CA5">
        <w:rPr>
          <w:rFonts w:hint="eastAsia"/>
          <w:rtl/>
        </w:rPr>
        <w:t>בצורה</w:t>
      </w:r>
      <w:r w:rsidRPr="00033CA5">
        <w:rPr>
          <w:rtl/>
        </w:rPr>
        <w:t xml:space="preserve"> </w:t>
      </w:r>
      <w:r w:rsidRPr="00033CA5">
        <w:rPr>
          <w:rFonts w:hint="eastAsia"/>
          <w:rtl/>
        </w:rPr>
        <w:t>יעילה</w:t>
      </w:r>
      <w:r w:rsidRPr="00033CA5">
        <w:rPr>
          <w:rtl/>
        </w:rPr>
        <w:t xml:space="preserve"> </w:t>
      </w:r>
      <w:r w:rsidRPr="00033CA5">
        <w:rPr>
          <w:rFonts w:hint="eastAsia"/>
          <w:rtl/>
        </w:rPr>
        <w:t>את</w:t>
      </w:r>
      <w:r w:rsidRPr="00033CA5">
        <w:rPr>
          <w:rtl/>
        </w:rPr>
        <w:t xml:space="preserve"> </w:t>
      </w:r>
      <w:r w:rsidRPr="00033CA5">
        <w:rPr>
          <w:rFonts w:hint="eastAsia"/>
          <w:rtl/>
        </w:rPr>
        <w:t>משאבי</w:t>
      </w:r>
      <w:r w:rsidRPr="00033CA5">
        <w:rPr>
          <w:rtl/>
        </w:rPr>
        <w:t xml:space="preserve"> </w:t>
      </w:r>
      <w:r w:rsidRPr="00033CA5">
        <w:rPr>
          <w:rFonts w:hint="eastAsia"/>
          <w:rtl/>
        </w:rPr>
        <w:t>החברה</w:t>
      </w:r>
      <w:r w:rsidRPr="00033CA5">
        <w:rPr>
          <w:rtl/>
        </w:rPr>
        <w:t xml:space="preserve"> </w:t>
      </w:r>
      <w:r w:rsidRPr="00033CA5">
        <w:rPr>
          <w:rFonts w:hint="eastAsia"/>
          <w:rtl/>
        </w:rPr>
        <w:t>ולמנוע</w:t>
      </w:r>
      <w:r w:rsidRPr="00033CA5">
        <w:rPr>
          <w:rtl/>
        </w:rPr>
        <w:t xml:space="preserve"> </w:t>
      </w:r>
      <w:r w:rsidRPr="00033CA5">
        <w:rPr>
          <w:rFonts w:hint="eastAsia"/>
          <w:rtl/>
        </w:rPr>
        <w:t>ייקור</w:t>
      </w:r>
      <w:r w:rsidRPr="00033CA5">
        <w:rPr>
          <w:rtl/>
        </w:rPr>
        <w:t xml:space="preserve"> </w:t>
      </w:r>
      <w:r w:rsidRPr="00033CA5">
        <w:rPr>
          <w:rFonts w:hint="eastAsia"/>
          <w:rtl/>
        </w:rPr>
        <w:t>תעריף</w:t>
      </w:r>
      <w:r w:rsidRPr="00033CA5">
        <w:rPr>
          <w:rtl/>
        </w:rPr>
        <w:t xml:space="preserve"> </w:t>
      </w:r>
      <w:r w:rsidRPr="00033CA5">
        <w:rPr>
          <w:rFonts w:hint="eastAsia"/>
          <w:rtl/>
        </w:rPr>
        <w:t>החשמל</w:t>
      </w:r>
      <w:r w:rsidRPr="00033CA5">
        <w:rPr>
          <w:rtl/>
        </w:rPr>
        <w:t xml:space="preserve">. </w:t>
      </w:r>
      <w:r w:rsidRPr="00033CA5">
        <w:rPr>
          <w:rFonts w:hint="eastAsia"/>
          <w:rtl/>
        </w:rPr>
        <w:t>לעניין</w:t>
      </w:r>
      <w:r w:rsidRPr="00033CA5">
        <w:rPr>
          <w:rtl/>
        </w:rPr>
        <w:t xml:space="preserve"> החסמים </w:t>
      </w:r>
      <w:r w:rsidRPr="00033CA5">
        <w:rPr>
          <w:rFonts w:hint="eastAsia"/>
          <w:rtl/>
        </w:rPr>
        <w:t>ש</w:t>
      </w:r>
      <w:r w:rsidRPr="00033CA5">
        <w:rPr>
          <w:rtl/>
        </w:rPr>
        <w:t xml:space="preserve">עליהם הצביעה החברה, </w:t>
      </w:r>
      <w:r w:rsidRPr="00033CA5">
        <w:rPr>
          <w:rFonts w:hint="eastAsia"/>
          <w:rtl/>
        </w:rPr>
        <w:t>הם</w:t>
      </w:r>
      <w:r w:rsidRPr="00033CA5">
        <w:rPr>
          <w:rtl/>
        </w:rPr>
        <w:t xml:space="preserve"> א</w:t>
      </w:r>
      <w:r w:rsidRPr="00033CA5">
        <w:rPr>
          <w:rFonts w:hint="eastAsia"/>
          <w:rtl/>
        </w:rPr>
        <w:t>ינם</w:t>
      </w:r>
      <w:r w:rsidRPr="00033CA5">
        <w:rPr>
          <w:rtl/>
        </w:rPr>
        <w:t xml:space="preserve"> מבטלים את הצרכים של משק החשמל אלא </w:t>
      </w:r>
      <w:r w:rsidRPr="00033CA5">
        <w:rPr>
          <w:rFonts w:hint="eastAsia"/>
          <w:rtl/>
        </w:rPr>
        <w:t>משקפים</w:t>
      </w:r>
      <w:r w:rsidRPr="00033CA5">
        <w:rPr>
          <w:rtl/>
        </w:rPr>
        <w:t xml:space="preserve"> </w:t>
      </w:r>
      <w:r w:rsidRPr="00033CA5">
        <w:rPr>
          <w:rFonts w:hint="eastAsia"/>
          <w:rtl/>
        </w:rPr>
        <w:t>סיכון</w:t>
      </w:r>
      <w:r w:rsidRPr="00033CA5">
        <w:rPr>
          <w:rtl/>
        </w:rPr>
        <w:t xml:space="preserve"> </w:t>
      </w:r>
      <w:r w:rsidRPr="00033CA5">
        <w:rPr>
          <w:rFonts w:hint="eastAsia"/>
          <w:rtl/>
        </w:rPr>
        <w:t>לאי</w:t>
      </w:r>
      <w:r w:rsidRPr="00033CA5">
        <w:rPr>
          <w:rtl/>
        </w:rPr>
        <w:t>-</w:t>
      </w:r>
      <w:r w:rsidRPr="00033CA5">
        <w:rPr>
          <w:rFonts w:hint="eastAsia"/>
          <w:rtl/>
        </w:rPr>
        <w:t>עמידה</w:t>
      </w:r>
      <w:r w:rsidRPr="00033CA5">
        <w:rPr>
          <w:rtl/>
        </w:rPr>
        <w:t xml:space="preserve"> </w:t>
      </w:r>
      <w:r w:rsidRPr="00033CA5">
        <w:rPr>
          <w:rFonts w:hint="eastAsia"/>
          <w:rtl/>
        </w:rPr>
        <w:t>בלוחות</w:t>
      </w:r>
      <w:r w:rsidRPr="00033CA5">
        <w:rPr>
          <w:rtl/>
        </w:rPr>
        <w:t xml:space="preserve"> </w:t>
      </w:r>
      <w:r w:rsidRPr="00033CA5">
        <w:rPr>
          <w:rFonts w:hint="eastAsia"/>
          <w:rtl/>
        </w:rPr>
        <w:t>הזמנים</w:t>
      </w:r>
      <w:r w:rsidRPr="00033CA5">
        <w:rPr>
          <w:rtl/>
        </w:rPr>
        <w:t xml:space="preserve">. </w:t>
      </w:r>
    </w:p>
    <w:p w14:paraId="4D1A6C30" w14:textId="77777777" w:rsidR="00D10C2E" w:rsidRDefault="00D10C2E" w:rsidP="00F22CFE">
      <w:pPr>
        <w:pStyle w:val="71f4"/>
        <w:rPr>
          <w:rtl/>
        </w:rPr>
      </w:pPr>
      <w:r w:rsidRPr="00033CA5">
        <w:rPr>
          <w:rFonts w:hint="eastAsia"/>
          <w:rtl/>
        </w:rPr>
        <w:t>עלה</w:t>
      </w:r>
      <w:r w:rsidRPr="00033CA5">
        <w:rPr>
          <w:rtl/>
        </w:rPr>
        <w:t xml:space="preserve"> כי ת</w:t>
      </w:r>
      <w:r w:rsidRPr="00033CA5">
        <w:rPr>
          <w:rFonts w:hint="eastAsia"/>
          <w:rtl/>
        </w:rPr>
        <w:t>ו</w:t>
      </w:r>
      <w:r w:rsidRPr="00033CA5">
        <w:rPr>
          <w:rtl/>
        </w:rPr>
        <w:t xml:space="preserve">כנית הפיתוח הנוכחית </w:t>
      </w:r>
      <w:r w:rsidRPr="00033CA5">
        <w:rPr>
          <w:rFonts w:hint="eastAsia"/>
          <w:rtl/>
        </w:rPr>
        <w:t>לשנים</w:t>
      </w:r>
      <w:r w:rsidRPr="00033CA5">
        <w:rPr>
          <w:rtl/>
        </w:rPr>
        <w:t xml:space="preserve"> 2022-2018 אינה </w:t>
      </w:r>
      <w:r w:rsidRPr="00033CA5">
        <w:rPr>
          <w:rFonts w:hint="eastAsia"/>
          <w:rtl/>
        </w:rPr>
        <w:t>נותנת</w:t>
      </w:r>
      <w:r w:rsidRPr="00033CA5">
        <w:rPr>
          <w:rtl/>
        </w:rPr>
        <w:t xml:space="preserve"> </w:t>
      </w:r>
      <w:r w:rsidRPr="00033CA5">
        <w:rPr>
          <w:rFonts w:hint="eastAsia"/>
          <w:rtl/>
        </w:rPr>
        <w:t>מענה</w:t>
      </w:r>
      <w:r w:rsidRPr="00033CA5">
        <w:rPr>
          <w:rtl/>
        </w:rPr>
        <w:t xml:space="preserve"> </w:t>
      </w:r>
      <w:r w:rsidRPr="00033CA5">
        <w:rPr>
          <w:rFonts w:hint="eastAsia"/>
          <w:rtl/>
        </w:rPr>
        <w:t>מלא</w:t>
      </w:r>
      <w:r w:rsidRPr="00033CA5">
        <w:rPr>
          <w:rtl/>
        </w:rPr>
        <w:t xml:space="preserve"> </w:t>
      </w:r>
      <w:r w:rsidRPr="00033CA5">
        <w:rPr>
          <w:rFonts w:hint="eastAsia"/>
          <w:rtl/>
        </w:rPr>
        <w:t>לכלל</w:t>
      </w:r>
      <w:r w:rsidRPr="00033CA5">
        <w:rPr>
          <w:rtl/>
        </w:rPr>
        <w:t xml:space="preserve"> הצרכים שזוהו </w:t>
      </w:r>
      <w:r w:rsidRPr="00033CA5">
        <w:rPr>
          <w:rFonts w:hint="eastAsia"/>
          <w:rtl/>
        </w:rPr>
        <w:t>בתוכנית</w:t>
      </w:r>
      <w:r w:rsidRPr="00033CA5">
        <w:rPr>
          <w:rtl/>
        </w:rPr>
        <w:t xml:space="preserve"> הפיתוח לשנים 2017-2013. </w:t>
      </w:r>
      <w:r w:rsidRPr="00033CA5">
        <w:rPr>
          <w:rFonts w:hint="eastAsia"/>
          <w:rtl/>
        </w:rPr>
        <w:t>מומלץ</w:t>
      </w:r>
      <w:r w:rsidRPr="00033CA5">
        <w:rPr>
          <w:rtl/>
        </w:rPr>
        <w:t xml:space="preserve"> כי </w:t>
      </w:r>
      <w:r w:rsidRPr="00033CA5">
        <w:rPr>
          <w:rFonts w:hint="eastAsia"/>
          <w:rtl/>
        </w:rPr>
        <w:t>חח</w:t>
      </w:r>
      <w:r w:rsidRPr="00033CA5">
        <w:rPr>
          <w:rtl/>
        </w:rPr>
        <w:t>"י תנתח את הפערים בין הצרכים ש</w:t>
      </w:r>
      <w:r w:rsidRPr="00033CA5">
        <w:rPr>
          <w:rFonts w:hint="eastAsia"/>
          <w:rtl/>
        </w:rPr>
        <w:t>נכללו</w:t>
      </w:r>
      <w:r w:rsidRPr="00033CA5">
        <w:rPr>
          <w:rtl/>
        </w:rPr>
        <w:t xml:space="preserve"> בתוכנית הפיתוח לשנים 2017-2013 למול הצרכים שנכללו בתוכנית הפיתוח לשנים 2022-2018 </w:t>
      </w:r>
      <w:r w:rsidRPr="00033CA5">
        <w:rPr>
          <w:rFonts w:hint="eastAsia"/>
          <w:rtl/>
        </w:rPr>
        <w:t>ותגבש</w:t>
      </w:r>
      <w:r w:rsidRPr="00033CA5">
        <w:rPr>
          <w:rtl/>
        </w:rPr>
        <w:t xml:space="preserve"> </w:t>
      </w:r>
      <w:r w:rsidRPr="00033CA5">
        <w:rPr>
          <w:rFonts w:hint="eastAsia"/>
          <w:rtl/>
        </w:rPr>
        <w:t>מענה</w:t>
      </w:r>
      <w:r w:rsidRPr="00033CA5">
        <w:rPr>
          <w:rtl/>
        </w:rPr>
        <w:t xml:space="preserve"> </w:t>
      </w:r>
      <w:r w:rsidRPr="00033CA5">
        <w:rPr>
          <w:rFonts w:hint="eastAsia"/>
          <w:rtl/>
        </w:rPr>
        <w:t>לפערים</w:t>
      </w:r>
      <w:r w:rsidRPr="00033CA5">
        <w:rPr>
          <w:rtl/>
        </w:rPr>
        <w:t xml:space="preserve"> </w:t>
      </w:r>
      <w:r w:rsidRPr="00033CA5">
        <w:rPr>
          <w:rFonts w:hint="eastAsia"/>
          <w:rtl/>
        </w:rPr>
        <w:t>אלו</w:t>
      </w:r>
      <w:r w:rsidRPr="00033CA5">
        <w:rPr>
          <w:rtl/>
        </w:rPr>
        <w:t xml:space="preserve"> </w:t>
      </w:r>
      <w:r w:rsidRPr="00033CA5">
        <w:rPr>
          <w:rFonts w:hint="eastAsia"/>
          <w:rtl/>
        </w:rPr>
        <w:t>במידת</w:t>
      </w:r>
      <w:r w:rsidRPr="00033CA5">
        <w:rPr>
          <w:rtl/>
        </w:rPr>
        <w:t xml:space="preserve"> </w:t>
      </w:r>
      <w:r w:rsidRPr="00033CA5">
        <w:rPr>
          <w:rFonts w:hint="eastAsia"/>
          <w:rtl/>
        </w:rPr>
        <w:t>הצורך</w:t>
      </w:r>
      <w:r w:rsidRPr="00033CA5">
        <w:rPr>
          <w:rtl/>
        </w:rPr>
        <w:t>. יצוין כי במסגרת הרפורמה במשק החשמל מיועד תפקיד בחינת תכניות הפיתוח לחברת ניהול המערכת אך הפעלתה במתכונת המתוכננת טרם הושלמה.</w:t>
      </w:r>
    </w:p>
    <w:p w14:paraId="08E412D5" w14:textId="77777777" w:rsidR="00D10C2E" w:rsidRDefault="00D10C2E" w:rsidP="00F22CFE">
      <w:pPr>
        <w:pStyle w:val="7190"/>
        <w:rPr>
          <w:rtl/>
        </w:rPr>
      </w:pPr>
      <w:r w:rsidRPr="00033CA5">
        <w:rPr>
          <w:rFonts w:hint="eastAsia"/>
          <w:rtl/>
        </w:rPr>
        <w:t>ממסמכי</w:t>
      </w:r>
      <w:r w:rsidRPr="00033CA5">
        <w:rPr>
          <w:rtl/>
        </w:rPr>
        <w:t xml:space="preserve"> רשות החשמל מדצמבר 2019 עולה כי במסגרת </w:t>
      </w:r>
      <w:r w:rsidRPr="00033CA5">
        <w:rPr>
          <w:rFonts w:hint="eastAsia"/>
          <w:rtl/>
        </w:rPr>
        <w:t>תוכנית</w:t>
      </w:r>
      <w:r w:rsidRPr="00033CA5">
        <w:rPr>
          <w:rtl/>
        </w:rPr>
        <w:t xml:space="preserve"> הפיתוח נדרשה חברת החשמל להציע את התוספת הנדרשת בתוכנית הפיתוח כדי לקדם את עמידת המשק ביעדים של פיתוח משק החשמל לקליטת אנרגיות מתחדשות בהיקף של 1,600 מגה ואט בשנת 2020. התוספת לתוכנית כוללת </w:t>
      </w:r>
      <w:r w:rsidRPr="00F22CFE">
        <w:rPr>
          <w:sz w:val="24"/>
          <w:rtl/>
        </w:rPr>
        <w:t>פרויקטים</w:t>
      </w:r>
      <w:r w:rsidRPr="00033CA5">
        <w:rPr>
          <w:rtl/>
        </w:rPr>
        <w:t xml:space="preserve"> בתחנות משנה וקווי 161. </w:t>
      </w:r>
      <w:r w:rsidRPr="00033CA5">
        <w:rPr>
          <w:rFonts w:hint="eastAsia"/>
          <w:rtl/>
        </w:rPr>
        <w:t>חח</w:t>
      </w:r>
      <w:r w:rsidRPr="00033CA5">
        <w:rPr>
          <w:rtl/>
        </w:rPr>
        <w:t xml:space="preserve">"י הכינה </w:t>
      </w:r>
      <w:r w:rsidRPr="00033CA5">
        <w:rPr>
          <w:rFonts w:hint="eastAsia"/>
          <w:rtl/>
        </w:rPr>
        <w:t>תוכנית</w:t>
      </w:r>
      <w:r w:rsidRPr="00033CA5">
        <w:rPr>
          <w:rtl/>
        </w:rPr>
        <w:t xml:space="preserve"> בהתאם לדרישות כאמור, והעריכה כי לשם עמידה ביעדי התוכנית נדרשת תוספת של כ-1.2 מיליארד ש"ח נוסף על ההקצאה שבתוכנית הפיתוח. במסגרת התכנון הפיננסי לשנים 2025-2020 הגדילה החברה את סכום</w:t>
      </w:r>
      <w:r>
        <w:rPr>
          <w:rtl/>
        </w:rPr>
        <w:t xml:space="preserve"> </w:t>
      </w:r>
      <w:r w:rsidRPr="00033CA5">
        <w:rPr>
          <w:rtl/>
        </w:rPr>
        <w:t>ההשקעות וכללה תוספת</w:t>
      </w:r>
      <w:r w:rsidRPr="00033CA5">
        <w:t xml:space="preserve"> </w:t>
      </w:r>
      <w:r w:rsidRPr="00033CA5">
        <w:rPr>
          <w:rFonts w:hint="eastAsia"/>
          <w:rtl/>
        </w:rPr>
        <w:t>השקעות</w:t>
      </w:r>
      <w:r w:rsidRPr="00033CA5">
        <w:t xml:space="preserve"> </w:t>
      </w:r>
      <w:r w:rsidRPr="00033CA5">
        <w:rPr>
          <w:rFonts w:hint="eastAsia"/>
          <w:rtl/>
        </w:rPr>
        <w:t>בהולכה</w:t>
      </w:r>
      <w:r w:rsidRPr="00033CA5">
        <w:t xml:space="preserve"> </w:t>
      </w:r>
      <w:r w:rsidRPr="00033CA5">
        <w:rPr>
          <w:rFonts w:hint="eastAsia"/>
          <w:rtl/>
        </w:rPr>
        <w:t>של</w:t>
      </w:r>
      <w:r w:rsidRPr="00033CA5">
        <w:t xml:space="preserve"> </w:t>
      </w:r>
      <w:r w:rsidRPr="00033CA5">
        <w:rPr>
          <w:rFonts w:hint="eastAsia"/>
          <w:rtl/>
        </w:rPr>
        <w:t>כ</w:t>
      </w:r>
      <w:r w:rsidRPr="00033CA5">
        <w:rPr>
          <w:rtl/>
        </w:rPr>
        <w:t xml:space="preserve">-0.8 </w:t>
      </w:r>
      <w:r w:rsidRPr="00033CA5">
        <w:rPr>
          <w:rFonts w:hint="eastAsia"/>
          <w:rtl/>
        </w:rPr>
        <w:t>מיליארד</w:t>
      </w:r>
      <w:r w:rsidRPr="00033CA5">
        <w:t xml:space="preserve"> </w:t>
      </w:r>
      <w:r w:rsidRPr="00033CA5">
        <w:rPr>
          <w:rFonts w:hint="eastAsia"/>
          <w:rtl/>
        </w:rPr>
        <w:t>ש</w:t>
      </w:r>
      <w:r w:rsidRPr="00033CA5">
        <w:rPr>
          <w:rtl/>
        </w:rPr>
        <w:t>"ח</w:t>
      </w:r>
      <w:r w:rsidRPr="00033CA5">
        <w:t xml:space="preserve"> </w:t>
      </w:r>
      <w:r w:rsidRPr="00033CA5">
        <w:rPr>
          <w:rFonts w:hint="eastAsia"/>
          <w:rtl/>
        </w:rPr>
        <w:t>למימון</w:t>
      </w:r>
      <w:r w:rsidRPr="00033CA5">
        <w:t xml:space="preserve"> </w:t>
      </w:r>
      <w:r w:rsidRPr="00033CA5">
        <w:rPr>
          <w:rFonts w:hint="eastAsia"/>
          <w:rtl/>
        </w:rPr>
        <w:t>תוכנית</w:t>
      </w:r>
      <w:r w:rsidRPr="00033CA5">
        <w:t xml:space="preserve"> </w:t>
      </w:r>
      <w:r w:rsidRPr="00033CA5">
        <w:rPr>
          <w:rFonts w:hint="eastAsia"/>
          <w:rtl/>
        </w:rPr>
        <w:t>הפיתוח</w:t>
      </w:r>
      <w:r w:rsidRPr="00033CA5">
        <w:t xml:space="preserve"> </w:t>
      </w:r>
      <w:r w:rsidRPr="00033CA5">
        <w:rPr>
          <w:rFonts w:hint="eastAsia"/>
          <w:rtl/>
        </w:rPr>
        <w:t>שאישר</w:t>
      </w:r>
      <w:r w:rsidRPr="00033CA5">
        <w:t xml:space="preserve"> </w:t>
      </w:r>
      <w:r w:rsidRPr="00033CA5">
        <w:rPr>
          <w:rFonts w:hint="eastAsia"/>
          <w:rtl/>
        </w:rPr>
        <w:t>השר</w:t>
      </w:r>
      <w:r w:rsidRPr="00033CA5">
        <w:rPr>
          <w:rtl/>
        </w:rPr>
        <w:t xml:space="preserve">. </w:t>
      </w:r>
    </w:p>
    <w:p w14:paraId="65979B31" w14:textId="77777777" w:rsidR="00D10C2E" w:rsidRDefault="00D10C2E" w:rsidP="00F22CFE">
      <w:pPr>
        <w:pStyle w:val="7190"/>
        <w:rPr>
          <w:sz w:val="24"/>
          <w:rtl/>
        </w:rPr>
      </w:pPr>
      <w:r w:rsidRPr="00033CA5">
        <w:rPr>
          <w:rFonts w:hint="eastAsia"/>
          <w:sz w:val="24"/>
          <w:rtl/>
        </w:rPr>
        <w:t>יתר</w:t>
      </w:r>
      <w:r w:rsidRPr="00033CA5">
        <w:rPr>
          <w:sz w:val="24"/>
          <w:rtl/>
        </w:rPr>
        <w:t xml:space="preserve"> על כן, רשות החשמל הנחתה את </w:t>
      </w:r>
      <w:r w:rsidRPr="00033CA5">
        <w:rPr>
          <w:rFonts w:hint="eastAsia"/>
          <w:sz w:val="24"/>
          <w:rtl/>
        </w:rPr>
        <w:t>חח</w:t>
      </w:r>
      <w:r w:rsidRPr="00033CA5">
        <w:rPr>
          <w:sz w:val="24"/>
          <w:rtl/>
        </w:rPr>
        <w:t xml:space="preserve">"י בדצמבר 2019 להציע את התוספת הנדרשת לצורך חיבור מתחמי </w:t>
      </w:r>
      <w:r w:rsidRPr="00033CA5">
        <w:rPr>
          <w:rFonts w:hint="eastAsia"/>
          <w:sz w:val="24"/>
          <w:rtl/>
        </w:rPr>
        <w:t>אנרגייה</w:t>
      </w:r>
      <w:r w:rsidRPr="00033CA5">
        <w:rPr>
          <w:sz w:val="24"/>
          <w:rtl/>
        </w:rPr>
        <w:t xml:space="preserve"> מתחדשת לשם עמידה ביעדי הממשלה לשילוב </w:t>
      </w:r>
      <w:r w:rsidRPr="00033CA5">
        <w:rPr>
          <w:rFonts w:hint="eastAsia"/>
          <w:sz w:val="24"/>
          <w:rtl/>
        </w:rPr>
        <w:t>אנרגייה</w:t>
      </w:r>
      <w:r w:rsidRPr="00033CA5">
        <w:rPr>
          <w:sz w:val="24"/>
          <w:rtl/>
        </w:rPr>
        <w:t xml:space="preserve"> מתחדשת בייצור החשמל בשיעור של 17% בשנת 2030. ביולי 2020 החליט שר </w:t>
      </w:r>
      <w:r w:rsidRPr="00033CA5">
        <w:rPr>
          <w:rFonts w:hint="eastAsia"/>
          <w:sz w:val="24"/>
          <w:rtl/>
        </w:rPr>
        <w:t>האנרגייה</w:t>
      </w:r>
      <w:r w:rsidRPr="00033CA5">
        <w:rPr>
          <w:sz w:val="24"/>
          <w:rtl/>
        </w:rPr>
        <w:t xml:space="preserve"> על הגדלת יעד הייצור באנרגיות מתחדשות ל-30% בשנת 2030. החלטה זו עוגנה בהחלטת ממשלה מאוקטובר 2020</w:t>
      </w:r>
      <w:r>
        <w:rPr>
          <w:sz w:val="24"/>
          <w:vertAlign w:val="superscript"/>
          <w:rtl/>
        </w:rPr>
        <w:footnoteReference w:id="112"/>
      </w:r>
      <w:r w:rsidRPr="00033CA5">
        <w:rPr>
          <w:rFonts w:hint="cs"/>
          <w:sz w:val="24"/>
          <w:rtl/>
        </w:rPr>
        <w:t>. רשות החשמל מסרה למשרד מבקר המדינה בדצמבר 2020 כי פתחה בהליך התנעה של תוכנית הפיתוח וכי היא צפויה לספק את התנאים למימוש היעד החדש של האנרגיות המתחדשות. חח"י מסרה למשרד מבקר המדינה כי במרץ 2020 היא בחנה לבקשת רשות החשמל את הפרויקטים הנדרשים לפיתוח של מערכת ההולכה וההשנאה הארצית לצורך עמידה ביעדים של ייצור החשמל באנרגיות מתחדשות בהיקף של 30% ב-2030.</w:t>
      </w:r>
    </w:p>
    <w:p w14:paraId="4B0FF905" w14:textId="26E41B70" w:rsidR="00D10C2E" w:rsidRDefault="00D10C2E" w:rsidP="00F22CFE">
      <w:pPr>
        <w:pStyle w:val="71f4"/>
        <w:rPr>
          <w:rtl/>
        </w:rPr>
      </w:pPr>
      <w:r w:rsidRPr="00902696">
        <w:rPr>
          <w:rFonts w:hint="eastAsia"/>
          <w:rtl/>
        </w:rPr>
        <w:lastRenderedPageBreak/>
        <w:t>הפרויקטים</w:t>
      </w:r>
      <w:r w:rsidRPr="005B01F3">
        <w:rPr>
          <w:rtl/>
        </w:rPr>
        <w:t xml:space="preserve"> </w:t>
      </w:r>
      <w:r w:rsidRPr="00033CA5">
        <w:rPr>
          <w:rFonts w:hint="eastAsia"/>
          <w:rtl/>
        </w:rPr>
        <w:t>הנדרשים</w:t>
      </w:r>
      <w:r w:rsidRPr="00033CA5">
        <w:rPr>
          <w:rtl/>
        </w:rPr>
        <w:t xml:space="preserve"> </w:t>
      </w:r>
      <w:r w:rsidRPr="00033CA5">
        <w:rPr>
          <w:rFonts w:hint="eastAsia"/>
          <w:rtl/>
        </w:rPr>
        <w:t>לפיתוח</w:t>
      </w:r>
      <w:r w:rsidRPr="00033CA5">
        <w:rPr>
          <w:rtl/>
        </w:rPr>
        <w:t xml:space="preserve"> </w:t>
      </w:r>
      <w:r w:rsidRPr="00033CA5">
        <w:rPr>
          <w:rFonts w:hint="eastAsia"/>
          <w:rtl/>
        </w:rPr>
        <w:t>הרשת</w:t>
      </w:r>
      <w:r w:rsidRPr="00033CA5">
        <w:rPr>
          <w:rtl/>
        </w:rPr>
        <w:t xml:space="preserve"> </w:t>
      </w:r>
      <w:r w:rsidRPr="00033CA5">
        <w:rPr>
          <w:rFonts w:hint="eastAsia"/>
          <w:rtl/>
        </w:rPr>
        <w:t>לצורך</w:t>
      </w:r>
      <w:r w:rsidRPr="00033CA5">
        <w:rPr>
          <w:rtl/>
        </w:rPr>
        <w:t xml:space="preserve"> </w:t>
      </w:r>
      <w:r w:rsidRPr="00033CA5">
        <w:rPr>
          <w:rFonts w:hint="eastAsia"/>
          <w:rtl/>
        </w:rPr>
        <w:t>עמידה</w:t>
      </w:r>
      <w:r w:rsidRPr="00033CA5">
        <w:rPr>
          <w:rtl/>
        </w:rPr>
        <w:t xml:space="preserve"> </w:t>
      </w:r>
      <w:r w:rsidRPr="00033CA5">
        <w:rPr>
          <w:rFonts w:hint="eastAsia"/>
          <w:rtl/>
        </w:rPr>
        <w:t>ביעדי</w:t>
      </w:r>
      <w:r w:rsidRPr="00033CA5">
        <w:rPr>
          <w:rtl/>
        </w:rPr>
        <w:t xml:space="preserve"> </w:t>
      </w:r>
      <w:r w:rsidRPr="00033CA5">
        <w:rPr>
          <w:rFonts w:hint="eastAsia"/>
          <w:rtl/>
        </w:rPr>
        <w:t>האנרגיות</w:t>
      </w:r>
      <w:r w:rsidRPr="00033CA5">
        <w:rPr>
          <w:rtl/>
        </w:rPr>
        <w:t xml:space="preserve"> </w:t>
      </w:r>
      <w:r w:rsidRPr="00033CA5">
        <w:rPr>
          <w:rFonts w:hint="eastAsia"/>
          <w:rtl/>
        </w:rPr>
        <w:t>המתחדשות</w:t>
      </w:r>
      <w:r w:rsidRPr="00033CA5">
        <w:rPr>
          <w:rtl/>
        </w:rPr>
        <w:t xml:space="preserve"> </w:t>
      </w:r>
      <w:r w:rsidRPr="00033CA5">
        <w:rPr>
          <w:rFonts w:hint="eastAsia"/>
          <w:rtl/>
        </w:rPr>
        <w:t>של</w:t>
      </w:r>
      <w:r w:rsidRPr="00033CA5">
        <w:rPr>
          <w:rtl/>
        </w:rPr>
        <w:t xml:space="preserve"> 30% </w:t>
      </w:r>
      <w:r w:rsidRPr="00033CA5">
        <w:rPr>
          <w:rFonts w:hint="eastAsia"/>
          <w:rtl/>
        </w:rPr>
        <w:t>בהתאם</w:t>
      </w:r>
      <w:r w:rsidRPr="00033CA5">
        <w:rPr>
          <w:rtl/>
        </w:rPr>
        <w:t xml:space="preserve"> </w:t>
      </w:r>
      <w:r w:rsidRPr="00033CA5">
        <w:rPr>
          <w:rFonts w:hint="eastAsia"/>
          <w:rtl/>
        </w:rPr>
        <w:t>להחלטת</w:t>
      </w:r>
      <w:r w:rsidRPr="00033CA5">
        <w:rPr>
          <w:rtl/>
        </w:rPr>
        <w:t xml:space="preserve"> </w:t>
      </w:r>
      <w:r w:rsidRPr="00033CA5">
        <w:rPr>
          <w:rFonts w:hint="eastAsia"/>
          <w:rtl/>
        </w:rPr>
        <w:t>הממשלה</w:t>
      </w:r>
      <w:r w:rsidRPr="00033CA5">
        <w:rPr>
          <w:rtl/>
        </w:rPr>
        <w:t xml:space="preserve"> </w:t>
      </w:r>
      <w:r w:rsidRPr="00033CA5">
        <w:rPr>
          <w:rFonts w:hint="eastAsia"/>
          <w:rtl/>
        </w:rPr>
        <w:t>מיולי</w:t>
      </w:r>
      <w:r w:rsidRPr="00033CA5">
        <w:rPr>
          <w:rtl/>
        </w:rPr>
        <w:t xml:space="preserve"> 2020, </w:t>
      </w:r>
      <w:r w:rsidRPr="00033CA5">
        <w:rPr>
          <w:rFonts w:hint="eastAsia"/>
          <w:rtl/>
        </w:rPr>
        <w:t>מצריכים</w:t>
      </w:r>
      <w:r w:rsidRPr="00033CA5">
        <w:rPr>
          <w:rtl/>
        </w:rPr>
        <w:t xml:space="preserve"> </w:t>
      </w:r>
      <w:r w:rsidRPr="00033CA5">
        <w:rPr>
          <w:rFonts w:hint="eastAsia"/>
          <w:rtl/>
        </w:rPr>
        <w:t>השקעה</w:t>
      </w:r>
      <w:r w:rsidRPr="00033CA5">
        <w:rPr>
          <w:rtl/>
        </w:rPr>
        <w:t xml:space="preserve"> </w:t>
      </w:r>
      <w:r w:rsidRPr="00033CA5">
        <w:rPr>
          <w:rFonts w:hint="eastAsia"/>
          <w:rtl/>
        </w:rPr>
        <w:t>כספית</w:t>
      </w:r>
      <w:r w:rsidRPr="00033CA5">
        <w:rPr>
          <w:rtl/>
        </w:rPr>
        <w:t xml:space="preserve"> בהיקף של כ15.5-12.4 מיליארד ש"ח </w:t>
      </w:r>
      <w:r w:rsidRPr="00033CA5">
        <w:rPr>
          <w:rFonts w:hint="eastAsia"/>
          <w:sz w:val="32"/>
          <w:rtl/>
        </w:rPr>
        <w:t>כדי</w:t>
      </w:r>
      <w:r w:rsidRPr="00033CA5">
        <w:rPr>
          <w:sz w:val="32"/>
          <w:rtl/>
        </w:rPr>
        <w:t xml:space="preserve"> </w:t>
      </w:r>
      <w:r w:rsidRPr="00033CA5">
        <w:rPr>
          <w:rFonts w:hint="eastAsia"/>
          <w:sz w:val="32"/>
          <w:rtl/>
        </w:rPr>
        <w:t>לעמוד</w:t>
      </w:r>
      <w:r w:rsidRPr="00033CA5">
        <w:rPr>
          <w:sz w:val="32"/>
          <w:rtl/>
        </w:rPr>
        <w:t xml:space="preserve"> </w:t>
      </w:r>
      <w:r w:rsidRPr="00033CA5">
        <w:rPr>
          <w:rFonts w:hint="eastAsia"/>
          <w:sz w:val="32"/>
          <w:rtl/>
        </w:rPr>
        <w:t>ביעדים</w:t>
      </w:r>
      <w:r w:rsidRPr="00033CA5">
        <w:rPr>
          <w:sz w:val="32"/>
          <w:rtl/>
        </w:rPr>
        <w:t xml:space="preserve"> </w:t>
      </w:r>
      <w:r w:rsidRPr="00033CA5">
        <w:rPr>
          <w:rFonts w:hint="eastAsia"/>
          <w:sz w:val="32"/>
          <w:rtl/>
        </w:rPr>
        <w:t>לשנת</w:t>
      </w:r>
      <w:r w:rsidRPr="00033CA5">
        <w:rPr>
          <w:sz w:val="32"/>
          <w:szCs w:val="32"/>
          <w:rtl/>
        </w:rPr>
        <w:t xml:space="preserve"> </w:t>
      </w:r>
      <w:r w:rsidRPr="00033CA5">
        <w:rPr>
          <w:rtl/>
        </w:rPr>
        <w:t xml:space="preserve">2030 על פי אומדני </w:t>
      </w:r>
      <w:r w:rsidRPr="00033CA5">
        <w:rPr>
          <w:rFonts w:hint="eastAsia"/>
          <w:rtl/>
        </w:rPr>
        <w:t>חח</w:t>
      </w:r>
      <w:r w:rsidRPr="00033CA5">
        <w:rPr>
          <w:rtl/>
        </w:rPr>
        <w:t xml:space="preserve">"י. השקעה זו עתידה להשפיע </w:t>
      </w:r>
      <w:r w:rsidRPr="00033CA5">
        <w:rPr>
          <w:rFonts w:hint="eastAsia"/>
          <w:rtl/>
        </w:rPr>
        <w:t>על</w:t>
      </w:r>
      <w:r w:rsidRPr="00033CA5">
        <w:rPr>
          <w:rtl/>
        </w:rPr>
        <w:t xml:space="preserve"> </w:t>
      </w:r>
      <w:r w:rsidRPr="00033CA5">
        <w:rPr>
          <w:rFonts w:hint="eastAsia"/>
          <w:rtl/>
        </w:rPr>
        <w:t>המצב</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חח</w:t>
      </w:r>
      <w:r w:rsidRPr="00033CA5">
        <w:rPr>
          <w:rtl/>
        </w:rPr>
        <w:t xml:space="preserve">"י. </w:t>
      </w:r>
      <w:r w:rsidRPr="00033CA5">
        <w:rPr>
          <w:rFonts w:hint="eastAsia"/>
          <w:rtl/>
        </w:rPr>
        <w:t>מומלץ</w:t>
      </w:r>
      <w:r w:rsidRPr="00033CA5">
        <w:rPr>
          <w:rtl/>
        </w:rPr>
        <w:t xml:space="preserve"> כי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משרד</w:t>
      </w:r>
      <w:r w:rsidRPr="00033CA5">
        <w:rPr>
          <w:rtl/>
        </w:rPr>
        <w:t xml:space="preserve"> </w:t>
      </w:r>
      <w:r w:rsidRPr="00033CA5">
        <w:rPr>
          <w:rFonts w:hint="eastAsia"/>
          <w:rtl/>
        </w:rPr>
        <w:t>האנרגייה</w:t>
      </w:r>
      <w:r w:rsidRPr="00033CA5">
        <w:rPr>
          <w:rtl/>
        </w:rPr>
        <w:t xml:space="preserve"> </w:t>
      </w:r>
      <w:r w:rsidRPr="00033CA5">
        <w:rPr>
          <w:rFonts w:hint="eastAsia"/>
          <w:rtl/>
        </w:rPr>
        <w:t>וחח</w:t>
      </w:r>
      <w:r w:rsidRPr="00033CA5">
        <w:rPr>
          <w:rtl/>
        </w:rPr>
        <w:t xml:space="preserve">"י יפעלו לבחון את המשמעויות הכספיות של </w:t>
      </w:r>
      <w:r w:rsidRPr="00033CA5">
        <w:rPr>
          <w:rFonts w:hint="eastAsia"/>
          <w:rtl/>
        </w:rPr>
        <w:t>הרחבת</w:t>
      </w:r>
      <w:r w:rsidRPr="00033CA5">
        <w:rPr>
          <w:rtl/>
        </w:rPr>
        <w:t xml:space="preserve"> תוכנית הפיתוח ולעמוד על </w:t>
      </w:r>
      <w:r w:rsidRPr="00033CA5">
        <w:rPr>
          <w:rFonts w:hint="eastAsia"/>
          <w:rtl/>
        </w:rPr>
        <w:t>השפעתן</w:t>
      </w:r>
      <w:r w:rsidRPr="00033CA5">
        <w:rPr>
          <w:rtl/>
        </w:rPr>
        <w:t xml:space="preserve"> של תוכניות אלה על המצב הפיננסי של חח"י ועל יכולתה לעמוד ביעדי האיתנות הפיננסית שקבע דירקטוריון החברה.</w:t>
      </w:r>
    </w:p>
    <w:p w14:paraId="769C0425" w14:textId="56D3A519" w:rsidR="00D10C2E" w:rsidRDefault="00D10C2E" w:rsidP="00F22CFE">
      <w:pPr>
        <w:pStyle w:val="7190"/>
        <w:rPr>
          <w:rtl/>
        </w:rPr>
      </w:pPr>
      <w:r w:rsidRPr="00AE7C6E">
        <w:rPr>
          <w:rFonts w:hint="eastAsia"/>
          <w:rtl/>
        </w:rPr>
        <w:t>חח</w:t>
      </w:r>
      <w:r w:rsidRPr="00AE7C6E">
        <w:rPr>
          <w:rtl/>
        </w:rPr>
        <w:t xml:space="preserve">"י השיבה למשרד מבקר המדינה </w:t>
      </w:r>
      <w:r w:rsidRPr="00AE7C6E">
        <w:rPr>
          <w:rFonts w:hint="eastAsia"/>
          <w:rtl/>
        </w:rPr>
        <w:t>במאי</w:t>
      </w:r>
      <w:r w:rsidRPr="00AE7C6E">
        <w:rPr>
          <w:rtl/>
        </w:rPr>
        <w:t xml:space="preserve"> 2021 </w:t>
      </w:r>
      <w:r w:rsidRPr="00AE7C6E">
        <w:rPr>
          <w:rFonts w:hint="eastAsia"/>
          <w:rtl/>
        </w:rPr>
        <w:t>כי</w:t>
      </w:r>
      <w:r w:rsidRPr="00AE7C6E">
        <w:rPr>
          <w:rtl/>
        </w:rPr>
        <w:t xml:space="preserve"> </w:t>
      </w:r>
      <w:r w:rsidRPr="00AE7C6E">
        <w:rPr>
          <w:rFonts w:hint="cs"/>
          <w:rtl/>
        </w:rPr>
        <w:t>רק לאחרונה התקבלה ה</w:t>
      </w:r>
      <w:r w:rsidRPr="00AE7C6E">
        <w:rPr>
          <w:rtl/>
        </w:rPr>
        <w:t xml:space="preserve">החלטה בדבר </w:t>
      </w:r>
      <w:r w:rsidRPr="00AE7C6E">
        <w:rPr>
          <w:rFonts w:hint="cs"/>
          <w:rtl/>
        </w:rPr>
        <w:t>קביעת היעד החדש ולפיו 30% מהחשמל ייוצר מאנרגיות מתחדשות,</w:t>
      </w:r>
      <w:r w:rsidRPr="00AE7C6E">
        <w:rPr>
          <w:rtl/>
        </w:rPr>
        <w:t xml:space="preserve"> וכי </w:t>
      </w:r>
      <w:r w:rsidRPr="00AE7C6E">
        <w:rPr>
          <w:rFonts w:hint="eastAsia"/>
          <w:rtl/>
        </w:rPr>
        <w:t>היא</w:t>
      </w:r>
      <w:r w:rsidRPr="00AE7C6E">
        <w:rPr>
          <w:rtl/>
        </w:rPr>
        <w:t xml:space="preserve"> </w:t>
      </w:r>
      <w:r w:rsidRPr="00F22CFE">
        <w:rPr>
          <w:rFonts w:hint="eastAsia"/>
          <w:sz w:val="24"/>
          <w:rtl/>
        </w:rPr>
        <w:t>בוחנת</w:t>
      </w:r>
      <w:r w:rsidRPr="00AE7C6E">
        <w:rPr>
          <w:rtl/>
        </w:rPr>
        <w:t xml:space="preserve"> </w:t>
      </w:r>
      <w:r w:rsidRPr="00AE7C6E">
        <w:rPr>
          <w:rFonts w:hint="eastAsia"/>
          <w:rtl/>
        </w:rPr>
        <w:t>בשיתוף</w:t>
      </w:r>
      <w:r w:rsidRPr="00AE7C6E">
        <w:rPr>
          <w:rtl/>
        </w:rPr>
        <w:t xml:space="preserve"> </w:t>
      </w:r>
      <w:r w:rsidRPr="00AE7C6E">
        <w:rPr>
          <w:rFonts w:hint="eastAsia"/>
          <w:rtl/>
        </w:rPr>
        <w:t>עם</w:t>
      </w:r>
      <w:r w:rsidRPr="00AE7C6E">
        <w:rPr>
          <w:rFonts w:hint="cs"/>
          <w:rtl/>
        </w:rPr>
        <w:t xml:space="preserve"> </w:t>
      </w:r>
      <w:r w:rsidRPr="00AE7C6E">
        <w:rPr>
          <w:rtl/>
        </w:rPr>
        <w:t xml:space="preserve">יחידת ניהול המערכת "בימים </w:t>
      </w:r>
      <w:r w:rsidRPr="00AE7C6E">
        <w:rPr>
          <w:rFonts w:hint="eastAsia"/>
          <w:rtl/>
        </w:rPr>
        <w:t>אלה</w:t>
      </w:r>
      <w:r w:rsidRPr="00AE7C6E">
        <w:rPr>
          <w:rtl/>
        </w:rPr>
        <w:t xml:space="preserve">" </w:t>
      </w:r>
      <w:r w:rsidRPr="00AE7C6E">
        <w:rPr>
          <w:rFonts w:hint="eastAsia"/>
          <w:rtl/>
        </w:rPr>
        <w:t>את</w:t>
      </w:r>
      <w:r w:rsidRPr="00AE7C6E">
        <w:rPr>
          <w:rtl/>
        </w:rPr>
        <w:t xml:space="preserve"> </w:t>
      </w:r>
      <w:r w:rsidRPr="00AE7C6E">
        <w:rPr>
          <w:rFonts w:hint="eastAsia"/>
          <w:rtl/>
        </w:rPr>
        <w:t>השינויים</w:t>
      </w:r>
      <w:r w:rsidRPr="00AE7C6E">
        <w:rPr>
          <w:rtl/>
        </w:rPr>
        <w:t xml:space="preserve"> </w:t>
      </w:r>
      <w:r w:rsidRPr="00AE7C6E">
        <w:rPr>
          <w:rFonts w:hint="eastAsia"/>
          <w:rtl/>
        </w:rPr>
        <w:t>הנדרשים</w:t>
      </w:r>
      <w:r w:rsidRPr="00AE7C6E">
        <w:rPr>
          <w:rtl/>
        </w:rPr>
        <w:t xml:space="preserve"> </w:t>
      </w:r>
      <w:r w:rsidRPr="00AE7C6E">
        <w:rPr>
          <w:rFonts w:hint="eastAsia"/>
          <w:rtl/>
        </w:rPr>
        <w:t>בתוכנית</w:t>
      </w:r>
      <w:r w:rsidRPr="00AE7C6E">
        <w:rPr>
          <w:rtl/>
        </w:rPr>
        <w:t xml:space="preserve"> </w:t>
      </w:r>
      <w:r w:rsidRPr="00AE7C6E">
        <w:rPr>
          <w:rFonts w:hint="eastAsia"/>
          <w:rtl/>
        </w:rPr>
        <w:t>הפיתוח</w:t>
      </w:r>
      <w:r w:rsidRPr="00AE7C6E">
        <w:rPr>
          <w:rtl/>
        </w:rPr>
        <w:t xml:space="preserve"> לשם עמידה ביעד.</w:t>
      </w:r>
      <w:r w:rsidRPr="00033CA5">
        <w:rPr>
          <w:rtl/>
        </w:rPr>
        <w:t xml:space="preserve"> </w:t>
      </w:r>
    </w:p>
    <w:p w14:paraId="10718F78" w14:textId="77777777" w:rsidR="00F22CFE" w:rsidRPr="00033CA5" w:rsidRDefault="00F22CFE" w:rsidP="00F22CFE">
      <w:pPr>
        <w:pStyle w:val="7190"/>
        <w:rPr>
          <w:rtl/>
        </w:rPr>
      </w:pPr>
    </w:p>
    <w:p w14:paraId="5A5808C9" w14:textId="77777777" w:rsidR="00D10C2E" w:rsidRPr="00033CA5" w:rsidRDefault="00D10C2E" w:rsidP="00F22CFE">
      <w:pPr>
        <w:pStyle w:val="71414"/>
        <w:rPr>
          <w:rtl/>
        </w:rPr>
      </w:pPr>
      <w:r w:rsidRPr="00033CA5">
        <w:rPr>
          <w:rFonts w:hint="eastAsia"/>
          <w:rtl/>
        </w:rPr>
        <w:t>פרויקטים</w:t>
      </w:r>
      <w:r w:rsidRPr="00033CA5">
        <w:rPr>
          <w:rtl/>
        </w:rPr>
        <w:t xml:space="preserve"> </w:t>
      </w:r>
      <w:r w:rsidRPr="00033CA5">
        <w:rPr>
          <w:rFonts w:hint="eastAsia"/>
          <w:rtl/>
        </w:rPr>
        <w:t>אסטרטגיים</w:t>
      </w:r>
    </w:p>
    <w:p w14:paraId="3F556CF5" w14:textId="77777777" w:rsidR="00D10C2E" w:rsidRDefault="00D10C2E" w:rsidP="00F22CFE">
      <w:pPr>
        <w:pStyle w:val="7190"/>
        <w:rPr>
          <w:rtl/>
        </w:rPr>
      </w:pPr>
      <w:r w:rsidRPr="00033CA5">
        <w:rPr>
          <w:rFonts w:hint="eastAsia"/>
          <w:rtl/>
        </w:rPr>
        <w:t>במשק</w:t>
      </w:r>
      <w:r w:rsidRPr="00033CA5">
        <w:rPr>
          <w:rtl/>
        </w:rPr>
        <w:t xml:space="preserve"> החשמל צפויים לחול תמורות ושינויים ניכרים בעשורים הקרובים. הפסקת השימוש בפחם והמעבר לייצור חשמל מגז טבעי ומאנרגיות נקיות, שילוב מתקנים לאגירת </w:t>
      </w:r>
      <w:r w:rsidRPr="00033CA5">
        <w:rPr>
          <w:rFonts w:hint="eastAsia"/>
          <w:rtl/>
        </w:rPr>
        <w:t>אנרגייה</w:t>
      </w:r>
      <w:r w:rsidRPr="00033CA5">
        <w:rPr>
          <w:rtl/>
        </w:rPr>
        <w:t xml:space="preserve"> ברשת החשמל, מעבר לתחבורה חשמלית ועוד.</w:t>
      </w:r>
    </w:p>
    <w:p w14:paraId="351A5AA0" w14:textId="77777777" w:rsidR="00D10C2E" w:rsidRDefault="00D10C2E" w:rsidP="00F22CFE">
      <w:pPr>
        <w:pStyle w:val="7190"/>
        <w:rPr>
          <w:noProof/>
          <w:rtl/>
        </w:rPr>
      </w:pPr>
      <w:r w:rsidRPr="00033CA5">
        <w:rPr>
          <w:rFonts w:hint="eastAsia"/>
          <w:rtl/>
        </w:rPr>
        <w:t>בתחילת</w:t>
      </w:r>
      <w:r w:rsidRPr="00033CA5">
        <w:rPr>
          <w:rtl/>
        </w:rPr>
        <w:t xml:space="preserve"> 2018 הכריז שר </w:t>
      </w:r>
      <w:r w:rsidRPr="00033CA5">
        <w:rPr>
          <w:rFonts w:hint="eastAsia"/>
          <w:rtl/>
        </w:rPr>
        <w:t>האנרגייה</w:t>
      </w:r>
      <w:r w:rsidRPr="00033CA5">
        <w:rPr>
          <w:rtl/>
        </w:rPr>
        <w:t xml:space="preserve"> על יעדים למשק </w:t>
      </w:r>
      <w:r w:rsidRPr="00033CA5">
        <w:rPr>
          <w:rFonts w:hint="eastAsia"/>
          <w:rtl/>
        </w:rPr>
        <w:t>האנרגייה</w:t>
      </w:r>
      <w:r w:rsidRPr="00033CA5">
        <w:rPr>
          <w:rtl/>
        </w:rPr>
        <w:t xml:space="preserve"> לשנת 2030. היעדים חותרים להפחתת השימוש </w:t>
      </w:r>
      <w:r w:rsidRPr="00033CA5">
        <w:rPr>
          <w:rFonts w:hint="eastAsia"/>
          <w:rtl/>
        </w:rPr>
        <w:t>בדלקים</w:t>
      </w:r>
      <w:r w:rsidRPr="00033CA5">
        <w:rPr>
          <w:rtl/>
        </w:rPr>
        <w:t xml:space="preserve"> מזהמים ובפרט להפסקת השימוש בפחם ומעבר לשימוש בגז טבעי, ייצור חשמל מאנרגיות מתחדשות בהיקף של 30% בשנת 2030 ויבוא מכוניות חשמליות בלבד מ-2030.</w:t>
      </w:r>
    </w:p>
    <w:p w14:paraId="3B23E51C" w14:textId="77777777" w:rsidR="00D10C2E" w:rsidRDefault="00D10C2E" w:rsidP="00F22CFE">
      <w:pPr>
        <w:pStyle w:val="7190"/>
        <w:rPr>
          <w:noProof/>
          <w:rtl/>
        </w:rPr>
      </w:pPr>
      <w:r w:rsidRPr="00033CA5">
        <w:rPr>
          <w:rFonts w:hint="eastAsia"/>
          <w:noProof/>
          <w:rtl/>
        </w:rPr>
        <w:t>התוכנית</w:t>
      </w:r>
      <w:r w:rsidRPr="00033CA5">
        <w:rPr>
          <w:noProof/>
          <w:rtl/>
        </w:rPr>
        <w:t xml:space="preserve"> של יעדי </w:t>
      </w:r>
      <w:r w:rsidRPr="00F22CFE">
        <w:rPr>
          <w:sz w:val="24"/>
          <w:rtl/>
        </w:rPr>
        <w:t>משק</w:t>
      </w:r>
      <w:r w:rsidRPr="00033CA5">
        <w:rPr>
          <w:noProof/>
          <w:rtl/>
        </w:rPr>
        <w:t xml:space="preserve"> האנרגייה לשנת 2030 מפרטת את היעדים לתמהיל הדלקים הרצוי למשק בשנת 2030 ואת מכלול צעדי המדיניות הנדרשים להשגתו. כמו כן מפרטת התוכנית את הגורמים החיצוניים הנדרשים להבטחת תמהיל דלקים זה. מפת הדרכים למשק החשמל לשנת 2030 אשר פרסמה רשות החשמל עומדת על המשמעויות הנגזרות ממנה לגבי משק החשמל. </w:t>
      </w:r>
    </w:p>
    <w:p w14:paraId="41C7F374" w14:textId="77777777" w:rsidR="00D10C2E" w:rsidRDefault="00D10C2E" w:rsidP="00F22CFE">
      <w:pPr>
        <w:pStyle w:val="7190"/>
        <w:rPr>
          <w:noProof/>
          <w:rtl/>
        </w:rPr>
      </w:pPr>
      <w:r w:rsidRPr="00033CA5">
        <w:rPr>
          <w:rFonts w:hint="eastAsia"/>
          <w:rtl/>
        </w:rPr>
        <w:t>מפת</w:t>
      </w:r>
      <w:r w:rsidRPr="00033CA5">
        <w:rPr>
          <w:rtl/>
        </w:rPr>
        <w:t xml:space="preserve"> </w:t>
      </w:r>
      <w:r w:rsidRPr="00033CA5">
        <w:rPr>
          <w:rFonts w:hint="eastAsia"/>
          <w:rtl/>
        </w:rPr>
        <w:t>הדרכים</w:t>
      </w:r>
      <w:r w:rsidRPr="00033CA5">
        <w:rPr>
          <w:rtl/>
        </w:rPr>
        <w:t xml:space="preserve"> </w:t>
      </w:r>
      <w:r w:rsidRPr="00033CA5">
        <w:rPr>
          <w:rFonts w:hint="eastAsia"/>
          <w:rtl/>
        </w:rPr>
        <w:t>מסכמת</w:t>
      </w:r>
      <w:r w:rsidRPr="00033CA5">
        <w:rPr>
          <w:rtl/>
        </w:rPr>
        <w:t xml:space="preserve"> </w:t>
      </w:r>
      <w:r w:rsidRPr="00033CA5">
        <w:rPr>
          <w:rFonts w:hint="eastAsia"/>
          <w:rtl/>
        </w:rPr>
        <w:t>את</w:t>
      </w:r>
      <w:r w:rsidRPr="00033CA5">
        <w:rPr>
          <w:rtl/>
        </w:rPr>
        <w:t xml:space="preserve"> </w:t>
      </w:r>
      <w:r w:rsidRPr="00033CA5">
        <w:rPr>
          <w:rFonts w:hint="eastAsia"/>
          <w:rtl/>
        </w:rPr>
        <w:t>הצרכים</w:t>
      </w:r>
      <w:r w:rsidRPr="00033CA5">
        <w:rPr>
          <w:rtl/>
        </w:rPr>
        <w:t xml:space="preserve"> </w:t>
      </w:r>
      <w:r w:rsidRPr="00033CA5">
        <w:rPr>
          <w:rFonts w:hint="eastAsia"/>
          <w:rtl/>
        </w:rPr>
        <w:t>של</w:t>
      </w:r>
      <w:r w:rsidRPr="00033CA5">
        <w:rPr>
          <w:rtl/>
        </w:rPr>
        <w:t xml:space="preserve"> </w:t>
      </w:r>
      <w:r w:rsidRPr="00033CA5">
        <w:rPr>
          <w:rFonts w:hint="eastAsia"/>
          <w:rtl/>
        </w:rPr>
        <w:t>מקטע</w:t>
      </w:r>
      <w:r w:rsidRPr="00033CA5">
        <w:rPr>
          <w:rtl/>
        </w:rPr>
        <w:t xml:space="preserve"> </w:t>
      </w:r>
      <w:r w:rsidRPr="00033CA5">
        <w:rPr>
          <w:rFonts w:hint="eastAsia"/>
          <w:rtl/>
        </w:rPr>
        <w:t>הייצור</w:t>
      </w:r>
      <w:r w:rsidRPr="00033CA5">
        <w:rPr>
          <w:rtl/>
        </w:rPr>
        <w:t xml:space="preserve"> </w:t>
      </w:r>
      <w:r w:rsidRPr="00033CA5">
        <w:rPr>
          <w:rFonts w:hint="eastAsia"/>
          <w:rtl/>
        </w:rPr>
        <w:t>במשק</w:t>
      </w:r>
      <w:r w:rsidRPr="00033CA5">
        <w:rPr>
          <w:rtl/>
        </w:rPr>
        <w:t xml:space="preserve"> </w:t>
      </w:r>
      <w:r w:rsidRPr="00033CA5">
        <w:rPr>
          <w:rFonts w:hint="eastAsia"/>
          <w:rtl/>
        </w:rPr>
        <w:t>החשמל</w:t>
      </w:r>
      <w:r w:rsidRPr="00033CA5">
        <w:rPr>
          <w:rtl/>
        </w:rPr>
        <w:t xml:space="preserve"> </w:t>
      </w:r>
      <w:r w:rsidRPr="00033CA5">
        <w:rPr>
          <w:rFonts w:hint="eastAsia"/>
          <w:rtl/>
        </w:rPr>
        <w:t>עד</w:t>
      </w:r>
      <w:r w:rsidRPr="00033CA5">
        <w:rPr>
          <w:rtl/>
        </w:rPr>
        <w:t xml:space="preserve"> </w:t>
      </w:r>
      <w:r w:rsidRPr="00033CA5">
        <w:rPr>
          <w:rFonts w:hint="eastAsia"/>
          <w:rtl/>
        </w:rPr>
        <w:t>שנת</w:t>
      </w:r>
      <w:r w:rsidRPr="00033CA5">
        <w:rPr>
          <w:rtl/>
        </w:rPr>
        <w:t xml:space="preserve"> 2030 </w:t>
      </w:r>
      <w:r w:rsidRPr="00033CA5">
        <w:rPr>
          <w:rFonts w:hint="eastAsia"/>
          <w:rtl/>
        </w:rPr>
        <w:t>ואת</w:t>
      </w:r>
      <w:r w:rsidRPr="00033CA5">
        <w:rPr>
          <w:rtl/>
        </w:rPr>
        <w:t xml:space="preserve"> </w:t>
      </w:r>
      <w:r w:rsidRPr="00033CA5">
        <w:rPr>
          <w:rFonts w:hint="eastAsia"/>
          <w:rtl/>
        </w:rPr>
        <w:t>הצפי</w:t>
      </w:r>
      <w:r w:rsidRPr="00033CA5">
        <w:rPr>
          <w:rtl/>
        </w:rPr>
        <w:t xml:space="preserve"> </w:t>
      </w:r>
      <w:r w:rsidRPr="00033CA5">
        <w:rPr>
          <w:rFonts w:hint="eastAsia"/>
          <w:rtl/>
        </w:rPr>
        <w:t>לעמידה</w:t>
      </w:r>
      <w:r w:rsidRPr="00033CA5">
        <w:rPr>
          <w:rtl/>
        </w:rPr>
        <w:t xml:space="preserve"> </w:t>
      </w:r>
      <w:r w:rsidRPr="00033CA5">
        <w:rPr>
          <w:rFonts w:hint="eastAsia"/>
          <w:rtl/>
        </w:rPr>
        <w:t>ביעדים</w:t>
      </w:r>
      <w:r w:rsidRPr="00033CA5">
        <w:rPr>
          <w:rtl/>
        </w:rPr>
        <w:t xml:space="preserve"> </w:t>
      </w:r>
      <w:r w:rsidRPr="00033CA5">
        <w:rPr>
          <w:rFonts w:hint="eastAsia"/>
          <w:rtl/>
        </w:rPr>
        <w:t>של</w:t>
      </w:r>
      <w:r w:rsidRPr="00033CA5">
        <w:rPr>
          <w:rtl/>
        </w:rPr>
        <w:t xml:space="preserve"> </w:t>
      </w:r>
      <w:r w:rsidRPr="00033CA5">
        <w:rPr>
          <w:rFonts w:hint="eastAsia"/>
          <w:rtl/>
        </w:rPr>
        <w:t>משק</w:t>
      </w:r>
      <w:r w:rsidRPr="00033CA5">
        <w:rPr>
          <w:rtl/>
        </w:rPr>
        <w:t xml:space="preserve"> </w:t>
      </w:r>
      <w:r w:rsidRPr="00F22CFE">
        <w:rPr>
          <w:rFonts w:hint="eastAsia"/>
          <w:sz w:val="24"/>
          <w:rtl/>
        </w:rPr>
        <w:t>החשמל</w:t>
      </w:r>
      <w:r w:rsidRPr="00033CA5">
        <w:rPr>
          <w:rtl/>
        </w:rPr>
        <w:t xml:space="preserve"> </w:t>
      </w:r>
      <w:r w:rsidRPr="00033CA5">
        <w:rPr>
          <w:rFonts w:hint="eastAsia"/>
          <w:rtl/>
        </w:rPr>
        <w:t>לשנת</w:t>
      </w:r>
      <w:r w:rsidRPr="00033CA5">
        <w:rPr>
          <w:rtl/>
        </w:rPr>
        <w:t xml:space="preserve"> 2030 </w:t>
      </w:r>
      <w:r w:rsidRPr="00033CA5">
        <w:rPr>
          <w:rFonts w:hint="eastAsia"/>
          <w:rtl/>
        </w:rPr>
        <w:t>שקבעה</w:t>
      </w:r>
      <w:r w:rsidRPr="00033CA5">
        <w:rPr>
          <w:rtl/>
        </w:rPr>
        <w:t xml:space="preserve"> </w:t>
      </w:r>
      <w:r w:rsidRPr="00033CA5">
        <w:rPr>
          <w:rFonts w:hint="eastAsia"/>
          <w:rtl/>
        </w:rPr>
        <w:t>הממשלה</w:t>
      </w:r>
      <w:r w:rsidRPr="00033CA5">
        <w:rPr>
          <w:rtl/>
        </w:rPr>
        <w:t xml:space="preserve"> </w:t>
      </w:r>
      <w:r w:rsidRPr="00033CA5">
        <w:rPr>
          <w:rFonts w:hint="eastAsia"/>
          <w:rtl/>
        </w:rPr>
        <w:t>בהחלטתה</w:t>
      </w:r>
      <w:r w:rsidRPr="00033CA5">
        <w:rPr>
          <w:rtl/>
        </w:rPr>
        <w:t xml:space="preserve"> </w:t>
      </w:r>
      <w:r w:rsidRPr="00033CA5">
        <w:rPr>
          <w:rFonts w:hint="eastAsia"/>
          <w:rtl/>
        </w:rPr>
        <w:t>מספטמבר</w:t>
      </w:r>
      <w:r w:rsidRPr="00033CA5">
        <w:rPr>
          <w:rtl/>
        </w:rPr>
        <w:t xml:space="preserve"> 2015</w:t>
      </w:r>
      <w:r>
        <w:rPr>
          <w:vertAlign w:val="superscript"/>
          <w:rtl/>
        </w:rPr>
        <w:footnoteReference w:id="113"/>
      </w:r>
      <w:r w:rsidRPr="00033CA5">
        <w:rPr>
          <w:rFonts w:hint="cs"/>
          <w:rtl/>
        </w:rPr>
        <w:t>, והוא נכלל בתוכנית האב הכוללת של משק האנרגייה.</w:t>
      </w:r>
    </w:p>
    <w:p w14:paraId="01B6BB7C" w14:textId="77777777" w:rsidR="00D10C2E" w:rsidRDefault="00D10C2E" w:rsidP="00F22CFE">
      <w:pPr>
        <w:pStyle w:val="7190"/>
        <w:rPr>
          <w:noProof/>
          <w:sz w:val="24"/>
          <w:rtl/>
        </w:rPr>
      </w:pPr>
      <w:r w:rsidRPr="00033CA5">
        <w:rPr>
          <w:rFonts w:hint="cs"/>
          <w:sz w:val="24"/>
          <w:rtl/>
        </w:rPr>
        <w:t xml:space="preserve">בנובמבר 2018 הציג משרד האנרגייה "תוכנית להצלת ישראל מאנרגיה מזהמת" (להלן - תוכנית משרד האנרגייה) ואלה יעדיה לשנת 2030: בתחום החשמל - הפסקת השימוש בפחם ומעבר לשימוש בגז טבעי ובאנרגייה מתחדשת בלבד; בתחום התחבורה - כל </w:t>
      </w:r>
      <w:r w:rsidRPr="005B01F3">
        <w:rPr>
          <w:rFonts w:hint="cs"/>
          <w:sz w:val="24"/>
          <w:rtl/>
        </w:rPr>
        <w:t>כלי הרכב החדשים יהיו חשמליים, כל המשאיות והאוטובוסי</w:t>
      </w:r>
      <w:r w:rsidRPr="00033CA5">
        <w:rPr>
          <w:rFonts w:hint="eastAsia"/>
          <w:sz w:val="24"/>
          <w:rtl/>
        </w:rPr>
        <w:t>ם</w:t>
      </w:r>
      <w:r w:rsidRPr="00033CA5">
        <w:rPr>
          <w:sz w:val="24"/>
          <w:rtl/>
        </w:rPr>
        <w:t xml:space="preserve"> החדשים יהיו חשמליים או יונעו בגז טבעי דחוס ולא יוכנסו למדינה כלי רכב חדשים המונעים בבנזין או בסולר; בתחום התעשייה - חיבור מפעלי התעשייה לרשת חלוקת הגז הטבעי, הפסקת השימוש במוצרי דלק מזהמים והחלפתם במקורות </w:t>
      </w:r>
      <w:r w:rsidRPr="00033CA5">
        <w:rPr>
          <w:rFonts w:hint="eastAsia"/>
          <w:sz w:val="24"/>
          <w:rtl/>
        </w:rPr>
        <w:t>אנרגייה</w:t>
      </w:r>
      <w:r w:rsidRPr="00033CA5">
        <w:rPr>
          <w:sz w:val="24"/>
          <w:rtl/>
        </w:rPr>
        <w:t xml:space="preserve"> </w:t>
      </w:r>
      <w:r w:rsidRPr="00033CA5">
        <w:rPr>
          <w:sz w:val="24"/>
          <w:rtl/>
        </w:rPr>
        <w:lastRenderedPageBreak/>
        <w:t>יעילים ונקיים יותר. התוכנית כוללת גם צעדים הנדרשים להתייעלות אנרגטית ולביטחון אנרגטי</w:t>
      </w:r>
      <w:r w:rsidRPr="00033CA5">
        <w:rPr>
          <w:noProof/>
          <w:sz w:val="24"/>
          <w:rtl/>
        </w:rPr>
        <w:t xml:space="preserve">. </w:t>
      </w:r>
      <w:r w:rsidRPr="00033CA5">
        <w:rPr>
          <w:rFonts w:hint="eastAsia"/>
          <w:noProof/>
          <w:sz w:val="24"/>
          <w:rtl/>
        </w:rPr>
        <w:t>בנובמבר</w:t>
      </w:r>
      <w:r w:rsidRPr="00033CA5">
        <w:rPr>
          <w:noProof/>
          <w:sz w:val="24"/>
          <w:rtl/>
        </w:rPr>
        <w:t xml:space="preserve"> 2020 </w:t>
      </w:r>
      <w:r w:rsidRPr="00033CA5">
        <w:rPr>
          <w:rFonts w:hint="eastAsia"/>
          <w:noProof/>
          <w:sz w:val="24"/>
          <w:rtl/>
        </w:rPr>
        <w:t>פרסם</w:t>
      </w:r>
      <w:r w:rsidRPr="00033CA5">
        <w:rPr>
          <w:noProof/>
          <w:sz w:val="24"/>
          <w:rtl/>
        </w:rPr>
        <w:t xml:space="preserve"> </w:t>
      </w:r>
      <w:r w:rsidRPr="00033CA5">
        <w:rPr>
          <w:rFonts w:hint="eastAsia"/>
          <w:noProof/>
          <w:sz w:val="24"/>
          <w:rtl/>
        </w:rPr>
        <w:t>משרד</w:t>
      </w:r>
      <w:r w:rsidRPr="00033CA5">
        <w:rPr>
          <w:noProof/>
          <w:sz w:val="24"/>
          <w:rtl/>
        </w:rPr>
        <w:t xml:space="preserve"> </w:t>
      </w:r>
      <w:r w:rsidRPr="00033CA5">
        <w:rPr>
          <w:rFonts w:hint="eastAsia"/>
          <w:noProof/>
          <w:sz w:val="24"/>
          <w:rtl/>
        </w:rPr>
        <w:t>האנרגייה</w:t>
      </w:r>
      <w:r w:rsidRPr="00033CA5">
        <w:rPr>
          <w:noProof/>
          <w:sz w:val="24"/>
          <w:rtl/>
        </w:rPr>
        <w:t xml:space="preserve"> </w:t>
      </w:r>
      <w:r w:rsidRPr="00033CA5">
        <w:rPr>
          <w:rFonts w:hint="eastAsia"/>
          <w:noProof/>
          <w:sz w:val="24"/>
          <w:rtl/>
        </w:rPr>
        <w:t>את</w:t>
      </w:r>
      <w:r w:rsidRPr="00033CA5">
        <w:rPr>
          <w:noProof/>
          <w:sz w:val="24"/>
          <w:rtl/>
        </w:rPr>
        <w:t xml:space="preserve"> </w:t>
      </w:r>
      <w:r w:rsidRPr="00033CA5">
        <w:rPr>
          <w:rFonts w:hint="eastAsia"/>
          <w:noProof/>
          <w:sz w:val="24"/>
          <w:rtl/>
        </w:rPr>
        <w:t>יעדי</w:t>
      </w:r>
      <w:r w:rsidRPr="00033CA5">
        <w:rPr>
          <w:noProof/>
          <w:sz w:val="24"/>
          <w:rtl/>
        </w:rPr>
        <w:t xml:space="preserve"> </w:t>
      </w:r>
      <w:r w:rsidRPr="00033CA5">
        <w:rPr>
          <w:rFonts w:hint="eastAsia"/>
          <w:noProof/>
          <w:sz w:val="24"/>
          <w:rtl/>
        </w:rPr>
        <w:t>משק</w:t>
      </w:r>
      <w:r w:rsidRPr="00033CA5">
        <w:rPr>
          <w:noProof/>
          <w:sz w:val="24"/>
          <w:rtl/>
        </w:rPr>
        <w:t xml:space="preserve"> </w:t>
      </w:r>
      <w:r w:rsidRPr="00033CA5">
        <w:rPr>
          <w:rFonts w:hint="eastAsia"/>
          <w:noProof/>
          <w:sz w:val="24"/>
          <w:rtl/>
        </w:rPr>
        <w:t>האנרגייה</w:t>
      </w:r>
      <w:r w:rsidRPr="00033CA5">
        <w:rPr>
          <w:noProof/>
          <w:sz w:val="24"/>
          <w:rtl/>
        </w:rPr>
        <w:t xml:space="preserve"> </w:t>
      </w:r>
      <w:r w:rsidRPr="00033CA5">
        <w:rPr>
          <w:rFonts w:hint="eastAsia"/>
          <w:noProof/>
          <w:sz w:val="24"/>
          <w:rtl/>
        </w:rPr>
        <w:t>לשנת</w:t>
      </w:r>
      <w:r w:rsidRPr="00033CA5">
        <w:rPr>
          <w:noProof/>
          <w:sz w:val="24"/>
          <w:rtl/>
        </w:rPr>
        <w:t xml:space="preserve"> 2050 </w:t>
      </w:r>
      <w:r w:rsidRPr="00033CA5">
        <w:rPr>
          <w:rFonts w:hint="eastAsia"/>
          <w:noProof/>
          <w:sz w:val="24"/>
          <w:rtl/>
        </w:rPr>
        <w:t>לשימוע</w:t>
      </w:r>
      <w:r w:rsidRPr="00033CA5">
        <w:rPr>
          <w:noProof/>
          <w:sz w:val="24"/>
          <w:rtl/>
        </w:rPr>
        <w:t xml:space="preserve"> </w:t>
      </w:r>
      <w:r w:rsidRPr="00033CA5">
        <w:rPr>
          <w:rFonts w:hint="eastAsia"/>
          <w:noProof/>
          <w:sz w:val="24"/>
          <w:rtl/>
        </w:rPr>
        <w:t>ציבורי</w:t>
      </w:r>
      <w:r w:rsidRPr="00033CA5">
        <w:rPr>
          <w:noProof/>
          <w:sz w:val="24"/>
          <w:rtl/>
        </w:rPr>
        <w:t>.</w:t>
      </w:r>
    </w:p>
    <w:p w14:paraId="5C96C54E" w14:textId="77777777" w:rsidR="00D10C2E" w:rsidRDefault="00D10C2E" w:rsidP="00F22CFE">
      <w:pPr>
        <w:pStyle w:val="71f4"/>
        <w:rPr>
          <w:rtl/>
        </w:rPr>
      </w:pPr>
      <w:r w:rsidRPr="00033CA5">
        <w:rPr>
          <w:rFonts w:hint="eastAsia"/>
          <w:rtl/>
        </w:rPr>
        <w:t>על</w:t>
      </w:r>
      <w:r w:rsidRPr="00033CA5">
        <w:rPr>
          <w:rtl/>
        </w:rPr>
        <w:t xml:space="preserve"> </w:t>
      </w:r>
      <w:r w:rsidRPr="00033CA5">
        <w:rPr>
          <w:rFonts w:hint="eastAsia"/>
          <w:rtl/>
        </w:rPr>
        <w:t>מנת</w:t>
      </w:r>
      <w:r w:rsidRPr="00033CA5">
        <w:rPr>
          <w:rtl/>
        </w:rPr>
        <w:t xml:space="preserve"> </w:t>
      </w:r>
      <w:r w:rsidRPr="00033CA5">
        <w:rPr>
          <w:rFonts w:hint="eastAsia"/>
          <w:rtl/>
        </w:rPr>
        <w:t>להוציא</w:t>
      </w:r>
      <w:r w:rsidRPr="00033CA5">
        <w:rPr>
          <w:rtl/>
        </w:rPr>
        <w:t xml:space="preserve"> </w:t>
      </w:r>
      <w:r w:rsidRPr="00033CA5">
        <w:rPr>
          <w:rFonts w:hint="eastAsia"/>
          <w:rtl/>
        </w:rPr>
        <w:t>תוכניות</w:t>
      </w:r>
      <w:r w:rsidRPr="00033CA5">
        <w:rPr>
          <w:rtl/>
        </w:rPr>
        <w:t xml:space="preserve"> </w:t>
      </w:r>
      <w:r w:rsidRPr="00033CA5">
        <w:rPr>
          <w:rFonts w:hint="eastAsia"/>
          <w:rtl/>
        </w:rPr>
        <w:t>אלה</w:t>
      </w:r>
      <w:r w:rsidRPr="00033CA5">
        <w:rPr>
          <w:rtl/>
        </w:rPr>
        <w:t xml:space="preserve"> </w:t>
      </w:r>
      <w:r w:rsidRPr="00033CA5">
        <w:rPr>
          <w:rFonts w:hint="eastAsia"/>
          <w:rtl/>
        </w:rPr>
        <w:t>מן</w:t>
      </w:r>
      <w:r w:rsidRPr="00033CA5">
        <w:rPr>
          <w:rtl/>
        </w:rPr>
        <w:t xml:space="preserve"> </w:t>
      </w:r>
      <w:r w:rsidRPr="00033CA5">
        <w:rPr>
          <w:rFonts w:hint="eastAsia"/>
          <w:rtl/>
        </w:rPr>
        <w:t>הכוח</w:t>
      </w:r>
      <w:r w:rsidRPr="00033CA5">
        <w:rPr>
          <w:rtl/>
        </w:rPr>
        <w:t xml:space="preserve"> </w:t>
      </w:r>
      <w:r w:rsidRPr="00033CA5">
        <w:rPr>
          <w:rFonts w:hint="eastAsia"/>
          <w:rtl/>
        </w:rPr>
        <w:t>אל</w:t>
      </w:r>
      <w:r w:rsidRPr="00033CA5">
        <w:rPr>
          <w:rtl/>
        </w:rPr>
        <w:t xml:space="preserve"> </w:t>
      </w:r>
      <w:r w:rsidRPr="00033CA5">
        <w:rPr>
          <w:rFonts w:hint="eastAsia"/>
          <w:rtl/>
        </w:rPr>
        <w:t>הפועל</w:t>
      </w:r>
      <w:r w:rsidRPr="00033CA5">
        <w:rPr>
          <w:rtl/>
        </w:rPr>
        <w:t xml:space="preserve"> </w:t>
      </w:r>
      <w:r w:rsidRPr="00033CA5">
        <w:rPr>
          <w:rFonts w:hint="eastAsia"/>
          <w:rtl/>
        </w:rPr>
        <w:t>בייחוד</w:t>
      </w:r>
      <w:r w:rsidRPr="00033CA5">
        <w:rPr>
          <w:rtl/>
        </w:rPr>
        <w:t xml:space="preserve"> לצורך קליטת </w:t>
      </w:r>
      <w:r w:rsidRPr="00033CA5">
        <w:rPr>
          <w:rFonts w:hint="eastAsia"/>
          <w:rtl/>
        </w:rPr>
        <w:t>היקף</w:t>
      </w:r>
      <w:r w:rsidRPr="00033CA5">
        <w:rPr>
          <w:rtl/>
        </w:rPr>
        <w:t xml:space="preserve"> משמעותי של אנרגיות מתחדשות נדרשת היערכות בתחום אגירת אנרגי</w:t>
      </w:r>
      <w:r>
        <w:rPr>
          <w:rFonts w:hint="cs"/>
          <w:rtl/>
        </w:rPr>
        <w:t>י</w:t>
      </w:r>
      <w:r w:rsidRPr="00033CA5">
        <w:rPr>
          <w:rtl/>
        </w:rPr>
        <w:t xml:space="preserve">ה. </w:t>
      </w:r>
      <w:r w:rsidRPr="00033CA5">
        <w:rPr>
          <w:rFonts w:hint="eastAsia"/>
          <w:rtl/>
        </w:rPr>
        <w:t>עלה</w:t>
      </w:r>
      <w:r w:rsidRPr="00033CA5">
        <w:rPr>
          <w:rtl/>
        </w:rPr>
        <w:t xml:space="preserve"> כי בתכנית הפיתוח </w:t>
      </w:r>
      <w:r w:rsidRPr="00033CA5">
        <w:rPr>
          <w:rFonts w:hint="eastAsia"/>
          <w:rtl/>
        </w:rPr>
        <w:t>של</w:t>
      </w:r>
      <w:r w:rsidRPr="00033CA5">
        <w:rPr>
          <w:rtl/>
        </w:rPr>
        <w:t xml:space="preserve"> חח"י </w:t>
      </w:r>
      <w:r w:rsidRPr="00033CA5">
        <w:rPr>
          <w:rFonts w:hint="eastAsia"/>
          <w:rtl/>
        </w:rPr>
        <w:t>לשנים</w:t>
      </w:r>
      <w:r w:rsidRPr="00033CA5">
        <w:rPr>
          <w:rtl/>
        </w:rPr>
        <w:t xml:space="preserve"> 2022-2018, מתוקצבים 5 מתקני אגירת אנרגי</w:t>
      </w:r>
      <w:r>
        <w:rPr>
          <w:rFonts w:hint="cs"/>
          <w:rtl/>
        </w:rPr>
        <w:t>י</w:t>
      </w:r>
      <w:r w:rsidRPr="00033CA5">
        <w:rPr>
          <w:rtl/>
        </w:rPr>
        <w:t xml:space="preserve">ה ברשת בקיבולת של 10 מגה ואט עד סוף 2022, </w:t>
      </w:r>
      <w:r w:rsidRPr="00033CA5">
        <w:rPr>
          <w:rFonts w:hint="eastAsia"/>
          <w:rtl/>
        </w:rPr>
        <w:t>עם</w:t>
      </w:r>
      <w:r w:rsidRPr="00033CA5">
        <w:rPr>
          <w:rtl/>
        </w:rPr>
        <w:t xml:space="preserve"> אופציה ל-5 </w:t>
      </w:r>
      <w:r w:rsidRPr="00033CA5">
        <w:rPr>
          <w:rFonts w:hint="eastAsia"/>
          <w:rtl/>
        </w:rPr>
        <w:t>מתקנים</w:t>
      </w:r>
      <w:r w:rsidRPr="00033CA5">
        <w:rPr>
          <w:rtl/>
        </w:rPr>
        <w:t xml:space="preserve"> נוספים, ובסה"כ 100 מגה ואט, </w:t>
      </w:r>
      <w:r w:rsidRPr="00033CA5">
        <w:rPr>
          <w:rFonts w:hint="eastAsia"/>
          <w:rtl/>
        </w:rPr>
        <w:t>זאת</w:t>
      </w:r>
      <w:r w:rsidRPr="00033CA5">
        <w:rPr>
          <w:rtl/>
        </w:rPr>
        <w:t xml:space="preserve"> </w:t>
      </w:r>
      <w:r w:rsidRPr="00033CA5">
        <w:rPr>
          <w:rFonts w:hint="eastAsia"/>
          <w:rtl/>
        </w:rPr>
        <w:t>בעלות</w:t>
      </w:r>
      <w:r w:rsidRPr="00033CA5">
        <w:rPr>
          <w:rtl/>
        </w:rPr>
        <w:t xml:space="preserve"> </w:t>
      </w:r>
      <w:r w:rsidRPr="00033CA5">
        <w:rPr>
          <w:rFonts w:hint="eastAsia"/>
          <w:rtl/>
        </w:rPr>
        <w:t>של</w:t>
      </w:r>
      <w:r w:rsidRPr="00033CA5">
        <w:rPr>
          <w:rtl/>
        </w:rPr>
        <w:t xml:space="preserve"> </w:t>
      </w:r>
      <w:r w:rsidRPr="00033CA5">
        <w:rPr>
          <w:rFonts w:hint="eastAsia"/>
          <w:rtl/>
        </w:rPr>
        <w:t>כ</w:t>
      </w:r>
      <w:r w:rsidRPr="00033CA5">
        <w:rPr>
          <w:rtl/>
        </w:rPr>
        <w:t xml:space="preserve">-350 </w:t>
      </w:r>
      <w:r w:rsidRPr="00033CA5">
        <w:rPr>
          <w:rFonts w:hint="eastAsia"/>
          <w:rtl/>
        </w:rPr>
        <w:t>מיליון</w:t>
      </w:r>
      <w:r w:rsidRPr="00033CA5">
        <w:rPr>
          <w:rtl/>
        </w:rPr>
        <w:t xml:space="preserve"> </w:t>
      </w:r>
      <w:r w:rsidRPr="00033CA5">
        <w:rPr>
          <w:rFonts w:hint="eastAsia"/>
          <w:rtl/>
        </w:rPr>
        <w:t>ש</w:t>
      </w:r>
      <w:r w:rsidRPr="00033CA5">
        <w:rPr>
          <w:rtl/>
        </w:rPr>
        <w:t>"ח.</w:t>
      </w:r>
      <w:r>
        <w:rPr>
          <w:rtl/>
        </w:rPr>
        <w:t xml:space="preserve"> </w:t>
      </w:r>
    </w:p>
    <w:p w14:paraId="16E36126" w14:textId="77777777" w:rsidR="00D10C2E" w:rsidRDefault="00D10C2E" w:rsidP="00F22CFE">
      <w:pPr>
        <w:pStyle w:val="71f4"/>
        <w:rPr>
          <w:rtl/>
        </w:rPr>
      </w:pPr>
      <w:r w:rsidRPr="00033CA5">
        <w:rPr>
          <w:rtl/>
        </w:rPr>
        <w:t xml:space="preserve">מומלץ כי רשות החשמל תבחן את </w:t>
      </w:r>
      <w:r w:rsidRPr="00033CA5">
        <w:rPr>
          <w:rFonts w:hint="eastAsia"/>
          <w:rtl/>
        </w:rPr>
        <w:t>צורכי</w:t>
      </w:r>
      <w:r w:rsidRPr="00033CA5">
        <w:rPr>
          <w:rtl/>
        </w:rPr>
        <w:t xml:space="preserve"> </w:t>
      </w:r>
      <w:r w:rsidRPr="00033CA5">
        <w:rPr>
          <w:rFonts w:hint="eastAsia"/>
          <w:rtl/>
        </w:rPr>
        <w:t>האגירה</w:t>
      </w:r>
      <w:r w:rsidRPr="00033CA5">
        <w:rPr>
          <w:rtl/>
        </w:rPr>
        <w:t xml:space="preserve"> </w:t>
      </w:r>
      <w:r w:rsidRPr="00033CA5">
        <w:rPr>
          <w:rFonts w:hint="eastAsia"/>
          <w:rtl/>
        </w:rPr>
        <w:t>של</w:t>
      </w:r>
      <w:r w:rsidRPr="00033CA5">
        <w:rPr>
          <w:rtl/>
        </w:rPr>
        <w:t xml:space="preserve"> </w:t>
      </w:r>
      <w:r w:rsidRPr="00033CA5">
        <w:rPr>
          <w:rFonts w:hint="eastAsia"/>
          <w:rtl/>
        </w:rPr>
        <w:t>המשק</w:t>
      </w:r>
      <w:r w:rsidRPr="00033CA5">
        <w:rPr>
          <w:rtl/>
        </w:rPr>
        <w:t xml:space="preserve"> </w:t>
      </w:r>
      <w:r w:rsidRPr="00033CA5">
        <w:rPr>
          <w:rFonts w:hint="eastAsia"/>
          <w:rtl/>
        </w:rPr>
        <w:t>ותפעל</w:t>
      </w:r>
      <w:r w:rsidRPr="00033CA5">
        <w:rPr>
          <w:rtl/>
        </w:rPr>
        <w:t xml:space="preserve"> </w:t>
      </w:r>
      <w:r w:rsidRPr="00033CA5">
        <w:rPr>
          <w:rFonts w:hint="eastAsia"/>
          <w:rtl/>
        </w:rPr>
        <w:t>לקידום</w:t>
      </w:r>
      <w:r w:rsidRPr="00033CA5">
        <w:rPr>
          <w:rtl/>
        </w:rPr>
        <w:t xml:space="preserve"> </w:t>
      </w:r>
      <w:r w:rsidRPr="00033CA5">
        <w:rPr>
          <w:rFonts w:hint="eastAsia"/>
          <w:rtl/>
        </w:rPr>
        <w:t>הנושא</w:t>
      </w:r>
      <w:r w:rsidRPr="00033CA5">
        <w:rPr>
          <w:rtl/>
        </w:rPr>
        <w:t xml:space="preserve"> </w:t>
      </w:r>
      <w:r w:rsidRPr="00033CA5">
        <w:rPr>
          <w:rFonts w:hint="eastAsia"/>
          <w:rtl/>
        </w:rPr>
        <w:t>בהתאם</w:t>
      </w:r>
      <w:r w:rsidRPr="00033CA5">
        <w:rPr>
          <w:rtl/>
        </w:rPr>
        <w:t xml:space="preserve"> לממצאי בחינתה. כמו כן </w:t>
      </w:r>
      <w:r w:rsidRPr="00033CA5">
        <w:rPr>
          <w:rFonts w:hint="eastAsia"/>
          <w:rtl/>
        </w:rPr>
        <w:t>מומלץ</w:t>
      </w:r>
      <w:r w:rsidRPr="00033CA5">
        <w:rPr>
          <w:rtl/>
        </w:rPr>
        <w:t xml:space="preserve"> כי רשות החשמל תבחן את תפקידה של חח"י במערך האגירה תוך התחשבות בהשפעות שיש לכך על התחרות במשק החשמל ו</w:t>
      </w:r>
      <w:r w:rsidRPr="00033CA5">
        <w:rPr>
          <w:rFonts w:hint="eastAsia"/>
          <w:rtl/>
        </w:rPr>
        <w:t>על</w:t>
      </w:r>
      <w:r w:rsidRPr="00033CA5">
        <w:rPr>
          <w:rtl/>
        </w:rPr>
        <w:t xml:space="preserve"> יישום הרפורמה, </w:t>
      </w:r>
      <w:r w:rsidRPr="00033CA5">
        <w:rPr>
          <w:rFonts w:hint="eastAsia"/>
          <w:rtl/>
        </w:rPr>
        <w:t>ובהתאם</w:t>
      </w:r>
      <w:r w:rsidRPr="00033CA5">
        <w:rPr>
          <w:rtl/>
        </w:rPr>
        <w:t xml:space="preserve"> לכך, </w:t>
      </w:r>
      <w:r w:rsidRPr="00033CA5">
        <w:rPr>
          <w:rFonts w:hint="eastAsia"/>
          <w:rtl/>
        </w:rPr>
        <w:t>ייבחנו</w:t>
      </w:r>
      <w:r w:rsidRPr="00033CA5">
        <w:rPr>
          <w:rtl/>
        </w:rPr>
        <w:t xml:space="preserve"> </w:t>
      </w:r>
      <w:r w:rsidRPr="00033CA5">
        <w:rPr>
          <w:rFonts w:hint="eastAsia"/>
          <w:rtl/>
        </w:rPr>
        <w:t>רשות</w:t>
      </w:r>
      <w:r w:rsidRPr="00033CA5">
        <w:rPr>
          <w:rtl/>
        </w:rPr>
        <w:t xml:space="preserve"> החשמל </w:t>
      </w:r>
      <w:r w:rsidRPr="00033CA5">
        <w:rPr>
          <w:rFonts w:hint="eastAsia"/>
          <w:rtl/>
        </w:rPr>
        <w:t>וחח</w:t>
      </w:r>
      <w:r w:rsidRPr="00033CA5">
        <w:rPr>
          <w:rtl/>
        </w:rPr>
        <w:t xml:space="preserve">"י </w:t>
      </w:r>
      <w:r w:rsidRPr="00033CA5">
        <w:rPr>
          <w:rFonts w:hint="eastAsia"/>
          <w:rtl/>
        </w:rPr>
        <w:t>את</w:t>
      </w:r>
      <w:r w:rsidRPr="00033CA5">
        <w:rPr>
          <w:rtl/>
        </w:rPr>
        <w:t xml:space="preserve"> </w:t>
      </w:r>
      <w:r w:rsidRPr="00033CA5">
        <w:rPr>
          <w:rFonts w:hint="eastAsia"/>
          <w:rtl/>
        </w:rPr>
        <w:t>הצורך</w:t>
      </w:r>
      <w:r w:rsidRPr="00033CA5">
        <w:rPr>
          <w:rtl/>
        </w:rPr>
        <w:t xml:space="preserve"> </w:t>
      </w:r>
      <w:r w:rsidRPr="00033CA5">
        <w:rPr>
          <w:rFonts w:hint="eastAsia"/>
          <w:rtl/>
        </w:rPr>
        <w:t>בעדכון</w:t>
      </w:r>
      <w:r w:rsidRPr="00033CA5">
        <w:rPr>
          <w:rtl/>
        </w:rPr>
        <w:t xml:space="preserve"> </w:t>
      </w:r>
      <w:r w:rsidRPr="00033CA5">
        <w:rPr>
          <w:rFonts w:hint="eastAsia"/>
          <w:rtl/>
        </w:rPr>
        <w:t>תוכנית</w:t>
      </w:r>
      <w:r w:rsidRPr="00033CA5">
        <w:rPr>
          <w:rtl/>
        </w:rPr>
        <w:t xml:space="preserve"> </w:t>
      </w:r>
      <w:r w:rsidRPr="00033CA5">
        <w:rPr>
          <w:rFonts w:hint="eastAsia"/>
          <w:rtl/>
        </w:rPr>
        <w:t>הפיתוח</w:t>
      </w:r>
      <w:r w:rsidRPr="00033CA5">
        <w:rPr>
          <w:rtl/>
        </w:rPr>
        <w:t xml:space="preserve"> של </w:t>
      </w:r>
      <w:r w:rsidRPr="00033CA5">
        <w:rPr>
          <w:rFonts w:hint="eastAsia"/>
          <w:rtl/>
        </w:rPr>
        <w:t>חח</w:t>
      </w:r>
      <w:r w:rsidRPr="00033CA5">
        <w:rPr>
          <w:rtl/>
        </w:rPr>
        <w:t>"י בתחום אגירת האנרגי</w:t>
      </w:r>
      <w:r>
        <w:rPr>
          <w:rFonts w:hint="cs"/>
          <w:rtl/>
        </w:rPr>
        <w:t>י</w:t>
      </w:r>
      <w:r w:rsidRPr="00033CA5">
        <w:rPr>
          <w:rtl/>
        </w:rPr>
        <w:t>ה.</w:t>
      </w:r>
    </w:p>
    <w:p w14:paraId="62E84A51" w14:textId="77777777" w:rsidR="00D10C2E" w:rsidRDefault="00D10C2E" w:rsidP="00F22CFE">
      <w:pPr>
        <w:pStyle w:val="7190"/>
        <w:rPr>
          <w:rtl/>
        </w:rPr>
      </w:pP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השיבה</w:t>
      </w:r>
      <w:r w:rsidRPr="00033CA5">
        <w:rPr>
          <w:rtl/>
        </w:rPr>
        <w:t xml:space="preserve"> </w:t>
      </w:r>
      <w:r w:rsidRPr="00033CA5">
        <w:rPr>
          <w:rFonts w:hint="eastAsia"/>
          <w:rtl/>
        </w:rPr>
        <w:t>למשרד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במאי</w:t>
      </w:r>
      <w:r w:rsidRPr="00033CA5">
        <w:rPr>
          <w:rtl/>
        </w:rPr>
        <w:t xml:space="preserve"> 2021 </w:t>
      </w:r>
      <w:r w:rsidRPr="00033CA5">
        <w:rPr>
          <w:rFonts w:hint="eastAsia"/>
          <w:rtl/>
        </w:rPr>
        <w:t>כי</w:t>
      </w:r>
      <w:r w:rsidRPr="00033CA5">
        <w:rPr>
          <w:rtl/>
        </w:rPr>
        <w:t xml:space="preserve"> </w:t>
      </w:r>
      <w:r w:rsidRPr="00033CA5">
        <w:rPr>
          <w:rFonts w:hint="eastAsia"/>
          <w:rtl/>
        </w:rPr>
        <w:t>היא</w:t>
      </w:r>
      <w:r w:rsidRPr="00033CA5">
        <w:rPr>
          <w:rtl/>
        </w:rPr>
        <w:t xml:space="preserve"> </w:t>
      </w:r>
      <w:r w:rsidRPr="00033CA5">
        <w:rPr>
          <w:rFonts w:hint="eastAsia"/>
          <w:rtl/>
        </w:rPr>
        <w:t>בוחנת</w:t>
      </w:r>
      <w:r w:rsidRPr="00033CA5">
        <w:rPr>
          <w:rtl/>
        </w:rPr>
        <w:t xml:space="preserve"> </w:t>
      </w:r>
      <w:r w:rsidRPr="00033CA5">
        <w:rPr>
          <w:rFonts w:hint="eastAsia"/>
          <w:rtl/>
        </w:rPr>
        <w:t>את</w:t>
      </w:r>
      <w:r w:rsidRPr="00033CA5">
        <w:rPr>
          <w:rtl/>
        </w:rPr>
        <w:t xml:space="preserve"> </w:t>
      </w:r>
      <w:r w:rsidRPr="00033CA5">
        <w:rPr>
          <w:rFonts w:hint="eastAsia"/>
          <w:rtl/>
        </w:rPr>
        <w:t>צורכי</w:t>
      </w:r>
      <w:r w:rsidRPr="00033CA5">
        <w:rPr>
          <w:rtl/>
        </w:rPr>
        <w:t xml:space="preserve"> </w:t>
      </w:r>
      <w:r w:rsidRPr="00033CA5">
        <w:rPr>
          <w:rFonts w:hint="eastAsia"/>
          <w:rtl/>
        </w:rPr>
        <w:t>האגירה</w:t>
      </w:r>
      <w:r w:rsidRPr="00033CA5">
        <w:rPr>
          <w:rtl/>
        </w:rPr>
        <w:t xml:space="preserve"> </w:t>
      </w:r>
      <w:r w:rsidRPr="00033CA5">
        <w:rPr>
          <w:rFonts w:hint="eastAsia"/>
          <w:rtl/>
        </w:rPr>
        <w:t>של</w:t>
      </w:r>
      <w:r w:rsidRPr="00033CA5">
        <w:rPr>
          <w:rtl/>
        </w:rPr>
        <w:t xml:space="preserve"> </w:t>
      </w:r>
      <w:r w:rsidRPr="00033CA5">
        <w:rPr>
          <w:rFonts w:hint="eastAsia"/>
          <w:rtl/>
        </w:rPr>
        <w:t>המשק</w:t>
      </w:r>
      <w:r w:rsidRPr="00033CA5">
        <w:rPr>
          <w:rtl/>
        </w:rPr>
        <w:t xml:space="preserve"> </w:t>
      </w:r>
      <w:r w:rsidRPr="00033CA5">
        <w:rPr>
          <w:rFonts w:hint="eastAsia"/>
          <w:rtl/>
        </w:rPr>
        <w:t>ופועלת</w:t>
      </w:r>
      <w:r w:rsidRPr="00033CA5">
        <w:rPr>
          <w:rtl/>
        </w:rPr>
        <w:t xml:space="preserve"> </w:t>
      </w:r>
      <w:r w:rsidRPr="00033CA5">
        <w:rPr>
          <w:rFonts w:hint="eastAsia"/>
          <w:rtl/>
        </w:rPr>
        <w:t>לקידום</w:t>
      </w:r>
      <w:r w:rsidRPr="00033CA5">
        <w:rPr>
          <w:rtl/>
        </w:rPr>
        <w:t xml:space="preserve"> </w:t>
      </w:r>
      <w:r w:rsidRPr="00033CA5">
        <w:rPr>
          <w:rFonts w:hint="eastAsia"/>
          <w:rtl/>
        </w:rPr>
        <w:t>הנושא</w:t>
      </w:r>
      <w:r w:rsidRPr="00033CA5">
        <w:rPr>
          <w:rtl/>
        </w:rPr>
        <w:t xml:space="preserve"> </w:t>
      </w:r>
      <w:r w:rsidRPr="00033CA5">
        <w:rPr>
          <w:rFonts w:hint="eastAsia"/>
          <w:rtl/>
        </w:rPr>
        <w:t>ביתר</w:t>
      </w:r>
      <w:r w:rsidRPr="00033CA5">
        <w:rPr>
          <w:rtl/>
        </w:rPr>
        <w:t xml:space="preserve"> </w:t>
      </w:r>
      <w:r w:rsidRPr="00033CA5">
        <w:rPr>
          <w:rFonts w:hint="eastAsia"/>
          <w:rtl/>
        </w:rPr>
        <w:t>שאת</w:t>
      </w:r>
      <w:r w:rsidRPr="00033CA5">
        <w:rPr>
          <w:rtl/>
        </w:rPr>
        <w:t>.</w:t>
      </w:r>
    </w:p>
    <w:p w14:paraId="0832890E" w14:textId="77777777" w:rsidR="00D10C2E" w:rsidRDefault="00D10C2E" w:rsidP="00F22CFE">
      <w:pPr>
        <w:pStyle w:val="7190"/>
        <w:rPr>
          <w:rtl/>
        </w:rPr>
      </w:pPr>
      <w:r w:rsidRPr="00033CA5">
        <w:rPr>
          <w:rFonts w:hint="eastAsia"/>
          <w:rtl/>
        </w:rPr>
        <w:t>היעדים</w:t>
      </w:r>
      <w:r w:rsidRPr="00033CA5">
        <w:rPr>
          <w:rtl/>
        </w:rPr>
        <w:t xml:space="preserve"> שקבע משרד </w:t>
      </w:r>
      <w:r w:rsidRPr="00033CA5">
        <w:rPr>
          <w:rFonts w:hint="eastAsia"/>
          <w:rtl/>
        </w:rPr>
        <w:t>האנרגייה</w:t>
      </w:r>
      <w:r w:rsidRPr="00033CA5">
        <w:rPr>
          <w:rtl/>
        </w:rPr>
        <w:t xml:space="preserve"> צפויים לשנות באופן מהותי את דפוסי צריכת </w:t>
      </w:r>
      <w:r w:rsidRPr="00033CA5">
        <w:rPr>
          <w:rFonts w:hint="eastAsia"/>
          <w:rtl/>
        </w:rPr>
        <w:t>האנרגייה</w:t>
      </w:r>
      <w:r w:rsidRPr="00033CA5">
        <w:rPr>
          <w:rtl/>
        </w:rPr>
        <w:t xml:space="preserve"> במשק וצפויות להיות להם השפעות מרחיקות לכת על משק זה. כדי למצות את מלוא הפוטנציאל הגלום בשינוי זה נדרשת היערכות מושכלת שתתאים למאפיינים הייחודיים של כל אחד ממרכיבי התוכנית (בהם רכב חשמלי, אנרגיות מתחדשות וכו') ושל התשתיות התומכות הנדרשות לאימוץ נרחב של יעדים אלה. למשל, נדרשות בחינה והצגה של חלופות ואמצעי מדיניות בפריסת תשתית טעינה לרכב חשמלי; נדרש פיתוח נרחב של רשת החשמל לצורך קליטת חשמל המיוצר במתקנים סולאריים; נדרשת התאמה של הרשת לחיבור מתקני אגירת </w:t>
      </w:r>
      <w:r w:rsidRPr="00033CA5">
        <w:rPr>
          <w:rFonts w:hint="eastAsia"/>
          <w:rtl/>
        </w:rPr>
        <w:t>אנרגייה</w:t>
      </w:r>
      <w:r w:rsidRPr="00033CA5">
        <w:rPr>
          <w:rtl/>
        </w:rPr>
        <w:t xml:space="preserve"> ועוד.</w:t>
      </w:r>
    </w:p>
    <w:p w14:paraId="1A465456" w14:textId="48DE0F74" w:rsidR="00F22CFE" w:rsidRDefault="00D10C2E" w:rsidP="00F22CFE">
      <w:pPr>
        <w:pStyle w:val="7190"/>
        <w:rPr>
          <w:rtl/>
        </w:rPr>
      </w:pPr>
      <w:r w:rsidRPr="00033CA5">
        <w:rPr>
          <w:rFonts w:hint="eastAsia"/>
          <w:rtl/>
        </w:rPr>
        <w:t>חח</w:t>
      </w:r>
      <w:r w:rsidRPr="00033CA5">
        <w:rPr>
          <w:rtl/>
        </w:rPr>
        <w:t xml:space="preserve">"י היא ספק שירות חיוני ומונופול במקטעי הרשת. על פי חוק משק החשמל, שר </w:t>
      </w:r>
      <w:r w:rsidRPr="00033CA5">
        <w:rPr>
          <w:rFonts w:hint="eastAsia"/>
          <w:rtl/>
        </w:rPr>
        <w:t>האנרגייה</w:t>
      </w:r>
      <w:r w:rsidRPr="00033CA5">
        <w:rPr>
          <w:rtl/>
        </w:rPr>
        <w:t xml:space="preserve"> - בהתייעצות עם רשות החשמל - רשאי לדרוש </w:t>
      </w:r>
      <w:r>
        <w:rPr>
          <w:rFonts w:hint="cs"/>
          <w:rtl/>
        </w:rPr>
        <w:t xml:space="preserve">להגיש לאישורו </w:t>
      </w:r>
      <w:r w:rsidRPr="00033CA5">
        <w:rPr>
          <w:rFonts w:hint="eastAsia"/>
          <w:rtl/>
        </w:rPr>
        <w:t>תוכנית</w:t>
      </w:r>
      <w:r w:rsidRPr="00033CA5">
        <w:rPr>
          <w:rtl/>
        </w:rPr>
        <w:t xml:space="preserve"> פיתוח, </w:t>
      </w:r>
      <w:r>
        <w:rPr>
          <w:rFonts w:hint="cs"/>
          <w:rtl/>
        </w:rPr>
        <w:t xml:space="preserve">שלמה או בחלקים. אושרה התכנית, </w:t>
      </w:r>
      <w:r w:rsidRPr="00033CA5">
        <w:rPr>
          <w:rtl/>
        </w:rPr>
        <w:t xml:space="preserve">בעל רישיון ספק שירות חיוני לא יפעל אלא בהתאם לתוכנית שאושרה. לפיכך, כדי לעמוד ביעדי משק </w:t>
      </w:r>
      <w:r w:rsidRPr="00033CA5">
        <w:rPr>
          <w:rFonts w:hint="eastAsia"/>
          <w:rtl/>
        </w:rPr>
        <w:t>האנרגייה</w:t>
      </w:r>
      <w:r w:rsidRPr="00033CA5">
        <w:rPr>
          <w:rtl/>
        </w:rPr>
        <w:t xml:space="preserve">, נדרשת </w:t>
      </w:r>
      <w:r w:rsidRPr="00033CA5">
        <w:rPr>
          <w:rFonts w:hint="eastAsia"/>
          <w:rtl/>
        </w:rPr>
        <w:t>חח</w:t>
      </w:r>
      <w:r w:rsidRPr="00033CA5">
        <w:rPr>
          <w:rtl/>
        </w:rPr>
        <w:t xml:space="preserve">"י לביצוע פרויקטים רחבי-היקף במקטעי הרשת, והם צפויים להטיל על החברה עלויות גדולות מאוד. </w:t>
      </w:r>
      <w:r w:rsidRPr="00033CA5">
        <w:rPr>
          <w:rFonts w:hint="eastAsia"/>
          <w:rtl/>
        </w:rPr>
        <w:t>חח</w:t>
      </w:r>
      <w:r w:rsidRPr="00033CA5">
        <w:rPr>
          <w:rtl/>
        </w:rPr>
        <w:t xml:space="preserve">"י זיהתה כמה פרויקטים אסטרטגיים נדרשים עד 2030, כפי שמציג לוח </w:t>
      </w:r>
      <w:r>
        <w:rPr>
          <w:rFonts w:hint="cs"/>
          <w:rtl/>
        </w:rPr>
        <w:t>16</w:t>
      </w:r>
      <w:r w:rsidRPr="00033CA5">
        <w:rPr>
          <w:rtl/>
        </w:rPr>
        <w:t>.</w:t>
      </w:r>
    </w:p>
    <w:p w14:paraId="0A03B594" w14:textId="77777777" w:rsidR="00F22CFE" w:rsidRDefault="00F22CFE">
      <w:pPr>
        <w:bidi w:val="0"/>
        <w:spacing w:after="200" w:line="276" w:lineRule="auto"/>
        <w:rPr>
          <w:rFonts w:ascii="Tahoma" w:hAnsi="Tahoma" w:cs="Tahoma"/>
          <w:color w:val="0D0D0D" w:themeColor="text1" w:themeTint="F2"/>
          <w:sz w:val="18"/>
          <w:szCs w:val="18"/>
          <w:rtl/>
        </w:rPr>
      </w:pPr>
      <w:r>
        <w:rPr>
          <w:rtl/>
        </w:rPr>
        <w:br w:type="page"/>
      </w:r>
    </w:p>
    <w:p w14:paraId="7BFED377" w14:textId="77777777" w:rsidR="00D10C2E" w:rsidRPr="00033CA5" w:rsidRDefault="00D10C2E" w:rsidP="00F22CFE">
      <w:pPr>
        <w:pStyle w:val="71a"/>
        <w:rPr>
          <w:rtl/>
        </w:rPr>
      </w:pPr>
      <w:r w:rsidRPr="00F22CFE">
        <w:rPr>
          <w:rFonts w:hint="eastAsia"/>
          <w:b w:val="0"/>
          <w:bCs w:val="0"/>
          <w:rtl/>
        </w:rPr>
        <w:lastRenderedPageBreak/>
        <w:t>לוח</w:t>
      </w:r>
      <w:r w:rsidRPr="00F22CFE">
        <w:rPr>
          <w:b w:val="0"/>
          <w:bCs w:val="0"/>
          <w:rtl/>
        </w:rPr>
        <w:t xml:space="preserve"> </w:t>
      </w:r>
      <w:r w:rsidRPr="00F22CFE">
        <w:rPr>
          <w:rFonts w:hint="cs"/>
          <w:b w:val="0"/>
          <w:bCs w:val="0"/>
          <w:rtl/>
        </w:rPr>
        <w:t>16</w:t>
      </w:r>
      <w:r w:rsidRPr="00F22CFE">
        <w:rPr>
          <w:b w:val="0"/>
          <w:bCs w:val="0"/>
          <w:rtl/>
        </w:rPr>
        <w:t>:</w:t>
      </w:r>
      <w:r w:rsidRPr="00033CA5">
        <w:rPr>
          <w:rtl/>
        </w:rPr>
        <w:t xml:space="preserve"> פרויקטים אסטרטגיים של </w:t>
      </w:r>
      <w:r w:rsidRPr="00033CA5">
        <w:rPr>
          <w:rFonts w:hint="eastAsia"/>
          <w:rtl/>
        </w:rPr>
        <w:t>חח</w:t>
      </w:r>
      <w:r w:rsidRPr="00033CA5">
        <w:rPr>
          <w:rtl/>
        </w:rPr>
        <w:t>"י עד 2030</w:t>
      </w:r>
    </w:p>
    <w:tbl>
      <w:tblPr>
        <w:tblStyle w:val="TableGrid"/>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847"/>
        <w:gridCol w:w="2594"/>
        <w:gridCol w:w="2919"/>
      </w:tblGrid>
      <w:tr w:rsidR="00D10C2E" w14:paraId="652D84F0" w14:textId="77777777" w:rsidTr="00C13EC8">
        <w:tc>
          <w:tcPr>
            <w:tcW w:w="1255" w:type="pct"/>
            <w:shd w:val="clear" w:color="auto" w:fill="C6DCE4"/>
          </w:tcPr>
          <w:p w14:paraId="7A0377B6" w14:textId="77777777" w:rsidR="00D10C2E" w:rsidRPr="002C559A" w:rsidRDefault="00D10C2E" w:rsidP="007A0F85">
            <w:pPr>
              <w:pStyle w:val="71B0"/>
              <w:rPr>
                <w:rtl/>
              </w:rPr>
            </w:pPr>
            <w:r w:rsidRPr="002C559A">
              <w:rPr>
                <w:rFonts w:hint="eastAsia"/>
                <w:rtl/>
              </w:rPr>
              <w:t>הנושא</w:t>
            </w:r>
          </w:p>
        </w:tc>
        <w:tc>
          <w:tcPr>
            <w:tcW w:w="1762" w:type="pct"/>
            <w:shd w:val="clear" w:color="auto" w:fill="C6DCE4"/>
          </w:tcPr>
          <w:p w14:paraId="72146824" w14:textId="77777777" w:rsidR="00D10C2E" w:rsidRPr="002C559A" w:rsidRDefault="00D10C2E" w:rsidP="007A0F85">
            <w:pPr>
              <w:pStyle w:val="71B0"/>
              <w:rPr>
                <w:rtl/>
              </w:rPr>
            </w:pPr>
            <w:r w:rsidRPr="002C559A">
              <w:rPr>
                <w:rFonts w:hint="eastAsia"/>
                <w:rtl/>
              </w:rPr>
              <w:t>תיאור</w:t>
            </w:r>
            <w:r w:rsidRPr="002C559A">
              <w:rPr>
                <w:rtl/>
              </w:rPr>
              <w:t xml:space="preserve"> </w:t>
            </w:r>
          </w:p>
        </w:tc>
        <w:tc>
          <w:tcPr>
            <w:tcW w:w="1983" w:type="pct"/>
            <w:shd w:val="clear" w:color="auto" w:fill="C6DCE4"/>
          </w:tcPr>
          <w:p w14:paraId="13EC23FE" w14:textId="77777777" w:rsidR="00D10C2E" w:rsidRPr="002C559A" w:rsidRDefault="00D10C2E" w:rsidP="007A0F85">
            <w:pPr>
              <w:pStyle w:val="71B0"/>
              <w:rPr>
                <w:rtl/>
              </w:rPr>
            </w:pPr>
            <w:r w:rsidRPr="002C559A">
              <w:rPr>
                <w:rFonts w:hint="eastAsia"/>
                <w:rtl/>
              </w:rPr>
              <w:t>ההשקעה</w:t>
            </w:r>
            <w:r w:rsidRPr="002C559A">
              <w:rPr>
                <w:rtl/>
              </w:rPr>
              <w:t xml:space="preserve"> הנדרשת </w:t>
            </w:r>
            <w:r w:rsidRPr="002C559A">
              <w:rPr>
                <w:rFonts w:hint="eastAsia"/>
                <w:rtl/>
              </w:rPr>
              <w:t>מחח</w:t>
            </w:r>
            <w:r w:rsidRPr="002C559A">
              <w:rPr>
                <w:rtl/>
              </w:rPr>
              <w:t>"י במיליארדי ש"ח</w:t>
            </w:r>
          </w:p>
        </w:tc>
      </w:tr>
      <w:tr w:rsidR="00D10C2E" w14:paraId="444B2FA2" w14:textId="77777777" w:rsidTr="00C13EC8">
        <w:trPr>
          <w:trHeight w:val="1283"/>
        </w:trPr>
        <w:tc>
          <w:tcPr>
            <w:tcW w:w="1255" w:type="pct"/>
            <w:shd w:val="clear" w:color="auto" w:fill="DBE8EE"/>
          </w:tcPr>
          <w:p w14:paraId="1E51D7D6" w14:textId="77777777" w:rsidR="00D10C2E" w:rsidRPr="002C559A" w:rsidRDefault="00D10C2E" w:rsidP="00691DE9">
            <w:pPr>
              <w:pStyle w:val="71R"/>
              <w:rPr>
                <w:rtl/>
              </w:rPr>
            </w:pPr>
            <w:r w:rsidRPr="002C559A">
              <w:rPr>
                <w:rFonts w:hint="eastAsia"/>
                <w:rtl/>
              </w:rPr>
              <w:t>שילוב</w:t>
            </w:r>
            <w:r w:rsidRPr="002C559A">
              <w:rPr>
                <w:rtl/>
              </w:rPr>
              <w:t xml:space="preserve"> </w:t>
            </w:r>
            <w:r w:rsidRPr="002C559A">
              <w:rPr>
                <w:rFonts w:hint="eastAsia"/>
                <w:rtl/>
              </w:rPr>
              <w:t>אנרגיות</w:t>
            </w:r>
            <w:r w:rsidRPr="002C559A">
              <w:rPr>
                <w:rtl/>
              </w:rPr>
              <w:t xml:space="preserve"> </w:t>
            </w:r>
            <w:r w:rsidRPr="002C559A">
              <w:rPr>
                <w:rFonts w:hint="eastAsia"/>
                <w:rtl/>
              </w:rPr>
              <w:t>מתחדשות</w:t>
            </w:r>
            <w:r w:rsidRPr="002C559A">
              <w:rPr>
                <w:rtl/>
              </w:rPr>
              <w:t xml:space="preserve"> </w:t>
            </w:r>
            <w:r w:rsidRPr="002C559A">
              <w:rPr>
                <w:rFonts w:hint="eastAsia"/>
                <w:rtl/>
              </w:rPr>
              <w:t>ברשת</w:t>
            </w:r>
            <w:r w:rsidRPr="002C559A">
              <w:rPr>
                <w:rtl/>
              </w:rPr>
              <w:t xml:space="preserve"> </w:t>
            </w:r>
            <w:r w:rsidRPr="002C559A">
              <w:rPr>
                <w:rFonts w:hint="eastAsia"/>
                <w:rtl/>
              </w:rPr>
              <w:t>החשמל</w:t>
            </w:r>
          </w:p>
        </w:tc>
        <w:tc>
          <w:tcPr>
            <w:tcW w:w="1762" w:type="pct"/>
            <w:shd w:val="clear" w:color="auto" w:fill="DBE8EE"/>
          </w:tcPr>
          <w:p w14:paraId="44D1EEC1" w14:textId="77777777" w:rsidR="00D10C2E" w:rsidRPr="002C559A" w:rsidRDefault="00D10C2E" w:rsidP="00691DE9">
            <w:pPr>
              <w:pStyle w:val="71R"/>
              <w:rPr>
                <w:rtl/>
              </w:rPr>
            </w:pPr>
            <w:r w:rsidRPr="002C559A">
              <w:rPr>
                <w:rFonts w:hint="eastAsia"/>
                <w:rtl/>
              </w:rPr>
              <w:t>הממשלה</w:t>
            </w:r>
            <w:r w:rsidRPr="002C559A">
              <w:rPr>
                <w:rtl/>
              </w:rPr>
              <w:t xml:space="preserve"> החליטה באוקטובר 2020 להעלות את היעד </w:t>
            </w:r>
            <w:r w:rsidRPr="002C559A">
              <w:rPr>
                <w:rFonts w:hint="eastAsia"/>
                <w:rtl/>
              </w:rPr>
              <w:t>ש</w:t>
            </w:r>
            <w:r w:rsidRPr="002C559A">
              <w:rPr>
                <w:rtl/>
              </w:rPr>
              <w:t>ל ייצור חשמל מאנרגיות מתחדשות ל-30% בשנת 2030.</w:t>
            </w:r>
          </w:p>
        </w:tc>
        <w:tc>
          <w:tcPr>
            <w:tcW w:w="1983" w:type="pct"/>
            <w:shd w:val="clear" w:color="auto" w:fill="DBE8EE"/>
          </w:tcPr>
          <w:p w14:paraId="44C13CED" w14:textId="77777777" w:rsidR="00D10C2E" w:rsidRPr="002C559A" w:rsidRDefault="00D10C2E" w:rsidP="00691DE9">
            <w:pPr>
              <w:pStyle w:val="71R"/>
              <w:rPr>
                <w:rtl/>
              </w:rPr>
            </w:pPr>
            <w:r w:rsidRPr="002C559A">
              <w:rPr>
                <w:rtl/>
              </w:rPr>
              <w:t xml:space="preserve">חח"י טרם סיימה להכין תוכנית פיתוח לקליטת מתקנים ואין לה הערכה לגבי </w:t>
            </w:r>
            <w:r w:rsidRPr="002C559A">
              <w:rPr>
                <w:rFonts w:hint="eastAsia"/>
                <w:rtl/>
              </w:rPr>
              <w:t>הסכום</w:t>
            </w:r>
            <w:r w:rsidRPr="002C559A">
              <w:rPr>
                <w:rtl/>
              </w:rPr>
              <w:t xml:space="preserve"> הכספי הנדרש לצורך זה. הערכה ראשונית להשקעה הנדרשת נאמדת </w:t>
            </w:r>
            <w:r w:rsidRPr="002C559A">
              <w:rPr>
                <w:rFonts w:hint="eastAsia"/>
                <w:rtl/>
              </w:rPr>
              <w:t>בכ</w:t>
            </w:r>
            <w:r w:rsidRPr="002C559A">
              <w:rPr>
                <w:rtl/>
              </w:rPr>
              <w:t>- 12.4 - 15.5 מיליארד ש"ח</w:t>
            </w:r>
          </w:p>
        </w:tc>
      </w:tr>
      <w:tr w:rsidR="00D10C2E" w14:paraId="4D510BAE" w14:textId="77777777" w:rsidTr="00C13EC8">
        <w:tc>
          <w:tcPr>
            <w:tcW w:w="1255" w:type="pct"/>
            <w:shd w:val="clear" w:color="auto" w:fill="ECF4F5"/>
          </w:tcPr>
          <w:p w14:paraId="136F2409" w14:textId="77777777" w:rsidR="00D10C2E" w:rsidRPr="002C559A" w:rsidRDefault="00D10C2E" w:rsidP="00691DE9">
            <w:pPr>
              <w:pStyle w:val="71R"/>
              <w:rPr>
                <w:rtl/>
              </w:rPr>
            </w:pPr>
            <w:r w:rsidRPr="002C559A">
              <w:rPr>
                <w:rtl/>
              </w:rPr>
              <w:t>פרויקט מני</w:t>
            </w:r>
            <w:r w:rsidRPr="002C559A">
              <w:rPr>
                <w:rFonts w:hint="eastAsia"/>
                <w:rtl/>
              </w:rPr>
              <w:t>י</w:t>
            </w:r>
            <w:r w:rsidRPr="002C559A">
              <w:rPr>
                <w:rtl/>
              </w:rPr>
              <w:t>ה חכמה</w:t>
            </w:r>
          </w:p>
        </w:tc>
        <w:tc>
          <w:tcPr>
            <w:tcW w:w="1762" w:type="pct"/>
            <w:shd w:val="clear" w:color="auto" w:fill="ECF4F5"/>
          </w:tcPr>
          <w:p w14:paraId="29C61A01" w14:textId="77777777" w:rsidR="00D10C2E" w:rsidRPr="002C559A" w:rsidRDefault="00D10C2E" w:rsidP="00691DE9">
            <w:pPr>
              <w:pStyle w:val="71R"/>
              <w:rPr>
                <w:rtl/>
              </w:rPr>
            </w:pPr>
            <w:r w:rsidRPr="002C559A">
              <w:rPr>
                <w:rtl/>
              </w:rPr>
              <w:t>בפברואר 2020 אישר דירקטוריון חח"י מתווה פריסה ארצי של מונים חכמים.</w:t>
            </w:r>
          </w:p>
        </w:tc>
        <w:tc>
          <w:tcPr>
            <w:tcW w:w="1983" w:type="pct"/>
            <w:shd w:val="clear" w:color="auto" w:fill="ECF4F5"/>
          </w:tcPr>
          <w:p w14:paraId="2FE05CB3" w14:textId="77777777" w:rsidR="00D10C2E" w:rsidRPr="002C559A" w:rsidRDefault="00D10C2E" w:rsidP="00691DE9">
            <w:pPr>
              <w:pStyle w:val="71R"/>
              <w:rPr>
                <w:rtl/>
              </w:rPr>
            </w:pPr>
            <w:r w:rsidRPr="002C559A">
              <w:rPr>
                <w:rtl/>
              </w:rPr>
              <w:t>3.24</w:t>
            </w:r>
          </w:p>
        </w:tc>
      </w:tr>
      <w:tr w:rsidR="00D10C2E" w14:paraId="2CB6DD00" w14:textId="77777777" w:rsidTr="00C13EC8">
        <w:tc>
          <w:tcPr>
            <w:tcW w:w="1255" w:type="pct"/>
            <w:shd w:val="clear" w:color="auto" w:fill="DBE8EE"/>
          </w:tcPr>
          <w:p w14:paraId="3939E515" w14:textId="77777777" w:rsidR="00D10C2E" w:rsidRPr="002C559A" w:rsidRDefault="00D10C2E" w:rsidP="00691DE9">
            <w:pPr>
              <w:pStyle w:val="71R"/>
              <w:rPr>
                <w:rtl/>
              </w:rPr>
            </w:pPr>
            <w:r w:rsidRPr="002C559A">
              <w:rPr>
                <w:rtl/>
              </w:rPr>
              <w:t>מתקני אגירת אנרג</w:t>
            </w:r>
            <w:r w:rsidRPr="002C559A">
              <w:rPr>
                <w:rFonts w:hint="eastAsia"/>
                <w:rtl/>
              </w:rPr>
              <w:t>י</w:t>
            </w:r>
            <w:r w:rsidRPr="002C559A">
              <w:rPr>
                <w:rtl/>
              </w:rPr>
              <w:t>יה ברשת</w:t>
            </w:r>
          </w:p>
        </w:tc>
        <w:tc>
          <w:tcPr>
            <w:tcW w:w="1762" w:type="pct"/>
            <w:shd w:val="clear" w:color="auto" w:fill="DBE8EE"/>
          </w:tcPr>
          <w:p w14:paraId="7D162C6B" w14:textId="77777777" w:rsidR="00D10C2E" w:rsidRPr="002C559A" w:rsidRDefault="00D10C2E" w:rsidP="00691DE9">
            <w:pPr>
              <w:pStyle w:val="71R"/>
              <w:rPr>
                <w:rtl/>
              </w:rPr>
            </w:pPr>
            <w:r w:rsidRPr="002C559A">
              <w:rPr>
                <w:rtl/>
              </w:rPr>
              <w:t xml:space="preserve">5 מתקנים בקיבולת של 10 מגה ואט </w:t>
            </w:r>
            <w:r w:rsidRPr="002C559A">
              <w:rPr>
                <w:rFonts w:hint="eastAsia"/>
                <w:rtl/>
              </w:rPr>
              <w:t>עד</w:t>
            </w:r>
            <w:r w:rsidRPr="002C559A">
              <w:rPr>
                <w:rtl/>
              </w:rPr>
              <w:t xml:space="preserve"> סוף 2022, אופציה ל-5 נוספים, ובסה"כ 100 מגה ואט. </w:t>
            </w:r>
          </w:p>
        </w:tc>
        <w:tc>
          <w:tcPr>
            <w:tcW w:w="1983" w:type="pct"/>
            <w:shd w:val="clear" w:color="auto" w:fill="DBE8EE"/>
          </w:tcPr>
          <w:p w14:paraId="56B30440" w14:textId="77777777" w:rsidR="00D10C2E" w:rsidRPr="002C559A" w:rsidRDefault="00D10C2E" w:rsidP="00691DE9">
            <w:pPr>
              <w:pStyle w:val="71R"/>
              <w:rPr>
                <w:rtl/>
              </w:rPr>
            </w:pPr>
            <w:r w:rsidRPr="002C559A">
              <w:rPr>
                <w:rtl/>
              </w:rPr>
              <w:t>0.175</w:t>
            </w:r>
          </w:p>
        </w:tc>
      </w:tr>
      <w:tr w:rsidR="00D10C2E" w14:paraId="02AF1F4C" w14:textId="77777777" w:rsidTr="00C13EC8">
        <w:tc>
          <w:tcPr>
            <w:tcW w:w="1255" w:type="pct"/>
            <w:shd w:val="clear" w:color="auto" w:fill="ECF4F5"/>
          </w:tcPr>
          <w:p w14:paraId="7E4902FE" w14:textId="77777777" w:rsidR="00D10C2E" w:rsidRPr="002C559A" w:rsidRDefault="00D10C2E" w:rsidP="00691DE9">
            <w:pPr>
              <w:pStyle w:val="71R"/>
              <w:rPr>
                <w:rtl/>
              </w:rPr>
            </w:pPr>
            <w:r w:rsidRPr="002C559A">
              <w:rPr>
                <w:rtl/>
              </w:rPr>
              <w:t>שילוב רכב ותחבורה ציבורית חשמלית ברשת</w:t>
            </w:r>
          </w:p>
        </w:tc>
        <w:tc>
          <w:tcPr>
            <w:tcW w:w="1762" w:type="pct"/>
            <w:shd w:val="clear" w:color="auto" w:fill="ECF4F5"/>
          </w:tcPr>
          <w:p w14:paraId="5204BABD" w14:textId="77777777" w:rsidR="00D10C2E" w:rsidRPr="002C559A" w:rsidRDefault="00D10C2E" w:rsidP="00691DE9">
            <w:pPr>
              <w:pStyle w:val="71R"/>
              <w:rPr>
                <w:rtl/>
              </w:rPr>
            </w:pPr>
            <w:r w:rsidRPr="002C559A">
              <w:rPr>
                <w:rtl/>
              </w:rPr>
              <w:t xml:space="preserve">היערכות להזנת 1.4 מיליון </w:t>
            </w:r>
            <w:r w:rsidRPr="002C559A">
              <w:rPr>
                <w:rFonts w:hint="eastAsia"/>
                <w:rtl/>
              </w:rPr>
              <w:t>כלי</w:t>
            </w:r>
            <w:r w:rsidRPr="002C559A">
              <w:rPr>
                <w:rtl/>
              </w:rPr>
              <w:t xml:space="preserve"> רכב חשמליים עד שנת 2030.</w:t>
            </w:r>
          </w:p>
          <w:p w14:paraId="1A7CD73A" w14:textId="77777777" w:rsidR="00D10C2E" w:rsidRPr="002C559A" w:rsidRDefault="00D10C2E" w:rsidP="00691DE9">
            <w:pPr>
              <w:pStyle w:val="71R"/>
              <w:rPr>
                <w:rtl/>
              </w:rPr>
            </w:pPr>
          </w:p>
        </w:tc>
        <w:tc>
          <w:tcPr>
            <w:tcW w:w="1983" w:type="pct"/>
            <w:shd w:val="clear" w:color="auto" w:fill="ECF4F5"/>
          </w:tcPr>
          <w:p w14:paraId="42599B7F" w14:textId="77777777" w:rsidR="00D10C2E" w:rsidRPr="002C559A" w:rsidRDefault="00D10C2E" w:rsidP="00691DE9">
            <w:pPr>
              <w:pStyle w:val="71R"/>
              <w:rPr>
                <w:rtl/>
              </w:rPr>
            </w:pPr>
          </w:p>
        </w:tc>
      </w:tr>
      <w:tr w:rsidR="00D10C2E" w14:paraId="417BCE03" w14:textId="77777777" w:rsidTr="00C13EC8">
        <w:tc>
          <w:tcPr>
            <w:tcW w:w="1255" w:type="pct"/>
            <w:shd w:val="clear" w:color="auto" w:fill="DBE8EE"/>
          </w:tcPr>
          <w:p w14:paraId="13505704" w14:textId="77777777" w:rsidR="00D10C2E" w:rsidRPr="002C559A" w:rsidRDefault="00D10C2E" w:rsidP="00691DE9">
            <w:pPr>
              <w:pStyle w:val="71R"/>
              <w:rPr>
                <w:rtl/>
              </w:rPr>
            </w:pPr>
            <w:r w:rsidRPr="002C559A">
              <w:rPr>
                <w:rtl/>
              </w:rPr>
              <w:t>הקמת מערכות לניהול החלוקה (</w:t>
            </w:r>
            <w:r w:rsidRPr="002C559A">
              <w:t>ADMS</w:t>
            </w:r>
            <w:r w:rsidRPr="002C559A">
              <w:rPr>
                <w:rtl/>
              </w:rPr>
              <w:t>) ולניהול ההולכה (</w:t>
            </w:r>
            <w:r w:rsidRPr="002C559A">
              <w:t>TMS</w:t>
            </w:r>
            <w:r w:rsidRPr="002C559A">
              <w:rPr>
                <w:rtl/>
              </w:rPr>
              <w:t>)</w:t>
            </w:r>
          </w:p>
        </w:tc>
        <w:tc>
          <w:tcPr>
            <w:tcW w:w="1762" w:type="pct"/>
            <w:shd w:val="clear" w:color="auto" w:fill="DBE8EE"/>
          </w:tcPr>
          <w:p w14:paraId="0C26F4F9" w14:textId="77777777" w:rsidR="00D10C2E" w:rsidRPr="002C559A" w:rsidRDefault="00D10C2E" w:rsidP="00691DE9">
            <w:pPr>
              <w:pStyle w:val="71R"/>
              <w:rPr>
                <w:rtl/>
              </w:rPr>
            </w:pPr>
          </w:p>
        </w:tc>
        <w:tc>
          <w:tcPr>
            <w:tcW w:w="1983" w:type="pct"/>
            <w:shd w:val="clear" w:color="auto" w:fill="DBE8EE"/>
          </w:tcPr>
          <w:p w14:paraId="4D90A7A2" w14:textId="77777777" w:rsidR="00D10C2E" w:rsidRPr="002C559A" w:rsidRDefault="00D10C2E" w:rsidP="00691DE9">
            <w:pPr>
              <w:pStyle w:val="71R"/>
              <w:rPr>
                <w:rtl/>
              </w:rPr>
            </w:pPr>
            <w:r w:rsidRPr="002C559A">
              <w:rPr>
                <w:rtl/>
              </w:rPr>
              <w:t>0.487</w:t>
            </w:r>
          </w:p>
        </w:tc>
      </w:tr>
      <w:tr w:rsidR="00D10C2E" w14:paraId="1973E5B8" w14:textId="77777777" w:rsidTr="00C13EC8">
        <w:tc>
          <w:tcPr>
            <w:tcW w:w="1255" w:type="pct"/>
            <w:shd w:val="clear" w:color="auto" w:fill="ECF4F5"/>
          </w:tcPr>
          <w:p w14:paraId="459B32F7" w14:textId="77777777" w:rsidR="00D10C2E" w:rsidRPr="002C559A" w:rsidRDefault="00D10C2E" w:rsidP="00691DE9">
            <w:pPr>
              <w:pStyle w:val="71R"/>
              <w:rPr>
                <w:rtl/>
              </w:rPr>
            </w:pPr>
            <w:r w:rsidRPr="002C559A">
              <w:rPr>
                <w:rFonts w:hint="eastAsia"/>
                <w:rtl/>
              </w:rPr>
              <w:t>מעבר</w:t>
            </w:r>
            <w:r w:rsidRPr="002C559A">
              <w:rPr>
                <w:rtl/>
              </w:rPr>
              <w:t xml:space="preserve"> </w:t>
            </w:r>
            <w:r w:rsidRPr="002C559A">
              <w:rPr>
                <w:rFonts w:hint="eastAsia"/>
                <w:rtl/>
              </w:rPr>
              <w:t>לייצור</w:t>
            </w:r>
            <w:r w:rsidRPr="002C559A">
              <w:rPr>
                <w:rtl/>
              </w:rPr>
              <w:t xml:space="preserve"> </w:t>
            </w:r>
            <w:r w:rsidRPr="002C559A">
              <w:rPr>
                <w:rFonts w:hint="eastAsia"/>
                <w:rtl/>
              </w:rPr>
              <w:t>מבוזר</w:t>
            </w:r>
            <w:r w:rsidRPr="002C559A">
              <w:rPr>
                <w:rtl/>
              </w:rPr>
              <w:t xml:space="preserve"> </w:t>
            </w:r>
            <w:r w:rsidRPr="002C559A">
              <w:rPr>
                <w:rFonts w:hint="eastAsia"/>
                <w:rtl/>
              </w:rPr>
              <w:t>ברשת</w:t>
            </w:r>
            <w:r w:rsidRPr="002C559A">
              <w:rPr>
                <w:rtl/>
              </w:rPr>
              <w:t xml:space="preserve"> </w:t>
            </w:r>
            <w:r w:rsidRPr="002C559A">
              <w:rPr>
                <w:rFonts w:hint="eastAsia"/>
                <w:rtl/>
              </w:rPr>
              <w:t>החלוקה</w:t>
            </w:r>
          </w:p>
        </w:tc>
        <w:tc>
          <w:tcPr>
            <w:tcW w:w="1762" w:type="pct"/>
            <w:shd w:val="clear" w:color="auto" w:fill="ECF4F5"/>
          </w:tcPr>
          <w:p w14:paraId="6DFEFA74" w14:textId="77777777" w:rsidR="00D10C2E" w:rsidRPr="002C559A" w:rsidRDefault="00D10C2E" w:rsidP="00691DE9">
            <w:pPr>
              <w:pStyle w:val="71R"/>
              <w:rPr>
                <w:rtl/>
              </w:rPr>
            </w:pPr>
          </w:p>
        </w:tc>
        <w:tc>
          <w:tcPr>
            <w:tcW w:w="1983" w:type="pct"/>
            <w:shd w:val="clear" w:color="auto" w:fill="ECF4F5"/>
          </w:tcPr>
          <w:p w14:paraId="69DB3457" w14:textId="77777777" w:rsidR="00D10C2E" w:rsidRPr="002C559A" w:rsidRDefault="00D10C2E" w:rsidP="00691DE9">
            <w:pPr>
              <w:pStyle w:val="71R"/>
              <w:rPr>
                <w:rtl/>
              </w:rPr>
            </w:pPr>
          </w:p>
        </w:tc>
      </w:tr>
    </w:tbl>
    <w:p w14:paraId="5B286B35" w14:textId="77777777" w:rsidR="00D10C2E" w:rsidRDefault="00D10C2E" w:rsidP="00691DE9">
      <w:pPr>
        <w:pStyle w:val="7190"/>
        <w:spacing w:before="240"/>
        <w:rPr>
          <w:rtl/>
        </w:rPr>
      </w:pPr>
      <w:r w:rsidRPr="00033CA5">
        <w:rPr>
          <w:rtl/>
        </w:rPr>
        <w:t xml:space="preserve">בתכנון הפיננסי שלה לשנים 2025-2020 </w:t>
      </w:r>
      <w:r w:rsidRPr="00033CA5">
        <w:rPr>
          <w:rFonts w:hint="eastAsia"/>
          <w:rtl/>
        </w:rPr>
        <w:t>הקצתה</w:t>
      </w:r>
      <w:r w:rsidRPr="00033CA5">
        <w:rPr>
          <w:rtl/>
        </w:rPr>
        <w:t xml:space="preserve"> </w:t>
      </w:r>
      <w:r w:rsidRPr="00033CA5">
        <w:rPr>
          <w:rFonts w:hint="eastAsia"/>
          <w:rtl/>
        </w:rPr>
        <w:t>חח</w:t>
      </w:r>
      <w:r w:rsidRPr="00033CA5">
        <w:rPr>
          <w:rtl/>
        </w:rPr>
        <w:t>"י כ-1.5 מיליארד ש"ח עבור חלק מהפרויקטים, אולם תקציבים אלה אינם מספיקים ו</w:t>
      </w:r>
      <w:r w:rsidRPr="00033CA5">
        <w:rPr>
          <w:rFonts w:hint="eastAsia"/>
          <w:rtl/>
        </w:rPr>
        <w:t>שיעורם</w:t>
      </w:r>
      <w:r w:rsidRPr="00033CA5">
        <w:rPr>
          <w:rtl/>
        </w:rPr>
        <w:t xml:space="preserve"> עומד על פחות מ-10% מ</w:t>
      </w:r>
      <w:r w:rsidRPr="00033CA5">
        <w:rPr>
          <w:rFonts w:hint="eastAsia"/>
          <w:rtl/>
        </w:rPr>
        <w:t>העלות</w:t>
      </w:r>
      <w:r w:rsidRPr="00033CA5">
        <w:rPr>
          <w:rtl/>
        </w:rPr>
        <w:t xml:space="preserve"> הכולל</w:t>
      </w:r>
      <w:r w:rsidRPr="00033CA5">
        <w:rPr>
          <w:rFonts w:hint="eastAsia"/>
          <w:rtl/>
        </w:rPr>
        <w:t>ת</w:t>
      </w:r>
      <w:r w:rsidRPr="00033CA5">
        <w:rPr>
          <w:rtl/>
        </w:rPr>
        <w:t xml:space="preserve"> של הפרויקטים.</w:t>
      </w:r>
    </w:p>
    <w:p w14:paraId="4A2CE1D8" w14:textId="77777777" w:rsidR="00D10C2E" w:rsidRDefault="00D10C2E" w:rsidP="00691DE9">
      <w:pPr>
        <w:pStyle w:val="7190"/>
        <w:rPr>
          <w:rtl/>
        </w:rPr>
      </w:pPr>
      <w:r w:rsidRPr="00AE7C6E">
        <w:rPr>
          <w:rFonts w:hint="eastAsia"/>
          <w:rtl/>
        </w:rPr>
        <w:t>משרד</w:t>
      </w:r>
      <w:r w:rsidRPr="00AE7C6E">
        <w:rPr>
          <w:rtl/>
        </w:rPr>
        <w:t xml:space="preserve"> </w:t>
      </w:r>
      <w:r w:rsidRPr="00AE7C6E">
        <w:rPr>
          <w:rFonts w:hint="eastAsia"/>
          <w:rtl/>
        </w:rPr>
        <w:t>האנרגייה</w:t>
      </w:r>
      <w:r w:rsidRPr="00AE7C6E">
        <w:rPr>
          <w:rtl/>
        </w:rPr>
        <w:t xml:space="preserve"> השיב למשרד מבקר המדינה ביוני 2021 כי </w:t>
      </w:r>
      <w:r w:rsidRPr="00AE7C6E">
        <w:rPr>
          <w:rFonts w:hint="cs"/>
          <w:rtl/>
        </w:rPr>
        <w:t>משק האנרגי</w:t>
      </w:r>
      <w:r w:rsidRPr="00AE7C6E">
        <w:rPr>
          <w:rFonts w:hint="eastAsia"/>
          <w:rtl/>
        </w:rPr>
        <w:t>י</w:t>
      </w:r>
      <w:r w:rsidRPr="00AE7C6E">
        <w:rPr>
          <w:rFonts w:hint="cs"/>
          <w:rtl/>
        </w:rPr>
        <w:t xml:space="preserve">ה הופך בהדרגה </w:t>
      </w:r>
      <w:r w:rsidRPr="00AE7C6E">
        <w:rPr>
          <w:rFonts w:hint="eastAsia"/>
          <w:rtl/>
        </w:rPr>
        <w:t>ל</w:t>
      </w:r>
      <w:r w:rsidRPr="00AE7C6E">
        <w:rPr>
          <w:rFonts w:hint="cs"/>
          <w:rtl/>
        </w:rPr>
        <w:t>משק המבוסס על חשמל במקום על דלקים, ועל כן הביקוש לחשמל, ובהתאם לכך היקף הפעילות של חח"י בהתאמת רשת החשמל לביקוש זה, צפויים לגדול. עוד השיב משרד האנרג</w:t>
      </w:r>
      <w:r w:rsidRPr="00AE7C6E">
        <w:rPr>
          <w:rFonts w:hint="eastAsia"/>
          <w:rtl/>
        </w:rPr>
        <w:t>י</w:t>
      </w:r>
      <w:r w:rsidRPr="00AE7C6E">
        <w:rPr>
          <w:rFonts w:hint="cs"/>
          <w:rtl/>
        </w:rPr>
        <w:t xml:space="preserve">יה כי חח"י נמצאת בתהליכי שינוי בעקבות הרפורמה במשק החשמל, תהליכים אשר צפויים להימשך </w:t>
      </w:r>
      <w:r w:rsidRPr="00AE7C6E">
        <w:rPr>
          <w:rFonts w:hint="eastAsia"/>
          <w:rtl/>
        </w:rPr>
        <w:t>כמה</w:t>
      </w:r>
      <w:r w:rsidRPr="00AE7C6E">
        <w:rPr>
          <w:rFonts w:hint="cs"/>
          <w:rtl/>
        </w:rPr>
        <w:t xml:space="preserve"> שנים</w:t>
      </w:r>
      <w:r w:rsidRPr="00AE7C6E">
        <w:rPr>
          <w:rtl/>
        </w:rPr>
        <w:t>,</w:t>
      </w:r>
      <w:r w:rsidRPr="00AE7C6E">
        <w:rPr>
          <w:rFonts w:hint="cs"/>
          <w:rtl/>
        </w:rPr>
        <w:t xml:space="preserve"> וכי ב</w:t>
      </w:r>
      <w:r w:rsidRPr="00AE7C6E">
        <w:rPr>
          <w:rFonts w:hint="eastAsia"/>
          <w:rtl/>
        </w:rPr>
        <w:t>מסגרת</w:t>
      </w:r>
      <w:r w:rsidRPr="00AE7C6E">
        <w:rPr>
          <w:rtl/>
        </w:rPr>
        <w:t xml:space="preserve"> הליך הרפורמה פעל צוות איתנות פיננסית, שעיקר עיסוקו היה בגיבוש המתווה הנכון להבטחת איתנותה הפיננסית של </w:t>
      </w:r>
      <w:r w:rsidRPr="00AE7C6E">
        <w:rPr>
          <w:rFonts w:hint="eastAsia"/>
          <w:rtl/>
        </w:rPr>
        <w:t>חח</w:t>
      </w:r>
      <w:r w:rsidRPr="00AE7C6E">
        <w:rPr>
          <w:rtl/>
        </w:rPr>
        <w:t xml:space="preserve">"י לאורך זמן, אשר </w:t>
      </w:r>
      <w:r w:rsidRPr="00AE7C6E">
        <w:rPr>
          <w:rFonts w:hint="eastAsia"/>
          <w:rtl/>
        </w:rPr>
        <w:t>הביא</w:t>
      </w:r>
      <w:r w:rsidRPr="00AE7C6E">
        <w:rPr>
          <w:rtl/>
        </w:rPr>
        <w:t xml:space="preserve"> בחשבון גם את </w:t>
      </w:r>
      <w:r w:rsidRPr="00AE7C6E">
        <w:rPr>
          <w:rFonts w:hint="eastAsia"/>
          <w:rtl/>
        </w:rPr>
        <w:t>תוכניות</w:t>
      </w:r>
      <w:r w:rsidRPr="00AE7C6E">
        <w:rPr>
          <w:rtl/>
        </w:rPr>
        <w:t xml:space="preserve"> הפיתוח העתידיות של משק החשמל</w:t>
      </w:r>
      <w:r w:rsidRPr="00AE7C6E">
        <w:rPr>
          <w:rFonts w:hint="cs"/>
          <w:rtl/>
        </w:rPr>
        <w:t xml:space="preserve">. </w:t>
      </w:r>
      <w:r w:rsidRPr="00AE7C6E">
        <w:rPr>
          <w:rFonts w:hint="eastAsia"/>
          <w:rtl/>
        </w:rPr>
        <w:t>זאת</w:t>
      </w:r>
      <w:r w:rsidRPr="00AE7C6E">
        <w:rPr>
          <w:rFonts w:hint="cs"/>
          <w:rtl/>
        </w:rPr>
        <w:t xml:space="preserve"> </w:t>
      </w:r>
      <w:r w:rsidRPr="00AE7C6E">
        <w:rPr>
          <w:rtl/>
        </w:rPr>
        <w:t xml:space="preserve">מתוך הבנה </w:t>
      </w:r>
      <w:r w:rsidRPr="00AE7C6E">
        <w:rPr>
          <w:rFonts w:hint="eastAsia"/>
          <w:rtl/>
        </w:rPr>
        <w:t>שחח</w:t>
      </w:r>
      <w:r w:rsidRPr="00AE7C6E">
        <w:rPr>
          <w:rtl/>
        </w:rPr>
        <w:t>"י תצטרך להתמודד עם צרכים הולכים וגדלים של משק זה.</w:t>
      </w:r>
      <w:r w:rsidRPr="00AE7C6E">
        <w:rPr>
          <w:rFonts w:hint="cs"/>
          <w:rtl/>
        </w:rPr>
        <w:t xml:space="preserve"> </w:t>
      </w:r>
    </w:p>
    <w:p w14:paraId="6D2760C7" w14:textId="77777777" w:rsidR="00D10C2E" w:rsidRDefault="00D10C2E" w:rsidP="00691DE9">
      <w:pPr>
        <w:pStyle w:val="7190"/>
        <w:rPr>
          <w:rtl/>
        </w:rPr>
      </w:pPr>
      <w:r w:rsidRPr="00AE7C6E">
        <w:rPr>
          <w:rFonts w:hint="cs"/>
          <w:rtl/>
        </w:rPr>
        <w:lastRenderedPageBreak/>
        <w:t>חח"י השיבה למשרד מבקר המדינה במאי 2021 כי תוכנית הפיתוח הנוכחית כוללת פרויקטים עד שנת 2030. עם זאת, פרויקטים שצפויים לצאת לפועל רק לאחר שנת 2025 נמצאים בימים אל</w:t>
      </w:r>
      <w:r w:rsidRPr="00AE7C6E">
        <w:rPr>
          <w:rFonts w:hint="eastAsia"/>
          <w:rtl/>
        </w:rPr>
        <w:t>ה</w:t>
      </w:r>
      <w:r w:rsidRPr="00AE7C6E">
        <w:rPr>
          <w:rFonts w:hint="cs"/>
          <w:rtl/>
        </w:rPr>
        <w:t xml:space="preserve"> בשלב התכנון הסטטוטורי, שנמצא באחריו</w:t>
      </w:r>
      <w:r w:rsidRPr="00AE7C6E">
        <w:rPr>
          <w:rFonts w:hint="eastAsia"/>
          <w:rtl/>
        </w:rPr>
        <w:t>ת</w:t>
      </w:r>
      <w:r w:rsidRPr="00AE7C6E">
        <w:rPr>
          <w:rFonts w:hint="cs"/>
          <w:rtl/>
        </w:rPr>
        <w:t xml:space="preserve"> היחידה לניהול המערכת. לאחר אישור התוכניות על ידי היחידה, הן יועברו לחח"י </w:t>
      </w:r>
      <w:r w:rsidRPr="00AE7C6E">
        <w:rPr>
          <w:rFonts w:hint="eastAsia"/>
          <w:rtl/>
        </w:rPr>
        <w:t>והיא</w:t>
      </w:r>
      <w:r w:rsidRPr="00AE7C6E">
        <w:rPr>
          <w:rFonts w:hint="cs"/>
          <w:rtl/>
        </w:rPr>
        <w:t xml:space="preserve"> תפעל למימושן.</w:t>
      </w:r>
    </w:p>
    <w:p w14:paraId="7A571767" w14:textId="77777777" w:rsidR="00D10C2E" w:rsidRPr="00033CA5" w:rsidRDefault="00D10C2E" w:rsidP="00691DE9">
      <w:pPr>
        <w:pStyle w:val="71f4"/>
        <w:rPr>
          <w:rtl/>
        </w:rPr>
      </w:pPr>
      <w:r w:rsidRPr="00033CA5">
        <w:rPr>
          <w:rFonts w:hint="eastAsia"/>
          <w:rtl/>
        </w:rPr>
        <w:t>עמידה</w:t>
      </w:r>
      <w:r w:rsidRPr="00033CA5">
        <w:rPr>
          <w:rtl/>
        </w:rPr>
        <w:t xml:space="preserve"> ביעדים ובתוכניות של משרד </w:t>
      </w:r>
      <w:r w:rsidRPr="00033CA5">
        <w:rPr>
          <w:rFonts w:hint="eastAsia"/>
          <w:rtl/>
        </w:rPr>
        <w:t>האנרגייה</w:t>
      </w:r>
      <w:r w:rsidRPr="00033CA5">
        <w:rPr>
          <w:rtl/>
        </w:rPr>
        <w:t xml:space="preserve"> מצריכה השקעה בסכומים של כ-20 מיליארדי ש"ח לפי אומדן ראשוני, ולפיכך על </w:t>
      </w:r>
      <w:r w:rsidRPr="00033CA5">
        <w:rPr>
          <w:rFonts w:hint="eastAsia"/>
          <w:rtl/>
        </w:rPr>
        <w:t>חח</w:t>
      </w:r>
      <w:r w:rsidRPr="00033CA5">
        <w:rPr>
          <w:rtl/>
        </w:rPr>
        <w:t xml:space="preserve">"י ורשות החשמל לבחון את ההשפעה של פרויקטים אלה על מצבה הפיננסי של החברה ולגבש תכנית בדרך שתשמור על חוסנה של החברה לצד עמידתה בביצוע הפרויקטים אלו. </w:t>
      </w:r>
    </w:p>
    <w:p w14:paraId="7A29C513" w14:textId="77777777" w:rsidR="00D10C2E" w:rsidRPr="000B1370" w:rsidRDefault="00D10C2E" w:rsidP="00C13EC8">
      <w:pPr>
        <w:pStyle w:val="7190"/>
        <w:rPr>
          <w:rtl/>
        </w:rPr>
      </w:pPr>
    </w:p>
    <w:p w14:paraId="1407D434" w14:textId="77777777" w:rsidR="00D060C9" w:rsidRDefault="00D060C9">
      <w:pPr>
        <w:bidi w:val="0"/>
        <w:spacing w:after="200" w:line="276" w:lineRule="auto"/>
        <w:rPr>
          <w:rFonts w:ascii="Tahoma" w:eastAsia="Times New Roman" w:hAnsi="Tahoma" w:cs="Tahoma"/>
          <w:b/>
          <w:bCs/>
          <w:color w:val="00305F"/>
          <w:sz w:val="32"/>
          <w:szCs w:val="32"/>
          <w:rtl/>
        </w:rPr>
      </w:pPr>
      <w:r>
        <w:rPr>
          <w:rtl/>
        </w:rPr>
        <w:br w:type="page"/>
      </w:r>
    </w:p>
    <w:p w14:paraId="2F7A5114" w14:textId="1A218C15" w:rsidR="00D10C2E" w:rsidRDefault="00D10C2E" w:rsidP="00C13EC8">
      <w:pPr>
        <w:pStyle w:val="71316"/>
        <w:rPr>
          <w:rtl/>
        </w:rPr>
      </w:pPr>
      <w:r w:rsidRPr="00033CA5">
        <w:rPr>
          <w:rFonts w:hint="eastAsia"/>
          <w:rtl/>
        </w:rPr>
        <w:lastRenderedPageBreak/>
        <w:t>סיכום</w:t>
      </w:r>
    </w:p>
    <w:p w14:paraId="4E918376" w14:textId="77777777" w:rsidR="00D10C2E" w:rsidRDefault="00D10C2E" w:rsidP="00C13EC8">
      <w:pPr>
        <w:pStyle w:val="71f4"/>
        <w:rPr>
          <w:rtl/>
        </w:rPr>
      </w:pPr>
      <w:r w:rsidRPr="00033CA5">
        <w:rPr>
          <w:rFonts w:hint="eastAsia"/>
          <w:rtl/>
        </w:rPr>
        <w:t>ה</w:t>
      </w:r>
      <w:r w:rsidRPr="00033CA5">
        <w:rPr>
          <w:rtl/>
        </w:rPr>
        <w:t>משבר ב</w:t>
      </w:r>
      <w:r w:rsidRPr="00033CA5">
        <w:rPr>
          <w:rFonts w:hint="eastAsia"/>
          <w:rtl/>
        </w:rPr>
        <w:t>ה</w:t>
      </w:r>
      <w:r w:rsidRPr="00033CA5">
        <w:rPr>
          <w:rtl/>
        </w:rPr>
        <w:t xml:space="preserve">ספקת הגז ממצרים בתחילת העשור </w:t>
      </w:r>
      <w:r w:rsidRPr="00033CA5">
        <w:rPr>
          <w:rFonts w:hint="eastAsia"/>
          <w:rtl/>
        </w:rPr>
        <w:t>גרם</w:t>
      </w:r>
      <w:r w:rsidRPr="00033CA5">
        <w:rPr>
          <w:rtl/>
        </w:rPr>
        <w:t xml:space="preserve"> להתדרדרות מצבה הפיננסי של </w:t>
      </w:r>
      <w:r w:rsidRPr="00033CA5">
        <w:rPr>
          <w:rFonts w:hint="eastAsia"/>
          <w:rtl/>
        </w:rPr>
        <w:t>חח</w:t>
      </w:r>
      <w:r w:rsidRPr="00033CA5">
        <w:rPr>
          <w:rtl/>
        </w:rPr>
        <w:t>"י ו</w:t>
      </w:r>
      <w:r w:rsidRPr="00033CA5">
        <w:rPr>
          <w:rFonts w:hint="eastAsia"/>
          <w:rtl/>
        </w:rPr>
        <w:t>להגדלת</w:t>
      </w:r>
      <w:r w:rsidRPr="00033CA5">
        <w:rPr>
          <w:rtl/>
        </w:rPr>
        <w:t xml:space="preserve"> חובות</w:t>
      </w:r>
      <w:r w:rsidRPr="00033CA5">
        <w:rPr>
          <w:rFonts w:hint="eastAsia"/>
          <w:rtl/>
        </w:rPr>
        <w:t>יה</w:t>
      </w:r>
      <w:r w:rsidRPr="00033CA5">
        <w:rPr>
          <w:rtl/>
        </w:rPr>
        <w:t xml:space="preserve">. עם סיום המשבר החל </w:t>
      </w:r>
      <w:r w:rsidRPr="00033CA5">
        <w:rPr>
          <w:rFonts w:hint="eastAsia"/>
          <w:rtl/>
        </w:rPr>
        <w:t>החוב</w:t>
      </w:r>
      <w:r w:rsidRPr="00033CA5">
        <w:rPr>
          <w:rtl/>
        </w:rPr>
        <w:t xml:space="preserve"> </w:t>
      </w:r>
      <w:r w:rsidRPr="00033CA5">
        <w:rPr>
          <w:rFonts w:hint="eastAsia"/>
          <w:rtl/>
        </w:rPr>
        <w:t>לרדת</w:t>
      </w:r>
      <w:r w:rsidRPr="00033CA5">
        <w:rPr>
          <w:rtl/>
        </w:rPr>
        <w:t xml:space="preserve"> </w:t>
      </w:r>
      <w:r w:rsidRPr="00033CA5">
        <w:rPr>
          <w:rFonts w:hint="eastAsia"/>
          <w:rtl/>
        </w:rPr>
        <w:t>ומצבה</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השתפר</w:t>
      </w:r>
      <w:r w:rsidRPr="00033CA5">
        <w:rPr>
          <w:rtl/>
        </w:rPr>
        <w:t xml:space="preserve">. </w:t>
      </w:r>
      <w:r w:rsidRPr="00033CA5">
        <w:rPr>
          <w:rFonts w:hint="eastAsia"/>
          <w:rtl/>
        </w:rPr>
        <w:t>בעקבות</w:t>
      </w:r>
      <w:r w:rsidRPr="00033CA5">
        <w:rPr>
          <w:rtl/>
        </w:rPr>
        <w:t xml:space="preserve"> </w:t>
      </w:r>
      <w:r w:rsidRPr="00033CA5">
        <w:rPr>
          <w:rFonts w:hint="eastAsia"/>
          <w:rtl/>
        </w:rPr>
        <w:t>זאת</w:t>
      </w:r>
      <w:r w:rsidRPr="00033CA5">
        <w:rPr>
          <w:rtl/>
        </w:rPr>
        <w:t xml:space="preserve"> </w:t>
      </w:r>
      <w:r w:rsidRPr="00033CA5">
        <w:rPr>
          <w:rFonts w:hint="eastAsia"/>
          <w:rtl/>
        </w:rPr>
        <w:t>השתפרו</w:t>
      </w:r>
      <w:r w:rsidRPr="00033CA5">
        <w:rPr>
          <w:rtl/>
        </w:rPr>
        <w:t xml:space="preserve"> </w:t>
      </w:r>
      <w:r w:rsidRPr="00033CA5">
        <w:rPr>
          <w:rFonts w:hint="eastAsia"/>
          <w:rtl/>
        </w:rPr>
        <w:t>תנאי</w:t>
      </w:r>
      <w:r w:rsidRPr="00033CA5">
        <w:rPr>
          <w:rtl/>
        </w:rPr>
        <w:t xml:space="preserve"> </w:t>
      </w:r>
      <w:r w:rsidRPr="00033CA5">
        <w:rPr>
          <w:rFonts w:hint="eastAsia"/>
          <w:rtl/>
        </w:rPr>
        <w:t>גיוס</w:t>
      </w:r>
      <w:r w:rsidRPr="00033CA5">
        <w:rPr>
          <w:rtl/>
        </w:rPr>
        <w:t xml:space="preserve"> </w:t>
      </w:r>
      <w:r w:rsidRPr="00033CA5">
        <w:rPr>
          <w:rFonts w:hint="eastAsia"/>
          <w:rtl/>
        </w:rPr>
        <w:t>ההון</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והריביות</w:t>
      </w:r>
      <w:r w:rsidRPr="00033CA5">
        <w:rPr>
          <w:rtl/>
        </w:rPr>
        <w:t xml:space="preserve"> על </w:t>
      </w:r>
      <w:r w:rsidRPr="00033CA5">
        <w:rPr>
          <w:rFonts w:hint="eastAsia"/>
          <w:rtl/>
        </w:rPr>
        <w:t>גיוסי</w:t>
      </w:r>
      <w:r w:rsidRPr="00033CA5">
        <w:rPr>
          <w:rtl/>
        </w:rPr>
        <w:t xml:space="preserve"> </w:t>
      </w:r>
      <w:r w:rsidRPr="00033CA5">
        <w:rPr>
          <w:rFonts w:hint="eastAsia"/>
          <w:rtl/>
        </w:rPr>
        <w:t>ההון</w:t>
      </w:r>
      <w:r w:rsidRPr="00033CA5">
        <w:rPr>
          <w:rtl/>
        </w:rPr>
        <w:t xml:space="preserve"> </w:t>
      </w:r>
      <w:r w:rsidRPr="00033CA5">
        <w:rPr>
          <w:rFonts w:hint="eastAsia"/>
          <w:rtl/>
        </w:rPr>
        <w:t>האחרונים</w:t>
      </w:r>
      <w:r w:rsidRPr="00033CA5">
        <w:rPr>
          <w:rtl/>
        </w:rPr>
        <w:t xml:space="preserve"> </w:t>
      </w:r>
      <w:r w:rsidRPr="00033CA5">
        <w:rPr>
          <w:rFonts w:hint="eastAsia"/>
          <w:rtl/>
        </w:rPr>
        <w:t>שלה</w:t>
      </w:r>
      <w:r w:rsidRPr="00033CA5">
        <w:rPr>
          <w:rtl/>
        </w:rPr>
        <w:t xml:space="preserve"> היו הנמוכות ביותר מאז החלה החברה לגייס, </w:t>
      </w:r>
      <w:r w:rsidRPr="00033CA5">
        <w:rPr>
          <w:rFonts w:hint="eastAsia"/>
          <w:rtl/>
        </w:rPr>
        <w:t>והחוב</w:t>
      </w:r>
      <w:r w:rsidRPr="00033CA5">
        <w:rPr>
          <w:rtl/>
        </w:rPr>
        <w:t xml:space="preserve"> </w:t>
      </w:r>
      <w:r w:rsidRPr="00033CA5">
        <w:rPr>
          <w:rFonts w:hint="eastAsia"/>
          <w:rtl/>
        </w:rPr>
        <w:t>הפיננסי</w:t>
      </w:r>
      <w:r w:rsidRPr="00033CA5">
        <w:rPr>
          <w:rtl/>
        </w:rPr>
        <w:t xml:space="preserve"> </w:t>
      </w:r>
      <w:r w:rsidRPr="00033CA5">
        <w:rPr>
          <w:rFonts w:hint="eastAsia"/>
          <w:rtl/>
        </w:rPr>
        <w:t>שלה</w:t>
      </w:r>
      <w:r w:rsidRPr="00033CA5">
        <w:rPr>
          <w:rtl/>
        </w:rPr>
        <w:t xml:space="preserve"> </w:t>
      </w:r>
      <w:r w:rsidRPr="00033CA5">
        <w:rPr>
          <w:rFonts w:hint="eastAsia"/>
          <w:rtl/>
        </w:rPr>
        <w:t>ירד</w:t>
      </w:r>
      <w:r w:rsidRPr="00033CA5">
        <w:rPr>
          <w:rtl/>
        </w:rPr>
        <w:t xml:space="preserve"> </w:t>
      </w:r>
      <w:r w:rsidRPr="00033CA5">
        <w:rPr>
          <w:rFonts w:hint="eastAsia"/>
          <w:rtl/>
        </w:rPr>
        <w:t>מכ</w:t>
      </w:r>
      <w:r w:rsidRPr="00033CA5">
        <w:rPr>
          <w:rtl/>
        </w:rPr>
        <w:t xml:space="preserve">-52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ב</w:t>
      </w:r>
      <w:r w:rsidRPr="00033CA5">
        <w:rPr>
          <w:rtl/>
        </w:rPr>
        <w:t xml:space="preserve">- 2012 </w:t>
      </w:r>
      <w:r w:rsidRPr="00033CA5">
        <w:rPr>
          <w:rFonts w:hint="eastAsia"/>
          <w:rtl/>
        </w:rPr>
        <w:t>לכ</w:t>
      </w:r>
      <w:r w:rsidRPr="00033CA5">
        <w:rPr>
          <w:rtl/>
        </w:rPr>
        <w:t xml:space="preserve">-36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ב</w:t>
      </w:r>
      <w:r w:rsidRPr="00033CA5">
        <w:rPr>
          <w:rtl/>
        </w:rPr>
        <w:t>-2019.</w:t>
      </w:r>
    </w:p>
    <w:p w14:paraId="5A4935B3" w14:textId="77777777" w:rsidR="00D10C2E" w:rsidRDefault="00D10C2E" w:rsidP="00C13EC8">
      <w:pPr>
        <w:pStyle w:val="71f4"/>
        <w:rPr>
          <w:rtl/>
        </w:rPr>
      </w:pPr>
      <w:r w:rsidRPr="00051A5E">
        <w:rPr>
          <w:rFonts w:hint="eastAsia"/>
          <w:rtl/>
        </w:rPr>
        <w:t>השיפור</w:t>
      </w:r>
      <w:r w:rsidRPr="00051A5E">
        <w:rPr>
          <w:rtl/>
        </w:rPr>
        <w:t xml:space="preserve"> </w:t>
      </w:r>
      <w:r w:rsidRPr="00051A5E">
        <w:rPr>
          <w:rFonts w:hint="eastAsia"/>
          <w:rtl/>
        </w:rPr>
        <w:t>במצבה</w:t>
      </w:r>
      <w:r w:rsidRPr="00051A5E">
        <w:rPr>
          <w:rtl/>
        </w:rPr>
        <w:t xml:space="preserve"> הפיננסי של </w:t>
      </w:r>
      <w:r w:rsidRPr="00051A5E">
        <w:rPr>
          <w:rFonts w:hint="eastAsia"/>
          <w:rtl/>
        </w:rPr>
        <w:t>חח</w:t>
      </w:r>
      <w:r w:rsidRPr="00051A5E">
        <w:rPr>
          <w:rtl/>
        </w:rPr>
        <w:t xml:space="preserve">"י </w:t>
      </w:r>
      <w:r w:rsidRPr="00051A5E">
        <w:rPr>
          <w:rFonts w:hint="eastAsia"/>
          <w:rtl/>
        </w:rPr>
        <w:t>עד</w:t>
      </w:r>
      <w:r w:rsidRPr="00051A5E">
        <w:rPr>
          <w:rtl/>
        </w:rPr>
        <w:t xml:space="preserve"> שנת 2017 </w:t>
      </w:r>
      <w:r w:rsidRPr="00051A5E">
        <w:rPr>
          <w:rFonts w:hint="eastAsia"/>
          <w:rtl/>
        </w:rPr>
        <w:t>מהווה</w:t>
      </w:r>
      <w:r w:rsidRPr="00051A5E">
        <w:rPr>
          <w:rtl/>
        </w:rPr>
        <w:t xml:space="preserve"> תיקון </w:t>
      </w:r>
      <w:r w:rsidRPr="00051A5E">
        <w:rPr>
          <w:rFonts w:hint="eastAsia"/>
          <w:rtl/>
        </w:rPr>
        <w:t>להתדרדרות</w:t>
      </w:r>
      <w:r w:rsidRPr="00051A5E">
        <w:rPr>
          <w:rtl/>
        </w:rPr>
        <w:t xml:space="preserve"> </w:t>
      </w:r>
      <w:r w:rsidRPr="00051A5E">
        <w:rPr>
          <w:rFonts w:hint="eastAsia"/>
          <w:rtl/>
        </w:rPr>
        <w:t>שנבעה</w:t>
      </w:r>
      <w:r w:rsidRPr="00051A5E">
        <w:rPr>
          <w:rtl/>
        </w:rPr>
        <w:t xml:space="preserve"> </w:t>
      </w:r>
      <w:r w:rsidRPr="00051A5E">
        <w:rPr>
          <w:rFonts w:hint="eastAsia"/>
          <w:rtl/>
        </w:rPr>
        <w:t>מהמשברים</w:t>
      </w:r>
      <w:r w:rsidRPr="00051A5E">
        <w:rPr>
          <w:rtl/>
        </w:rPr>
        <w:t xml:space="preserve"> </w:t>
      </w:r>
      <w:r w:rsidRPr="00051A5E">
        <w:rPr>
          <w:rFonts w:hint="eastAsia"/>
          <w:rtl/>
        </w:rPr>
        <w:t>שפקדו</w:t>
      </w:r>
      <w:r w:rsidRPr="00051A5E">
        <w:rPr>
          <w:rtl/>
        </w:rPr>
        <w:t xml:space="preserve"> </w:t>
      </w:r>
      <w:r w:rsidRPr="00051A5E">
        <w:rPr>
          <w:rFonts w:hint="eastAsia"/>
          <w:rtl/>
        </w:rPr>
        <w:t>את</w:t>
      </w:r>
      <w:r w:rsidRPr="00051A5E">
        <w:rPr>
          <w:rtl/>
        </w:rPr>
        <w:t xml:space="preserve"> </w:t>
      </w:r>
      <w:r w:rsidRPr="00051A5E">
        <w:rPr>
          <w:rFonts w:hint="eastAsia"/>
          <w:rtl/>
        </w:rPr>
        <w:t>החברה</w:t>
      </w:r>
      <w:r w:rsidRPr="00051A5E">
        <w:rPr>
          <w:rtl/>
        </w:rPr>
        <w:t xml:space="preserve">, </w:t>
      </w:r>
      <w:r w:rsidRPr="00051A5E">
        <w:rPr>
          <w:rFonts w:hint="eastAsia"/>
          <w:rtl/>
        </w:rPr>
        <w:t>ו</w:t>
      </w:r>
      <w:r w:rsidRPr="00051A5E">
        <w:rPr>
          <w:rtl/>
        </w:rPr>
        <w:t xml:space="preserve">מצבה הפיננסי של החברה חזר </w:t>
      </w:r>
      <w:r w:rsidRPr="00051A5E">
        <w:rPr>
          <w:rFonts w:hint="eastAsia"/>
          <w:rtl/>
        </w:rPr>
        <w:t>לרמה</w:t>
      </w:r>
      <w:r w:rsidRPr="00051A5E">
        <w:rPr>
          <w:rtl/>
        </w:rPr>
        <w:t xml:space="preserve"> </w:t>
      </w:r>
      <w:r w:rsidRPr="00051A5E">
        <w:rPr>
          <w:rFonts w:hint="eastAsia"/>
          <w:rtl/>
        </w:rPr>
        <w:t>שבה</w:t>
      </w:r>
      <w:r w:rsidRPr="00051A5E">
        <w:rPr>
          <w:rtl/>
        </w:rPr>
        <w:t xml:space="preserve"> היה לפני משבר </w:t>
      </w:r>
      <w:r w:rsidRPr="00051A5E">
        <w:rPr>
          <w:rFonts w:hint="eastAsia"/>
          <w:rtl/>
        </w:rPr>
        <w:t>הדלקים</w:t>
      </w:r>
      <w:r w:rsidRPr="00051A5E">
        <w:rPr>
          <w:rtl/>
        </w:rPr>
        <w:t xml:space="preserve"> ולפני המשבר </w:t>
      </w:r>
      <w:r w:rsidRPr="00051A5E">
        <w:rPr>
          <w:rFonts w:hint="eastAsia"/>
          <w:rtl/>
        </w:rPr>
        <w:t>בכלכלת</w:t>
      </w:r>
      <w:r w:rsidRPr="00051A5E">
        <w:rPr>
          <w:rtl/>
        </w:rPr>
        <w:t xml:space="preserve"> </w:t>
      </w:r>
      <w:r w:rsidRPr="00051A5E">
        <w:rPr>
          <w:rFonts w:hint="eastAsia"/>
          <w:rtl/>
        </w:rPr>
        <w:t>העולם</w:t>
      </w:r>
      <w:r w:rsidRPr="00051A5E">
        <w:rPr>
          <w:rtl/>
        </w:rPr>
        <w:t xml:space="preserve"> בשנים 2009-2008</w:t>
      </w:r>
      <w:r>
        <w:rPr>
          <w:vertAlign w:val="superscript"/>
          <w:rtl/>
        </w:rPr>
        <w:footnoteReference w:id="114"/>
      </w:r>
      <w:r w:rsidRPr="00051A5E">
        <w:rPr>
          <w:rtl/>
        </w:rPr>
        <w:t>.</w:t>
      </w:r>
      <w:r w:rsidRPr="00051A5E">
        <w:rPr>
          <w:rFonts w:hint="cs"/>
          <w:rtl/>
        </w:rPr>
        <w:t xml:space="preserve"> בשנת 2018 נחתמו הסדר הנכסים בין חח"י לבין המדינה והרפורמה במשק החשמל. הסדרים אלה הביאו לשיפור נוסף במצבה הפיננסי של חח"י.</w:t>
      </w:r>
    </w:p>
    <w:p w14:paraId="5AC8E0A2" w14:textId="77777777" w:rsidR="00D10C2E" w:rsidRDefault="00D10C2E" w:rsidP="00C13EC8">
      <w:pPr>
        <w:pStyle w:val="71f4"/>
        <w:rPr>
          <w:rtl/>
        </w:rPr>
      </w:pPr>
      <w:r w:rsidRPr="00051A5E">
        <w:rPr>
          <w:rFonts w:hint="eastAsia"/>
          <w:rtl/>
        </w:rPr>
        <w:t>ניתוח</w:t>
      </w:r>
      <w:r w:rsidRPr="00051A5E">
        <w:rPr>
          <w:rtl/>
        </w:rPr>
        <w:t xml:space="preserve"> </w:t>
      </w:r>
      <w:r w:rsidRPr="00051A5E">
        <w:rPr>
          <w:rFonts w:hint="eastAsia"/>
          <w:rtl/>
        </w:rPr>
        <w:t>הגורמים</w:t>
      </w:r>
      <w:r w:rsidRPr="00051A5E">
        <w:rPr>
          <w:rtl/>
        </w:rPr>
        <w:t xml:space="preserve"> </w:t>
      </w:r>
      <w:r w:rsidRPr="00051A5E">
        <w:rPr>
          <w:rFonts w:hint="eastAsia"/>
          <w:rtl/>
        </w:rPr>
        <w:t>לירידה</w:t>
      </w:r>
      <w:r w:rsidRPr="00051A5E">
        <w:rPr>
          <w:rtl/>
        </w:rPr>
        <w:t xml:space="preserve"> </w:t>
      </w:r>
      <w:r w:rsidRPr="00051A5E">
        <w:rPr>
          <w:rFonts w:hint="eastAsia"/>
          <w:rtl/>
        </w:rPr>
        <w:t>בחוב</w:t>
      </w:r>
      <w:r w:rsidRPr="00051A5E">
        <w:rPr>
          <w:rtl/>
        </w:rPr>
        <w:t xml:space="preserve"> </w:t>
      </w:r>
      <w:r w:rsidRPr="00051A5E">
        <w:rPr>
          <w:rFonts w:hint="eastAsia"/>
          <w:rtl/>
        </w:rPr>
        <w:t>מראה</w:t>
      </w:r>
      <w:r w:rsidRPr="00051A5E">
        <w:rPr>
          <w:rtl/>
        </w:rPr>
        <w:t xml:space="preserve"> </w:t>
      </w:r>
      <w:r w:rsidRPr="00051A5E">
        <w:rPr>
          <w:rFonts w:hint="eastAsia"/>
          <w:rtl/>
        </w:rPr>
        <w:t>כי</w:t>
      </w:r>
      <w:r w:rsidRPr="00051A5E">
        <w:rPr>
          <w:rtl/>
        </w:rPr>
        <w:t xml:space="preserve"> </w:t>
      </w:r>
      <w:r w:rsidRPr="00051A5E">
        <w:rPr>
          <w:rFonts w:hint="eastAsia"/>
          <w:rtl/>
        </w:rPr>
        <w:t>העיקריים</w:t>
      </w:r>
      <w:r w:rsidRPr="00051A5E">
        <w:rPr>
          <w:rtl/>
        </w:rPr>
        <w:t xml:space="preserve"> שבהם </w:t>
      </w:r>
      <w:r w:rsidRPr="00051A5E">
        <w:rPr>
          <w:rFonts w:hint="cs"/>
          <w:rtl/>
        </w:rPr>
        <w:t>הינם צעדים בעלי אופי חד פעמי וב</w:t>
      </w:r>
      <w:r w:rsidRPr="00051A5E">
        <w:rPr>
          <w:rtl/>
        </w:rPr>
        <w:t xml:space="preserve">הם החזר </w:t>
      </w:r>
      <w:r w:rsidRPr="00051A5E">
        <w:rPr>
          <w:rFonts w:hint="eastAsia"/>
          <w:rtl/>
        </w:rPr>
        <w:t>ההוצאה</w:t>
      </w:r>
      <w:r w:rsidRPr="00051A5E">
        <w:rPr>
          <w:rtl/>
        </w:rPr>
        <w:t xml:space="preserve"> החריגה בגין דלקים </w:t>
      </w:r>
      <w:r w:rsidRPr="00051A5E">
        <w:rPr>
          <w:rFonts w:hint="eastAsia"/>
          <w:rtl/>
        </w:rPr>
        <w:t>בייצור</w:t>
      </w:r>
      <w:r w:rsidRPr="00051A5E">
        <w:rPr>
          <w:rtl/>
        </w:rPr>
        <w:t xml:space="preserve"> החשמל </w:t>
      </w:r>
      <w:r w:rsidRPr="00051A5E">
        <w:rPr>
          <w:rFonts w:hint="eastAsia"/>
          <w:rtl/>
        </w:rPr>
        <w:t>בשנים</w:t>
      </w:r>
      <w:r w:rsidRPr="00051A5E">
        <w:rPr>
          <w:rtl/>
        </w:rPr>
        <w:t xml:space="preserve"> 2014-2012</w:t>
      </w:r>
      <w:r w:rsidRPr="00051A5E">
        <w:rPr>
          <w:rFonts w:hint="cs"/>
          <w:rtl/>
        </w:rPr>
        <w:t xml:space="preserve"> וכי</w:t>
      </w:r>
      <w:r w:rsidRPr="00051A5E">
        <w:rPr>
          <w:rtl/>
        </w:rPr>
        <w:t xml:space="preserve"> הפעולות </w:t>
      </w:r>
      <w:r w:rsidRPr="00051A5E">
        <w:rPr>
          <w:rFonts w:hint="eastAsia"/>
          <w:rtl/>
        </w:rPr>
        <w:t>התפעולי</w:t>
      </w:r>
      <w:r>
        <w:rPr>
          <w:rFonts w:hint="cs"/>
          <w:rtl/>
        </w:rPr>
        <w:t>ו</w:t>
      </w:r>
      <w:r w:rsidRPr="00051A5E">
        <w:rPr>
          <w:rFonts w:hint="eastAsia"/>
          <w:rtl/>
        </w:rPr>
        <w:t>ת</w:t>
      </w:r>
      <w:r w:rsidRPr="00051A5E">
        <w:rPr>
          <w:rtl/>
        </w:rPr>
        <w:t xml:space="preserve"> </w:t>
      </w:r>
      <w:r w:rsidRPr="00051A5E">
        <w:rPr>
          <w:rFonts w:hint="eastAsia"/>
          <w:rtl/>
        </w:rPr>
        <w:t>שננקטו</w:t>
      </w:r>
      <w:r w:rsidRPr="00051A5E">
        <w:rPr>
          <w:rFonts w:hint="cs"/>
          <w:rtl/>
        </w:rPr>
        <w:t xml:space="preserve"> </w:t>
      </w:r>
      <w:r w:rsidRPr="00051A5E">
        <w:rPr>
          <w:rtl/>
        </w:rPr>
        <w:t xml:space="preserve">להורדת רמת החוב </w:t>
      </w:r>
      <w:r w:rsidRPr="00051A5E">
        <w:rPr>
          <w:rFonts w:hint="eastAsia"/>
          <w:rtl/>
        </w:rPr>
        <w:t>תרמו</w:t>
      </w:r>
      <w:r w:rsidRPr="00051A5E">
        <w:rPr>
          <w:rtl/>
        </w:rPr>
        <w:t xml:space="preserve"> </w:t>
      </w:r>
      <w:r w:rsidRPr="00051A5E">
        <w:rPr>
          <w:rFonts w:hint="eastAsia"/>
          <w:rtl/>
        </w:rPr>
        <w:t>ל</w:t>
      </w:r>
      <w:r w:rsidRPr="00051A5E">
        <w:rPr>
          <w:rtl/>
        </w:rPr>
        <w:t xml:space="preserve">-16% מירידת החוב, </w:t>
      </w:r>
      <w:r w:rsidRPr="00051A5E">
        <w:rPr>
          <w:rFonts w:hint="eastAsia"/>
          <w:rtl/>
        </w:rPr>
        <w:t>ובין</w:t>
      </w:r>
      <w:r w:rsidRPr="00051A5E">
        <w:rPr>
          <w:rtl/>
        </w:rPr>
        <w:t xml:space="preserve"> </w:t>
      </w:r>
      <w:r w:rsidRPr="00051A5E">
        <w:rPr>
          <w:rFonts w:hint="eastAsia"/>
          <w:rtl/>
        </w:rPr>
        <w:t>היתר</w:t>
      </w:r>
      <w:r w:rsidRPr="00051A5E">
        <w:rPr>
          <w:rtl/>
        </w:rPr>
        <w:t xml:space="preserve"> הן נעשו </w:t>
      </w:r>
      <w:r w:rsidRPr="00051A5E">
        <w:rPr>
          <w:rFonts w:hint="eastAsia"/>
          <w:rtl/>
        </w:rPr>
        <w:t>על</w:t>
      </w:r>
      <w:r w:rsidRPr="00051A5E">
        <w:rPr>
          <w:rtl/>
        </w:rPr>
        <w:t xml:space="preserve"> חשבון השקעות </w:t>
      </w:r>
      <w:r w:rsidRPr="00051A5E">
        <w:rPr>
          <w:rFonts w:hint="eastAsia"/>
          <w:rtl/>
        </w:rPr>
        <w:t>בפיתוח</w:t>
      </w:r>
      <w:r w:rsidRPr="00051A5E">
        <w:rPr>
          <w:rtl/>
        </w:rPr>
        <w:t xml:space="preserve"> </w:t>
      </w:r>
      <w:r w:rsidRPr="00051A5E">
        <w:rPr>
          <w:rFonts w:hint="eastAsia"/>
          <w:rtl/>
        </w:rPr>
        <w:t>רשת</w:t>
      </w:r>
      <w:r w:rsidRPr="00051A5E">
        <w:rPr>
          <w:rtl/>
        </w:rPr>
        <w:t xml:space="preserve"> </w:t>
      </w:r>
      <w:r w:rsidRPr="00051A5E">
        <w:rPr>
          <w:rFonts w:hint="eastAsia"/>
          <w:rtl/>
        </w:rPr>
        <w:t>החשמל</w:t>
      </w:r>
      <w:r w:rsidRPr="00051A5E">
        <w:rPr>
          <w:rtl/>
        </w:rPr>
        <w:t>.</w:t>
      </w:r>
    </w:p>
    <w:p w14:paraId="21C7E147" w14:textId="77777777" w:rsidR="00D060C9" w:rsidRDefault="00D10C2E" w:rsidP="00D060C9">
      <w:pPr>
        <w:pStyle w:val="71f4"/>
        <w:rPr>
          <w:rtl/>
        </w:rPr>
      </w:pPr>
      <w:r w:rsidRPr="00033CA5">
        <w:rPr>
          <w:rFonts w:hint="eastAsia"/>
          <w:rtl/>
        </w:rPr>
        <w:t>הביקורת</w:t>
      </w:r>
      <w:r w:rsidRPr="00033CA5">
        <w:rPr>
          <w:rtl/>
        </w:rPr>
        <w:t xml:space="preserve"> העלתה </w:t>
      </w:r>
      <w:r w:rsidRPr="00033CA5">
        <w:rPr>
          <w:rFonts w:hint="eastAsia"/>
          <w:rtl/>
        </w:rPr>
        <w:t>שהצטמצמו</w:t>
      </w:r>
      <w:r w:rsidRPr="00033CA5">
        <w:rPr>
          <w:rtl/>
        </w:rPr>
        <w:t xml:space="preserve"> הסיכונים של ה</w:t>
      </w:r>
      <w:r w:rsidRPr="00033CA5">
        <w:rPr>
          <w:rFonts w:hint="eastAsia"/>
          <w:rtl/>
        </w:rPr>
        <w:t>חברה</w:t>
      </w:r>
      <w:r w:rsidRPr="00033CA5">
        <w:rPr>
          <w:rtl/>
        </w:rPr>
        <w:t xml:space="preserve"> לרבות סיכוני </w:t>
      </w:r>
      <w:r w:rsidRPr="00033CA5">
        <w:rPr>
          <w:rFonts w:hint="eastAsia"/>
          <w:rtl/>
        </w:rPr>
        <w:t>ה</w:t>
      </w:r>
      <w:r w:rsidRPr="00033CA5">
        <w:rPr>
          <w:rtl/>
        </w:rPr>
        <w:t xml:space="preserve">נזילות, סיכוני </w:t>
      </w:r>
      <w:r w:rsidRPr="00033CA5">
        <w:rPr>
          <w:rFonts w:hint="eastAsia"/>
          <w:rtl/>
        </w:rPr>
        <w:t>ה</w:t>
      </w:r>
      <w:r w:rsidRPr="00033CA5">
        <w:rPr>
          <w:rtl/>
        </w:rPr>
        <w:t xml:space="preserve">מִחְזוּר וסיכוני </w:t>
      </w:r>
      <w:r w:rsidRPr="00033CA5">
        <w:rPr>
          <w:rFonts w:hint="eastAsia"/>
          <w:rtl/>
        </w:rPr>
        <w:t>ה</w:t>
      </w:r>
      <w:r w:rsidRPr="00033CA5">
        <w:rPr>
          <w:rtl/>
        </w:rPr>
        <w:t xml:space="preserve">ריבית. </w:t>
      </w:r>
      <w:r w:rsidRPr="00033CA5">
        <w:rPr>
          <w:rFonts w:hint="eastAsia"/>
          <w:rtl/>
        </w:rPr>
        <w:t>עם</w:t>
      </w:r>
      <w:r w:rsidRPr="00033CA5">
        <w:rPr>
          <w:rtl/>
        </w:rPr>
        <w:t xml:space="preserve"> זאת עדיין נדרש שיפור ברווחיות החברה, ביחסי הכיסוי וברמת המינוף של</w:t>
      </w:r>
      <w:r w:rsidRPr="00033CA5">
        <w:rPr>
          <w:rFonts w:hint="eastAsia"/>
          <w:rtl/>
        </w:rPr>
        <w:t>ה</w:t>
      </w:r>
      <w:r w:rsidRPr="00033CA5">
        <w:rPr>
          <w:rtl/>
        </w:rPr>
        <w:t xml:space="preserve">. </w:t>
      </w:r>
      <w:r w:rsidRPr="00033CA5">
        <w:rPr>
          <w:rFonts w:hint="eastAsia"/>
          <w:rtl/>
        </w:rPr>
        <w:t>על</w:t>
      </w:r>
      <w:r w:rsidRPr="00033CA5">
        <w:rPr>
          <w:rtl/>
        </w:rPr>
        <w:t xml:space="preserve"> </w:t>
      </w:r>
      <w:r w:rsidRPr="00033CA5">
        <w:rPr>
          <w:rFonts w:hint="eastAsia"/>
          <w:rtl/>
        </w:rPr>
        <w:t>חח</w:t>
      </w:r>
      <w:r w:rsidRPr="00033CA5">
        <w:rPr>
          <w:rtl/>
        </w:rPr>
        <w:t xml:space="preserve">"י לפעול לשיפור יחסים אלה. בדרך זו תוכל החברה לקדם את העלאת דירוג האשראי שלה. </w:t>
      </w:r>
    </w:p>
    <w:p w14:paraId="056427FC" w14:textId="77777777" w:rsidR="00D060C9" w:rsidRDefault="00D10C2E" w:rsidP="00D060C9">
      <w:pPr>
        <w:pStyle w:val="71f4"/>
        <w:rPr>
          <w:rtl/>
        </w:rPr>
      </w:pPr>
      <w:r w:rsidRPr="00033CA5">
        <w:rPr>
          <w:rFonts w:hint="eastAsia"/>
          <w:rtl/>
        </w:rPr>
        <w:t>עוד</w:t>
      </w:r>
      <w:r w:rsidRPr="00033CA5">
        <w:rPr>
          <w:rtl/>
        </w:rPr>
        <w:t xml:space="preserve"> העלתה </w:t>
      </w:r>
      <w:r w:rsidRPr="00033CA5">
        <w:rPr>
          <w:rFonts w:hint="eastAsia"/>
          <w:rtl/>
        </w:rPr>
        <w:t>הביקורת</w:t>
      </w:r>
      <w:r w:rsidRPr="00033CA5">
        <w:rPr>
          <w:rtl/>
        </w:rPr>
        <w:t xml:space="preserve"> </w:t>
      </w:r>
      <w:r w:rsidRPr="00033CA5">
        <w:rPr>
          <w:rFonts w:hint="eastAsia"/>
          <w:rtl/>
        </w:rPr>
        <w:t>כי</w:t>
      </w:r>
      <w:r w:rsidRPr="00033CA5">
        <w:rPr>
          <w:rtl/>
        </w:rPr>
        <w:t xml:space="preserve"> התכנון הפיננסי של החברה לחומש הקרוב מבוסס על תוכניות פיתוח </w:t>
      </w:r>
      <w:r w:rsidRPr="00033CA5">
        <w:rPr>
          <w:rFonts w:hint="eastAsia"/>
          <w:rtl/>
        </w:rPr>
        <w:t>מצומצמות</w:t>
      </w:r>
      <w:r w:rsidRPr="00033CA5">
        <w:rPr>
          <w:rtl/>
        </w:rPr>
        <w:t xml:space="preserve"> </w:t>
      </w:r>
      <w:r w:rsidRPr="00033CA5">
        <w:rPr>
          <w:rFonts w:hint="eastAsia"/>
          <w:rtl/>
        </w:rPr>
        <w:t>ו</w:t>
      </w:r>
      <w:r w:rsidRPr="00033CA5">
        <w:rPr>
          <w:rtl/>
        </w:rPr>
        <w:t>אי</w:t>
      </w:r>
      <w:r w:rsidRPr="00033CA5">
        <w:rPr>
          <w:rFonts w:hint="eastAsia"/>
          <w:rtl/>
        </w:rPr>
        <w:t>ן</w:t>
      </w:r>
      <w:r w:rsidRPr="00033CA5">
        <w:rPr>
          <w:rtl/>
        </w:rPr>
        <w:t xml:space="preserve"> </w:t>
      </w:r>
      <w:r w:rsidRPr="00033CA5">
        <w:rPr>
          <w:rFonts w:hint="eastAsia"/>
          <w:rtl/>
        </w:rPr>
        <w:t>בהן</w:t>
      </w:r>
      <w:r w:rsidRPr="00033CA5">
        <w:rPr>
          <w:rtl/>
        </w:rPr>
        <w:t xml:space="preserve"> </w:t>
      </w:r>
      <w:r w:rsidRPr="00033CA5">
        <w:rPr>
          <w:rFonts w:hint="eastAsia"/>
          <w:rtl/>
        </w:rPr>
        <w:t>כדי</w:t>
      </w:r>
      <w:r w:rsidRPr="00033CA5">
        <w:rPr>
          <w:rtl/>
        </w:rPr>
        <w:t xml:space="preserve"> </w:t>
      </w:r>
      <w:r w:rsidRPr="00033CA5">
        <w:rPr>
          <w:rFonts w:hint="eastAsia"/>
          <w:rtl/>
        </w:rPr>
        <w:t>לספק</w:t>
      </w:r>
      <w:r w:rsidRPr="00033CA5">
        <w:rPr>
          <w:rtl/>
        </w:rPr>
        <w:t xml:space="preserve"> </w:t>
      </w:r>
      <w:r w:rsidRPr="00033CA5">
        <w:rPr>
          <w:rFonts w:hint="eastAsia"/>
          <w:rtl/>
        </w:rPr>
        <w:t>את</w:t>
      </w:r>
      <w:r w:rsidRPr="00033CA5">
        <w:rPr>
          <w:rtl/>
        </w:rPr>
        <w:t xml:space="preserve"> צ</w:t>
      </w:r>
      <w:r w:rsidRPr="00033CA5">
        <w:rPr>
          <w:rFonts w:hint="eastAsia"/>
          <w:rtl/>
        </w:rPr>
        <w:t>ו</w:t>
      </w:r>
      <w:r w:rsidRPr="00033CA5">
        <w:rPr>
          <w:rtl/>
        </w:rPr>
        <w:t xml:space="preserve">רכי המשק. </w:t>
      </w:r>
      <w:r w:rsidRPr="00033CA5">
        <w:rPr>
          <w:rFonts w:hint="eastAsia"/>
          <w:rtl/>
        </w:rPr>
        <w:t>הן</w:t>
      </w:r>
      <w:r w:rsidRPr="00033CA5">
        <w:rPr>
          <w:rtl/>
        </w:rPr>
        <w:t xml:space="preserve"> </w:t>
      </w:r>
      <w:r w:rsidRPr="00033CA5">
        <w:rPr>
          <w:rFonts w:hint="eastAsia"/>
          <w:rtl/>
        </w:rPr>
        <w:t>אף</w:t>
      </w:r>
      <w:r w:rsidRPr="00033CA5">
        <w:rPr>
          <w:rtl/>
        </w:rPr>
        <w:t xml:space="preserve"> </w:t>
      </w:r>
      <w:r w:rsidRPr="00033CA5">
        <w:rPr>
          <w:rFonts w:hint="eastAsia"/>
          <w:rtl/>
        </w:rPr>
        <w:t>אינן</w:t>
      </w:r>
      <w:r w:rsidRPr="00033CA5">
        <w:rPr>
          <w:rtl/>
        </w:rPr>
        <w:t xml:space="preserve"> </w:t>
      </w:r>
      <w:r w:rsidRPr="00033CA5">
        <w:rPr>
          <w:rFonts w:hint="eastAsia"/>
          <w:rtl/>
        </w:rPr>
        <w:t>כוללות</w:t>
      </w:r>
      <w:r w:rsidRPr="00033CA5">
        <w:rPr>
          <w:rtl/>
        </w:rPr>
        <w:t xml:space="preserve"> ת</w:t>
      </w:r>
      <w:r w:rsidRPr="00033CA5">
        <w:rPr>
          <w:rFonts w:hint="eastAsia"/>
          <w:rtl/>
        </w:rPr>
        <w:t>ו</w:t>
      </w:r>
      <w:r w:rsidRPr="00033CA5">
        <w:rPr>
          <w:rtl/>
        </w:rPr>
        <w:t>כניות שהחברה ת</w:t>
      </w:r>
      <w:r w:rsidRPr="00033CA5">
        <w:rPr>
          <w:rFonts w:hint="eastAsia"/>
          <w:rtl/>
        </w:rPr>
        <w:t>י</w:t>
      </w:r>
      <w:r w:rsidRPr="00033CA5">
        <w:rPr>
          <w:rtl/>
        </w:rPr>
        <w:t xml:space="preserve">דרש לבצע בעשור הקרוב. צמצום הפערים </w:t>
      </w:r>
      <w:r w:rsidRPr="00033CA5">
        <w:rPr>
          <w:rFonts w:hint="eastAsia"/>
          <w:rtl/>
        </w:rPr>
        <w:t>בין</w:t>
      </w:r>
      <w:r w:rsidRPr="00033CA5">
        <w:rPr>
          <w:rtl/>
        </w:rPr>
        <w:t xml:space="preserve"> </w:t>
      </w:r>
      <w:r w:rsidRPr="00033CA5">
        <w:rPr>
          <w:rFonts w:hint="eastAsia"/>
          <w:rtl/>
        </w:rPr>
        <w:t>צורכי</w:t>
      </w:r>
      <w:r w:rsidRPr="00033CA5">
        <w:rPr>
          <w:rtl/>
        </w:rPr>
        <w:t xml:space="preserve"> </w:t>
      </w:r>
      <w:r w:rsidRPr="00033CA5">
        <w:rPr>
          <w:rFonts w:hint="eastAsia"/>
          <w:rtl/>
        </w:rPr>
        <w:t>המשק</w:t>
      </w:r>
      <w:r w:rsidRPr="00902696">
        <w:rPr>
          <w:rtl/>
        </w:rPr>
        <w:t xml:space="preserve"> </w:t>
      </w:r>
      <w:r w:rsidRPr="005B01F3">
        <w:rPr>
          <w:rFonts w:hint="eastAsia"/>
          <w:rtl/>
        </w:rPr>
        <w:t>לבין</w:t>
      </w:r>
      <w:r w:rsidRPr="00033CA5">
        <w:rPr>
          <w:rtl/>
        </w:rPr>
        <w:t xml:space="preserve"> </w:t>
      </w:r>
      <w:r w:rsidRPr="00033CA5">
        <w:rPr>
          <w:rFonts w:hint="eastAsia"/>
          <w:rtl/>
        </w:rPr>
        <w:t>תוכניות</w:t>
      </w:r>
      <w:r w:rsidRPr="00033CA5">
        <w:rPr>
          <w:rtl/>
        </w:rPr>
        <w:t xml:space="preserve"> </w:t>
      </w:r>
      <w:r w:rsidRPr="00033CA5">
        <w:rPr>
          <w:rFonts w:hint="eastAsia"/>
          <w:rtl/>
        </w:rPr>
        <w:t>הפיתוח</w:t>
      </w:r>
      <w:r w:rsidRPr="00033CA5">
        <w:rPr>
          <w:rtl/>
        </w:rPr>
        <w:t xml:space="preserve"> </w:t>
      </w:r>
      <w:r w:rsidRPr="00033CA5">
        <w:rPr>
          <w:rFonts w:hint="eastAsia"/>
          <w:rtl/>
        </w:rPr>
        <w:t>י</w:t>
      </w:r>
      <w:r w:rsidRPr="00033CA5">
        <w:rPr>
          <w:rtl/>
        </w:rPr>
        <w:t>שפיע על יכולת החברה לעמוד ביעדי</w:t>
      </w:r>
      <w:r w:rsidRPr="00033CA5">
        <w:rPr>
          <w:rFonts w:hint="eastAsia"/>
          <w:rtl/>
        </w:rPr>
        <w:t>ה</w:t>
      </w:r>
      <w:r w:rsidRPr="00033CA5">
        <w:rPr>
          <w:rtl/>
        </w:rPr>
        <w:t xml:space="preserve"> הפיננסיים ואף על תפיסת </w:t>
      </w:r>
      <w:r w:rsidRPr="00033CA5">
        <w:rPr>
          <w:rFonts w:hint="eastAsia"/>
          <w:rtl/>
        </w:rPr>
        <w:t>סיכוני</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החברה.</w:t>
      </w:r>
    </w:p>
    <w:p w14:paraId="22670C02" w14:textId="629EE92C" w:rsidR="00D10C2E" w:rsidRPr="00033CA5" w:rsidRDefault="00D10C2E" w:rsidP="00D060C9">
      <w:pPr>
        <w:pStyle w:val="71f4"/>
        <w:rPr>
          <w:rtl/>
        </w:rPr>
      </w:pPr>
      <w:r w:rsidRPr="00033CA5">
        <w:rPr>
          <w:rFonts w:hint="eastAsia"/>
          <w:rtl/>
        </w:rPr>
        <w:t>בנוסף</w:t>
      </w:r>
      <w:r w:rsidRPr="00033CA5">
        <w:rPr>
          <w:rtl/>
        </w:rPr>
        <w:t xml:space="preserve">, </w:t>
      </w:r>
      <w:r w:rsidRPr="00033CA5">
        <w:rPr>
          <w:rFonts w:hint="eastAsia"/>
          <w:rtl/>
        </w:rPr>
        <w:t>במשק</w:t>
      </w:r>
      <w:r w:rsidRPr="00033CA5">
        <w:rPr>
          <w:rtl/>
        </w:rPr>
        <w:t xml:space="preserve"> החשמל </w:t>
      </w:r>
      <w:r w:rsidRPr="00033CA5">
        <w:rPr>
          <w:rFonts w:hint="eastAsia"/>
          <w:rtl/>
        </w:rPr>
        <w:t>חלים</w:t>
      </w:r>
      <w:r w:rsidRPr="00033CA5">
        <w:rPr>
          <w:rtl/>
        </w:rPr>
        <w:t xml:space="preserve"> שינוי</w:t>
      </w:r>
      <w:r w:rsidRPr="00033CA5">
        <w:rPr>
          <w:rFonts w:hint="eastAsia"/>
          <w:rtl/>
        </w:rPr>
        <w:t>ים</w:t>
      </w:r>
      <w:r w:rsidRPr="00033CA5">
        <w:rPr>
          <w:rtl/>
        </w:rPr>
        <w:t xml:space="preserve"> </w:t>
      </w:r>
      <w:r w:rsidRPr="00033CA5">
        <w:rPr>
          <w:rFonts w:hint="eastAsia"/>
          <w:rtl/>
        </w:rPr>
        <w:t>של</w:t>
      </w:r>
      <w:r w:rsidRPr="00033CA5">
        <w:rPr>
          <w:rtl/>
        </w:rPr>
        <w:t xml:space="preserve"> </w:t>
      </w:r>
      <w:r w:rsidRPr="00033CA5">
        <w:rPr>
          <w:rFonts w:hint="eastAsia"/>
          <w:rtl/>
        </w:rPr>
        <w:t>ממש</w:t>
      </w:r>
      <w:r w:rsidRPr="00033CA5">
        <w:rPr>
          <w:rtl/>
        </w:rPr>
        <w:t xml:space="preserve">, </w:t>
      </w:r>
      <w:r w:rsidRPr="00033CA5">
        <w:rPr>
          <w:rFonts w:hint="eastAsia"/>
          <w:rtl/>
        </w:rPr>
        <w:t>בפרט</w:t>
      </w:r>
      <w:r w:rsidRPr="00033CA5">
        <w:rPr>
          <w:rtl/>
        </w:rPr>
        <w:t xml:space="preserve"> </w:t>
      </w:r>
      <w:r w:rsidRPr="00033CA5">
        <w:rPr>
          <w:rFonts w:hint="eastAsia"/>
          <w:rtl/>
        </w:rPr>
        <w:t>בכל</w:t>
      </w:r>
      <w:r w:rsidRPr="00033CA5">
        <w:rPr>
          <w:rtl/>
        </w:rPr>
        <w:t xml:space="preserve"> </w:t>
      </w:r>
      <w:r w:rsidRPr="00033CA5">
        <w:rPr>
          <w:rFonts w:hint="eastAsia"/>
          <w:rtl/>
        </w:rPr>
        <w:t>הנוגע</w:t>
      </w:r>
      <w:r w:rsidRPr="00033CA5">
        <w:rPr>
          <w:rtl/>
        </w:rPr>
        <w:t xml:space="preserve"> </w:t>
      </w:r>
      <w:r w:rsidRPr="00033CA5">
        <w:rPr>
          <w:rFonts w:hint="eastAsia"/>
          <w:rtl/>
        </w:rPr>
        <w:t>ליעד</w:t>
      </w:r>
      <w:r w:rsidRPr="00033CA5">
        <w:rPr>
          <w:rtl/>
        </w:rPr>
        <w:t xml:space="preserve"> </w:t>
      </w:r>
      <w:r w:rsidRPr="00033CA5">
        <w:rPr>
          <w:rFonts w:hint="eastAsia"/>
          <w:rtl/>
        </w:rPr>
        <w:t>הממשלה</w:t>
      </w:r>
      <w:r w:rsidRPr="00033CA5">
        <w:rPr>
          <w:rtl/>
        </w:rPr>
        <w:t xml:space="preserve"> </w:t>
      </w:r>
      <w:r w:rsidRPr="00033CA5">
        <w:rPr>
          <w:rFonts w:hint="eastAsia"/>
          <w:rtl/>
        </w:rPr>
        <w:t>מיולי</w:t>
      </w:r>
      <w:r w:rsidRPr="00033CA5">
        <w:rPr>
          <w:rtl/>
        </w:rPr>
        <w:t xml:space="preserve"> 2020 </w:t>
      </w:r>
      <w:r w:rsidRPr="00033CA5">
        <w:rPr>
          <w:rFonts w:hint="eastAsia"/>
          <w:rtl/>
        </w:rPr>
        <w:t>לייצור</w:t>
      </w:r>
      <w:r w:rsidRPr="00033CA5">
        <w:rPr>
          <w:rtl/>
        </w:rPr>
        <w:t xml:space="preserve"> </w:t>
      </w:r>
      <w:r w:rsidRPr="00033CA5">
        <w:rPr>
          <w:rFonts w:hint="eastAsia"/>
          <w:rtl/>
        </w:rPr>
        <w:t>חשמל</w:t>
      </w:r>
      <w:r w:rsidRPr="00033CA5">
        <w:rPr>
          <w:rtl/>
        </w:rPr>
        <w:t xml:space="preserve"> </w:t>
      </w:r>
      <w:r w:rsidRPr="00033CA5">
        <w:rPr>
          <w:rFonts w:hint="eastAsia"/>
          <w:rtl/>
        </w:rPr>
        <w:t>מאנרגיות</w:t>
      </w:r>
      <w:r w:rsidRPr="00033CA5">
        <w:rPr>
          <w:rtl/>
        </w:rPr>
        <w:t xml:space="preserve"> </w:t>
      </w:r>
      <w:r w:rsidRPr="00033CA5">
        <w:rPr>
          <w:rFonts w:hint="eastAsia"/>
          <w:rtl/>
        </w:rPr>
        <w:t>מתחדשות</w:t>
      </w:r>
      <w:r w:rsidRPr="00033CA5">
        <w:rPr>
          <w:rtl/>
        </w:rPr>
        <w:t xml:space="preserve"> </w:t>
      </w:r>
      <w:r w:rsidRPr="00033CA5">
        <w:rPr>
          <w:rFonts w:hint="eastAsia"/>
          <w:rtl/>
        </w:rPr>
        <w:t>בהיקף</w:t>
      </w:r>
      <w:r w:rsidRPr="00033CA5">
        <w:rPr>
          <w:rtl/>
        </w:rPr>
        <w:t xml:space="preserve"> </w:t>
      </w:r>
      <w:r w:rsidRPr="00033CA5">
        <w:rPr>
          <w:rFonts w:hint="eastAsia"/>
          <w:rtl/>
        </w:rPr>
        <w:t>של</w:t>
      </w:r>
      <w:r w:rsidRPr="00033CA5">
        <w:rPr>
          <w:rtl/>
        </w:rPr>
        <w:t xml:space="preserve"> 30% </w:t>
      </w:r>
      <w:r w:rsidRPr="00033CA5">
        <w:rPr>
          <w:rFonts w:hint="eastAsia"/>
          <w:rtl/>
        </w:rPr>
        <w:t>בשנת</w:t>
      </w:r>
      <w:r w:rsidRPr="00033CA5">
        <w:rPr>
          <w:rtl/>
        </w:rPr>
        <w:t xml:space="preserve"> 2030, הכרו</w:t>
      </w:r>
      <w:r w:rsidRPr="00033CA5">
        <w:rPr>
          <w:rFonts w:hint="eastAsia"/>
          <w:rtl/>
        </w:rPr>
        <w:t>כים</w:t>
      </w:r>
      <w:r w:rsidRPr="00033CA5">
        <w:rPr>
          <w:rtl/>
        </w:rPr>
        <w:t xml:space="preserve"> בהשקעות ניכרות מצד </w:t>
      </w:r>
      <w:r w:rsidRPr="00033CA5">
        <w:rPr>
          <w:rFonts w:hint="eastAsia"/>
          <w:rtl/>
        </w:rPr>
        <w:t>חח</w:t>
      </w:r>
      <w:r w:rsidRPr="00033CA5">
        <w:rPr>
          <w:rtl/>
        </w:rPr>
        <w:t xml:space="preserve">"י </w:t>
      </w:r>
      <w:r w:rsidRPr="00033CA5">
        <w:rPr>
          <w:rFonts w:hint="eastAsia"/>
          <w:rtl/>
        </w:rPr>
        <w:t>כספק</w:t>
      </w:r>
      <w:r w:rsidRPr="00033CA5">
        <w:rPr>
          <w:rtl/>
        </w:rPr>
        <w:t xml:space="preserve"> </w:t>
      </w:r>
      <w:r w:rsidRPr="00033CA5">
        <w:rPr>
          <w:rFonts w:hint="eastAsia"/>
          <w:rtl/>
        </w:rPr>
        <w:t>שירות</w:t>
      </w:r>
      <w:r w:rsidRPr="00033CA5">
        <w:rPr>
          <w:rtl/>
        </w:rPr>
        <w:t xml:space="preserve"> </w:t>
      </w:r>
      <w:r w:rsidRPr="00033CA5">
        <w:rPr>
          <w:rFonts w:hint="eastAsia"/>
          <w:rtl/>
        </w:rPr>
        <w:t>חיוני</w:t>
      </w:r>
      <w:r w:rsidRPr="00033CA5">
        <w:rPr>
          <w:rtl/>
        </w:rPr>
        <w:t xml:space="preserve"> </w:t>
      </w:r>
      <w:r w:rsidRPr="00033CA5">
        <w:rPr>
          <w:rFonts w:hint="eastAsia"/>
          <w:rtl/>
        </w:rPr>
        <w:t>וכמונופול</w:t>
      </w:r>
      <w:r w:rsidRPr="00033CA5">
        <w:rPr>
          <w:rtl/>
        </w:rPr>
        <w:t xml:space="preserve"> </w:t>
      </w:r>
      <w:r w:rsidRPr="00033CA5">
        <w:rPr>
          <w:rFonts w:hint="eastAsia"/>
          <w:rtl/>
        </w:rPr>
        <w:t>במקטע</w:t>
      </w:r>
      <w:r w:rsidRPr="00033CA5">
        <w:rPr>
          <w:rtl/>
        </w:rPr>
        <w:t xml:space="preserve"> </w:t>
      </w:r>
      <w:r w:rsidRPr="00033CA5">
        <w:rPr>
          <w:rFonts w:hint="eastAsia"/>
          <w:rtl/>
        </w:rPr>
        <w:t>ההולכה</w:t>
      </w:r>
      <w:r w:rsidRPr="00033CA5">
        <w:rPr>
          <w:rtl/>
        </w:rPr>
        <w:t xml:space="preserve">. </w:t>
      </w:r>
      <w:r w:rsidRPr="00033CA5">
        <w:rPr>
          <w:rFonts w:hint="eastAsia"/>
          <w:rtl/>
        </w:rPr>
        <w:t>השינויים</w:t>
      </w:r>
      <w:r w:rsidRPr="00033CA5">
        <w:rPr>
          <w:rtl/>
        </w:rPr>
        <w:t xml:space="preserve"> </w:t>
      </w:r>
      <w:r w:rsidRPr="00033CA5">
        <w:rPr>
          <w:rFonts w:hint="eastAsia"/>
          <w:rtl/>
        </w:rPr>
        <w:t>עשויים</w:t>
      </w:r>
      <w:r w:rsidRPr="00033CA5">
        <w:rPr>
          <w:rtl/>
        </w:rPr>
        <w:t xml:space="preserve"> </w:t>
      </w:r>
      <w:r w:rsidRPr="00033CA5">
        <w:rPr>
          <w:rFonts w:hint="eastAsia"/>
          <w:rtl/>
        </w:rPr>
        <w:t>להשפיע</w:t>
      </w:r>
      <w:r w:rsidRPr="00033CA5">
        <w:rPr>
          <w:rtl/>
        </w:rPr>
        <w:t xml:space="preserve"> על מצבה הפיננסי של החברה ועל יכולתה לעמוד ביעדי</w:t>
      </w:r>
      <w:r w:rsidRPr="00033CA5">
        <w:rPr>
          <w:rFonts w:hint="eastAsia"/>
          <w:rtl/>
        </w:rPr>
        <w:t>ם</w:t>
      </w:r>
      <w:r w:rsidRPr="00033CA5">
        <w:rPr>
          <w:rtl/>
        </w:rPr>
        <w:t xml:space="preserve"> </w:t>
      </w:r>
      <w:r w:rsidRPr="00033CA5">
        <w:rPr>
          <w:rFonts w:hint="eastAsia"/>
          <w:rtl/>
        </w:rPr>
        <w:t>המוכתבים</w:t>
      </w:r>
      <w:r w:rsidRPr="00033CA5">
        <w:rPr>
          <w:rtl/>
        </w:rPr>
        <w:t xml:space="preserve"> </w:t>
      </w:r>
      <w:r w:rsidRPr="00033CA5">
        <w:rPr>
          <w:rFonts w:hint="eastAsia"/>
          <w:rtl/>
        </w:rPr>
        <w:t>לה</w:t>
      </w:r>
      <w:r w:rsidRPr="00033CA5">
        <w:rPr>
          <w:rtl/>
        </w:rPr>
        <w:t xml:space="preserve"> </w:t>
      </w:r>
      <w:r w:rsidRPr="00033CA5">
        <w:rPr>
          <w:rFonts w:hint="eastAsia"/>
          <w:rtl/>
        </w:rPr>
        <w:t>כספק</w:t>
      </w:r>
      <w:r w:rsidRPr="00033CA5">
        <w:rPr>
          <w:rtl/>
        </w:rPr>
        <w:t xml:space="preserve"> </w:t>
      </w:r>
      <w:r w:rsidRPr="00033CA5">
        <w:rPr>
          <w:rFonts w:hint="eastAsia"/>
          <w:rtl/>
        </w:rPr>
        <w:t>שירות</w:t>
      </w:r>
      <w:r w:rsidRPr="00033CA5">
        <w:rPr>
          <w:rtl/>
        </w:rPr>
        <w:t xml:space="preserve"> </w:t>
      </w:r>
      <w:r w:rsidRPr="00033CA5">
        <w:rPr>
          <w:rFonts w:hint="eastAsia"/>
          <w:rtl/>
        </w:rPr>
        <w:t>חיוני</w:t>
      </w:r>
      <w:r w:rsidRPr="00033CA5">
        <w:rPr>
          <w:rtl/>
        </w:rPr>
        <w:t xml:space="preserve">. על </w:t>
      </w:r>
      <w:r w:rsidRPr="00033CA5">
        <w:rPr>
          <w:rFonts w:hint="eastAsia"/>
          <w:rtl/>
        </w:rPr>
        <w:t>שלושת</w:t>
      </w:r>
      <w:r w:rsidRPr="00033CA5">
        <w:rPr>
          <w:rtl/>
        </w:rPr>
        <w:t xml:space="preserve"> הגורמים - </w:t>
      </w:r>
      <w:r w:rsidRPr="00033CA5">
        <w:rPr>
          <w:rFonts w:hint="eastAsia"/>
          <w:rtl/>
        </w:rPr>
        <w:t>חח</w:t>
      </w:r>
      <w:r w:rsidRPr="00033CA5">
        <w:rPr>
          <w:rtl/>
        </w:rPr>
        <w:t>"י, רשות החשמל ומשרד האנרג</w:t>
      </w:r>
      <w:r w:rsidRPr="00033CA5">
        <w:rPr>
          <w:rFonts w:hint="eastAsia"/>
          <w:rtl/>
        </w:rPr>
        <w:t>י</w:t>
      </w:r>
      <w:r w:rsidRPr="00033CA5">
        <w:rPr>
          <w:rtl/>
        </w:rPr>
        <w:t xml:space="preserve">יה - לבחון את האתגרים </w:t>
      </w:r>
      <w:r w:rsidRPr="00033CA5">
        <w:rPr>
          <w:rFonts w:hint="eastAsia"/>
          <w:rtl/>
        </w:rPr>
        <w:t>ש</w:t>
      </w:r>
      <w:r w:rsidRPr="00033CA5">
        <w:rPr>
          <w:rtl/>
        </w:rPr>
        <w:t>בפניהם עומד משק החשמל בשנים הקרובות ואת הש</w:t>
      </w:r>
      <w:r w:rsidRPr="00033CA5">
        <w:rPr>
          <w:rFonts w:hint="eastAsia"/>
          <w:rtl/>
        </w:rPr>
        <w:t>פעתם</w:t>
      </w:r>
      <w:r w:rsidRPr="00033CA5">
        <w:rPr>
          <w:rtl/>
        </w:rPr>
        <w:t xml:space="preserve"> על מצבה הפיננסי של החברה, ולהיערך להם </w:t>
      </w:r>
      <w:r w:rsidRPr="00033CA5">
        <w:rPr>
          <w:rFonts w:hint="eastAsia"/>
          <w:rtl/>
        </w:rPr>
        <w:t>בד</w:t>
      </w:r>
      <w:r w:rsidRPr="00033CA5">
        <w:rPr>
          <w:rtl/>
        </w:rPr>
        <w:t xml:space="preserve"> </w:t>
      </w:r>
      <w:r w:rsidRPr="00033CA5">
        <w:rPr>
          <w:rFonts w:hint="eastAsia"/>
          <w:rtl/>
        </w:rPr>
        <w:t>בבד</w:t>
      </w:r>
      <w:r w:rsidRPr="00033CA5">
        <w:rPr>
          <w:rtl/>
        </w:rPr>
        <w:t xml:space="preserve"> </w:t>
      </w:r>
      <w:r w:rsidRPr="00033CA5">
        <w:rPr>
          <w:rFonts w:hint="eastAsia"/>
          <w:rtl/>
        </w:rPr>
        <w:t>עם</w:t>
      </w:r>
      <w:r w:rsidRPr="00033CA5">
        <w:rPr>
          <w:rtl/>
        </w:rPr>
        <w:t xml:space="preserve"> שמירה על איתנותה הפיננסית של </w:t>
      </w:r>
      <w:r w:rsidRPr="00033CA5">
        <w:rPr>
          <w:rFonts w:hint="eastAsia"/>
          <w:rtl/>
        </w:rPr>
        <w:t>חח</w:t>
      </w:r>
      <w:r w:rsidRPr="00033CA5">
        <w:rPr>
          <w:rtl/>
        </w:rPr>
        <w:t>"י.</w:t>
      </w:r>
    </w:p>
    <w:p w14:paraId="3EA23297" w14:textId="77777777" w:rsidR="00C13EC8" w:rsidRDefault="00C13EC8" w:rsidP="00C13EC8">
      <w:pPr>
        <w:pStyle w:val="7190"/>
        <w:rPr>
          <w:rtl/>
        </w:rPr>
      </w:pPr>
    </w:p>
    <w:p w14:paraId="6C01757A" w14:textId="51157123" w:rsidR="00D10C2E" w:rsidRDefault="00D10C2E" w:rsidP="00C13EC8">
      <w:pPr>
        <w:pStyle w:val="71316"/>
        <w:rPr>
          <w:rtl/>
        </w:rPr>
      </w:pPr>
      <w:r w:rsidRPr="00033CA5">
        <w:rPr>
          <w:rFonts w:hint="eastAsia"/>
          <w:rtl/>
        </w:rPr>
        <w:lastRenderedPageBreak/>
        <w:t>נספח</w:t>
      </w:r>
      <w:r w:rsidRPr="00033CA5">
        <w:rPr>
          <w:rtl/>
        </w:rPr>
        <w:t xml:space="preserve"> 1 - </w:t>
      </w:r>
      <w:r w:rsidRPr="00033CA5">
        <w:rPr>
          <w:rFonts w:hint="eastAsia"/>
          <w:rtl/>
        </w:rPr>
        <w:t>מילון</w:t>
      </w:r>
      <w:r w:rsidRPr="00033CA5">
        <w:rPr>
          <w:rtl/>
        </w:rPr>
        <w:t xml:space="preserve"> </w:t>
      </w:r>
      <w:r w:rsidRPr="00033CA5">
        <w:rPr>
          <w:rFonts w:hint="eastAsia"/>
          <w:rtl/>
        </w:rPr>
        <w:t>מונחים</w:t>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644"/>
        <w:gridCol w:w="5716"/>
      </w:tblGrid>
      <w:tr w:rsidR="00D10C2E" w:rsidRPr="00C13EC8" w14:paraId="537CBD30" w14:textId="77777777" w:rsidTr="00C13EC8">
        <w:trPr>
          <w:tblHeader/>
          <w:jc w:val="center"/>
        </w:trPr>
        <w:tc>
          <w:tcPr>
            <w:tcW w:w="1117" w:type="pct"/>
            <w:shd w:val="clear" w:color="auto" w:fill="C6DCE4"/>
          </w:tcPr>
          <w:p w14:paraId="432768B5" w14:textId="77777777" w:rsidR="00D10C2E" w:rsidRPr="00C13EC8" w:rsidRDefault="00D10C2E" w:rsidP="00D060C9">
            <w:pPr>
              <w:pStyle w:val="71B0"/>
              <w:spacing w:line="220" w:lineRule="exact"/>
              <w:rPr>
                <w:rtl/>
              </w:rPr>
            </w:pPr>
            <w:r w:rsidRPr="00C13EC8">
              <w:rPr>
                <w:rFonts w:hint="eastAsia"/>
                <w:rtl/>
              </w:rPr>
              <w:t>מונח</w:t>
            </w:r>
          </w:p>
        </w:tc>
        <w:tc>
          <w:tcPr>
            <w:tcW w:w="3883" w:type="pct"/>
            <w:shd w:val="clear" w:color="auto" w:fill="C6DCE4"/>
          </w:tcPr>
          <w:p w14:paraId="59E8CFE7" w14:textId="77777777" w:rsidR="00D10C2E" w:rsidRPr="00C13EC8" w:rsidRDefault="00D10C2E" w:rsidP="00D060C9">
            <w:pPr>
              <w:pStyle w:val="71B0"/>
              <w:spacing w:line="220" w:lineRule="exact"/>
              <w:rPr>
                <w:rtl/>
              </w:rPr>
            </w:pPr>
            <w:r w:rsidRPr="00C13EC8">
              <w:rPr>
                <w:rFonts w:hint="eastAsia"/>
                <w:rtl/>
              </w:rPr>
              <w:t>הסבר</w:t>
            </w:r>
          </w:p>
        </w:tc>
      </w:tr>
      <w:tr w:rsidR="00D10C2E" w:rsidRPr="00C13EC8" w14:paraId="5E3F3358" w14:textId="77777777" w:rsidTr="00C13EC8">
        <w:trPr>
          <w:jc w:val="center"/>
        </w:trPr>
        <w:tc>
          <w:tcPr>
            <w:tcW w:w="1117" w:type="pct"/>
            <w:shd w:val="clear" w:color="auto" w:fill="DBE8EE"/>
          </w:tcPr>
          <w:p w14:paraId="7372C655" w14:textId="77777777" w:rsidR="00D10C2E" w:rsidRPr="00C13EC8" w:rsidRDefault="00D10C2E" w:rsidP="00D060C9">
            <w:pPr>
              <w:pStyle w:val="71R"/>
              <w:spacing w:line="220" w:lineRule="exact"/>
              <w:rPr>
                <w:rtl/>
              </w:rPr>
            </w:pPr>
            <w:r w:rsidRPr="00C13EC8">
              <w:rPr>
                <w:rFonts w:hint="eastAsia"/>
                <w:rtl/>
              </w:rPr>
              <w:t>מינוף</w:t>
            </w:r>
            <w:r w:rsidRPr="00C13EC8">
              <w:rPr>
                <w:rtl/>
              </w:rPr>
              <w:t xml:space="preserve"> </w:t>
            </w:r>
            <w:r w:rsidRPr="00C13EC8">
              <w:rPr>
                <w:rFonts w:hint="eastAsia"/>
                <w:rtl/>
              </w:rPr>
              <w:t>פיננסי</w:t>
            </w:r>
          </w:p>
        </w:tc>
        <w:tc>
          <w:tcPr>
            <w:tcW w:w="3883" w:type="pct"/>
            <w:shd w:val="clear" w:color="auto" w:fill="DBE8EE"/>
          </w:tcPr>
          <w:p w14:paraId="152F9A4D" w14:textId="77777777" w:rsidR="00D10C2E" w:rsidRPr="00C13EC8" w:rsidRDefault="00D10C2E" w:rsidP="00D060C9">
            <w:pPr>
              <w:pStyle w:val="71R"/>
              <w:spacing w:line="220" w:lineRule="exact"/>
              <w:rPr>
                <w:rtl/>
              </w:rPr>
            </w:pPr>
            <w:r w:rsidRPr="00C13EC8">
              <w:rPr>
                <w:rFonts w:hint="eastAsia"/>
                <w:rtl/>
              </w:rPr>
              <w:t>היחס</w:t>
            </w:r>
            <w:r w:rsidRPr="00C13EC8">
              <w:rPr>
                <w:rtl/>
              </w:rPr>
              <w:t xml:space="preserve"> בין החוב </w:t>
            </w:r>
            <w:r w:rsidRPr="00C13EC8">
              <w:rPr>
                <w:rFonts w:hint="eastAsia"/>
                <w:rtl/>
              </w:rPr>
              <w:t>הפיננסי</w:t>
            </w:r>
            <w:r w:rsidRPr="00C13EC8">
              <w:rPr>
                <w:rtl/>
              </w:rPr>
              <w:t xml:space="preserve"> </w:t>
            </w:r>
            <w:r w:rsidRPr="00C13EC8">
              <w:rPr>
                <w:rFonts w:hint="eastAsia"/>
                <w:rtl/>
              </w:rPr>
              <w:t>לחוב</w:t>
            </w:r>
            <w:r w:rsidRPr="00C13EC8">
              <w:rPr>
                <w:rtl/>
              </w:rPr>
              <w:t xml:space="preserve"> </w:t>
            </w:r>
            <w:r w:rsidRPr="00C13EC8">
              <w:rPr>
                <w:rFonts w:hint="eastAsia"/>
                <w:rtl/>
              </w:rPr>
              <w:t>הפיננסי</w:t>
            </w:r>
            <w:r w:rsidRPr="00C13EC8">
              <w:rPr>
                <w:rtl/>
              </w:rPr>
              <w:t xml:space="preserve"> </w:t>
            </w:r>
            <w:r w:rsidRPr="00C13EC8">
              <w:rPr>
                <w:rFonts w:hint="eastAsia"/>
                <w:rtl/>
              </w:rPr>
              <w:t>בתוספת</w:t>
            </w:r>
            <w:r w:rsidRPr="00C13EC8">
              <w:rPr>
                <w:rFonts w:hint="cs"/>
                <w:rtl/>
              </w:rPr>
              <w:t xml:space="preserve"> </w:t>
            </w:r>
            <w:r w:rsidRPr="00C13EC8">
              <w:rPr>
                <w:rFonts w:hint="eastAsia"/>
                <w:rtl/>
              </w:rPr>
              <w:t>הון</w:t>
            </w:r>
            <w:r w:rsidRPr="00C13EC8">
              <w:rPr>
                <w:rtl/>
              </w:rPr>
              <w:t xml:space="preserve"> </w:t>
            </w:r>
            <w:r w:rsidRPr="00C13EC8">
              <w:rPr>
                <w:rFonts w:hint="eastAsia"/>
                <w:rtl/>
              </w:rPr>
              <w:t>עצמי</w:t>
            </w:r>
            <w:r w:rsidRPr="00C13EC8">
              <w:rPr>
                <w:rFonts w:hint="cs"/>
                <w:rtl/>
              </w:rPr>
              <w:t>.</w:t>
            </w:r>
          </w:p>
        </w:tc>
      </w:tr>
      <w:tr w:rsidR="00D10C2E" w:rsidRPr="00C13EC8" w14:paraId="35C44B64" w14:textId="77777777" w:rsidTr="00C13EC8">
        <w:trPr>
          <w:jc w:val="center"/>
        </w:trPr>
        <w:tc>
          <w:tcPr>
            <w:tcW w:w="1117" w:type="pct"/>
            <w:shd w:val="clear" w:color="auto" w:fill="ECF4F5"/>
          </w:tcPr>
          <w:p w14:paraId="39A199BA" w14:textId="77777777" w:rsidR="00D10C2E" w:rsidRPr="00C13EC8" w:rsidRDefault="00D10C2E" w:rsidP="00D060C9">
            <w:pPr>
              <w:pStyle w:val="71R"/>
              <w:spacing w:line="220" w:lineRule="exact"/>
              <w:rPr>
                <w:rtl/>
              </w:rPr>
            </w:pPr>
            <w:r w:rsidRPr="00C13EC8">
              <w:rPr>
                <w:rFonts w:hint="eastAsia"/>
                <w:rtl/>
              </w:rPr>
              <w:t>מינוף</w:t>
            </w:r>
            <w:r w:rsidRPr="00C13EC8">
              <w:rPr>
                <w:rtl/>
              </w:rPr>
              <w:t xml:space="preserve"> </w:t>
            </w:r>
            <w:r w:rsidRPr="00C13EC8">
              <w:rPr>
                <w:rFonts w:hint="eastAsia"/>
                <w:rtl/>
              </w:rPr>
              <w:t>חשבונאי</w:t>
            </w:r>
          </w:p>
        </w:tc>
        <w:tc>
          <w:tcPr>
            <w:tcW w:w="3883" w:type="pct"/>
            <w:shd w:val="clear" w:color="auto" w:fill="ECF4F5"/>
          </w:tcPr>
          <w:p w14:paraId="0793377C" w14:textId="77777777" w:rsidR="00D10C2E" w:rsidRPr="00C13EC8" w:rsidRDefault="00D10C2E" w:rsidP="00D060C9">
            <w:pPr>
              <w:pStyle w:val="71R"/>
              <w:spacing w:line="220" w:lineRule="exact"/>
              <w:rPr>
                <w:rtl/>
              </w:rPr>
            </w:pPr>
            <w:r w:rsidRPr="00C13EC8">
              <w:rPr>
                <w:rFonts w:hint="eastAsia"/>
                <w:rtl/>
              </w:rPr>
              <w:t>היחס</w:t>
            </w:r>
            <w:r w:rsidRPr="00C13EC8">
              <w:rPr>
                <w:rtl/>
              </w:rPr>
              <w:t xml:space="preserve"> </w:t>
            </w:r>
            <w:r w:rsidRPr="00C13EC8">
              <w:rPr>
                <w:rFonts w:hint="eastAsia"/>
                <w:rtl/>
              </w:rPr>
              <w:t>בין</w:t>
            </w:r>
            <w:r w:rsidRPr="00C13EC8">
              <w:rPr>
                <w:rtl/>
              </w:rPr>
              <w:t xml:space="preserve"> </w:t>
            </w:r>
            <w:r w:rsidRPr="00C13EC8">
              <w:rPr>
                <w:rFonts w:hint="eastAsia"/>
                <w:rtl/>
              </w:rPr>
              <w:t>החוב</w:t>
            </w:r>
            <w:r w:rsidRPr="00C13EC8">
              <w:rPr>
                <w:rtl/>
              </w:rPr>
              <w:t xml:space="preserve"> </w:t>
            </w:r>
            <w:r w:rsidRPr="00C13EC8">
              <w:rPr>
                <w:rFonts w:hint="eastAsia"/>
                <w:rtl/>
              </w:rPr>
              <w:t>לסך</w:t>
            </w:r>
            <w:r w:rsidRPr="00C13EC8">
              <w:rPr>
                <w:rtl/>
              </w:rPr>
              <w:t xml:space="preserve"> </w:t>
            </w:r>
            <w:r w:rsidRPr="00C13EC8">
              <w:rPr>
                <w:rFonts w:hint="eastAsia"/>
                <w:rtl/>
              </w:rPr>
              <w:t>הנכסים</w:t>
            </w:r>
            <w:r w:rsidRPr="00C13EC8">
              <w:rPr>
                <w:rtl/>
              </w:rPr>
              <w:t xml:space="preserve"> </w:t>
            </w:r>
            <w:r w:rsidRPr="00C13EC8">
              <w:rPr>
                <w:rFonts w:hint="eastAsia"/>
                <w:rtl/>
              </w:rPr>
              <w:t>של</w:t>
            </w:r>
            <w:r w:rsidRPr="00C13EC8">
              <w:rPr>
                <w:rtl/>
              </w:rPr>
              <w:t xml:space="preserve"> </w:t>
            </w:r>
            <w:r w:rsidRPr="00C13EC8">
              <w:rPr>
                <w:rFonts w:hint="eastAsia"/>
                <w:rtl/>
              </w:rPr>
              <w:t>החברה</w:t>
            </w:r>
            <w:r w:rsidRPr="00C13EC8">
              <w:rPr>
                <w:rFonts w:hint="cs"/>
                <w:rtl/>
              </w:rPr>
              <w:t>.</w:t>
            </w:r>
          </w:p>
        </w:tc>
      </w:tr>
      <w:tr w:rsidR="00D10C2E" w:rsidRPr="00C13EC8" w14:paraId="7872AED6" w14:textId="77777777" w:rsidTr="00C13EC8">
        <w:trPr>
          <w:jc w:val="center"/>
        </w:trPr>
        <w:tc>
          <w:tcPr>
            <w:tcW w:w="1117" w:type="pct"/>
            <w:shd w:val="clear" w:color="auto" w:fill="DBE8EE"/>
          </w:tcPr>
          <w:p w14:paraId="468D0FC6" w14:textId="77777777" w:rsidR="00D10C2E" w:rsidRPr="00C13EC8" w:rsidRDefault="00D10C2E" w:rsidP="00D060C9">
            <w:pPr>
              <w:pStyle w:val="71R"/>
              <w:spacing w:line="220" w:lineRule="exact"/>
              <w:rPr>
                <w:rtl/>
              </w:rPr>
            </w:pPr>
            <w:r w:rsidRPr="00C13EC8">
              <w:t>EBITDA</w:t>
            </w:r>
          </w:p>
        </w:tc>
        <w:tc>
          <w:tcPr>
            <w:tcW w:w="3883" w:type="pct"/>
            <w:shd w:val="clear" w:color="auto" w:fill="DBE8EE"/>
          </w:tcPr>
          <w:p w14:paraId="2CA2ED9B" w14:textId="77777777" w:rsidR="00D10C2E" w:rsidRPr="00C13EC8" w:rsidRDefault="00D10C2E" w:rsidP="00D060C9">
            <w:pPr>
              <w:pStyle w:val="71R"/>
              <w:spacing w:line="220" w:lineRule="exact"/>
              <w:rPr>
                <w:rtl/>
              </w:rPr>
            </w:pPr>
            <w:r w:rsidRPr="00C13EC8">
              <w:t>Earnings before Interest, Taxes, Depreciation and Amortizations</w:t>
            </w:r>
          </w:p>
          <w:p w14:paraId="01822283" w14:textId="6090DDA3" w:rsidR="00D10C2E" w:rsidRPr="00C13EC8" w:rsidRDefault="00D10C2E" w:rsidP="00D060C9">
            <w:pPr>
              <w:pStyle w:val="71R"/>
              <w:spacing w:line="220" w:lineRule="exact"/>
              <w:rPr>
                <w:rtl/>
              </w:rPr>
            </w:pPr>
            <w:r w:rsidRPr="00C13EC8">
              <w:rPr>
                <w:rFonts w:hint="eastAsia"/>
                <w:rtl/>
              </w:rPr>
              <w:t>הרווח</w:t>
            </w:r>
            <w:r w:rsidRPr="00C13EC8">
              <w:rPr>
                <w:rtl/>
              </w:rPr>
              <w:t xml:space="preserve"> התפעולי של החברה בנטרול סעיפים הנכללים ברווח התפעולי שאינם כרוכים בזרימת מזומן. הוא מחושב כרווח לפני הוצאות מימון, פחת והפחתות ומיסים על ההכנסה ובתוספת תנועה בחשבון פיקוח נדחים (ללא רכיבי פחת, מימון ונכסים) ובנטרול אירועים מיוחדים. </w:t>
            </w:r>
          </w:p>
        </w:tc>
      </w:tr>
      <w:tr w:rsidR="00D10C2E" w:rsidRPr="00C13EC8" w14:paraId="580B8A47" w14:textId="77777777" w:rsidTr="00C13EC8">
        <w:trPr>
          <w:jc w:val="center"/>
        </w:trPr>
        <w:tc>
          <w:tcPr>
            <w:tcW w:w="1117" w:type="pct"/>
            <w:shd w:val="clear" w:color="auto" w:fill="ECF4F5"/>
          </w:tcPr>
          <w:p w14:paraId="62AA513C"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חוב ל- </w:t>
            </w:r>
            <w:r w:rsidRPr="00C13EC8">
              <w:t>EBITDA</w:t>
            </w:r>
          </w:p>
        </w:tc>
        <w:tc>
          <w:tcPr>
            <w:tcW w:w="3883" w:type="pct"/>
            <w:shd w:val="clear" w:color="auto" w:fill="ECF4F5"/>
          </w:tcPr>
          <w:p w14:paraId="3AFB5C2A" w14:textId="77777777" w:rsidR="00D10C2E" w:rsidRPr="00C13EC8" w:rsidRDefault="00D10C2E" w:rsidP="00D060C9">
            <w:pPr>
              <w:pStyle w:val="71R"/>
              <w:spacing w:line="220" w:lineRule="exact"/>
              <w:rPr>
                <w:rtl/>
              </w:rPr>
            </w:pPr>
            <w:r w:rsidRPr="00C13EC8">
              <w:rPr>
                <w:rFonts w:hint="eastAsia"/>
                <w:rtl/>
              </w:rPr>
              <w:t>מבטא</w:t>
            </w:r>
            <w:r w:rsidRPr="00C13EC8">
              <w:rPr>
                <w:rtl/>
              </w:rPr>
              <w:t xml:space="preserve"> את מספר השנים שיידרשו לחברה לפרוע את חובותיה באמצעות הרווח התפעולי (לפני פחת והפחתות). </w:t>
            </w:r>
          </w:p>
        </w:tc>
      </w:tr>
      <w:tr w:rsidR="00D10C2E" w:rsidRPr="00C13EC8" w14:paraId="2F3D16A3" w14:textId="77777777" w:rsidTr="00C13EC8">
        <w:trPr>
          <w:jc w:val="center"/>
        </w:trPr>
        <w:tc>
          <w:tcPr>
            <w:tcW w:w="1117" w:type="pct"/>
            <w:shd w:val="clear" w:color="auto" w:fill="DBE8EE"/>
          </w:tcPr>
          <w:p w14:paraId="4DC4A986" w14:textId="77777777" w:rsidR="00D10C2E" w:rsidRPr="00C13EC8" w:rsidRDefault="00D10C2E" w:rsidP="00D060C9">
            <w:pPr>
              <w:pStyle w:val="71R"/>
              <w:spacing w:line="220" w:lineRule="exact"/>
              <w:rPr>
                <w:rtl/>
              </w:rPr>
            </w:pPr>
            <w:r w:rsidRPr="00C13EC8">
              <w:rPr>
                <w:rFonts w:hint="eastAsia"/>
                <w:rtl/>
              </w:rPr>
              <w:t>איגרת</w:t>
            </w:r>
            <w:r w:rsidRPr="00C13EC8">
              <w:rPr>
                <w:rtl/>
              </w:rPr>
              <w:t xml:space="preserve"> </w:t>
            </w:r>
            <w:r w:rsidRPr="00C13EC8">
              <w:rPr>
                <w:rFonts w:hint="eastAsia"/>
                <w:rtl/>
              </w:rPr>
              <w:t>חוב</w:t>
            </w:r>
            <w:r w:rsidRPr="00C13EC8">
              <w:rPr>
                <w:rtl/>
              </w:rPr>
              <w:t xml:space="preserve"> - </w:t>
            </w:r>
            <w:r w:rsidRPr="00C13EC8">
              <w:rPr>
                <w:rFonts w:hint="eastAsia"/>
                <w:rtl/>
              </w:rPr>
              <w:t>אג</w:t>
            </w:r>
            <w:r w:rsidRPr="00C13EC8">
              <w:rPr>
                <w:rtl/>
              </w:rPr>
              <w:t>"ח</w:t>
            </w:r>
          </w:p>
        </w:tc>
        <w:tc>
          <w:tcPr>
            <w:tcW w:w="3883" w:type="pct"/>
            <w:shd w:val="clear" w:color="auto" w:fill="DBE8EE"/>
          </w:tcPr>
          <w:p w14:paraId="0CA84A75" w14:textId="77777777" w:rsidR="00D10C2E" w:rsidRPr="00C13EC8" w:rsidRDefault="00D10C2E" w:rsidP="00D060C9">
            <w:pPr>
              <w:pStyle w:val="71R"/>
              <w:spacing w:line="220" w:lineRule="exact"/>
              <w:rPr>
                <w:rtl/>
              </w:rPr>
            </w:pPr>
            <w:r w:rsidRPr="00C13EC8">
              <w:rPr>
                <w:rFonts w:hint="eastAsia"/>
                <w:rtl/>
              </w:rPr>
              <w:t>נייר</w:t>
            </w:r>
            <w:r w:rsidRPr="00C13EC8">
              <w:rPr>
                <w:rtl/>
              </w:rPr>
              <w:t xml:space="preserve"> </w:t>
            </w:r>
            <w:r w:rsidRPr="00C13EC8">
              <w:rPr>
                <w:rFonts w:hint="eastAsia"/>
                <w:rtl/>
              </w:rPr>
              <w:t>ערך</w:t>
            </w:r>
            <w:r w:rsidRPr="00C13EC8">
              <w:rPr>
                <w:rtl/>
              </w:rPr>
              <w:t xml:space="preserve"> </w:t>
            </w:r>
            <w:r w:rsidRPr="00C13EC8">
              <w:rPr>
                <w:rFonts w:hint="eastAsia"/>
                <w:rtl/>
              </w:rPr>
              <w:t>המהווה</w:t>
            </w:r>
            <w:r w:rsidRPr="00C13EC8">
              <w:rPr>
                <w:rtl/>
              </w:rPr>
              <w:t xml:space="preserve"> </w:t>
            </w:r>
            <w:r w:rsidRPr="00C13EC8">
              <w:rPr>
                <w:rFonts w:hint="eastAsia"/>
                <w:rtl/>
              </w:rPr>
              <w:t>התחייבות</w:t>
            </w:r>
            <w:r w:rsidRPr="00C13EC8">
              <w:rPr>
                <w:rtl/>
              </w:rPr>
              <w:t xml:space="preserve"> </w:t>
            </w:r>
            <w:r w:rsidRPr="00C13EC8">
              <w:rPr>
                <w:rFonts w:hint="eastAsia"/>
                <w:rtl/>
              </w:rPr>
              <w:t>לתשלום</w:t>
            </w:r>
            <w:r w:rsidRPr="00C13EC8">
              <w:rPr>
                <w:rtl/>
              </w:rPr>
              <w:t xml:space="preserve"> </w:t>
            </w:r>
            <w:r w:rsidRPr="00C13EC8">
              <w:rPr>
                <w:rFonts w:hint="eastAsia"/>
                <w:rtl/>
              </w:rPr>
              <w:t>חוב</w:t>
            </w:r>
            <w:r w:rsidRPr="00C13EC8">
              <w:rPr>
                <w:rtl/>
              </w:rPr>
              <w:t xml:space="preserve"> </w:t>
            </w:r>
            <w:r w:rsidRPr="00C13EC8">
              <w:rPr>
                <w:rFonts w:hint="eastAsia"/>
                <w:rtl/>
              </w:rPr>
              <w:t>ומאפשר</w:t>
            </w:r>
            <w:r w:rsidRPr="00C13EC8">
              <w:rPr>
                <w:rtl/>
              </w:rPr>
              <w:t xml:space="preserve"> </w:t>
            </w:r>
            <w:r w:rsidRPr="00C13EC8">
              <w:rPr>
                <w:rFonts w:hint="eastAsia"/>
                <w:rtl/>
              </w:rPr>
              <w:t>למנפיק</w:t>
            </w:r>
            <w:r w:rsidRPr="00C13EC8">
              <w:rPr>
                <w:rtl/>
              </w:rPr>
              <w:t xml:space="preserve"> שלה לגייס כסף מהציבור. הרוכש איגרת חוב מעניק הלוואה לגוף המנפיק את האיגרת, </w:t>
            </w:r>
            <w:r w:rsidRPr="00C13EC8">
              <w:rPr>
                <w:rFonts w:hint="eastAsia"/>
                <w:rtl/>
              </w:rPr>
              <w:t>ו</w:t>
            </w:r>
            <w:r w:rsidRPr="00C13EC8">
              <w:rPr>
                <w:rtl/>
              </w:rPr>
              <w:t>האיגרת מבטיחה תשואה מוגדרת מראש ומועד להשבת החוב</w:t>
            </w:r>
            <w:r w:rsidRPr="00C13EC8">
              <w:t>.</w:t>
            </w:r>
          </w:p>
        </w:tc>
      </w:tr>
      <w:tr w:rsidR="00D10C2E" w:rsidRPr="00C13EC8" w14:paraId="387535A2" w14:textId="77777777" w:rsidTr="00C13EC8">
        <w:trPr>
          <w:jc w:val="center"/>
        </w:trPr>
        <w:tc>
          <w:tcPr>
            <w:tcW w:w="1117" w:type="pct"/>
            <w:shd w:val="clear" w:color="auto" w:fill="ECF4F5"/>
          </w:tcPr>
          <w:p w14:paraId="559A4487" w14:textId="77777777" w:rsidR="00D10C2E" w:rsidRPr="00C13EC8" w:rsidRDefault="00D10C2E" w:rsidP="00D060C9">
            <w:pPr>
              <w:pStyle w:val="71R"/>
              <w:spacing w:line="220" w:lineRule="exact"/>
              <w:rPr>
                <w:rtl/>
              </w:rPr>
            </w:pPr>
            <w:r w:rsidRPr="00C13EC8">
              <w:rPr>
                <w:rFonts w:hint="eastAsia"/>
                <w:rtl/>
              </w:rPr>
              <w:t>כרית</w:t>
            </w:r>
            <w:r w:rsidRPr="00C13EC8">
              <w:rPr>
                <w:rtl/>
              </w:rPr>
              <w:t xml:space="preserve"> </w:t>
            </w:r>
            <w:r w:rsidRPr="00C13EC8">
              <w:rPr>
                <w:rFonts w:hint="eastAsia"/>
                <w:rtl/>
              </w:rPr>
              <w:t>ביטחון</w:t>
            </w:r>
          </w:p>
        </w:tc>
        <w:tc>
          <w:tcPr>
            <w:tcW w:w="3883" w:type="pct"/>
            <w:shd w:val="clear" w:color="auto" w:fill="ECF4F5"/>
          </w:tcPr>
          <w:p w14:paraId="1A43DCAA" w14:textId="77777777" w:rsidR="00D10C2E" w:rsidRPr="00C13EC8" w:rsidRDefault="00D10C2E" w:rsidP="00D060C9">
            <w:pPr>
              <w:pStyle w:val="71R"/>
              <w:spacing w:line="220" w:lineRule="exact"/>
              <w:rPr>
                <w:rtl/>
              </w:rPr>
            </w:pPr>
            <w:r w:rsidRPr="00C13EC8">
              <w:rPr>
                <w:rFonts w:hint="eastAsia"/>
                <w:rtl/>
              </w:rPr>
              <w:t>יתרת</w:t>
            </w:r>
            <w:r w:rsidRPr="00C13EC8">
              <w:rPr>
                <w:rtl/>
              </w:rPr>
              <w:t xml:space="preserve"> </w:t>
            </w:r>
            <w:r w:rsidRPr="00C13EC8">
              <w:rPr>
                <w:rFonts w:hint="eastAsia"/>
                <w:rtl/>
              </w:rPr>
              <w:t>מזומנים</w:t>
            </w:r>
            <w:r w:rsidRPr="00C13EC8">
              <w:rPr>
                <w:rtl/>
              </w:rPr>
              <w:t xml:space="preserve"> </w:t>
            </w:r>
            <w:r w:rsidRPr="00C13EC8">
              <w:rPr>
                <w:rFonts w:hint="eastAsia"/>
                <w:rtl/>
              </w:rPr>
              <w:t>המוחזקת</w:t>
            </w:r>
            <w:r w:rsidRPr="00C13EC8">
              <w:rPr>
                <w:rtl/>
              </w:rPr>
              <w:t xml:space="preserve"> </w:t>
            </w:r>
            <w:r w:rsidRPr="00C13EC8">
              <w:rPr>
                <w:rFonts w:hint="eastAsia"/>
                <w:rtl/>
              </w:rPr>
              <w:t>בידי</w:t>
            </w:r>
            <w:r w:rsidRPr="00C13EC8">
              <w:rPr>
                <w:rtl/>
              </w:rPr>
              <w:t xml:space="preserve"> </w:t>
            </w:r>
            <w:r w:rsidRPr="00C13EC8">
              <w:rPr>
                <w:rFonts w:hint="eastAsia"/>
                <w:rtl/>
              </w:rPr>
              <w:t>החברה</w:t>
            </w:r>
            <w:r w:rsidRPr="00C13EC8">
              <w:rPr>
                <w:rtl/>
              </w:rPr>
              <w:t xml:space="preserve"> </w:t>
            </w:r>
            <w:r w:rsidRPr="00C13EC8">
              <w:rPr>
                <w:rFonts w:hint="eastAsia"/>
                <w:rtl/>
              </w:rPr>
              <w:t>והמשמשת</w:t>
            </w:r>
            <w:r w:rsidRPr="00C13EC8">
              <w:rPr>
                <w:rtl/>
              </w:rPr>
              <w:t xml:space="preserve"> </w:t>
            </w:r>
            <w:r w:rsidRPr="00C13EC8">
              <w:rPr>
                <w:rFonts w:hint="eastAsia"/>
                <w:rtl/>
              </w:rPr>
              <w:t>כרשת</w:t>
            </w:r>
            <w:r w:rsidRPr="00C13EC8">
              <w:rPr>
                <w:rtl/>
              </w:rPr>
              <w:t xml:space="preserve"> </w:t>
            </w:r>
            <w:r w:rsidRPr="00C13EC8">
              <w:rPr>
                <w:rFonts w:hint="eastAsia"/>
                <w:rtl/>
              </w:rPr>
              <w:t>ביטחון</w:t>
            </w:r>
            <w:r w:rsidRPr="00C13EC8">
              <w:rPr>
                <w:rtl/>
              </w:rPr>
              <w:t xml:space="preserve"> </w:t>
            </w:r>
            <w:r w:rsidRPr="00C13EC8">
              <w:rPr>
                <w:rFonts w:hint="eastAsia"/>
                <w:rtl/>
              </w:rPr>
              <w:t>כדי</w:t>
            </w:r>
            <w:r w:rsidRPr="00C13EC8">
              <w:rPr>
                <w:rtl/>
              </w:rPr>
              <w:t xml:space="preserve"> </w:t>
            </w:r>
            <w:r w:rsidRPr="00C13EC8">
              <w:rPr>
                <w:rFonts w:hint="eastAsia"/>
                <w:rtl/>
              </w:rPr>
              <w:t>שהחברה</w:t>
            </w:r>
            <w:r w:rsidRPr="00C13EC8">
              <w:rPr>
                <w:rtl/>
              </w:rPr>
              <w:t xml:space="preserve"> </w:t>
            </w:r>
            <w:r w:rsidRPr="00C13EC8">
              <w:rPr>
                <w:rFonts w:hint="eastAsia"/>
                <w:rtl/>
              </w:rPr>
              <w:t>תוכל</w:t>
            </w:r>
            <w:r w:rsidRPr="00C13EC8">
              <w:rPr>
                <w:rtl/>
              </w:rPr>
              <w:t xml:space="preserve"> </w:t>
            </w:r>
            <w:r w:rsidRPr="00C13EC8">
              <w:rPr>
                <w:rFonts w:hint="eastAsia"/>
                <w:rtl/>
              </w:rPr>
              <w:t>לספק</w:t>
            </w:r>
            <w:r w:rsidRPr="00C13EC8">
              <w:rPr>
                <w:rtl/>
              </w:rPr>
              <w:t xml:space="preserve"> </w:t>
            </w:r>
            <w:r w:rsidRPr="00C13EC8">
              <w:rPr>
                <w:rFonts w:hint="eastAsia"/>
                <w:rtl/>
              </w:rPr>
              <w:t>את</w:t>
            </w:r>
            <w:r w:rsidRPr="00C13EC8">
              <w:rPr>
                <w:rtl/>
              </w:rPr>
              <w:t xml:space="preserve"> </w:t>
            </w:r>
            <w:r w:rsidRPr="00C13EC8">
              <w:rPr>
                <w:rFonts w:hint="eastAsia"/>
                <w:rtl/>
              </w:rPr>
              <w:t>צרכיה</w:t>
            </w:r>
            <w:r w:rsidRPr="00C13EC8">
              <w:rPr>
                <w:rtl/>
              </w:rPr>
              <w:t xml:space="preserve"> בכל עת, לרבות בעת משבר.</w:t>
            </w:r>
          </w:p>
        </w:tc>
      </w:tr>
      <w:tr w:rsidR="00D10C2E" w:rsidRPr="00C13EC8" w14:paraId="6A9C569E" w14:textId="77777777" w:rsidTr="00C13EC8">
        <w:trPr>
          <w:jc w:val="center"/>
        </w:trPr>
        <w:tc>
          <w:tcPr>
            <w:tcW w:w="1117" w:type="pct"/>
            <w:shd w:val="clear" w:color="auto" w:fill="DBE8EE"/>
          </w:tcPr>
          <w:p w14:paraId="03975375" w14:textId="77777777" w:rsidR="00D10C2E" w:rsidRPr="00C13EC8" w:rsidRDefault="00D10C2E" w:rsidP="00D060C9">
            <w:pPr>
              <w:pStyle w:val="71R"/>
              <w:spacing w:line="220" w:lineRule="exact"/>
              <w:rPr>
                <w:rtl/>
              </w:rPr>
            </w:pPr>
            <w:r w:rsidRPr="00C13EC8">
              <w:rPr>
                <w:rFonts w:hint="eastAsia"/>
                <w:rtl/>
              </w:rPr>
              <w:t>נוץ</w:t>
            </w:r>
            <w:r w:rsidRPr="00C13EC8">
              <w:rPr>
                <w:rtl/>
              </w:rPr>
              <w:t>'</w:t>
            </w:r>
          </w:p>
        </w:tc>
        <w:tc>
          <w:tcPr>
            <w:tcW w:w="3883" w:type="pct"/>
            <w:shd w:val="clear" w:color="auto" w:fill="DBE8EE"/>
          </w:tcPr>
          <w:p w14:paraId="5F696D8B" w14:textId="77777777" w:rsidR="00D10C2E" w:rsidRPr="00C13EC8" w:rsidRDefault="00D10C2E" w:rsidP="00D060C9">
            <w:pPr>
              <w:pStyle w:val="71R"/>
              <w:spacing w:line="220" w:lineRule="exact"/>
              <w:rPr>
                <w:rtl/>
              </w:rPr>
            </w:pPr>
            <w:r w:rsidRPr="00C13EC8">
              <w:rPr>
                <w:rFonts w:hint="eastAsia"/>
                <w:rtl/>
              </w:rPr>
              <w:t>רמה</w:t>
            </w:r>
            <w:r w:rsidRPr="00C13EC8">
              <w:rPr>
                <w:rtl/>
              </w:rPr>
              <w:t xml:space="preserve"> </w:t>
            </w:r>
            <w:r w:rsidRPr="00C13EC8">
              <w:rPr>
                <w:rFonts w:hint="eastAsia"/>
                <w:rtl/>
              </w:rPr>
              <w:t>בסולם</w:t>
            </w:r>
            <w:r w:rsidRPr="00C13EC8">
              <w:rPr>
                <w:rtl/>
              </w:rPr>
              <w:t xml:space="preserve"> </w:t>
            </w:r>
            <w:r w:rsidRPr="00C13EC8">
              <w:rPr>
                <w:rFonts w:hint="eastAsia"/>
                <w:rtl/>
              </w:rPr>
              <w:t>דירוג</w:t>
            </w:r>
            <w:r w:rsidRPr="00C13EC8">
              <w:rPr>
                <w:rtl/>
              </w:rPr>
              <w:t xml:space="preserve"> </w:t>
            </w:r>
            <w:r w:rsidRPr="00C13EC8">
              <w:rPr>
                <w:rFonts w:hint="eastAsia"/>
                <w:rtl/>
              </w:rPr>
              <w:t>האשראי</w:t>
            </w:r>
            <w:r w:rsidRPr="00C13EC8">
              <w:rPr>
                <w:rtl/>
              </w:rPr>
              <w:t xml:space="preserve"> </w:t>
            </w:r>
            <w:r w:rsidRPr="00C13EC8">
              <w:rPr>
                <w:rFonts w:hint="eastAsia"/>
                <w:rtl/>
              </w:rPr>
              <w:t>שקבעו</w:t>
            </w:r>
            <w:r w:rsidRPr="00C13EC8">
              <w:rPr>
                <w:rtl/>
              </w:rPr>
              <w:t xml:space="preserve"> </w:t>
            </w:r>
            <w:r w:rsidRPr="00C13EC8">
              <w:rPr>
                <w:rFonts w:hint="cs"/>
                <w:rtl/>
              </w:rPr>
              <w:t>ח</w:t>
            </w:r>
            <w:r w:rsidRPr="00C13EC8">
              <w:rPr>
                <w:rFonts w:hint="eastAsia"/>
                <w:rtl/>
              </w:rPr>
              <w:t>ברות</w:t>
            </w:r>
            <w:r w:rsidRPr="00C13EC8">
              <w:rPr>
                <w:rtl/>
              </w:rPr>
              <w:t xml:space="preserve"> </w:t>
            </w:r>
            <w:r w:rsidRPr="00C13EC8">
              <w:rPr>
                <w:rFonts w:hint="eastAsia"/>
                <w:rtl/>
              </w:rPr>
              <w:t>הדירוג</w:t>
            </w:r>
            <w:r w:rsidRPr="00C13EC8">
              <w:rPr>
                <w:rtl/>
              </w:rPr>
              <w:t>.</w:t>
            </w:r>
          </w:p>
        </w:tc>
      </w:tr>
      <w:tr w:rsidR="00D10C2E" w:rsidRPr="00C13EC8" w14:paraId="7889C52E" w14:textId="77777777" w:rsidTr="00C13EC8">
        <w:trPr>
          <w:jc w:val="center"/>
        </w:trPr>
        <w:tc>
          <w:tcPr>
            <w:tcW w:w="1117" w:type="pct"/>
            <w:shd w:val="clear" w:color="auto" w:fill="ECF4F5"/>
          </w:tcPr>
          <w:p w14:paraId="0AB3E589" w14:textId="77777777" w:rsidR="00D10C2E" w:rsidRPr="00C13EC8" w:rsidRDefault="00D10C2E" w:rsidP="00D060C9">
            <w:pPr>
              <w:pStyle w:val="71R"/>
              <w:spacing w:line="220" w:lineRule="exact"/>
              <w:rPr>
                <w:rtl/>
              </w:rPr>
            </w:pPr>
            <w:r w:rsidRPr="00C13EC8">
              <w:t>FFO</w:t>
            </w:r>
          </w:p>
        </w:tc>
        <w:tc>
          <w:tcPr>
            <w:tcW w:w="3883" w:type="pct"/>
            <w:shd w:val="clear" w:color="auto" w:fill="ECF4F5"/>
          </w:tcPr>
          <w:p w14:paraId="77A7B9A4" w14:textId="23FC2888" w:rsidR="00D10C2E" w:rsidRPr="00C13EC8" w:rsidRDefault="00D10C2E" w:rsidP="00D060C9">
            <w:pPr>
              <w:pStyle w:val="71R"/>
              <w:spacing w:line="220" w:lineRule="exact"/>
              <w:rPr>
                <w:rtl/>
              </w:rPr>
            </w:pPr>
            <w:r w:rsidRPr="00C13EC8">
              <w:t>Funds From Operations</w:t>
            </w:r>
            <w:r w:rsidR="00C13EC8">
              <w:rPr>
                <w:rtl/>
              </w:rPr>
              <w:br/>
            </w:r>
            <w:r w:rsidRPr="00C13EC8">
              <w:rPr>
                <w:rFonts w:hint="eastAsia"/>
                <w:rtl/>
              </w:rPr>
              <w:t>תזרים</w:t>
            </w:r>
            <w:r w:rsidRPr="00C13EC8">
              <w:rPr>
                <w:rtl/>
              </w:rPr>
              <w:t xml:space="preserve"> </w:t>
            </w:r>
            <w:r w:rsidRPr="00C13EC8">
              <w:rPr>
                <w:rFonts w:hint="eastAsia"/>
                <w:rtl/>
              </w:rPr>
              <w:t>המזומנים</w:t>
            </w:r>
            <w:r w:rsidRPr="00C13EC8">
              <w:rPr>
                <w:rtl/>
              </w:rPr>
              <w:t xml:space="preserve"> </w:t>
            </w:r>
            <w:r w:rsidRPr="00C13EC8">
              <w:rPr>
                <w:rFonts w:hint="eastAsia"/>
                <w:rtl/>
              </w:rPr>
              <w:t>הפנוי</w:t>
            </w:r>
            <w:r w:rsidRPr="00C13EC8">
              <w:rPr>
                <w:rtl/>
              </w:rPr>
              <w:t xml:space="preserve"> </w:t>
            </w:r>
            <w:r w:rsidRPr="00C13EC8">
              <w:rPr>
                <w:rFonts w:hint="eastAsia"/>
                <w:rtl/>
              </w:rPr>
              <w:t>מפעילות</w:t>
            </w:r>
            <w:r w:rsidRPr="00C13EC8">
              <w:rPr>
                <w:rtl/>
              </w:rPr>
              <w:t xml:space="preserve"> </w:t>
            </w:r>
            <w:r w:rsidRPr="00C13EC8">
              <w:rPr>
                <w:rFonts w:hint="eastAsia"/>
                <w:rtl/>
              </w:rPr>
              <w:t>שוטפת</w:t>
            </w:r>
            <w:r w:rsidRPr="00C13EC8">
              <w:rPr>
                <w:rtl/>
              </w:rPr>
              <w:t xml:space="preserve"> </w:t>
            </w:r>
            <w:r w:rsidRPr="00C13EC8">
              <w:rPr>
                <w:rFonts w:hint="eastAsia"/>
                <w:rtl/>
              </w:rPr>
              <w:t>בלא</w:t>
            </w:r>
            <w:r w:rsidRPr="00C13EC8">
              <w:rPr>
                <w:rtl/>
              </w:rPr>
              <w:t xml:space="preserve"> </w:t>
            </w:r>
            <w:r w:rsidRPr="00C13EC8">
              <w:rPr>
                <w:rFonts w:hint="eastAsia"/>
                <w:rtl/>
              </w:rPr>
              <w:t>השפעת</w:t>
            </w:r>
            <w:r w:rsidRPr="00C13EC8">
              <w:rPr>
                <w:rtl/>
              </w:rPr>
              <w:t xml:space="preserve"> </w:t>
            </w:r>
            <w:r w:rsidRPr="00C13EC8">
              <w:rPr>
                <w:rFonts w:hint="eastAsia"/>
                <w:rtl/>
              </w:rPr>
              <w:t>אירועים</w:t>
            </w:r>
            <w:r w:rsidRPr="00C13EC8">
              <w:rPr>
                <w:rtl/>
              </w:rPr>
              <w:t xml:space="preserve"> </w:t>
            </w:r>
            <w:r w:rsidRPr="00C13EC8">
              <w:rPr>
                <w:rFonts w:hint="eastAsia"/>
                <w:rtl/>
              </w:rPr>
              <w:t>חד</w:t>
            </w:r>
            <w:r w:rsidRPr="00C13EC8">
              <w:rPr>
                <w:rtl/>
              </w:rPr>
              <w:t xml:space="preserve">- </w:t>
            </w:r>
            <w:r w:rsidRPr="00C13EC8">
              <w:rPr>
                <w:rFonts w:hint="eastAsia"/>
                <w:rtl/>
              </w:rPr>
              <w:t>פעמיים</w:t>
            </w:r>
            <w:r w:rsidRPr="00C13EC8">
              <w:rPr>
                <w:rtl/>
              </w:rPr>
              <w:t xml:space="preserve"> </w:t>
            </w:r>
            <w:r w:rsidRPr="00C13EC8">
              <w:rPr>
                <w:rFonts w:hint="eastAsia"/>
                <w:rtl/>
              </w:rPr>
              <w:t>ושינויים</w:t>
            </w:r>
            <w:r w:rsidRPr="00C13EC8">
              <w:rPr>
                <w:rtl/>
              </w:rPr>
              <w:t xml:space="preserve"> </w:t>
            </w:r>
            <w:r w:rsidRPr="00C13EC8">
              <w:rPr>
                <w:rFonts w:hint="eastAsia"/>
                <w:rtl/>
              </w:rPr>
              <w:t>תקופתיים</w:t>
            </w:r>
            <w:r w:rsidRPr="00C13EC8">
              <w:rPr>
                <w:rtl/>
              </w:rPr>
              <w:t xml:space="preserve"> </w:t>
            </w:r>
            <w:r w:rsidRPr="00C13EC8">
              <w:rPr>
                <w:rFonts w:hint="eastAsia"/>
                <w:rtl/>
              </w:rPr>
              <w:t>בהון</w:t>
            </w:r>
            <w:r w:rsidRPr="00C13EC8">
              <w:rPr>
                <w:rtl/>
              </w:rPr>
              <w:t xml:space="preserve"> </w:t>
            </w:r>
            <w:r w:rsidRPr="00C13EC8">
              <w:rPr>
                <w:rFonts w:hint="eastAsia"/>
                <w:rtl/>
              </w:rPr>
              <w:t>החוזר</w:t>
            </w:r>
            <w:r w:rsidRPr="00C13EC8">
              <w:rPr>
                <w:rtl/>
              </w:rPr>
              <w:t xml:space="preserve"> (כגון </w:t>
            </w:r>
            <w:r w:rsidRPr="00C13EC8">
              <w:rPr>
                <w:rFonts w:hint="eastAsia"/>
                <w:rtl/>
              </w:rPr>
              <w:t>מכירת</w:t>
            </w:r>
            <w:r w:rsidRPr="00C13EC8">
              <w:rPr>
                <w:rtl/>
              </w:rPr>
              <w:t xml:space="preserve"> </w:t>
            </w:r>
            <w:r w:rsidRPr="00C13EC8">
              <w:rPr>
                <w:rFonts w:hint="eastAsia"/>
                <w:rtl/>
              </w:rPr>
              <w:t>נכסים</w:t>
            </w:r>
            <w:r w:rsidRPr="00C13EC8">
              <w:rPr>
                <w:rtl/>
              </w:rPr>
              <w:t>).</w:t>
            </w:r>
          </w:p>
        </w:tc>
      </w:tr>
      <w:tr w:rsidR="00D10C2E" w:rsidRPr="00C13EC8" w14:paraId="028CA78A" w14:textId="77777777" w:rsidTr="00C13EC8">
        <w:trPr>
          <w:jc w:val="center"/>
        </w:trPr>
        <w:tc>
          <w:tcPr>
            <w:tcW w:w="1117" w:type="pct"/>
            <w:shd w:val="clear" w:color="auto" w:fill="DBE8EE"/>
          </w:tcPr>
          <w:p w14:paraId="585E789C"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w:t>
            </w:r>
            <w:r w:rsidRPr="00C13EC8">
              <w:t>FFO</w:t>
            </w:r>
            <w:r w:rsidRPr="00C13EC8">
              <w:rPr>
                <w:rtl/>
              </w:rPr>
              <w:t xml:space="preserve"> לחוב</w:t>
            </w:r>
          </w:p>
        </w:tc>
        <w:tc>
          <w:tcPr>
            <w:tcW w:w="3883" w:type="pct"/>
            <w:shd w:val="clear" w:color="auto" w:fill="DBE8EE"/>
          </w:tcPr>
          <w:p w14:paraId="3B45DF19"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כיסוי מרכזי לבחינת חוסנה הפיננסי של חברה ולבחינת יכולתה לעמוד בחוב הפיננסי שלה. משקף את זמינות תזרים המזומנים לפירעון חוב. </w:t>
            </w:r>
          </w:p>
        </w:tc>
      </w:tr>
      <w:tr w:rsidR="00D10C2E" w:rsidRPr="00C13EC8" w14:paraId="4F754DA4" w14:textId="77777777" w:rsidTr="00C13EC8">
        <w:trPr>
          <w:jc w:val="center"/>
        </w:trPr>
        <w:tc>
          <w:tcPr>
            <w:tcW w:w="1117" w:type="pct"/>
            <w:shd w:val="clear" w:color="auto" w:fill="ECF4F5"/>
          </w:tcPr>
          <w:p w14:paraId="69040A5C" w14:textId="77777777" w:rsidR="00D10C2E" w:rsidRPr="00C13EC8" w:rsidRDefault="00D10C2E" w:rsidP="00D060C9">
            <w:pPr>
              <w:pStyle w:val="71R"/>
              <w:spacing w:line="220" w:lineRule="exact"/>
              <w:rPr>
                <w:rtl/>
              </w:rPr>
            </w:pPr>
            <w:r w:rsidRPr="00C13EC8">
              <w:rPr>
                <w:rFonts w:hint="eastAsia"/>
                <w:rtl/>
              </w:rPr>
              <w:t>מח</w:t>
            </w:r>
            <w:r w:rsidRPr="00C13EC8">
              <w:rPr>
                <w:rtl/>
              </w:rPr>
              <w:t>"מ</w:t>
            </w:r>
          </w:p>
        </w:tc>
        <w:tc>
          <w:tcPr>
            <w:tcW w:w="3883" w:type="pct"/>
            <w:shd w:val="clear" w:color="auto" w:fill="ECF4F5"/>
          </w:tcPr>
          <w:p w14:paraId="5B0E5239" w14:textId="77777777" w:rsidR="00D10C2E" w:rsidRPr="00C13EC8" w:rsidRDefault="00D10C2E" w:rsidP="00D060C9">
            <w:pPr>
              <w:pStyle w:val="71R"/>
              <w:spacing w:line="220" w:lineRule="exact"/>
              <w:rPr>
                <w:rtl/>
              </w:rPr>
            </w:pPr>
            <w:r w:rsidRPr="00C13EC8">
              <w:rPr>
                <w:rFonts w:hint="eastAsia"/>
                <w:rtl/>
              </w:rPr>
              <w:t>משך</w:t>
            </w:r>
            <w:r w:rsidRPr="00C13EC8">
              <w:rPr>
                <w:rtl/>
              </w:rPr>
              <w:t xml:space="preserve"> חיים ממוצע - משקף את הזמן המשוקלל של תשלומי הריבית והקרן עד לפירעון של איגרת החוב. ככל </w:t>
            </w:r>
            <w:r w:rsidRPr="00C13EC8">
              <w:rPr>
                <w:rFonts w:hint="eastAsia"/>
                <w:rtl/>
              </w:rPr>
              <w:t>שהמח</w:t>
            </w:r>
            <w:r w:rsidRPr="00C13EC8">
              <w:rPr>
                <w:rtl/>
              </w:rPr>
              <w:t>"מ ארוך יותר כך גבוה יותר הסיכון הכרוך בהשקעה באג"ח ומכאן ששיעור הריבית של האיגרת צפוי להיות גבוה יותר.</w:t>
            </w:r>
          </w:p>
        </w:tc>
      </w:tr>
      <w:tr w:rsidR="00D10C2E" w:rsidRPr="00C13EC8" w14:paraId="35EE887C" w14:textId="77777777" w:rsidTr="00C13EC8">
        <w:trPr>
          <w:jc w:val="center"/>
        </w:trPr>
        <w:tc>
          <w:tcPr>
            <w:tcW w:w="1117" w:type="pct"/>
            <w:shd w:val="clear" w:color="auto" w:fill="DBE8EE"/>
          </w:tcPr>
          <w:p w14:paraId="62306CDC" w14:textId="77777777" w:rsidR="00D10C2E" w:rsidRPr="00C13EC8" w:rsidRDefault="00D10C2E" w:rsidP="00D060C9">
            <w:pPr>
              <w:pStyle w:val="71R"/>
              <w:spacing w:line="220" w:lineRule="exact"/>
              <w:rPr>
                <w:rtl/>
              </w:rPr>
            </w:pPr>
            <w:r w:rsidRPr="00C13EC8">
              <w:rPr>
                <w:rFonts w:hint="eastAsia"/>
                <w:rtl/>
              </w:rPr>
              <w:t>תשואה</w:t>
            </w:r>
            <w:r w:rsidRPr="00C13EC8">
              <w:rPr>
                <w:rtl/>
              </w:rPr>
              <w:t xml:space="preserve"> </w:t>
            </w:r>
            <w:r w:rsidRPr="00C13EC8">
              <w:rPr>
                <w:rFonts w:hint="eastAsia"/>
                <w:rtl/>
              </w:rPr>
              <w:t>להון</w:t>
            </w:r>
            <w:r w:rsidRPr="00C13EC8">
              <w:rPr>
                <w:rtl/>
              </w:rPr>
              <w:t xml:space="preserve"> </w:t>
            </w:r>
            <w:r w:rsidRPr="00C13EC8">
              <w:rPr>
                <w:rFonts w:hint="eastAsia"/>
                <w:rtl/>
              </w:rPr>
              <w:t>העצמי</w:t>
            </w:r>
          </w:p>
        </w:tc>
        <w:tc>
          <w:tcPr>
            <w:tcW w:w="3883" w:type="pct"/>
            <w:shd w:val="clear" w:color="auto" w:fill="DBE8EE"/>
          </w:tcPr>
          <w:p w14:paraId="76CD1D6B" w14:textId="77777777" w:rsidR="00D10C2E" w:rsidRPr="00C13EC8" w:rsidRDefault="00D10C2E" w:rsidP="00D060C9">
            <w:pPr>
              <w:pStyle w:val="71R"/>
              <w:spacing w:line="220" w:lineRule="exact"/>
              <w:rPr>
                <w:rtl/>
              </w:rPr>
            </w:pPr>
            <w:r w:rsidRPr="00C13EC8">
              <w:rPr>
                <w:rtl/>
              </w:rPr>
              <w:t xml:space="preserve">מדד לרווחיות של </w:t>
            </w:r>
            <w:r w:rsidRPr="00C13EC8">
              <w:rPr>
                <w:rFonts w:hint="eastAsia"/>
                <w:rtl/>
              </w:rPr>
              <w:t>החברה</w:t>
            </w:r>
            <w:r w:rsidRPr="00C13EC8">
              <w:rPr>
                <w:rtl/>
              </w:rPr>
              <w:t xml:space="preserve"> ביחס </w:t>
            </w:r>
            <w:r w:rsidRPr="00C13EC8">
              <w:rPr>
                <w:rFonts w:hint="eastAsia"/>
                <w:rtl/>
              </w:rPr>
              <w:t>להון</w:t>
            </w:r>
            <w:r w:rsidRPr="00C13EC8">
              <w:rPr>
                <w:rtl/>
              </w:rPr>
              <w:t xml:space="preserve"> </w:t>
            </w:r>
            <w:r w:rsidRPr="00C13EC8">
              <w:rPr>
                <w:rFonts w:hint="eastAsia"/>
                <w:rtl/>
              </w:rPr>
              <w:t>העצמי</w:t>
            </w:r>
            <w:r w:rsidRPr="00C13EC8">
              <w:rPr>
                <w:rtl/>
              </w:rPr>
              <w:t xml:space="preserve"> </w:t>
            </w:r>
            <w:r w:rsidRPr="00C13EC8">
              <w:rPr>
                <w:rFonts w:hint="eastAsia"/>
                <w:rtl/>
              </w:rPr>
              <w:t>שלה</w:t>
            </w:r>
            <w:r w:rsidRPr="00C13EC8">
              <w:rPr>
                <w:rtl/>
              </w:rPr>
              <w:t xml:space="preserve">. </w:t>
            </w:r>
            <w:r w:rsidRPr="00C13EC8">
              <w:rPr>
                <w:rFonts w:hint="eastAsia"/>
                <w:rtl/>
              </w:rPr>
              <w:t>מחושב</w:t>
            </w:r>
            <w:r w:rsidRPr="00C13EC8">
              <w:rPr>
                <w:rtl/>
              </w:rPr>
              <w:t xml:space="preserve"> </w:t>
            </w:r>
            <w:r w:rsidRPr="00C13EC8">
              <w:rPr>
                <w:rFonts w:hint="eastAsia"/>
                <w:rtl/>
              </w:rPr>
              <w:t>לפי</w:t>
            </w:r>
            <w:r w:rsidRPr="00C13EC8">
              <w:rPr>
                <w:rtl/>
              </w:rPr>
              <w:t xml:space="preserve"> </w:t>
            </w:r>
            <w:r w:rsidRPr="00C13EC8">
              <w:rPr>
                <w:rFonts w:hint="eastAsia"/>
                <w:rtl/>
              </w:rPr>
              <w:t>היחס</w:t>
            </w:r>
            <w:r w:rsidRPr="00C13EC8">
              <w:rPr>
                <w:rtl/>
              </w:rPr>
              <w:t xml:space="preserve"> </w:t>
            </w:r>
            <w:r w:rsidRPr="00C13EC8">
              <w:rPr>
                <w:rFonts w:hint="eastAsia"/>
                <w:rtl/>
              </w:rPr>
              <w:t>בין</w:t>
            </w:r>
            <w:r w:rsidRPr="00C13EC8">
              <w:rPr>
                <w:rtl/>
              </w:rPr>
              <w:t xml:space="preserve"> </w:t>
            </w:r>
            <w:r w:rsidRPr="00C13EC8">
              <w:rPr>
                <w:rFonts w:hint="eastAsia"/>
                <w:rtl/>
              </w:rPr>
              <w:t>הרווח</w:t>
            </w:r>
            <w:r w:rsidRPr="00C13EC8">
              <w:rPr>
                <w:rtl/>
              </w:rPr>
              <w:t xml:space="preserve"> </w:t>
            </w:r>
            <w:r w:rsidRPr="00C13EC8">
              <w:rPr>
                <w:rFonts w:hint="eastAsia"/>
                <w:rtl/>
              </w:rPr>
              <w:t>הנקי</w:t>
            </w:r>
            <w:r w:rsidRPr="00C13EC8">
              <w:rPr>
                <w:rtl/>
              </w:rPr>
              <w:t xml:space="preserve"> </w:t>
            </w:r>
            <w:r w:rsidRPr="00C13EC8">
              <w:rPr>
                <w:rFonts w:hint="eastAsia"/>
                <w:rtl/>
              </w:rPr>
              <w:t>להון</w:t>
            </w:r>
            <w:r w:rsidRPr="00C13EC8">
              <w:rPr>
                <w:rtl/>
              </w:rPr>
              <w:t xml:space="preserve"> </w:t>
            </w:r>
            <w:r w:rsidRPr="00C13EC8">
              <w:rPr>
                <w:rFonts w:hint="eastAsia"/>
                <w:rtl/>
              </w:rPr>
              <w:t>העצמי</w:t>
            </w:r>
            <w:r w:rsidRPr="00C13EC8">
              <w:rPr>
                <w:rtl/>
              </w:rPr>
              <w:t>.</w:t>
            </w:r>
          </w:p>
        </w:tc>
      </w:tr>
      <w:tr w:rsidR="00D10C2E" w:rsidRPr="00C13EC8" w14:paraId="57BC3DE8" w14:textId="77777777" w:rsidTr="00C13EC8">
        <w:trPr>
          <w:jc w:val="center"/>
        </w:trPr>
        <w:tc>
          <w:tcPr>
            <w:tcW w:w="1117" w:type="pct"/>
            <w:shd w:val="clear" w:color="auto" w:fill="ECF4F5"/>
          </w:tcPr>
          <w:p w14:paraId="1AF6C535"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w:t>
            </w:r>
            <w:r w:rsidRPr="00C13EC8">
              <w:rPr>
                <w:rFonts w:hint="eastAsia"/>
                <w:rtl/>
              </w:rPr>
              <w:t>כיסוי</w:t>
            </w:r>
            <w:r w:rsidRPr="00C13EC8">
              <w:rPr>
                <w:rtl/>
              </w:rPr>
              <w:t xml:space="preserve"> </w:t>
            </w:r>
            <w:r w:rsidRPr="00C13EC8">
              <w:rPr>
                <w:rFonts w:hint="eastAsia"/>
                <w:rtl/>
              </w:rPr>
              <w:t>ריבית</w:t>
            </w:r>
          </w:p>
        </w:tc>
        <w:tc>
          <w:tcPr>
            <w:tcW w:w="3883" w:type="pct"/>
            <w:shd w:val="clear" w:color="auto" w:fill="ECF4F5"/>
          </w:tcPr>
          <w:p w14:paraId="07F832A9" w14:textId="77777777" w:rsidR="00D10C2E" w:rsidRPr="00C13EC8" w:rsidRDefault="00D10C2E" w:rsidP="00D060C9">
            <w:pPr>
              <w:pStyle w:val="71R"/>
              <w:spacing w:line="220" w:lineRule="exact"/>
              <w:rPr>
                <w:rtl/>
              </w:rPr>
            </w:pPr>
            <w:r w:rsidRPr="00C13EC8">
              <w:rPr>
                <w:rFonts w:hint="eastAsia"/>
                <w:rtl/>
              </w:rPr>
              <w:t>מחושב</w:t>
            </w:r>
            <w:r w:rsidRPr="00C13EC8">
              <w:rPr>
                <w:rtl/>
              </w:rPr>
              <w:t xml:space="preserve"> לפי </w:t>
            </w:r>
            <w:r w:rsidRPr="00C13EC8">
              <w:t>FFO</w:t>
            </w:r>
            <w:r w:rsidRPr="00C13EC8">
              <w:rPr>
                <w:rtl/>
              </w:rPr>
              <w:t xml:space="preserve">+ </w:t>
            </w:r>
            <w:r w:rsidRPr="00C13EC8">
              <w:rPr>
                <w:rFonts w:hint="eastAsia"/>
                <w:rtl/>
              </w:rPr>
              <w:t>הוצאות</w:t>
            </w:r>
            <w:r w:rsidRPr="00C13EC8">
              <w:rPr>
                <w:rtl/>
              </w:rPr>
              <w:t xml:space="preserve"> </w:t>
            </w:r>
            <w:r w:rsidRPr="00C13EC8">
              <w:rPr>
                <w:rFonts w:hint="eastAsia"/>
                <w:rtl/>
              </w:rPr>
              <w:t>ריבית</w:t>
            </w:r>
            <w:r w:rsidRPr="00C13EC8">
              <w:rPr>
                <w:rtl/>
              </w:rPr>
              <w:t xml:space="preserve"> </w:t>
            </w:r>
            <w:r w:rsidRPr="00C13EC8">
              <w:rPr>
                <w:rFonts w:hint="eastAsia"/>
                <w:rtl/>
              </w:rPr>
              <w:t>חלקי</w:t>
            </w:r>
            <w:r w:rsidRPr="00C13EC8">
              <w:rPr>
                <w:rtl/>
              </w:rPr>
              <w:t xml:space="preserve"> </w:t>
            </w:r>
            <w:r w:rsidRPr="00C13EC8">
              <w:rPr>
                <w:rFonts w:hint="eastAsia"/>
                <w:rtl/>
              </w:rPr>
              <w:t>הוצאות</w:t>
            </w:r>
            <w:r w:rsidRPr="00C13EC8">
              <w:rPr>
                <w:rtl/>
              </w:rPr>
              <w:t xml:space="preserve"> </w:t>
            </w:r>
            <w:r w:rsidRPr="00C13EC8">
              <w:rPr>
                <w:rFonts w:hint="eastAsia"/>
                <w:rtl/>
              </w:rPr>
              <w:t>הריבית</w:t>
            </w:r>
            <w:r w:rsidRPr="00C13EC8">
              <w:rPr>
                <w:rtl/>
              </w:rPr>
              <w:t>.</w:t>
            </w:r>
          </w:p>
        </w:tc>
      </w:tr>
      <w:tr w:rsidR="00D10C2E" w:rsidRPr="00C13EC8" w14:paraId="6D572FE8" w14:textId="77777777" w:rsidTr="00C13EC8">
        <w:trPr>
          <w:jc w:val="center"/>
        </w:trPr>
        <w:tc>
          <w:tcPr>
            <w:tcW w:w="1117" w:type="pct"/>
            <w:shd w:val="clear" w:color="auto" w:fill="DBE8EE"/>
          </w:tcPr>
          <w:p w14:paraId="6B9FD62E" w14:textId="77777777" w:rsidR="00D10C2E" w:rsidRPr="00C13EC8" w:rsidRDefault="00D10C2E" w:rsidP="00D060C9">
            <w:pPr>
              <w:pStyle w:val="71R"/>
              <w:spacing w:line="220" w:lineRule="exact"/>
              <w:rPr>
                <w:rtl/>
              </w:rPr>
            </w:pPr>
            <w:r w:rsidRPr="00C13EC8">
              <w:rPr>
                <w:rFonts w:hint="eastAsia"/>
                <w:rtl/>
              </w:rPr>
              <w:t>תשואה</w:t>
            </w:r>
            <w:r w:rsidRPr="00C13EC8">
              <w:rPr>
                <w:rtl/>
              </w:rPr>
              <w:t xml:space="preserve"> </w:t>
            </w:r>
            <w:r w:rsidRPr="00C13EC8">
              <w:rPr>
                <w:rFonts w:hint="eastAsia"/>
                <w:rtl/>
              </w:rPr>
              <w:t>על</w:t>
            </w:r>
            <w:r w:rsidRPr="00C13EC8">
              <w:rPr>
                <w:rtl/>
              </w:rPr>
              <w:t xml:space="preserve"> </w:t>
            </w:r>
            <w:r w:rsidRPr="00C13EC8">
              <w:rPr>
                <w:rFonts w:hint="eastAsia"/>
                <w:rtl/>
              </w:rPr>
              <w:t>הון</w:t>
            </w:r>
            <w:r w:rsidRPr="00C13EC8">
              <w:rPr>
                <w:rtl/>
              </w:rPr>
              <w:t xml:space="preserve"> </w:t>
            </w:r>
            <w:r w:rsidRPr="00C13EC8">
              <w:rPr>
                <w:rFonts w:hint="eastAsia"/>
                <w:rtl/>
              </w:rPr>
              <w:t>מועסק</w:t>
            </w:r>
          </w:p>
        </w:tc>
        <w:tc>
          <w:tcPr>
            <w:tcW w:w="3883" w:type="pct"/>
            <w:shd w:val="clear" w:color="auto" w:fill="DBE8EE"/>
          </w:tcPr>
          <w:p w14:paraId="6DE887F0" w14:textId="77777777" w:rsidR="00D10C2E" w:rsidRPr="00C13EC8" w:rsidRDefault="00D10C2E" w:rsidP="00D060C9">
            <w:pPr>
              <w:pStyle w:val="71R"/>
              <w:spacing w:line="220" w:lineRule="exact"/>
              <w:rPr>
                <w:rtl/>
              </w:rPr>
            </w:pPr>
            <w:r w:rsidRPr="00C13EC8">
              <w:rPr>
                <w:rFonts w:hint="eastAsia"/>
                <w:rtl/>
              </w:rPr>
              <w:t>מחושב</w:t>
            </w:r>
            <w:r w:rsidRPr="00C13EC8">
              <w:rPr>
                <w:rtl/>
              </w:rPr>
              <w:t xml:space="preserve"> </w:t>
            </w:r>
            <w:r w:rsidRPr="00C13EC8">
              <w:rPr>
                <w:rFonts w:hint="eastAsia"/>
                <w:rtl/>
              </w:rPr>
              <w:t>כרווח</w:t>
            </w:r>
            <w:r w:rsidRPr="00C13EC8">
              <w:rPr>
                <w:rtl/>
              </w:rPr>
              <w:t xml:space="preserve"> </w:t>
            </w:r>
            <w:r w:rsidRPr="00C13EC8">
              <w:rPr>
                <w:rFonts w:hint="eastAsia"/>
                <w:rtl/>
              </w:rPr>
              <w:t>תפעולי</w:t>
            </w:r>
            <w:r w:rsidRPr="00C13EC8">
              <w:rPr>
                <w:rtl/>
              </w:rPr>
              <w:t xml:space="preserve"> </w:t>
            </w:r>
            <w:r w:rsidRPr="00C13EC8">
              <w:rPr>
                <w:rFonts w:hint="eastAsia"/>
                <w:rtl/>
              </w:rPr>
              <w:t>מחולק</w:t>
            </w:r>
            <w:r w:rsidRPr="00C13EC8">
              <w:rPr>
                <w:rtl/>
              </w:rPr>
              <w:t xml:space="preserve"> (בהון </w:t>
            </w:r>
            <w:r w:rsidRPr="00C13EC8">
              <w:rPr>
                <w:rFonts w:hint="eastAsia"/>
                <w:rtl/>
              </w:rPr>
              <w:t>העצמי</w:t>
            </w:r>
            <w:r w:rsidRPr="00C13EC8">
              <w:rPr>
                <w:rtl/>
              </w:rPr>
              <w:t xml:space="preserve">+ </w:t>
            </w:r>
            <w:r w:rsidRPr="00C13EC8">
              <w:rPr>
                <w:rFonts w:hint="eastAsia"/>
                <w:rtl/>
              </w:rPr>
              <w:t>החוב</w:t>
            </w:r>
            <w:r w:rsidRPr="00C13EC8">
              <w:rPr>
                <w:rtl/>
              </w:rPr>
              <w:t xml:space="preserve"> </w:t>
            </w:r>
            <w:r w:rsidRPr="00C13EC8">
              <w:rPr>
                <w:rFonts w:hint="eastAsia"/>
                <w:rtl/>
              </w:rPr>
              <w:t>הפיננסי</w:t>
            </w:r>
            <w:r w:rsidRPr="00C13EC8">
              <w:rPr>
                <w:rtl/>
              </w:rPr>
              <w:t>).</w:t>
            </w:r>
          </w:p>
          <w:p w14:paraId="0CB3EB51" w14:textId="77777777" w:rsidR="00D10C2E" w:rsidRPr="00C13EC8" w:rsidRDefault="00D10C2E" w:rsidP="00D060C9">
            <w:pPr>
              <w:pStyle w:val="71R"/>
              <w:spacing w:line="220" w:lineRule="exact"/>
              <w:rPr>
                <w:rtl/>
              </w:rPr>
            </w:pPr>
          </w:p>
        </w:tc>
      </w:tr>
      <w:tr w:rsidR="00D10C2E" w:rsidRPr="00C13EC8" w14:paraId="548F70A2" w14:textId="77777777" w:rsidTr="00C13EC8">
        <w:trPr>
          <w:jc w:val="center"/>
        </w:trPr>
        <w:tc>
          <w:tcPr>
            <w:tcW w:w="1117" w:type="pct"/>
            <w:shd w:val="clear" w:color="auto" w:fill="ECF4F5"/>
          </w:tcPr>
          <w:p w14:paraId="44D5BAF0" w14:textId="77777777" w:rsidR="00D10C2E" w:rsidRPr="00C13EC8" w:rsidRDefault="00D10C2E" w:rsidP="00D060C9">
            <w:pPr>
              <w:pStyle w:val="71R"/>
              <w:spacing w:line="220" w:lineRule="exact"/>
              <w:rPr>
                <w:rtl/>
              </w:rPr>
            </w:pPr>
            <w:r w:rsidRPr="00C13EC8">
              <w:rPr>
                <w:rFonts w:hint="eastAsia"/>
                <w:rtl/>
              </w:rPr>
              <w:lastRenderedPageBreak/>
              <w:t>סיכון</w:t>
            </w:r>
            <w:r w:rsidRPr="00C13EC8">
              <w:rPr>
                <w:rtl/>
              </w:rPr>
              <w:t xml:space="preserve"> </w:t>
            </w:r>
            <w:r w:rsidRPr="00C13EC8">
              <w:rPr>
                <w:rFonts w:hint="eastAsia"/>
                <w:rtl/>
              </w:rPr>
              <w:t>נזילות</w:t>
            </w:r>
          </w:p>
        </w:tc>
        <w:tc>
          <w:tcPr>
            <w:tcW w:w="3883" w:type="pct"/>
            <w:shd w:val="clear" w:color="auto" w:fill="ECF4F5"/>
          </w:tcPr>
          <w:p w14:paraId="56715324" w14:textId="77777777" w:rsidR="00D10C2E" w:rsidRPr="00C13EC8" w:rsidRDefault="00D10C2E" w:rsidP="00D060C9">
            <w:pPr>
              <w:pStyle w:val="71R"/>
              <w:spacing w:line="220" w:lineRule="exact"/>
              <w:rPr>
                <w:rtl/>
              </w:rPr>
            </w:pPr>
            <w:r w:rsidRPr="00C13EC8">
              <w:rPr>
                <w:rFonts w:hint="eastAsia"/>
                <w:rtl/>
              </w:rPr>
              <w:t>סיכון</w:t>
            </w:r>
            <w:r w:rsidRPr="00C13EC8">
              <w:rPr>
                <w:rtl/>
              </w:rPr>
              <w:t xml:space="preserve"> </w:t>
            </w:r>
            <w:r w:rsidRPr="00C13EC8">
              <w:rPr>
                <w:rFonts w:hint="eastAsia"/>
                <w:rtl/>
              </w:rPr>
              <w:t>המבטא</w:t>
            </w:r>
            <w:r w:rsidRPr="00C13EC8">
              <w:rPr>
                <w:rtl/>
              </w:rPr>
              <w:t xml:space="preserve"> </w:t>
            </w:r>
            <w:r w:rsidRPr="00C13EC8">
              <w:rPr>
                <w:rFonts w:hint="eastAsia"/>
                <w:rtl/>
              </w:rPr>
              <w:t>מצב</w:t>
            </w:r>
            <w:r w:rsidRPr="00C13EC8">
              <w:rPr>
                <w:rtl/>
              </w:rPr>
              <w:t xml:space="preserve"> </w:t>
            </w:r>
            <w:r w:rsidRPr="00C13EC8">
              <w:rPr>
                <w:rFonts w:hint="eastAsia"/>
                <w:rtl/>
              </w:rPr>
              <w:t>שבו</w:t>
            </w:r>
            <w:r w:rsidRPr="00C13EC8">
              <w:rPr>
                <w:rtl/>
              </w:rPr>
              <w:t xml:space="preserve"> </w:t>
            </w:r>
            <w:r w:rsidRPr="00C13EC8">
              <w:rPr>
                <w:rFonts w:hint="eastAsia"/>
                <w:rtl/>
              </w:rPr>
              <w:t>לא</w:t>
            </w:r>
            <w:r w:rsidRPr="00C13EC8">
              <w:rPr>
                <w:rtl/>
              </w:rPr>
              <w:t xml:space="preserve"> </w:t>
            </w:r>
            <w:r w:rsidRPr="00C13EC8">
              <w:rPr>
                <w:rFonts w:hint="eastAsia"/>
                <w:rtl/>
              </w:rPr>
              <w:t>יהיו</w:t>
            </w:r>
            <w:r w:rsidRPr="00C13EC8">
              <w:rPr>
                <w:rtl/>
              </w:rPr>
              <w:t xml:space="preserve"> </w:t>
            </w:r>
            <w:r w:rsidRPr="00C13EC8">
              <w:rPr>
                <w:rFonts w:hint="eastAsia"/>
                <w:rtl/>
              </w:rPr>
              <w:t>לחברה</w:t>
            </w:r>
            <w:r w:rsidRPr="00C13EC8">
              <w:rPr>
                <w:rtl/>
              </w:rPr>
              <w:t xml:space="preserve"> </w:t>
            </w:r>
            <w:r w:rsidRPr="00C13EC8">
              <w:rPr>
                <w:rFonts w:hint="eastAsia"/>
                <w:rtl/>
              </w:rPr>
              <w:t>די</w:t>
            </w:r>
            <w:r w:rsidRPr="00C13EC8">
              <w:rPr>
                <w:rtl/>
              </w:rPr>
              <w:t xml:space="preserve"> </w:t>
            </w:r>
            <w:r w:rsidRPr="00C13EC8">
              <w:rPr>
                <w:rFonts w:hint="eastAsia"/>
                <w:rtl/>
              </w:rPr>
              <w:t>משאבים</w:t>
            </w:r>
            <w:r w:rsidRPr="00C13EC8">
              <w:rPr>
                <w:rtl/>
              </w:rPr>
              <w:t xml:space="preserve"> </w:t>
            </w:r>
            <w:r w:rsidRPr="00C13EC8">
              <w:rPr>
                <w:rFonts w:hint="eastAsia"/>
                <w:rtl/>
              </w:rPr>
              <w:t>כספיים</w:t>
            </w:r>
            <w:r w:rsidRPr="00C13EC8">
              <w:rPr>
                <w:rtl/>
              </w:rPr>
              <w:t xml:space="preserve"> </w:t>
            </w:r>
            <w:r w:rsidRPr="00C13EC8">
              <w:rPr>
                <w:rFonts w:hint="eastAsia"/>
                <w:rtl/>
              </w:rPr>
              <w:t>זמינים</w:t>
            </w:r>
            <w:r w:rsidRPr="00C13EC8">
              <w:rPr>
                <w:rtl/>
              </w:rPr>
              <w:t xml:space="preserve"> </w:t>
            </w:r>
            <w:r w:rsidRPr="00C13EC8">
              <w:rPr>
                <w:rFonts w:hint="eastAsia"/>
                <w:rtl/>
              </w:rPr>
              <w:t>כדי</w:t>
            </w:r>
            <w:r w:rsidRPr="00C13EC8">
              <w:rPr>
                <w:rtl/>
              </w:rPr>
              <w:t xml:space="preserve"> </w:t>
            </w:r>
            <w:r w:rsidRPr="00C13EC8">
              <w:rPr>
                <w:rFonts w:hint="eastAsia"/>
                <w:rtl/>
              </w:rPr>
              <w:t>לעמוד</w:t>
            </w:r>
            <w:r w:rsidRPr="00C13EC8">
              <w:rPr>
                <w:rtl/>
              </w:rPr>
              <w:t xml:space="preserve"> </w:t>
            </w:r>
            <w:r w:rsidRPr="00C13EC8">
              <w:rPr>
                <w:rFonts w:hint="eastAsia"/>
                <w:rtl/>
              </w:rPr>
              <w:t>בדרישות</w:t>
            </w:r>
            <w:r w:rsidRPr="00C13EC8">
              <w:rPr>
                <w:rtl/>
              </w:rPr>
              <w:t xml:space="preserve"> </w:t>
            </w:r>
            <w:r w:rsidRPr="00C13EC8">
              <w:rPr>
                <w:rFonts w:hint="eastAsia"/>
                <w:rtl/>
              </w:rPr>
              <w:t>העסקיות</w:t>
            </w:r>
            <w:r w:rsidRPr="00C13EC8">
              <w:rPr>
                <w:rtl/>
              </w:rPr>
              <w:t xml:space="preserve"> </w:t>
            </w:r>
            <w:r w:rsidRPr="00C13EC8">
              <w:rPr>
                <w:rFonts w:hint="eastAsia"/>
                <w:rtl/>
              </w:rPr>
              <w:t>השוטפות</w:t>
            </w:r>
            <w:r w:rsidRPr="00C13EC8">
              <w:rPr>
                <w:rtl/>
              </w:rPr>
              <w:t xml:space="preserve">, </w:t>
            </w:r>
            <w:r w:rsidRPr="00C13EC8">
              <w:rPr>
                <w:rFonts w:hint="eastAsia"/>
                <w:rtl/>
              </w:rPr>
              <w:t>לרבות</w:t>
            </w:r>
            <w:r w:rsidRPr="00C13EC8">
              <w:rPr>
                <w:rtl/>
              </w:rPr>
              <w:t xml:space="preserve"> </w:t>
            </w:r>
            <w:r w:rsidRPr="00C13EC8">
              <w:rPr>
                <w:rFonts w:hint="eastAsia"/>
                <w:rtl/>
              </w:rPr>
              <w:t>התחייבויותיה</w:t>
            </w:r>
            <w:r w:rsidRPr="00C13EC8">
              <w:rPr>
                <w:rtl/>
              </w:rPr>
              <w:t xml:space="preserve"> </w:t>
            </w:r>
            <w:r w:rsidRPr="00C13EC8">
              <w:rPr>
                <w:rFonts w:hint="eastAsia"/>
                <w:rtl/>
              </w:rPr>
              <w:t>הפיננסיות</w:t>
            </w:r>
            <w:r w:rsidRPr="00C13EC8">
              <w:rPr>
                <w:rtl/>
              </w:rPr>
              <w:t xml:space="preserve"> </w:t>
            </w:r>
            <w:r w:rsidRPr="00C13EC8">
              <w:rPr>
                <w:rFonts w:hint="eastAsia"/>
                <w:rtl/>
              </w:rPr>
              <w:t>ושמירה</w:t>
            </w:r>
            <w:r w:rsidRPr="00C13EC8">
              <w:rPr>
                <w:rtl/>
              </w:rPr>
              <w:t xml:space="preserve"> </w:t>
            </w:r>
            <w:r w:rsidRPr="00C13EC8">
              <w:rPr>
                <w:rFonts w:hint="eastAsia"/>
                <w:rtl/>
              </w:rPr>
              <w:t>על</w:t>
            </w:r>
            <w:r w:rsidRPr="00C13EC8">
              <w:rPr>
                <w:rtl/>
              </w:rPr>
              <w:t xml:space="preserve"> </w:t>
            </w:r>
            <w:r w:rsidRPr="00C13EC8">
              <w:rPr>
                <w:rFonts w:hint="eastAsia"/>
                <w:rtl/>
              </w:rPr>
              <w:t>עתודה</w:t>
            </w:r>
            <w:r w:rsidRPr="00C13EC8">
              <w:rPr>
                <w:rtl/>
              </w:rPr>
              <w:t xml:space="preserve"> </w:t>
            </w:r>
            <w:r w:rsidRPr="00C13EC8">
              <w:rPr>
                <w:rFonts w:hint="eastAsia"/>
                <w:rtl/>
              </w:rPr>
              <w:t>כספית</w:t>
            </w:r>
            <w:r w:rsidRPr="00C13EC8">
              <w:rPr>
                <w:rtl/>
              </w:rPr>
              <w:t>.</w:t>
            </w:r>
          </w:p>
        </w:tc>
      </w:tr>
      <w:tr w:rsidR="00D10C2E" w:rsidRPr="00C13EC8" w14:paraId="4A205E52" w14:textId="77777777" w:rsidTr="00C13EC8">
        <w:trPr>
          <w:jc w:val="center"/>
        </w:trPr>
        <w:tc>
          <w:tcPr>
            <w:tcW w:w="1117" w:type="pct"/>
            <w:shd w:val="clear" w:color="auto" w:fill="DBE8EE"/>
          </w:tcPr>
          <w:p w14:paraId="1DE0C78D"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w:t>
            </w:r>
            <w:r w:rsidRPr="00C13EC8">
              <w:rPr>
                <w:rFonts w:hint="eastAsia"/>
                <w:rtl/>
              </w:rPr>
              <w:t>נזילות</w:t>
            </w:r>
          </w:p>
        </w:tc>
        <w:tc>
          <w:tcPr>
            <w:tcW w:w="3883" w:type="pct"/>
            <w:shd w:val="clear" w:color="auto" w:fill="DBE8EE"/>
          </w:tcPr>
          <w:p w14:paraId="60EB9E2F" w14:textId="24185FF8" w:rsidR="00D10C2E" w:rsidRPr="00C13EC8" w:rsidRDefault="00D10C2E" w:rsidP="00D060C9">
            <w:pPr>
              <w:pStyle w:val="71R"/>
              <w:spacing w:line="220" w:lineRule="exact"/>
              <w:rPr>
                <w:rtl/>
              </w:rPr>
            </w:pPr>
            <w:r w:rsidRPr="00C13EC8">
              <w:rPr>
                <w:rFonts w:hint="eastAsia"/>
                <w:rtl/>
              </w:rPr>
              <w:t>היחס</w:t>
            </w:r>
            <w:r w:rsidRPr="00C13EC8">
              <w:rPr>
                <w:rtl/>
              </w:rPr>
              <w:t xml:space="preserve"> </w:t>
            </w:r>
            <w:r w:rsidRPr="00C13EC8">
              <w:rPr>
                <w:rFonts w:hint="eastAsia"/>
                <w:rtl/>
              </w:rPr>
              <w:t>בין</w:t>
            </w:r>
            <w:r w:rsidRPr="00C13EC8">
              <w:rPr>
                <w:rtl/>
              </w:rPr>
              <w:t xml:space="preserve"> </w:t>
            </w:r>
            <w:r w:rsidRPr="00C13EC8">
              <w:rPr>
                <w:rFonts w:hint="eastAsia"/>
                <w:rtl/>
              </w:rPr>
              <w:t>סך</w:t>
            </w:r>
            <w:r w:rsidRPr="00C13EC8">
              <w:rPr>
                <w:rtl/>
              </w:rPr>
              <w:t xml:space="preserve"> </w:t>
            </w:r>
            <w:r w:rsidRPr="00C13EC8">
              <w:rPr>
                <w:rFonts w:hint="eastAsia"/>
                <w:rtl/>
              </w:rPr>
              <w:t>המקורות</w:t>
            </w:r>
            <w:r w:rsidRPr="00C13EC8">
              <w:rPr>
                <w:rtl/>
              </w:rPr>
              <w:t xml:space="preserve"> </w:t>
            </w:r>
            <w:r w:rsidRPr="00C13EC8">
              <w:rPr>
                <w:rFonts w:hint="eastAsia"/>
                <w:rtl/>
              </w:rPr>
              <w:t>העומדים</w:t>
            </w:r>
            <w:r w:rsidRPr="00C13EC8">
              <w:rPr>
                <w:rtl/>
              </w:rPr>
              <w:t xml:space="preserve"> </w:t>
            </w:r>
            <w:r w:rsidRPr="00C13EC8">
              <w:rPr>
                <w:rFonts w:hint="eastAsia"/>
                <w:rtl/>
              </w:rPr>
              <w:t>לרשות</w:t>
            </w:r>
            <w:r w:rsidRPr="00C13EC8">
              <w:rPr>
                <w:rtl/>
              </w:rPr>
              <w:t xml:space="preserve"> </w:t>
            </w:r>
            <w:r w:rsidRPr="00C13EC8">
              <w:rPr>
                <w:rFonts w:hint="eastAsia"/>
                <w:rtl/>
              </w:rPr>
              <w:t>החברה</w:t>
            </w:r>
            <w:r w:rsidRPr="00C13EC8">
              <w:rPr>
                <w:rtl/>
              </w:rPr>
              <w:t xml:space="preserve"> (תזרים </w:t>
            </w:r>
            <w:r w:rsidRPr="00C13EC8">
              <w:rPr>
                <w:rFonts w:hint="eastAsia"/>
                <w:rtl/>
              </w:rPr>
              <w:t>מפעילות</w:t>
            </w:r>
            <w:r w:rsidRPr="00C13EC8">
              <w:rPr>
                <w:rtl/>
              </w:rPr>
              <w:t xml:space="preserve"> </w:t>
            </w:r>
            <w:r w:rsidRPr="00C13EC8">
              <w:rPr>
                <w:rFonts w:hint="eastAsia"/>
                <w:rtl/>
              </w:rPr>
              <w:t>שוטפת</w:t>
            </w:r>
            <w:r w:rsidRPr="00C13EC8">
              <w:rPr>
                <w:rtl/>
              </w:rPr>
              <w:t xml:space="preserve">, </w:t>
            </w:r>
            <w:r w:rsidRPr="00C13EC8">
              <w:rPr>
                <w:rFonts w:hint="eastAsia"/>
                <w:rtl/>
              </w:rPr>
              <w:t>גיוסי</w:t>
            </w:r>
            <w:r w:rsidRPr="00C13EC8">
              <w:rPr>
                <w:rtl/>
              </w:rPr>
              <w:t xml:space="preserve"> </w:t>
            </w:r>
            <w:r w:rsidRPr="00C13EC8">
              <w:rPr>
                <w:rFonts w:hint="eastAsia"/>
                <w:rtl/>
              </w:rPr>
              <w:t>כספים</w:t>
            </w:r>
            <w:r w:rsidRPr="00C13EC8">
              <w:rPr>
                <w:rtl/>
              </w:rPr>
              <w:t xml:space="preserve"> </w:t>
            </w:r>
            <w:r w:rsidRPr="00C13EC8">
              <w:rPr>
                <w:rFonts w:hint="eastAsia"/>
                <w:rtl/>
              </w:rPr>
              <w:t>ומקורות</w:t>
            </w:r>
            <w:r w:rsidRPr="00C13EC8">
              <w:rPr>
                <w:rtl/>
              </w:rPr>
              <w:t xml:space="preserve"> </w:t>
            </w:r>
            <w:r w:rsidRPr="00C13EC8">
              <w:rPr>
                <w:rFonts w:hint="eastAsia"/>
                <w:rtl/>
              </w:rPr>
              <w:t>נוספים</w:t>
            </w:r>
            <w:r w:rsidRPr="00C13EC8">
              <w:rPr>
                <w:rtl/>
              </w:rPr>
              <w:t xml:space="preserve"> </w:t>
            </w:r>
            <w:r w:rsidRPr="00C13EC8">
              <w:rPr>
                <w:rFonts w:hint="eastAsia"/>
                <w:rtl/>
              </w:rPr>
              <w:t>כגון</w:t>
            </w:r>
            <w:r w:rsidRPr="00C13EC8">
              <w:rPr>
                <w:rtl/>
              </w:rPr>
              <w:t xml:space="preserve"> </w:t>
            </w:r>
            <w:r w:rsidRPr="00C13EC8">
              <w:rPr>
                <w:rFonts w:hint="eastAsia"/>
                <w:rtl/>
              </w:rPr>
              <w:t>מכירת</w:t>
            </w:r>
            <w:r w:rsidRPr="00C13EC8">
              <w:rPr>
                <w:rtl/>
              </w:rPr>
              <w:t xml:space="preserve"> </w:t>
            </w:r>
            <w:r w:rsidRPr="00C13EC8">
              <w:rPr>
                <w:rFonts w:hint="eastAsia"/>
                <w:rtl/>
              </w:rPr>
              <w:t>תחנות</w:t>
            </w:r>
            <w:r w:rsidRPr="00C13EC8">
              <w:rPr>
                <w:rtl/>
              </w:rPr>
              <w:t xml:space="preserve">) </w:t>
            </w:r>
            <w:r w:rsidRPr="00C13EC8">
              <w:rPr>
                <w:rFonts w:hint="eastAsia"/>
                <w:rtl/>
              </w:rPr>
              <w:t>לבין</w:t>
            </w:r>
            <w:r w:rsidRPr="00C13EC8">
              <w:rPr>
                <w:rtl/>
              </w:rPr>
              <w:t xml:space="preserve"> </w:t>
            </w:r>
            <w:r w:rsidRPr="00C13EC8">
              <w:rPr>
                <w:rFonts w:hint="eastAsia"/>
                <w:rtl/>
              </w:rPr>
              <w:t>סך</w:t>
            </w:r>
            <w:r w:rsidRPr="00C13EC8">
              <w:rPr>
                <w:rtl/>
              </w:rPr>
              <w:t xml:space="preserve"> </w:t>
            </w:r>
            <w:r w:rsidRPr="00C13EC8">
              <w:rPr>
                <w:rFonts w:hint="eastAsia"/>
                <w:rtl/>
              </w:rPr>
              <w:t>השימושים</w:t>
            </w:r>
            <w:r w:rsidRPr="00C13EC8">
              <w:rPr>
                <w:rtl/>
              </w:rPr>
              <w:t xml:space="preserve"> </w:t>
            </w:r>
            <w:r w:rsidRPr="00C13EC8">
              <w:rPr>
                <w:rFonts w:hint="eastAsia"/>
                <w:rtl/>
              </w:rPr>
              <w:t>של</w:t>
            </w:r>
            <w:r w:rsidRPr="00C13EC8">
              <w:rPr>
                <w:rtl/>
              </w:rPr>
              <w:t xml:space="preserve"> </w:t>
            </w:r>
            <w:r w:rsidRPr="00C13EC8">
              <w:rPr>
                <w:rFonts w:hint="eastAsia"/>
                <w:rtl/>
              </w:rPr>
              <w:t>החברה</w:t>
            </w:r>
            <w:r w:rsidRPr="00C13EC8">
              <w:rPr>
                <w:rtl/>
              </w:rPr>
              <w:t xml:space="preserve"> (פירעון </w:t>
            </w:r>
            <w:r w:rsidRPr="00C13EC8">
              <w:rPr>
                <w:rFonts w:hint="eastAsia"/>
                <w:rtl/>
              </w:rPr>
              <w:t>הלוואות</w:t>
            </w:r>
            <w:r w:rsidRPr="00C13EC8">
              <w:rPr>
                <w:rtl/>
              </w:rPr>
              <w:t xml:space="preserve"> - </w:t>
            </w:r>
            <w:r w:rsidRPr="00C13EC8">
              <w:rPr>
                <w:rFonts w:hint="eastAsia"/>
                <w:rtl/>
              </w:rPr>
              <w:t>קרן</w:t>
            </w:r>
            <w:r w:rsidRPr="00C13EC8">
              <w:rPr>
                <w:rtl/>
              </w:rPr>
              <w:t xml:space="preserve"> </w:t>
            </w:r>
            <w:r w:rsidRPr="00C13EC8">
              <w:rPr>
                <w:rFonts w:hint="eastAsia"/>
                <w:rtl/>
              </w:rPr>
              <w:t>וריבית</w:t>
            </w:r>
            <w:r w:rsidRPr="00C13EC8">
              <w:rPr>
                <w:rtl/>
              </w:rPr>
              <w:t xml:space="preserve"> </w:t>
            </w:r>
            <w:r w:rsidRPr="00C13EC8">
              <w:rPr>
                <w:rFonts w:hint="eastAsia"/>
                <w:rtl/>
              </w:rPr>
              <w:t>והשקעות</w:t>
            </w:r>
            <w:r w:rsidRPr="00C13EC8">
              <w:rPr>
                <w:rtl/>
              </w:rPr>
              <w:t>).</w:t>
            </w:r>
            <w:r w:rsidR="00C13EC8">
              <w:rPr>
                <w:rtl/>
              </w:rPr>
              <w:br/>
            </w:r>
            <w:r w:rsidRPr="00C13EC8">
              <w:rPr>
                <w:rFonts w:hint="eastAsia"/>
                <w:rtl/>
              </w:rPr>
              <w:t>יחס</w:t>
            </w:r>
            <w:r w:rsidRPr="00C13EC8">
              <w:rPr>
                <w:rtl/>
              </w:rPr>
              <w:t xml:space="preserve"> </w:t>
            </w:r>
            <w:r w:rsidRPr="00C13EC8">
              <w:rPr>
                <w:rFonts w:hint="eastAsia"/>
                <w:rtl/>
              </w:rPr>
              <w:t>הנזילות</w:t>
            </w:r>
            <w:r w:rsidRPr="00C13EC8">
              <w:rPr>
                <w:rtl/>
              </w:rPr>
              <w:t xml:space="preserve"> </w:t>
            </w:r>
            <w:r w:rsidRPr="00C13EC8">
              <w:rPr>
                <w:rFonts w:hint="eastAsia"/>
                <w:rtl/>
              </w:rPr>
              <w:t>מוגדר</w:t>
            </w:r>
            <w:r w:rsidRPr="00C13EC8">
              <w:rPr>
                <w:rtl/>
              </w:rPr>
              <w:t xml:space="preserve"> </w:t>
            </w:r>
            <w:r w:rsidRPr="00C13EC8">
              <w:rPr>
                <w:rFonts w:hint="eastAsia"/>
                <w:rtl/>
              </w:rPr>
              <w:t>כהולם</w:t>
            </w:r>
            <w:r w:rsidRPr="00C13EC8">
              <w:rPr>
                <w:rtl/>
              </w:rPr>
              <w:t xml:space="preserve"> </w:t>
            </w:r>
            <w:r w:rsidRPr="00C13EC8">
              <w:rPr>
                <w:rFonts w:hint="eastAsia"/>
                <w:rtl/>
              </w:rPr>
              <w:t>כאשר</w:t>
            </w:r>
            <w:r w:rsidRPr="00C13EC8">
              <w:rPr>
                <w:rtl/>
              </w:rPr>
              <w:t xml:space="preserve"> </w:t>
            </w:r>
            <w:r w:rsidRPr="00C13EC8">
              <w:rPr>
                <w:rFonts w:hint="eastAsia"/>
                <w:rtl/>
              </w:rPr>
              <w:t>הוא</w:t>
            </w:r>
            <w:r w:rsidRPr="00C13EC8">
              <w:rPr>
                <w:rtl/>
              </w:rPr>
              <w:t xml:space="preserve"> </w:t>
            </w:r>
            <w:r w:rsidRPr="00C13EC8">
              <w:rPr>
                <w:rFonts w:hint="eastAsia"/>
                <w:rtl/>
              </w:rPr>
              <w:t>גבוה</w:t>
            </w:r>
            <w:r w:rsidRPr="00C13EC8">
              <w:rPr>
                <w:rtl/>
              </w:rPr>
              <w:t xml:space="preserve"> </w:t>
            </w:r>
            <w:r w:rsidRPr="00C13EC8">
              <w:rPr>
                <w:rFonts w:hint="eastAsia"/>
                <w:rtl/>
              </w:rPr>
              <w:t>מ</w:t>
            </w:r>
            <w:r w:rsidRPr="00C13EC8">
              <w:rPr>
                <w:rtl/>
              </w:rPr>
              <w:t>-1</w:t>
            </w:r>
            <w:r w:rsidRPr="00C13EC8">
              <w:rPr>
                <w:rFonts w:hint="cs"/>
                <w:rtl/>
              </w:rPr>
              <w:t>.2</w:t>
            </w:r>
            <w:r w:rsidRPr="00C13EC8">
              <w:rPr>
                <w:rtl/>
              </w:rPr>
              <w:t>.</w:t>
            </w:r>
          </w:p>
        </w:tc>
      </w:tr>
      <w:tr w:rsidR="00D10C2E" w:rsidRPr="00C13EC8" w14:paraId="1068A6B1" w14:textId="77777777" w:rsidTr="00C13EC8">
        <w:trPr>
          <w:jc w:val="center"/>
        </w:trPr>
        <w:tc>
          <w:tcPr>
            <w:tcW w:w="1117" w:type="pct"/>
            <w:shd w:val="clear" w:color="auto" w:fill="ECF4F5"/>
          </w:tcPr>
          <w:p w14:paraId="56CF432F" w14:textId="77777777" w:rsidR="00D10C2E" w:rsidRPr="00C13EC8" w:rsidRDefault="00D10C2E" w:rsidP="00D060C9">
            <w:pPr>
              <w:pStyle w:val="71R"/>
              <w:spacing w:line="220" w:lineRule="exact"/>
              <w:rPr>
                <w:rtl/>
              </w:rPr>
            </w:pPr>
            <w:r w:rsidRPr="00C13EC8">
              <w:t>used and useful</w:t>
            </w:r>
          </w:p>
        </w:tc>
        <w:tc>
          <w:tcPr>
            <w:tcW w:w="3883" w:type="pct"/>
            <w:shd w:val="clear" w:color="auto" w:fill="ECF4F5"/>
          </w:tcPr>
          <w:p w14:paraId="68514248" w14:textId="77777777" w:rsidR="00D10C2E" w:rsidRPr="00C13EC8" w:rsidRDefault="00D10C2E" w:rsidP="00D060C9">
            <w:pPr>
              <w:pStyle w:val="71R"/>
              <w:spacing w:line="220" w:lineRule="exact"/>
              <w:rPr>
                <w:rtl/>
              </w:rPr>
            </w:pPr>
            <w:r w:rsidRPr="00C13EC8">
              <w:rPr>
                <w:rFonts w:hint="eastAsia"/>
                <w:rtl/>
              </w:rPr>
              <w:t>עיקרון</w:t>
            </w:r>
            <w:r w:rsidRPr="00C13EC8">
              <w:rPr>
                <w:rtl/>
              </w:rPr>
              <w:t xml:space="preserve"> שלפיו רשות החשמל מכירה בהשקעות </w:t>
            </w:r>
            <w:r w:rsidRPr="00C13EC8">
              <w:rPr>
                <w:rFonts w:hint="eastAsia"/>
                <w:rtl/>
              </w:rPr>
              <w:t>חח</w:t>
            </w:r>
            <w:r w:rsidRPr="00C13EC8">
              <w:rPr>
                <w:rtl/>
              </w:rPr>
              <w:t>"י לאחר שהפרויקט מופעל ומניב תועלת למשק החשמל.</w:t>
            </w:r>
          </w:p>
        </w:tc>
      </w:tr>
      <w:tr w:rsidR="00D10C2E" w:rsidRPr="00C13EC8" w14:paraId="0F68E11B" w14:textId="77777777" w:rsidTr="00C13EC8">
        <w:trPr>
          <w:jc w:val="center"/>
        </w:trPr>
        <w:tc>
          <w:tcPr>
            <w:tcW w:w="1117" w:type="pct"/>
            <w:shd w:val="clear" w:color="auto" w:fill="DBE8EE"/>
          </w:tcPr>
          <w:p w14:paraId="19CF824F" w14:textId="77777777" w:rsidR="00D10C2E" w:rsidRPr="00C13EC8" w:rsidRDefault="00D10C2E" w:rsidP="00D060C9">
            <w:pPr>
              <w:pStyle w:val="71R"/>
              <w:spacing w:line="220" w:lineRule="exact"/>
              <w:rPr>
                <w:rtl/>
              </w:rPr>
            </w:pPr>
            <w:r w:rsidRPr="00C13EC8">
              <w:rPr>
                <w:rFonts w:hint="eastAsia"/>
                <w:rtl/>
              </w:rPr>
              <w:t>חלויות</w:t>
            </w:r>
            <w:r w:rsidRPr="00C13EC8">
              <w:rPr>
                <w:rtl/>
              </w:rPr>
              <w:t xml:space="preserve"> </w:t>
            </w:r>
            <w:r w:rsidRPr="00C13EC8">
              <w:rPr>
                <w:rFonts w:hint="eastAsia"/>
                <w:rtl/>
              </w:rPr>
              <w:t>שוטפות</w:t>
            </w:r>
          </w:p>
        </w:tc>
        <w:tc>
          <w:tcPr>
            <w:tcW w:w="3883" w:type="pct"/>
            <w:shd w:val="clear" w:color="auto" w:fill="DBE8EE"/>
          </w:tcPr>
          <w:p w14:paraId="48C6D868" w14:textId="77777777" w:rsidR="00D10C2E" w:rsidRPr="00C13EC8" w:rsidRDefault="00D10C2E" w:rsidP="00D060C9">
            <w:pPr>
              <w:pStyle w:val="71R"/>
              <w:spacing w:line="220" w:lineRule="exact"/>
              <w:rPr>
                <w:rtl/>
              </w:rPr>
            </w:pPr>
            <w:r w:rsidRPr="00C13EC8">
              <w:rPr>
                <w:rFonts w:hint="eastAsia"/>
                <w:rtl/>
              </w:rPr>
              <w:t>חלק</w:t>
            </w:r>
            <w:r w:rsidRPr="00C13EC8">
              <w:rPr>
                <w:rtl/>
              </w:rPr>
              <w:t xml:space="preserve"> של חוב מתוך התחייבויות החברה אשר עליה לפרוע בתוך שנת העסקים הסמוכה ליום המא</w:t>
            </w:r>
            <w:r w:rsidRPr="00C13EC8">
              <w:rPr>
                <w:rFonts w:hint="eastAsia"/>
                <w:rtl/>
              </w:rPr>
              <w:t>זן</w:t>
            </w:r>
            <w:r w:rsidRPr="00C13EC8">
              <w:rPr>
                <w:rtl/>
              </w:rPr>
              <w:t>.</w:t>
            </w:r>
            <w:r w:rsidRPr="00C13EC8">
              <w:t> </w:t>
            </w:r>
          </w:p>
        </w:tc>
      </w:tr>
      <w:tr w:rsidR="00D10C2E" w:rsidRPr="00C13EC8" w14:paraId="554BB810" w14:textId="77777777" w:rsidTr="00C13EC8">
        <w:trPr>
          <w:jc w:val="center"/>
        </w:trPr>
        <w:tc>
          <w:tcPr>
            <w:tcW w:w="1117" w:type="pct"/>
            <w:shd w:val="clear" w:color="auto" w:fill="ECF4F5"/>
          </w:tcPr>
          <w:p w14:paraId="45907BAF" w14:textId="77777777" w:rsidR="00D10C2E" w:rsidRPr="00C13EC8" w:rsidRDefault="00D10C2E" w:rsidP="00D060C9">
            <w:pPr>
              <w:pStyle w:val="71R"/>
              <w:spacing w:line="220" w:lineRule="exact"/>
              <w:rPr>
                <w:rtl/>
              </w:rPr>
            </w:pPr>
            <w:r w:rsidRPr="00C13EC8">
              <w:rPr>
                <w:rFonts w:hint="eastAsia"/>
                <w:rtl/>
              </w:rPr>
              <w:t>סיכון</w:t>
            </w:r>
            <w:r w:rsidRPr="00C13EC8">
              <w:rPr>
                <w:rtl/>
              </w:rPr>
              <w:t xml:space="preserve"> </w:t>
            </w:r>
            <w:r w:rsidRPr="00C13EC8">
              <w:rPr>
                <w:rFonts w:hint="eastAsia"/>
                <w:rtl/>
              </w:rPr>
              <w:t>מִחְזוּר</w:t>
            </w:r>
          </w:p>
        </w:tc>
        <w:tc>
          <w:tcPr>
            <w:tcW w:w="3883" w:type="pct"/>
            <w:shd w:val="clear" w:color="auto" w:fill="ECF4F5"/>
          </w:tcPr>
          <w:p w14:paraId="52E5CF3A" w14:textId="77777777" w:rsidR="00D10C2E" w:rsidRPr="00C13EC8" w:rsidRDefault="00D10C2E" w:rsidP="00D060C9">
            <w:pPr>
              <w:pStyle w:val="71R"/>
              <w:spacing w:line="220" w:lineRule="exact"/>
              <w:rPr>
                <w:rtl/>
              </w:rPr>
            </w:pPr>
            <w:r w:rsidRPr="00C13EC8">
              <w:rPr>
                <w:rFonts w:hint="eastAsia"/>
                <w:rtl/>
              </w:rPr>
              <w:t>סיכון</w:t>
            </w:r>
            <w:r w:rsidRPr="00C13EC8">
              <w:rPr>
                <w:rtl/>
              </w:rPr>
              <w:t xml:space="preserve"> </w:t>
            </w:r>
            <w:r w:rsidRPr="00C13EC8">
              <w:rPr>
                <w:rFonts w:hint="eastAsia"/>
                <w:rtl/>
              </w:rPr>
              <w:t>שהחברה</w:t>
            </w:r>
            <w:r w:rsidRPr="00C13EC8">
              <w:rPr>
                <w:rtl/>
              </w:rPr>
              <w:t xml:space="preserve"> </w:t>
            </w:r>
            <w:r w:rsidRPr="00C13EC8">
              <w:rPr>
                <w:rFonts w:hint="eastAsia"/>
                <w:rtl/>
              </w:rPr>
              <w:t>לא</w:t>
            </w:r>
            <w:r w:rsidRPr="00C13EC8">
              <w:rPr>
                <w:rtl/>
              </w:rPr>
              <w:t xml:space="preserve"> </w:t>
            </w:r>
            <w:r w:rsidRPr="00C13EC8">
              <w:rPr>
                <w:rFonts w:hint="eastAsia"/>
                <w:rtl/>
              </w:rPr>
              <w:t>תוכל</w:t>
            </w:r>
            <w:r w:rsidRPr="00C13EC8">
              <w:rPr>
                <w:rtl/>
              </w:rPr>
              <w:t xml:space="preserve"> </w:t>
            </w:r>
            <w:r w:rsidRPr="00C13EC8">
              <w:rPr>
                <w:rFonts w:hint="eastAsia"/>
                <w:rtl/>
              </w:rPr>
              <w:t>לעמוד</w:t>
            </w:r>
            <w:r w:rsidRPr="00C13EC8">
              <w:rPr>
                <w:rtl/>
              </w:rPr>
              <w:t xml:space="preserve"> </w:t>
            </w:r>
            <w:r w:rsidRPr="00C13EC8">
              <w:rPr>
                <w:rFonts w:hint="eastAsia"/>
                <w:rtl/>
              </w:rPr>
              <w:t>בהתחייבויותיה</w:t>
            </w:r>
            <w:r w:rsidRPr="00C13EC8">
              <w:rPr>
                <w:rtl/>
              </w:rPr>
              <w:t xml:space="preserve"> </w:t>
            </w:r>
            <w:r w:rsidRPr="00C13EC8">
              <w:rPr>
                <w:rFonts w:hint="eastAsia"/>
                <w:rtl/>
              </w:rPr>
              <w:t>לשלם</w:t>
            </w:r>
            <w:r w:rsidRPr="00C13EC8">
              <w:rPr>
                <w:rtl/>
              </w:rPr>
              <w:t xml:space="preserve"> </w:t>
            </w:r>
            <w:r w:rsidRPr="00C13EC8">
              <w:rPr>
                <w:rFonts w:hint="eastAsia"/>
                <w:rtl/>
              </w:rPr>
              <w:t>את</w:t>
            </w:r>
            <w:r w:rsidRPr="00C13EC8">
              <w:rPr>
                <w:rtl/>
              </w:rPr>
              <w:t xml:space="preserve"> </w:t>
            </w:r>
            <w:r w:rsidRPr="00C13EC8">
              <w:rPr>
                <w:rFonts w:hint="eastAsia"/>
                <w:rtl/>
              </w:rPr>
              <w:t>חובות</w:t>
            </w:r>
            <w:r w:rsidRPr="00C13EC8">
              <w:rPr>
                <w:rtl/>
              </w:rPr>
              <w:t xml:space="preserve"> </w:t>
            </w:r>
            <w:r w:rsidRPr="00C13EC8">
              <w:rPr>
                <w:rFonts w:hint="eastAsia"/>
                <w:rtl/>
              </w:rPr>
              <w:t>העבר</w:t>
            </w:r>
            <w:r w:rsidRPr="00C13EC8">
              <w:rPr>
                <w:rtl/>
              </w:rPr>
              <w:t xml:space="preserve"> </w:t>
            </w:r>
            <w:r w:rsidRPr="00C13EC8">
              <w:rPr>
                <w:rFonts w:hint="eastAsia"/>
                <w:rtl/>
              </w:rPr>
              <w:t>או</w:t>
            </w:r>
            <w:r w:rsidRPr="00C13EC8">
              <w:rPr>
                <w:rtl/>
              </w:rPr>
              <w:t xml:space="preserve"> </w:t>
            </w:r>
            <w:r w:rsidRPr="00C13EC8">
              <w:rPr>
                <w:rFonts w:hint="eastAsia"/>
                <w:rtl/>
              </w:rPr>
              <w:t>תיאלץ</w:t>
            </w:r>
            <w:r w:rsidRPr="00C13EC8">
              <w:rPr>
                <w:rtl/>
              </w:rPr>
              <w:t xml:space="preserve"> </w:t>
            </w:r>
            <w:r w:rsidRPr="00C13EC8">
              <w:rPr>
                <w:rFonts w:hint="eastAsia"/>
                <w:rtl/>
              </w:rPr>
              <w:t>למחזר</w:t>
            </w:r>
            <w:r w:rsidRPr="00C13EC8">
              <w:rPr>
                <w:rtl/>
              </w:rPr>
              <w:t xml:space="preserve"> </w:t>
            </w:r>
            <w:r w:rsidRPr="00C13EC8">
              <w:rPr>
                <w:rFonts w:hint="eastAsia"/>
                <w:rtl/>
              </w:rPr>
              <w:t>את</w:t>
            </w:r>
            <w:r w:rsidRPr="00C13EC8">
              <w:rPr>
                <w:rtl/>
              </w:rPr>
              <w:t xml:space="preserve"> </w:t>
            </w:r>
            <w:r w:rsidRPr="00C13EC8">
              <w:rPr>
                <w:rFonts w:hint="eastAsia"/>
                <w:rtl/>
              </w:rPr>
              <w:t>החוב</w:t>
            </w:r>
            <w:r w:rsidRPr="00C13EC8">
              <w:rPr>
                <w:rtl/>
              </w:rPr>
              <w:t xml:space="preserve"> </w:t>
            </w:r>
            <w:r w:rsidRPr="00C13EC8">
              <w:rPr>
                <w:rFonts w:hint="eastAsia"/>
                <w:rtl/>
              </w:rPr>
              <w:t>בעלויות</w:t>
            </w:r>
            <w:r w:rsidRPr="00C13EC8">
              <w:rPr>
                <w:rtl/>
              </w:rPr>
              <w:t xml:space="preserve"> </w:t>
            </w:r>
            <w:r w:rsidRPr="00C13EC8">
              <w:rPr>
                <w:rFonts w:hint="eastAsia"/>
                <w:rtl/>
              </w:rPr>
              <w:t>גבוהות</w:t>
            </w:r>
            <w:r w:rsidRPr="00C13EC8">
              <w:rPr>
                <w:rtl/>
              </w:rPr>
              <w:t>.</w:t>
            </w:r>
          </w:p>
        </w:tc>
      </w:tr>
      <w:tr w:rsidR="00D10C2E" w:rsidRPr="00C13EC8" w14:paraId="1ED08956" w14:textId="77777777" w:rsidTr="00C13EC8">
        <w:trPr>
          <w:jc w:val="center"/>
        </w:trPr>
        <w:tc>
          <w:tcPr>
            <w:tcW w:w="1117" w:type="pct"/>
            <w:shd w:val="clear" w:color="auto" w:fill="DBE8EE"/>
          </w:tcPr>
          <w:p w14:paraId="54E12F67" w14:textId="77777777" w:rsidR="00D10C2E" w:rsidRPr="00C13EC8" w:rsidRDefault="00D10C2E" w:rsidP="00D060C9">
            <w:pPr>
              <w:pStyle w:val="71R"/>
              <w:spacing w:line="220" w:lineRule="exact"/>
              <w:rPr>
                <w:rtl/>
              </w:rPr>
            </w:pPr>
            <w:r w:rsidRPr="00C13EC8">
              <w:rPr>
                <w:rFonts w:hint="eastAsia"/>
                <w:rtl/>
              </w:rPr>
              <w:t>תשואה</w:t>
            </w:r>
            <w:r w:rsidRPr="00C13EC8">
              <w:rPr>
                <w:rtl/>
              </w:rPr>
              <w:t xml:space="preserve"> </w:t>
            </w:r>
            <w:r w:rsidRPr="00C13EC8">
              <w:rPr>
                <w:rFonts w:hint="eastAsia"/>
                <w:rtl/>
              </w:rPr>
              <w:t>חסרת</w:t>
            </w:r>
            <w:r w:rsidRPr="00C13EC8">
              <w:rPr>
                <w:rtl/>
              </w:rPr>
              <w:t xml:space="preserve"> </w:t>
            </w:r>
            <w:r w:rsidRPr="00C13EC8">
              <w:rPr>
                <w:rFonts w:hint="eastAsia"/>
                <w:rtl/>
              </w:rPr>
              <w:t>סיכון</w:t>
            </w:r>
          </w:p>
        </w:tc>
        <w:tc>
          <w:tcPr>
            <w:tcW w:w="3883" w:type="pct"/>
            <w:shd w:val="clear" w:color="auto" w:fill="DBE8EE"/>
          </w:tcPr>
          <w:p w14:paraId="5DE46A58" w14:textId="77777777" w:rsidR="00D10C2E" w:rsidRPr="00C13EC8" w:rsidRDefault="00D10C2E" w:rsidP="00D060C9">
            <w:pPr>
              <w:pStyle w:val="71R"/>
              <w:spacing w:line="220" w:lineRule="exact"/>
              <w:rPr>
                <w:rtl/>
              </w:rPr>
            </w:pPr>
            <w:r w:rsidRPr="00C13EC8">
              <w:rPr>
                <w:rFonts w:hint="eastAsia"/>
                <w:rtl/>
              </w:rPr>
              <w:t>שיעור</w:t>
            </w:r>
            <w:r w:rsidRPr="00C13EC8">
              <w:rPr>
                <w:rtl/>
              </w:rPr>
              <w:t xml:space="preserve"> התשואה על נכס חסר סיכון. נהוג לראות באג"ח ממשלתיות נכס חסר סיכון. </w:t>
            </w:r>
          </w:p>
        </w:tc>
      </w:tr>
      <w:tr w:rsidR="00D10C2E" w:rsidRPr="00C13EC8" w14:paraId="604057F3" w14:textId="77777777" w:rsidTr="00C13EC8">
        <w:trPr>
          <w:jc w:val="center"/>
        </w:trPr>
        <w:tc>
          <w:tcPr>
            <w:tcW w:w="1117" w:type="pct"/>
            <w:shd w:val="clear" w:color="auto" w:fill="ECF4F5"/>
          </w:tcPr>
          <w:p w14:paraId="41317A24" w14:textId="77777777" w:rsidR="00D10C2E" w:rsidRPr="00C13EC8" w:rsidRDefault="00D10C2E" w:rsidP="00D060C9">
            <w:pPr>
              <w:pStyle w:val="71R"/>
              <w:spacing w:line="220" w:lineRule="exact"/>
              <w:rPr>
                <w:rtl/>
              </w:rPr>
            </w:pPr>
            <w:r w:rsidRPr="00C13EC8">
              <w:t>WACC</w:t>
            </w:r>
          </w:p>
        </w:tc>
        <w:tc>
          <w:tcPr>
            <w:tcW w:w="3883" w:type="pct"/>
            <w:shd w:val="clear" w:color="auto" w:fill="ECF4F5"/>
          </w:tcPr>
          <w:p w14:paraId="22277F03" w14:textId="77777777" w:rsidR="00D10C2E" w:rsidRPr="00C13EC8" w:rsidRDefault="00D10C2E" w:rsidP="00D060C9">
            <w:pPr>
              <w:pStyle w:val="71R"/>
              <w:spacing w:line="220" w:lineRule="exact"/>
              <w:rPr>
                <w:rtl/>
              </w:rPr>
            </w:pPr>
            <w:r w:rsidRPr="00C13EC8">
              <w:t>Weighted Average Cost of Capital</w:t>
            </w:r>
            <w:r w:rsidRPr="00C13EC8">
              <w:rPr>
                <w:rtl/>
              </w:rPr>
              <w:t xml:space="preserve"> - ממוצע משוקלל של עלות ההון המחושבת לפי הריבית על הון זר והתשואה להון העצמי, בהתאם למשקלות של המינוף הפיננסי.</w:t>
            </w:r>
          </w:p>
        </w:tc>
      </w:tr>
      <w:tr w:rsidR="00D10C2E" w:rsidRPr="00C13EC8" w14:paraId="1DAB3BED" w14:textId="77777777" w:rsidTr="00C13EC8">
        <w:trPr>
          <w:jc w:val="center"/>
        </w:trPr>
        <w:tc>
          <w:tcPr>
            <w:tcW w:w="1117" w:type="pct"/>
            <w:shd w:val="clear" w:color="auto" w:fill="DBE8EE"/>
          </w:tcPr>
          <w:p w14:paraId="1F7AF885" w14:textId="77777777" w:rsidR="00D10C2E" w:rsidRPr="00C13EC8" w:rsidRDefault="00D10C2E" w:rsidP="00D060C9">
            <w:pPr>
              <w:pStyle w:val="71R"/>
              <w:spacing w:line="220" w:lineRule="exact"/>
            </w:pPr>
            <w:r w:rsidRPr="00C13EC8">
              <w:rPr>
                <w:rFonts w:hint="eastAsia"/>
                <w:rtl/>
              </w:rPr>
              <w:t>דירוג</w:t>
            </w:r>
            <w:r w:rsidRPr="00C13EC8">
              <w:rPr>
                <w:rtl/>
              </w:rPr>
              <w:t xml:space="preserve"> האשראי העצמי </w:t>
            </w:r>
            <w:r w:rsidRPr="00C13EC8">
              <w:t>Stand Alone Credit Profile (SACP)</w:t>
            </w:r>
            <w:r w:rsidRPr="00C13EC8">
              <w:rPr>
                <w:rtl/>
              </w:rPr>
              <w:t xml:space="preserve"> </w:t>
            </w:r>
          </w:p>
        </w:tc>
        <w:tc>
          <w:tcPr>
            <w:tcW w:w="3883" w:type="pct"/>
            <w:shd w:val="clear" w:color="auto" w:fill="DBE8EE"/>
          </w:tcPr>
          <w:p w14:paraId="4B9CC7BA" w14:textId="77777777" w:rsidR="00D10C2E" w:rsidRPr="00C13EC8" w:rsidRDefault="00D10C2E" w:rsidP="00D060C9">
            <w:pPr>
              <w:pStyle w:val="71R"/>
              <w:spacing w:line="220" w:lineRule="exact"/>
              <w:rPr>
                <w:rtl/>
              </w:rPr>
            </w:pPr>
            <w:r w:rsidRPr="00C13EC8">
              <w:rPr>
                <w:rFonts w:hint="eastAsia"/>
                <w:rtl/>
              </w:rPr>
              <w:t>דירוג</w:t>
            </w:r>
            <w:r w:rsidRPr="00C13EC8">
              <w:rPr>
                <w:rtl/>
              </w:rPr>
              <w:t xml:space="preserve"> האשראי של החברה בלא שקלול של תמיכת המדינה. </w:t>
            </w:r>
            <w:r w:rsidRPr="00C13EC8">
              <w:rPr>
                <w:rFonts w:hint="eastAsia"/>
                <w:rtl/>
              </w:rPr>
              <w:t>הדירוג</w:t>
            </w:r>
            <w:r w:rsidRPr="00C13EC8">
              <w:rPr>
                <w:rtl/>
              </w:rPr>
              <w:t xml:space="preserve"> העצמי אינו נחשב לדירוג כשלעצמו - הוא אחד מהפרמטרים בדירוג הכללי של החברה.</w:t>
            </w:r>
          </w:p>
          <w:p w14:paraId="58A71A5D" w14:textId="77777777" w:rsidR="00D10C2E" w:rsidRPr="00C13EC8" w:rsidRDefault="00D10C2E" w:rsidP="00D060C9">
            <w:pPr>
              <w:pStyle w:val="71R"/>
              <w:spacing w:line="220" w:lineRule="exact"/>
            </w:pPr>
          </w:p>
        </w:tc>
      </w:tr>
      <w:tr w:rsidR="00D10C2E" w:rsidRPr="00C13EC8" w14:paraId="1CA0B9CD" w14:textId="77777777" w:rsidTr="00C13EC8">
        <w:trPr>
          <w:jc w:val="center"/>
        </w:trPr>
        <w:tc>
          <w:tcPr>
            <w:tcW w:w="1117" w:type="pct"/>
            <w:shd w:val="clear" w:color="auto" w:fill="ECF4F5"/>
          </w:tcPr>
          <w:p w14:paraId="4D26BA47" w14:textId="77777777" w:rsidR="00D10C2E" w:rsidRPr="00C13EC8" w:rsidRDefault="00D10C2E" w:rsidP="00D060C9">
            <w:pPr>
              <w:pStyle w:val="71R"/>
              <w:spacing w:line="220" w:lineRule="exact"/>
              <w:rPr>
                <w:rtl/>
              </w:rPr>
            </w:pPr>
            <w:r w:rsidRPr="00C13EC8">
              <w:rPr>
                <w:rFonts w:hint="eastAsia"/>
                <w:rtl/>
              </w:rPr>
              <w:t>היחס</w:t>
            </w:r>
            <w:r w:rsidRPr="00C13EC8">
              <w:rPr>
                <w:rtl/>
              </w:rPr>
              <w:t xml:space="preserve"> </w:t>
            </w:r>
            <w:r w:rsidRPr="00C13EC8">
              <w:rPr>
                <w:rFonts w:hint="eastAsia"/>
                <w:rtl/>
              </w:rPr>
              <w:t>השוטף</w:t>
            </w:r>
          </w:p>
          <w:p w14:paraId="61C5250F" w14:textId="77777777" w:rsidR="00D10C2E" w:rsidRPr="00C13EC8" w:rsidRDefault="00D10C2E" w:rsidP="00D060C9">
            <w:pPr>
              <w:pStyle w:val="71R"/>
              <w:spacing w:line="220" w:lineRule="exact"/>
            </w:pPr>
          </w:p>
        </w:tc>
        <w:tc>
          <w:tcPr>
            <w:tcW w:w="3883" w:type="pct"/>
            <w:shd w:val="clear" w:color="auto" w:fill="ECF4F5"/>
          </w:tcPr>
          <w:p w14:paraId="632BA689" w14:textId="77777777" w:rsidR="00D10C2E" w:rsidRPr="00C13EC8" w:rsidRDefault="00D10C2E" w:rsidP="00D060C9">
            <w:pPr>
              <w:pStyle w:val="71R"/>
              <w:spacing w:line="220" w:lineRule="exact"/>
              <w:rPr>
                <w:rtl/>
              </w:rPr>
            </w:pPr>
            <w:r w:rsidRPr="00C13EC8">
              <w:rPr>
                <w:rFonts w:hint="eastAsia"/>
                <w:rtl/>
              </w:rPr>
              <w:t>מדד</w:t>
            </w:r>
            <w:r w:rsidRPr="00C13EC8">
              <w:rPr>
                <w:rtl/>
              </w:rPr>
              <w:t xml:space="preserve"> </w:t>
            </w:r>
            <w:r w:rsidRPr="00C13EC8">
              <w:rPr>
                <w:rFonts w:hint="eastAsia"/>
                <w:rtl/>
              </w:rPr>
              <w:t>המשמש</w:t>
            </w:r>
            <w:r w:rsidRPr="00C13EC8">
              <w:rPr>
                <w:rtl/>
              </w:rPr>
              <w:t xml:space="preserve"> </w:t>
            </w:r>
            <w:r w:rsidRPr="00C13EC8">
              <w:rPr>
                <w:rFonts w:hint="eastAsia"/>
                <w:rtl/>
              </w:rPr>
              <w:t>לייצוג</w:t>
            </w:r>
            <w:r w:rsidRPr="00C13EC8">
              <w:rPr>
                <w:rtl/>
              </w:rPr>
              <w:t xml:space="preserve"> </w:t>
            </w:r>
            <w:r w:rsidRPr="00C13EC8">
              <w:rPr>
                <w:rFonts w:hint="eastAsia"/>
                <w:rtl/>
              </w:rPr>
              <w:t>הנזילות</w:t>
            </w:r>
            <w:r w:rsidRPr="00C13EC8">
              <w:rPr>
                <w:rtl/>
              </w:rPr>
              <w:t xml:space="preserve"> </w:t>
            </w:r>
            <w:r w:rsidRPr="00C13EC8">
              <w:rPr>
                <w:rFonts w:hint="eastAsia"/>
                <w:rtl/>
              </w:rPr>
              <w:t>הפיננסית</w:t>
            </w:r>
            <w:r w:rsidRPr="00C13EC8">
              <w:rPr>
                <w:rtl/>
              </w:rPr>
              <w:t xml:space="preserve"> </w:t>
            </w:r>
            <w:r w:rsidRPr="00C13EC8">
              <w:rPr>
                <w:rFonts w:hint="eastAsia"/>
                <w:rtl/>
              </w:rPr>
              <w:t>של</w:t>
            </w:r>
            <w:r w:rsidRPr="00C13EC8">
              <w:rPr>
                <w:rtl/>
              </w:rPr>
              <w:t xml:space="preserve"> </w:t>
            </w:r>
            <w:r w:rsidRPr="00C13EC8">
              <w:rPr>
                <w:rFonts w:hint="eastAsia"/>
                <w:rtl/>
              </w:rPr>
              <w:t>תאגיד</w:t>
            </w:r>
            <w:r w:rsidRPr="00C13EC8">
              <w:rPr>
                <w:rtl/>
              </w:rPr>
              <w:t xml:space="preserve"> </w:t>
            </w:r>
            <w:r w:rsidRPr="00C13EC8">
              <w:rPr>
                <w:rFonts w:hint="eastAsia"/>
                <w:rtl/>
              </w:rPr>
              <w:t>ושל</w:t>
            </w:r>
            <w:r w:rsidRPr="00C13EC8">
              <w:rPr>
                <w:rtl/>
              </w:rPr>
              <w:t xml:space="preserve"> </w:t>
            </w:r>
            <w:r w:rsidRPr="00C13EC8">
              <w:rPr>
                <w:rFonts w:hint="eastAsia"/>
                <w:rtl/>
              </w:rPr>
              <w:t>יכולתו</w:t>
            </w:r>
            <w:r w:rsidRPr="00C13EC8">
              <w:rPr>
                <w:rtl/>
              </w:rPr>
              <w:t xml:space="preserve"> </w:t>
            </w:r>
            <w:r w:rsidRPr="00C13EC8">
              <w:rPr>
                <w:rFonts w:hint="eastAsia"/>
                <w:rtl/>
              </w:rPr>
              <w:t>לפרוע</w:t>
            </w:r>
            <w:r w:rsidRPr="00C13EC8">
              <w:rPr>
                <w:rtl/>
              </w:rPr>
              <w:t xml:space="preserve"> </w:t>
            </w:r>
            <w:r w:rsidRPr="00C13EC8">
              <w:rPr>
                <w:rFonts w:hint="eastAsia"/>
                <w:rtl/>
              </w:rPr>
              <w:t>את</w:t>
            </w:r>
            <w:r w:rsidRPr="00C13EC8">
              <w:rPr>
                <w:rtl/>
              </w:rPr>
              <w:t xml:space="preserve"> </w:t>
            </w:r>
            <w:r w:rsidRPr="00C13EC8">
              <w:rPr>
                <w:rFonts w:hint="eastAsia"/>
                <w:rtl/>
              </w:rPr>
              <w:t>התחייבויותיו</w:t>
            </w:r>
            <w:r w:rsidRPr="00C13EC8">
              <w:rPr>
                <w:rtl/>
              </w:rPr>
              <w:t xml:space="preserve"> </w:t>
            </w:r>
            <w:r w:rsidRPr="00C13EC8">
              <w:rPr>
                <w:rFonts w:hint="eastAsia"/>
                <w:rtl/>
              </w:rPr>
              <w:t>מתוך</w:t>
            </w:r>
            <w:r w:rsidRPr="00C13EC8">
              <w:rPr>
                <w:rtl/>
              </w:rPr>
              <w:t xml:space="preserve"> </w:t>
            </w:r>
            <w:r w:rsidRPr="00C13EC8">
              <w:rPr>
                <w:rFonts w:hint="eastAsia"/>
                <w:rtl/>
              </w:rPr>
              <w:t>נכסיו</w:t>
            </w:r>
            <w:r w:rsidRPr="00C13EC8">
              <w:rPr>
                <w:rtl/>
              </w:rPr>
              <w:t xml:space="preserve"> </w:t>
            </w:r>
            <w:r w:rsidRPr="00C13EC8">
              <w:rPr>
                <w:rFonts w:hint="eastAsia"/>
                <w:rtl/>
              </w:rPr>
              <w:t>השוטפים</w:t>
            </w:r>
            <w:r w:rsidRPr="00C13EC8">
              <w:rPr>
                <w:rtl/>
              </w:rPr>
              <w:t xml:space="preserve"> </w:t>
            </w:r>
            <w:r w:rsidRPr="00C13EC8">
              <w:rPr>
                <w:rFonts w:hint="eastAsia"/>
                <w:rtl/>
              </w:rPr>
              <w:t>בטווח</w:t>
            </w:r>
            <w:r w:rsidRPr="00C13EC8">
              <w:rPr>
                <w:rtl/>
              </w:rPr>
              <w:t xml:space="preserve"> </w:t>
            </w:r>
            <w:r w:rsidRPr="00C13EC8">
              <w:rPr>
                <w:rFonts w:hint="eastAsia"/>
                <w:rtl/>
              </w:rPr>
              <w:t>הקצר</w:t>
            </w:r>
            <w:r w:rsidRPr="00C13EC8">
              <w:rPr>
                <w:rtl/>
              </w:rPr>
              <w:t xml:space="preserve">. </w:t>
            </w:r>
            <w:r w:rsidRPr="00C13EC8">
              <w:rPr>
                <w:rFonts w:hint="eastAsia"/>
                <w:rtl/>
              </w:rPr>
              <w:t>מחושב</w:t>
            </w:r>
            <w:r w:rsidRPr="00C13EC8">
              <w:rPr>
                <w:rtl/>
              </w:rPr>
              <w:t xml:space="preserve"> </w:t>
            </w:r>
            <w:r w:rsidRPr="00C13EC8">
              <w:rPr>
                <w:rFonts w:hint="eastAsia"/>
                <w:rtl/>
              </w:rPr>
              <w:t>כיחס</w:t>
            </w:r>
            <w:r w:rsidRPr="00C13EC8">
              <w:rPr>
                <w:rtl/>
              </w:rPr>
              <w:t xml:space="preserve"> </w:t>
            </w:r>
            <w:r w:rsidRPr="00C13EC8">
              <w:rPr>
                <w:rFonts w:hint="eastAsia"/>
                <w:rtl/>
              </w:rPr>
              <w:t>בין</w:t>
            </w:r>
            <w:r w:rsidRPr="00C13EC8">
              <w:rPr>
                <w:rtl/>
              </w:rPr>
              <w:t xml:space="preserve"> </w:t>
            </w:r>
            <w:r w:rsidRPr="00C13EC8">
              <w:rPr>
                <w:rFonts w:hint="eastAsia"/>
                <w:rtl/>
              </w:rPr>
              <w:t>הנכסים</w:t>
            </w:r>
            <w:r w:rsidRPr="00C13EC8">
              <w:rPr>
                <w:rtl/>
              </w:rPr>
              <w:t xml:space="preserve"> </w:t>
            </w:r>
            <w:r w:rsidRPr="00C13EC8">
              <w:rPr>
                <w:rFonts w:hint="eastAsia"/>
                <w:rtl/>
              </w:rPr>
              <w:t>השוטפים</w:t>
            </w:r>
            <w:r w:rsidRPr="00C13EC8">
              <w:rPr>
                <w:rtl/>
              </w:rPr>
              <w:t xml:space="preserve"> </w:t>
            </w:r>
            <w:r w:rsidRPr="00C13EC8">
              <w:rPr>
                <w:rFonts w:hint="eastAsia"/>
                <w:rtl/>
              </w:rPr>
              <w:t>להתחייבויות</w:t>
            </w:r>
            <w:r w:rsidRPr="00C13EC8">
              <w:rPr>
                <w:rtl/>
              </w:rPr>
              <w:t xml:space="preserve"> </w:t>
            </w:r>
            <w:r w:rsidRPr="00C13EC8">
              <w:rPr>
                <w:rFonts w:hint="eastAsia"/>
                <w:rtl/>
              </w:rPr>
              <w:t>השוטפות</w:t>
            </w:r>
            <w:r w:rsidRPr="00C13EC8">
              <w:rPr>
                <w:rtl/>
              </w:rPr>
              <w:t>.</w:t>
            </w:r>
          </w:p>
        </w:tc>
      </w:tr>
      <w:tr w:rsidR="00D10C2E" w:rsidRPr="00C13EC8" w14:paraId="3CA12539" w14:textId="77777777" w:rsidTr="00C13EC8">
        <w:trPr>
          <w:jc w:val="center"/>
        </w:trPr>
        <w:tc>
          <w:tcPr>
            <w:tcW w:w="1117" w:type="pct"/>
            <w:shd w:val="clear" w:color="auto" w:fill="DBE8EE"/>
          </w:tcPr>
          <w:p w14:paraId="5D04B3C1" w14:textId="77777777" w:rsidR="00D10C2E" w:rsidRPr="00C13EC8" w:rsidRDefault="00D10C2E" w:rsidP="00D060C9">
            <w:pPr>
              <w:pStyle w:val="71R"/>
              <w:spacing w:line="220" w:lineRule="exact"/>
              <w:rPr>
                <w:rtl/>
              </w:rPr>
            </w:pPr>
            <w:r w:rsidRPr="00C13EC8">
              <w:rPr>
                <w:rFonts w:hint="eastAsia"/>
                <w:rtl/>
              </w:rPr>
              <w:t>היחס</w:t>
            </w:r>
            <w:r w:rsidRPr="00C13EC8">
              <w:rPr>
                <w:rtl/>
              </w:rPr>
              <w:t xml:space="preserve"> </w:t>
            </w:r>
            <w:r w:rsidRPr="00C13EC8">
              <w:rPr>
                <w:rFonts w:hint="eastAsia"/>
                <w:rtl/>
              </w:rPr>
              <w:t>המהיר</w:t>
            </w:r>
          </w:p>
        </w:tc>
        <w:tc>
          <w:tcPr>
            <w:tcW w:w="3883" w:type="pct"/>
            <w:shd w:val="clear" w:color="auto" w:fill="DBE8EE"/>
          </w:tcPr>
          <w:p w14:paraId="1870DB7E" w14:textId="77777777" w:rsidR="00D10C2E" w:rsidRPr="00C13EC8" w:rsidRDefault="00D10C2E" w:rsidP="00D060C9">
            <w:pPr>
              <w:pStyle w:val="71R"/>
              <w:spacing w:line="220" w:lineRule="exact"/>
              <w:rPr>
                <w:rtl/>
              </w:rPr>
            </w:pPr>
            <w:r w:rsidRPr="00C13EC8">
              <w:rPr>
                <w:rFonts w:hint="eastAsia"/>
                <w:rtl/>
              </w:rPr>
              <w:t>משמש</w:t>
            </w:r>
            <w:r w:rsidRPr="00C13EC8">
              <w:rPr>
                <w:rtl/>
              </w:rPr>
              <w:t xml:space="preserve"> לבחינת הנזילות </w:t>
            </w:r>
            <w:r w:rsidRPr="00C13EC8">
              <w:rPr>
                <w:rFonts w:hint="eastAsia"/>
                <w:rtl/>
              </w:rPr>
              <w:t>הפיננסית</w:t>
            </w:r>
            <w:r w:rsidRPr="00C13EC8">
              <w:rPr>
                <w:rtl/>
              </w:rPr>
              <w:t xml:space="preserve"> </w:t>
            </w:r>
            <w:r w:rsidRPr="00C13EC8">
              <w:rPr>
                <w:rFonts w:hint="eastAsia"/>
                <w:rtl/>
              </w:rPr>
              <w:t>של</w:t>
            </w:r>
            <w:r w:rsidRPr="00C13EC8">
              <w:rPr>
                <w:rtl/>
              </w:rPr>
              <w:t xml:space="preserve"> </w:t>
            </w:r>
            <w:r w:rsidRPr="00C13EC8">
              <w:rPr>
                <w:rFonts w:hint="eastAsia"/>
                <w:rtl/>
              </w:rPr>
              <w:t>תאגיד</w:t>
            </w:r>
            <w:r w:rsidRPr="00C13EC8">
              <w:rPr>
                <w:rtl/>
              </w:rPr>
              <w:t xml:space="preserve">. </w:t>
            </w:r>
            <w:r w:rsidRPr="00C13EC8">
              <w:rPr>
                <w:rFonts w:hint="eastAsia"/>
                <w:rtl/>
              </w:rPr>
              <w:t>מחושב</w:t>
            </w:r>
            <w:r w:rsidRPr="00C13EC8">
              <w:rPr>
                <w:rtl/>
              </w:rPr>
              <w:t xml:space="preserve"> </w:t>
            </w:r>
            <w:r w:rsidRPr="00C13EC8">
              <w:rPr>
                <w:rFonts w:hint="eastAsia"/>
                <w:rtl/>
              </w:rPr>
              <w:t>כנכסים</w:t>
            </w:r>
            <w:r w:rsidRPr="00C13EC8">
              <w:rPr>
                <w:rtl/>
              </w:rPr>
              <w:t xml:space="preserve"> </w:t>
            </w:r>
            <w:r w:rsidRPr="00C13EC8">
              <w:rPr>
                <w:rFonts w:hint="eastAsia"/>
                <w:rtl/>
              </w:rPr>
              <w:t>השוטפים</w:t>
            </w:r>
            <w:r w:rsidRPr="00C13EC8">
              <w:rPr>
                <w:rtl/>
              </w:rPr>
              <w:t xml:space="preserve"> </w:t>
            </w:r>
            <w:r w:rsidRPr="00C13EC8">
              <w:rPr>
                <w:rFonts w:hint="eastAsia"/>
                <w:rtl/>
              </w:rPr>
              <w:t>בניכוי</w:t>
            </w:r>
            <w:r w:rsidRPr="00C13EC8">
              <w:rPr>
                <w:rtl/>
              </w:rPr>
              <w:t xml:space="preserve"> </w:t>
            </w:r>
            <w:r w:rsidRPr="00C13EC8">
              <w:rPr>
                <w:rFonts w:hint="eastAsia"/>
                <w:rtl/>
              </w:rPr>
              <w:t>ערך</w:t>
            </w:r>
            <w:r w:rsidRPr="00C13EC8">
              <w:rPr>
                <w:rtl/>
              </w:rPr>
              <w:t xml:space="preserve"> </w:t>
            </w:r>
            <w:r w:rsidRPr="00C13EC8">
              <w:rPr>
                <w:rFonts w:hint="eastAsia"/>
                <w:rtl/>
              </w:rPr>
              <w:t>המלאי</w:t>
            </w:r>
            <w:r w:rsidRPr="00C13EC8">
              <w:rPr>
                <w:rtl/>
              </w:rPr>
              <w:t xml:space="preserve"> </w:t>
            </w:r>
            <w:r w:rsidRPr="00C13EC8">
              <w:rPr>
                <w:rFonts w:hint="eastAsia"/>
                <w:rtl/>
              </w:rPr>
              <w:t>חלקי</w:t>
            </w:r>
            <w:r w:rsidRPr="00C13EC8">
              <w:rPr>
                <w:rtl/>
              </w:rPr>
              <w:t xml:space="preserve"> </w:t>
            </w:r>
            <w:r w:rsidRPr="00C13EC8">
              <w:rPr>
                <w:rFonts w:hint="eastAsia"/>
                <w:rtl/>
              </w:rPr>
              <w:t>התחייבויות</w:t>
            </w:r>
            <w:r w:rsidRPr="00C13EC8">
              <w:rPr>
                <w:rtl/>
              </w:rPr>
              <w:t xml:space="preserve"> </w:t>
            </w:r>
            <w:r w:rsidRPr="00C13EC8">
              <w:rPr>
                <w:rFonts w:hint="eastAsia"/>
                <w:rtl/>
              </w:rPr>
              <w:t>שוטפות</w:t>
            </w:r>
            <w:r w:rsidRPr="00C13EC8">
              <w:rPr>
                <w:rtl/>
              </w:rPr>
              <w:t>.</w:t>
            </w:r>
          </w:p>
        </w:tc>
      </w:tr>
      <w:tr w:rsidR="00D10C2E" w:rsidRPr="00C13EC8" w14:paraId="73A396BE" w14:textId="77777777" w:rsidTr="00C13EC8">
        <w:trPr>
          <w:jc w:val="center"/>
        </w:trPr>
        <w:tc>
          <w:tcPr>
            <w:tcW w:w="1117" w:type="pct"/>
            <w:shd w:val="clear" w:color="auto" w:fill="ECF4F5"/>
          </w:tcPr>
          <w:p w14:paraId="0D1DDB3E"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w:t>
            </w:r>
            <w:r w:rsidRPr="00C13EC8">
              <w:rPr>
                <w:rFonts w:hint="eastAsia"/>
                <w:rtl/>
              </w:rPr>
              <w:t>כיסוי</w:t>
            </w:r>
            <w:r w:rsidRPr="00C13EC8">
              <w:rPr>
                <w:rtl/>
              </w:rPr>
              <w:t xml:space="preserve"> </w:t>
            </w:r>
            <w:r w:rsidRPr="00C13EC8">
              <w:rPr>
                <w:rFonts w:hint="eastAsia"/>
                <w:rtl/>
              </w:rPr>
              <w:t>ריבית</w:t>
            </w:r>
          </w:p>
        </w:tc>
        <w:tc>
          <w:tcPr>
            <w:tcW w:w="3883" w:type="pct"/>
            <w:shd w:val="clear" w:color="auto" w:fill="ECF4F5"/>
          </w:tcPr>
          <w:p w14:paraId="7545037C" w14:textId="25C9DDBF" w:rsidR="00D10C2E" w:rsidRPr="00C13EC8" w:rsidRDefault="00D10C2E" w:rsidP="00D060C9">
            <w:pPr>
              <w:pStyle w:val="71R"/>
              <w:spacing w:line="220" w:lineRule="exact"/>
              <w:rPr>
                <w:rtl/>
              </w:rPr>
            </w:pPr>
            <w:r w:rsidRPr="00C13EC8">
              <w:rPr>
                <w:rFonts w:hint="eastAsia"/>
                <w:rtl/>
              </w:rPr>
              <w:t>היחס</w:t>
            </w:r>
            <w:r w:rsidRPr="00C13EC8">
              <w:rPr>
                <w:rtl/>
              </w:rPr>
              <w:t xml:space="preserve"> נועד לבדוק אם הרווח התפעולי מספיק לתשלום הוצאות המימון של החברה. הוא מחושב כ-</w:t>
            </w:r>
            <w:r w:rsidRPr="00C13EC8">
              <w:t>EBITDA</w:t>
            </w:r>
            <w:r w:rsidRPr="00C13EC8">
              <w:rPr>
                <w:rtl/>
              </w:rPr>
              <w:t xml:space="preserve"> </w:t>
            </w:r>
            <w:r w:rsidRPr="00C13EC8">
              <w:rPr>
                <w:rFonts w:hint="eastAsia"/>
                <w:rtl/>
              </w:rPr>
              <w:t>חלקי</w:t>
            </w:r>
            <w:r w:rsidRPr="00C13EC8">
              <w:rPr>
                <w:rtl/>
              </w:rPr>
              <w:t xml:space="preserve"> </w:t>
            </w:r>
            <w:r w:rsidRPr="00C13EC8">
              <w:rPr>
                <w:rFonts w:hint="eastAsia"/>
                <w:rtl/>
              </w:rPr>
              <w:t>סך</w:t>
            </w:r>
            <w:r w:rsidRPr="00C13EC8">
              <w:rPr>
                <w:rtl/>
              </w:rPr>
              <w:t xml:space="preserve"> </w:t>
            </w:r>
            <w:r w:rsidRPr="00C13EC8">
              <w:rPr>
                <w:rFonts w:hint="eastAsia"/>
                <w:rtl/>
              </w:rPr>
              <w:t>ההוצאות</w:t>
            </w:r>
            <w:r w:rsidRPr="00C13EC8">
              <w:rPr>
                <w:rtl/>
              </w:rPr>
              <w:t xml:space="preserve"> </w:t>
            </w:r>
            <w:r w:rsidRPr="00C13EC8">
              <w:rPr>
                <w:rFonts w:hint="eastAsia"/>
                <w:rtl/>
              </w:rPr>
              <w:t>על</w:t>
            </w:r>
            <w:r w:rsidRPr="00C13EC8">
              <w:rPr>
                <w:rtl/>
              </w:rPr>
              <w:t xml:space="preserve"> </w:t>
            </w:r>
            <w:r w:rsidRPr="00C13EC8">
              <w:rPr>
                <w:rFonts w:hint="eastAsia"/>
                <w:rtl/>
              </w:rPr>
              <w:t>הריבית</w:t>
            </w:r>
            <w:r w:rsidRPr="00C13EC8">
              <w:rPr>
                <w:rtl/>
              </w:rPr>
              <w:t xml:space="preserve"> </w:t>
            </w:r>
            <w:r w:rsidRPr="00C13EC8">
              <w:rPr>
                <w:rFonts w:hint="eastAsia"/>
                <w:rtl/>
              </w:rPr>
              <w:t>באותה</w:t>
            </w:r>
            <w:r w:rsidRPr="00C13EC8">
              <w:rPr>
                <w:rtl/>
              </w:rPr>
              <w:t xml:space="preserve"> </w:t>
            </w:r>
            <w:r w:rsidRPr="00C13EC8">
              <w:rPr>
                <w:rFonts w:hint="eastAsia"/>
                <w:rtl/>
              </w:rPr>
              <w:t>שנה</w:t>
            </w:r>
            <w:r w:rsidRPr="00C13EC8">
              <w:rPr>
                <w:rtl/>
              </w:rPr>
              <w:t>.</w:t>
            </w:r>
          </w:p>
        </w:tc>
      </w:tr>
      <w:tr w:rsidR="00D10C2E" w:rsidRPr="00C13EC8" w14:paraId="3D268E87" w14:textId="77777777" w:rsidTr="00C13EC8">
        <w:trPr>
          <w:jc w:val="center"/>
        </w:trPr>
        <w:tc>
          <w:tcPr>
            <w:tcW w:w="1117" w:type="pct"/>
            <w:shd w:val="clear" w:color="auto" w:fill="DBE8EE"/>
          </w:tcPr>
          <w:p w14:paraId="65DAEA09" w14:textId="77777777" w:rsidR="00D10C2E" w:rsidRPr="00C13EC8" w:rsidRDefault="00D10C2E" w:rsidP="00D060C9">
            <w:pPr>
              <w:pStyle w:val="71R"/>
              <w:spacing w:line="220" w:lineRule="exact"/>
              <w:rPr>
                <w:rtl/>
              </w:rPr>
            </w:pPr>
            <w:r w:rsidRPr="00C13EC8">
              <w:rPr>
                <w:rFonts w:hint="eastAsia"/>
                <w:rtl/>
              </w:rPr>
              <w:t>פרמיית</w:t>
            </w:r>
            <w:r w:rsidRPr="00C13EC8">
              <w:rPr>
                <w:rtl/>
              </w:rPr>
              <w:t xml:space="preserve"> </w:t>
            </w:r>
            <w:r w:rsidRPr="00C13EC8">
              <w:rPr>
                <w:rFonts w:hint="eastAsia"/>
                <w:rtl/>
              </w:rPr>
              <w:t>הסיכון</w:t>
            </w:r>
            <w:r w:rsidRPr="00C13EC8">
              <w:rPr>
                <w:rtl/>
              </w:rPr>
              <w:t xml:space="preserve"> </w:t>
            </w:r>
            <w:r w:rsidRPr="00C13EC8">
              <w:rPr>
                <w:rFonts w:hint="eastAsia"/>
                <w:rtl/>
              </w:rPr>
              <w:t>של</w:t>
            </w:r>
            <w:r w:rsidRPr="00C13EC8">
              <w:rPr>
                <w:rtl/>
              </w:rPr>
              <w:t xml:space="preserve"> </w:t>
            </w:r>
            <w:r w:rsidRPr="00C13EC8">
              <w:rPr>
                <w:rFonts w:hint="eastAsia"/>
                <w:rtl/>
              </w:rPr>
              <w:t>חברה</w:t>
            </w:r>
          </w:p>
        </w:tc>
        <w:tc>
          <w:tcPr>
            <w:tcW w:w="3883" w:type="pct"/>
            <w:shd w:val="clear" w:color="auto" w:fill="DBE8EE"/>
          </w:tcPr>
          <w:p w14:paraId="1A515495" w14:textId="77777777" w:rsidR="00D10C2E" w:rsidRPr="00C13EC8" w:rsidRDefault="00D10C2E" w:rsidP="00D060C9">
            <w:pPr>
              <w:pStyle w:val="71R"/>
              <w:spacing w:line="220" w:lineRule="exact"/>
            </w:pPr>
            <w:r w:rsidRPr="00C13EC8">
              <w:rPr>
                <w:rFonts w:hint="eastAsia"/>
                <w:rtl/>
              </w:rPr>
              <w:t>הפער</w:t>
            </w:r>
            <w:r w:rsidRPr="00C13EC8">
              <w:rPr>
                <w:rtl/>
              </w:rPr>
              <w:t xml:space="preserve"> בין התשואה על </w:t>
            </w:r>
            <w:r w:rsidRPr="00C13EC8">
              <w:rPr>
                <w:rFonts w:hint="eastAsia"/>
                <w:rtl/>
              </w:rPr>
              <w:t>האג</w:t>
            </w:r>
            <w:r w:rsidRPr="00C13EC8">
              <w:rPr>
                <w:rtl/>
              </w:rPr>
              <w:t xml:space="preserve">"ח של החברה לבין התשואה על נכס חסר סיכון. </w:t>
            </w:r>
          </w:p>
        </w:tc>
      </w:tr>
    </w:tbl>
    <w:p w14:paraId="0B36A5F1" w14:textId="77777777" w:rsidR="00D10C2E" w:rsidRPr="00033CA5" w:rsidRDefault="00D10C2E" w:rsidP="00D10C2E">
      <w:pPr>
        <w:spacing w:line="269" w:lineRule="auto"/>
        <w:jc w:val="left"/>
        <w:rPr>
          <w:rtl/>
        </w:rPr>
      </w:pPr>
    </w:p>
    <w:p w14:paraId="3FF19A8A" w14:textId="77777777" w:rsidR="00F05BD6" w:rsidRDefault="00F05BD6">
      <w:pPr>
        <w:bidi w:val="0"/>
        <w:spacing w:after="200" w:line="276" w:lineRule="auto"/>
        <w:rPr>
          <w:rFonts w:eastAsiaTheme="majorEastAsia"/>
          <w:bCs/>
          <w:szCs w:val="28"/>
          <w:u w:val="single"/>
          <w:rtl/>
        </w:rPr>
      </w:pPr>
      <w:r>
        <w:rPr>
          <w:rtl/>
        </w:rPr>
        <w:br w:type="page"/>
      </w:r>
    </w:p>
    <w:p w14:paraId="7A604588" w14:textId="5DB33B2A" w:rsidR="00D10C2E" w:rsidRDefault="00D10C2E" w:rsidP="00E51C39">
      <w:pPr>
        <w:pStyle w:val="71316"/>
        <w:spacing w:before="240" w:after="120"/>
        <w:rPr>
          <w:rtl/>
        </w:rPr>
      </w:pPr>
      <w:r w:rsidRPr="00033CA5">
        <w:rPr>
          <w:rFonts w:hint="eastAsia"/>
          <w:rtl/>
        </w:rPr>
        <w:lastRenderedPageBreak/>
        <w:t>נספח</w:t>
      </w:r>
      <w:r w:rsidRPr="00033CA5">
        <w:rPr>
          <w:rtl/>
        </w:rPr>
        <w:t xml:space="preserve"> 2 - </w:t>
      </w:r>
      <w:r w:rsidRPr="00033CA5">
        <w:rPr>
          <w:rFonts w:hint="eastAsia"/>
          <w:rtl/>
        </w:rPr>
        <w:t>יחסים</w:t>
      </w:r>
      <w:r w:rsidRPr="00033CA5">
        <w:rPr>
          <w:rtl/>
        </w:rPr>
        <w:t xml:space="preserve"> </w:t>
      </w:r>
      <w:r w:rsidRPr="00033CA5">
        <w:rPr>
          <w:rFonts w:hint="eastAsia"/>
          <w:rtl/>
        </w:rPr>
        <w:t>פיננסיים</w:t>
      </w:r>
    </w:p>
    <w:p w14:paraId="0E7F3901" w14:textId="628B7D08" w:rsidR="00D10C2E" w:rsidRDefault="00D10C2E" w:rsidP="00E51C39">
      <w:pPr>
        <w:pStyle w:val="7190"/>
        <w:spacing w:after="120"/>
        <w:rPr>
          <w:rtl/>
        </w:rPr>
      </w:pPr>
      <w:r w:rsidRPr="00033CA5">
        <w:rPr>
          <w:rFonts w:hint="eastAsia"/>
          <w:rtl/>
        </w:rPr>
        <w:t>יחסים</w:t>
      </w:r>
      <w:r w:rsidRPr="00033CA5">
        <w:rPr>
          <w:rtl/>
        </w:rPr>
        <w:t xml:space="preserve"> פיננסיים נוספים המשקפים את מצבה הפיננסי של </w:t>
      </w:r>
      <w:r w:rsidRPr="00033CA5">
        <w:rPr>
          <w:rFonts w:hint="eastAsia"/>
          <w:rtl/>
        </w:rPr>
        <w:t>חח</w:t>
      </w:r>
      <w:r w:rsidRPr="00033CA5">
        <w:rPr>
          <w:rtl/>
        </w:rPr>
        <w:t>"י</w:t>
      </w:r>
    </w:p>
    <w:tbl>
      <w:tblPr>
        <w:tblStyle w:val="TableGrid"/>
        <w:bidiVisual/>
        <w:tblW w:w="51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7"/>
        <w:gridCol w:w="3697"/>
      </w:tblGrid>
      <w:tr w:rsidR="00F05BD6" w:rsidRPr="00033CA5" w14:paraId="7C57BF23" w14:textId="77777777" w:rsidTr="00E51C39">
        <w:trPr>
          <w:trHeight w:val="1587"/>
        </w:trPr>
        <w:tc>
          <w:tcPr>
            <w:tcW w:w="2566" w:type="pct"/>
          </w:tcPr>
          <w:p w14:paraId="35667231" w14:textId="01081527" w:rsidR="00F05BD6" w:rsidRDefault="007954E7" w:rsidP="00DB0D85">
            <w:pPr>
              <w:pStyle w:val="7190"/>
              <w:spacing w:after="60"/>
              <w:rPr>
                <w:b/>
                <w:bCs/>
                <w:rtl/>
              </w:rPr>
            </w:pPr>
            <w:r>
              <w:rPr>
                <w:rFonts w:hint="eastAsia"/>
                <w:noProof/>
                <w:rtl/>
                <w:lang w:val="he-IL"/>
              </w:rPr>
              <mc:AlternateContent>
                <mc:Choice Requires="wps">
                  <w:drawing>
                    <wp:anchor distT="0" distB="0" distL="114300" distR="114300" simplePos="0" relativeHeight="252005888" behindDoc="0" locked="0" layoutInCell="1" allowOverlap="1" wp14:anchorId="6CA4149E" wp14:editId="63FAF5F7">
                      <wp:simplePos x="0" y="0"/>
                      <wp:positionH relativeFrom="column">
                        <wp:posOffset>-53975</wp:posOffset>
                      </wp:positionH>
                      <wp:positionV relativeFrom="paragraph">
                        <wp:posOffset>68580</wp:posOffset>
                      </wp:positionV>
                      <wp:extent cx="0" cy="5242560"/>
                      <wp:effectExtent l="0" t="0" r="38100" b="34290"/>
                      <wp:wrapNone/>
                      <wp:docPr id="6" name="Straight Connector 6"/>
                      <wp:cNvGraphicFramePr/>
                      <a:graphic xmlns:a="http://schemas.openxmlformats.org/drawingml/2006/main">
                        <a:graphicData uri="http://schemas.microsoft.com/office/word/2010/wordprocessingShape">
                          <wps:wsp>
                            <wps:cNvCnPr/>
                            <wps:spPr>
                              <a:xfrm>
                                <a:off x="0" y="0"/>
                                <a:ext cx="0" cy="5242560"/>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38362F" id="Straight Connector 6" o:spid="_x0000_s1026" style="position:absolute;left:0;text-align:left;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pt,5.4pt" to="-4.25pt,4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" strokecolor="#a5a5a5 [2092]">
                      <v:stroke dashstyle="1 1"/>
                    </v:line>
                  </w:pict>
                </mc:Fallback>
              </mc:AlternateContent>
            </w:r>
            <w:r w:rsidR="00F05BD6" w:rsidRPr="00F05BD6">
              <w:rPr>
                <w:rFonts w:hint="eastAsia"/>
                <w:b/>
                <w:bCs/>
                <w:rtl/>
              </w:rPr>
              <w:t>היחס</w:t>
            </w:r>
            <w:r w:rsidR="00F05BD6" w:rsidRPr="00F05BD6">
              <w:rPr>
                <w:b/>
                <w:bCs/>
                <w:rtl/>
              </w:rPr>
              <w:t xml:space="preserve"> </w:t>
            </w:r>
            <w:r w:rsidR="00F05BD6" w:rsidRPr="00F05BD6">
              <w:rPr>
                <w:rFonts w:hint="eastAsia"/>
                <w:b/>
                <w:bCs/>
                <w:rtl/>
              </w:rPr>
              <w:t>השוטף</w:t>
            </w:r>
          </w:p>
          <w:p w14:paraId="530A6B87" w14:textId="3D690596" w:rsidR="00F05BD6" w:rsidRPr="00F05BD6" w:rsidRDefault="00F05BD6" w:rsidP="00E51C39">
            <w:pPr>
              <w:pStyle w:val="7190"/>
              <w:spacing w:after="120" w:line="240" w:lineRule="exact"/>
              <w:jc w:val="left"/>
              <w:rPr>
                <w:rtl/>
              </w:rPr>
            </w:pPr>
            <w:r w:rsidRPr="00F05BD6">
              <w:rPr>
                <w:rFonts w:hint="eastAsia"/>
                <w:rtl/>
              </w:rPr>
              <w:t>הנכסים</w:t>
            </w:r>
            <w:r w:rsidRPr="00F05BD6">
              <w:rPr>
                <w:rtl/>
              </w:rPr>
              <w:t xml:space="preserve"> </w:t>
            </w:r>
            <w:r w:rsidRPr="00F05BD6">
              <w:rPr>
                <w:rFonts w:hint="eastAsia"/>
                <w:rtl/>
              </w:rPr>
              <w:t>השוטפים</w:t>
            </w:r>
            <w:r w:rsidRPr="00F05BD6">
              <w:rPr>
                <w:rtl/>
              </w:rPr>
              <w:t xml:space="preserve"> </w:t>
            </w:r>
            <w:r w:rsidRPr="00F05BD6">
              <w:rPr>
                <w:rFonts w:hint="eastAsia"/>
                <w:rtl/>
              </w:rPr>
              <w:t>חלקי</w:t>
            </w:r>
            <w:r w:rsidRPr="00F05BD6">
              <w:rPr>
                <w:rtl/>
              </w:rPr>
              <w:t xml:space="preserve"> </w:t>
            </w:r>
            <w:r w:rsidRPr="00F05BD6">
              <w:rPr>
                <w:rFonts w:hint="eastAsia"/>
                <w:rtl/>
              </w:rPr>
              <w:t>ההתחייבויות</w:t>
            </w:r>
            <w:r w:rsidRPr="00F05BD6">
              <w:rPr>
                <w:rtl/>
              </w:rPr>
              <w:t xml:space="preserve"> </w:t>
            </w:r>
            <w:r w:rsidRPr="00F05BD6">
              <w:rPr>
                <w:rFonts w:hint="eastAsia"/>
                <w:rtl/>
              </w:rPr>
              <w:t>השוטפות</w:t>
            </w:r>
            <w:r w:rsidRPr="00F05BD6">
              <w:rPr>
                <w:rtl/>
              </w:rPr>
              <w:t xml:space="preserve">. </w:t>
            </w:r>
            <w:r w:rsidRPr="00F05BD6">
              <w:rPr>
                <w:rFonts w:hint="eastAsia"/>
                <w:rtl/>
              </w:rPr>
              <w:t>מדד</w:t>
            </w:r>
            <w:r w:rsidRPr="00F05BD6">
              <w:rPr>
                <w:rtl/>
              </w:rPr>
              <w:t xml:space="preserve"> </w:t>
            </w:r>
            <w:r w:rsidRPr="00F05BD6">
              <w:rPr>
                <w:rFonts w:hint="eastAsia"/>
                <w:rtl/>
              </w:rPr>
              <w:t>המשמש</w:t>
            </w:r>
            <w:r w:rsidRPr="00F05BD6">
              <w:rPr>
                <w:rtl/>
              </w:rPr>
              <w:t xml:space="preserve"> </w:t>
            </w:r>
            <w:r w:rsidRPr="00F05BD6">
              <w:rPr>
                <w:rFonts w:hint="eastAsia"/>
                <w:rtl/>
              </w:rPr>
              <w:t>לייצוג</w:t>
            </w:r>
            <w:r w:rsidRPr="00F05BD6">
              <w:rPr>
                <w:rtl/>
              </w:rPr>
              <w:t xml:space="preserve"> </w:t>
            </w:r>
            <w:r w:rsidRPr="00F05BD6">
              <w:rPr>
                <w:rFonts w:hint="eastAsia"/>
                <w:rtl/>
              </w:rPr>
              <w:t>הנזילות</w:t>
            </w:r>
            <w:r w:rsidRPr="00F05BD6">
              <w:rPr>
                <w:rtl/>
              </w:rPr>
              <w:t xml:space="preserve"> </w:t>
            </w:r>
            <w:r w:rsidRPr="00F05BD6">
              <w:rPr>
                <w:rFonts w:hint="eastAsia"/>
                <w:rtl/>
              </w:rPr>
              <w:t>הפיננסית</w:t>
            </w:r>
            <w:r w:rsidRPr="00F05BD6">
              <w:rPr>
                <w:rtl/>
              </w:rPr>
              <w:t xml:space="preserve"> </w:t>
            </w:r>
            <w:r w:rsidRPr="00F05BD6">
              <w:rPr>
                <w:rFonts w:hint="eastAsia"/>
                <w:rtl/>
              </w:rPr>
              <w:t>של</w:t>
            </w:r>
            <w:r w:rsidRPr="00F05BD6">
              <w:rPr>
                <w:rtl/>
              </w:rPr>
              <w:t xml:space="preserve"> </w:t>
            </w:r>
            <w:r w:rsidRPr="00F05BD6">
              <w:rPr>
                <w:rFonts w:hint="eastAsia"/>
                <w:rtl/>
              </w:rPr>
              <w:t>תאגיד</w:t>
            </w:r>
            <w:r w:rsidRPr="00F05BD6">
              <w:rPr>
                <w:rtl/>
              </w:rPr>
              <w:t xml:space="preserve"> </w:t>
            </w:r>
            <w:r w:rsidRPr="00F05BD6">
              <w:rPr>
                <w:rFonts w:hint="eastAsia"/>
                <w:rtl/>
              </w:rPr>
              <w:t>ושל</w:t>
            </w:r>
            <w:r w:rsidRPr="00F05BD6">
              <w:rPr>
                <w:rtl/>
              </w:rPr>
              <w:t xml:space="preserve"> </w:t>
            </w:r>
            <w:r w:rsidRPr="00F05BD6">
              <w:rPr>
                <w:rFonts w:hint="eastAsia"/>
                <w:rtl/>
              </w:rPr>
              <w:t>יכולתו</w:t>
            </w:r>
            <w:r w:rsidRPr="00F05BD6">
              <w:rPr>
                <w:rtl/>
              </w:rPr>
              <w:t xml:space="preserve"> </w:t>
            </w:r>
            <w:r w:rsidRPr="00F05BD6">
              <w:rPr>
                <w:rFonts w:hint="eastAsia"/>
                <w:rtl/>
              </w:rPr>
              <w:t>לפרוע</w:t>
            </w:r>
            <w:r w:rsidRPr="00F05BD6">
              <w:rPr>
                <w:rtl/>
              </w:rPr>
              <w:t xml:space="preserve"> </w:t>
            </w:r>
            <w:r w:rsidRPr="00F05BD6">
              <w:rPr>
                <w:rFonts w:hint="eastAsia"/>
                <w:rtl/>
              </w:rPr>
              <w:t>את</w:t>
            </w:r>
            <w:r w:rsidRPr="00F05BD6">
              <w:rPr>
                <w:rtl/>
              </w:rPr>
              <w:t xml:space="preserve"> </w:t>
            </w:r>
            <w:r w:rsidRPr="00F05BD6">
              <w:rPr>
                <w:rFonts w:hint="eastAsia"/>
                <w:rtl/>
              </w:rPr>
              <w:t>התחייבויותיו</w:t>
            </w:r>
            <w:r w:rsidRPr="00F05BD6">
              <w:rPr>
                <w:rtl/>
              </w:rPr>
              <w:t xml:space="preserve"> </w:t>
            </w:r>
            <w:r w:rsidRPr="00F05BD6">
              <w:rPr>
                <w:rFonts w:hint="eastAsia"/>
                <w:rtl/>
              </w:rPr>
              <w:t>מתוך</w:t>
            </w:r>
            <w:r w:rsidRPr="00F05BD6">
              <w:rPr>
                <w:rtl/>
              </w:rPr>
              <w:t xml:space="preserve"> </w:t>
            </w:r>
            <w:r w:rsidRPr="00F05BD6">
              <w:rPr>
                <w:rFonts w:hint="eastAsia"/>
                <w:rtl/>
              </w:rPr>
              <w:t>נכסיו</w:t>
            </w:r>
            <w:r w:rsidRPr="00F05BD6">
              <w:rPr>
                <w:rtl/>
              </w:rPr>
              <w:t xml:space="preserve"> </w:t>
            </w:r>
            <w:r w:rsidRPr="00F05BD6">
              <w:rPr>
                <w:rFonts w:hint="eastAsia"/>
                <w:rtl/>
              </w:rPr>
              <w:t>השוטפים</w:t>
            </w:r>
            <w:r w:rsidRPr="00F05BD6">
              <w:rPr>
                <w:rtl/>
              </w:rPr>
              <w:t xml:space="preserve"> </w:t>
            </w:r>
            <w:r w:rsidRPr="00F05BD6">
              <w:rPr>
                <w:rFonts w:hint="eastAsia"/>
                <w:rtl/>
              </w:rPr>
              <w:t>בטווח</w:t>
            </w:r>
            <w:r w:rsidRPr="00F05BD6">
              <w:rPr>
                <w:rtl/>
              </w:rPr>
              <w:t xml:space="preserve"> </w:t>
            </w:r>
            <w:r w:rsidRPr="00F05BD6">
              <w:rPr>
                <w:rFonts w:hint="eastAsia"/>
                <w:rtl/>
              </w:rPr>
              <w:t>הקצר</w:t>
            </w:r>
            <w:r w:rsidRPr="00F05BD6">
              <w:rPr>
                <w:rtl/>
              </w:rPr>
              <w:t>.</w:t>
            </w:r>
          </w:p>
        </w:tc>
        <w:tc>
          <w:tcPr>
            <w:tcW w:w="2434" w:type="pct"/>
          </w:tcPr>
          <w:p w14:paraId="51CC0DA8" w14:textId="77777777" w:rsidR="00F05BD6" w:rsidRPr="00F05BD6" w:rsidRDefault="00F05BD6" w:rsidP="00DB0D85">
            <w:pPr>
              <w:pStyle w:val="7190"/>
              <w:spacing w:after="60"/>
              <w:rPr>
                <w:b/>
                <w:bCs/>
                <w:rtl/>
              </w:rPr>
            </w:pPr>
            <w:r w:rsidRPr="00F05BD6">
              <w:rPr>
                <w:rFonts w:hint="cs"/>
                <w:b/>
                <w:bCs/>
                <w:rtl/>
              </w:rPr>
              <w:t>היחס המהיר</w:t>
            </w:r>
          </w:p>
          <w:p w14:paraId="4F8354C4" w14:textId="6935CA20" w:rsidR="00F05BD6" w:rsidRPr="00F05BD6" w:rsidRDefault="00F05BD6" w:rsidP="00E51C39">
            <w:pPr>
              <w:pStyle w:val="7190"/>
              <w:spacing w:line="240" w:lineRule="exact"/>
              <w:jc w:val="left"/>
              <w:rPr>
                <w:rtl/>
              </w:rPr>
            </w:pPr>
            <w:r w:rsidRPr="00F05BD6">
              <w:rPr>
                <w:rFonts w:hint="cs"/>
                <w:rtl/>
              </w:rPr>
              <w:t>הנכסים השוטפים בניכוי ערך המלאי חלקי התחייבויות שוטפות. המלאי מנוכה מהנכסים השוטפים.</w:t>
            </w:r>
          </w:p>
        </w:tc>
      </w:tr>
    </w:tbl>
    <w:p w14:paraId="45412FC0" w14:textId="48F74D7C" w:rsidR="00F05BD6" w:rsidRPr="00033CA5" w:rsidRDefault="007954E7" w:rsidP="00F05BD6">
      <w:pPr>
        <w:rPr>
          <w:rtl/>
        </w:rPr>
      </w:pPr>
      <w:r>
        <w:rPr>
          <w:noProof/>
          <w:rtl/>
          <w:lang w:val="he-IL"/>
        </w:rPr>
        <mc:AlternateContent>
          <mc:Choice Requires="wps">
            <w:drawing>
              <wp:anchor distT="0" distB="0" distL="114300" distR="114300" simplePos="0" relativeHeight="252006912" behindDoc="0" locked="0" layoutInCell="1" allowOverlap="1" wp14:anchorId="52645AB3" wp14:editId="2DBCE736">
                <wp:simplePos x="0" y="0"/>
                <wp:positionH relativeFrom="column">
                  <wp:posOffset>-7620</wp:posOffset>
                </wp:positionH>
                <wp:positionV relativeFrom="paragraph">
                  <wp:posOffset>1699260</wp:posOffset>
                </wp:positionV>
                <wp:extent cx="485394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4853940" cy="0"/>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FD387" id="Straight Connector 30" o:spid="_x0000_s1026" style="position:absolute;left:0;text-align:left;z-index:252006912;visibility:visible;mso-wrap-style:square;mso-wrap-distance-left:9pt;mso-wrap-distance-top:0;mso-wrap-distance-right:9pt;mso-wrap-distance-bottom:0;mso-position-horizontal:absolute;mso-position-horizontal-relative:text;mso-position-vertical:absolute;mso-position-vertical-relative:text" from="-.6pt,133.8pt" to="381.6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" strokecolor="#a5a5a5 [2092]">
                <v:stroke dashstyle="1 1"/>
              </v:line>
            </w:pict>
          </mc:Fallback>
        </mc:AlternateContent>
      </w:r>
      <w:r w:rsidR="00FF048C">
        <w:rPr>
          <w:noProof/>
          <w:rtl/>
          <w:lang w:val="he-IL"/>
        </w:rPr>
        <w:drawing>
          <wp:inline distT="0" distB="0" distL="0" distR="0" wp14:anchorId="650DF7DD" wp14:editId="148FC00D">
            <wp:extent cx="4679950" cy="1569720"/>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rotWithShape="1">
                    <a:blip r:embed="rId72" cstate="print">
                      <a:extLst>
                        <a:ext uri="{28A0092B-C50C-407E-A947-70E740481C1C}">
                          <a14:useLocalDpi xmlns:a14="http://schemas.microsoft.com/office/drawing/2010/main" val="0"/>
                        </a:ext>
                      </a:extLst>
                    </a:blip>
                    <a:srcRect t="6603" b="2715"/>
                    <a:stretch/>
                  </pic:blipFill>
                  <pic:spPr bwMode="auto">
                    <a:xfrm>
                      <a:off x="0" y="0"/>
                      <a:ext cx="4679950" cy="15697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2"/>
        <w:gridCol w:w="3588"/>
      </w:tblGrid>
      <w:tr w:rsidR="00D10C2E" w14:paraId="5456F02C" w14:textId="77777777" w:rsidTr="00CA10E7">
        <w:trPr>
          <w:trHeight w:val="1191"/>
        </w:trPr>
        <w:tc>
          <w:tcPr>
            <w:tcW w:w="2566" w:type="pct"/>
          </w:tcPr>
          <w:p w14:paraId="6FD8A237" w14:textId="77777777" w:rsidR="00733851" w:rsidRDefault="00D10C2E" w:rsidP="00DB0D85">
            <w:pPr>
              <w:pStyle w:val="7190"/>
              <w:spacing w:before="240" w:after="60"/>
              <w:rPr>
                <w:b/>
                <w:bCs/>
                <w:rtl/>
              </w:rPr>
            </w:pPr>
            <w:r w:rsidRPr="004E4DEB">
              <w:rPr>
                <w:rFonts w:hint="eastAsia"/>
                <w:b/>
                <w:bCs/>
                <w:rtl/>
              </w:rPr>
              <w:t>יחס</w:t>
            </w:r>
            <w:r w:rsidRPr="004E4DEB">
              <w:rPr>
                <w:b/>
                <w:bCs/>
                <w:rtl/>
              </w:rPr>
              <w:t xml:space="preserve"> </w:t>
            </w:r>
            <w:r w:rsidRPr="004E4DEB">
              <w:rPr>
                <w:rFonts w:hint="eastAsia"/>
                <w:b/>
                <w:bCs/>
                <w:rtl/>
              </w:rPr>
              <w:t>כיסוי</w:t>
            </w:r>
            <w:r w:rsidRPr="004E4DEB">
              <w:rPr>
                <w:b/>
                <w:bCs/>
                <w:rtl/>
              </w:rPr>
              <w:t xml:space="preserve"> </w:t>
            </w:r>
            <w:r w:rsidRPr="004E4DEB">
              <w:rPr>
                <w:rFonts w:hint="eastAsia"/>
                <w:b/>
                <w:bCs/>
                <w:rtl/>
              </w:rPr>
              <w:t>ריבית</w:t>
            </w:r>
          </w:p>
          <w:p w14:paraId="43FFABC0" w14:textId="64D40C44" w:rsidR="00D10C2E" w:rsidRPr="004E4DEB" w:rsidRDefault="00D10C2E" w:rsidP="00563461">
            <w:pPr>
              <w:pStyle w:val="7190"/>
              <w:spacing w:after="120"/>
              <w:jc w:val="left"/>
              <w:rPr>
                <w:rtl/>
              </w:rPr>
            </w:pPr>
            <w:r w:rsidRPr="004E4DEB">
              <w:t>EBITDA</w:t>
            </w:r>
            <w:r w:rsidRPr="004E4DEB">
              <w:rPr>
                <w:rtl/>
              </w:rPr>
              <w:t xml:space="preserve"> חלקי סך ההוצאות על הריבית בשנה.</w:t>
            </w:r>
          </w:p>
        </w:tc>
        <w:tc>
          <w:tcPr>
            <w:tcW w:w="2434" w:type="pct"/>
          </w:tcPr>
          <w:p w14:paraId="62B882EE" w14:textId="77777777" w:rsidR="00D10C2E" w:rsidRPr="004E4DEB" w:rsidRDefault="00D10C2E" w:rsidP="00DB0D85">
            <w:pPr>
              <w:pStyle w:val="7190"/>
              <w:spacing w:before="240" w:after="60"/>
              <w:rPr>
                <w:b/>
                <w:bCs/>
                <w:rtl/>
              </w:rPr>
            </w:pPr>
            <w:r w:rsidRPr="004E4DEB">
              <w:rPr>
                <w:rFonts w:hint="cs"/>
                <w:b/>
                <w:bCs/>
                <w:rtl/>
              </w:rPr>
              <w:t>מרווח ריבית</w:t>
            </w:r>
          </w:p>
          <w:p w14:paraId="35172799" w14:textId="637EC3AA" w:rsidR="00D10C2E" w:rsidRPr="004E4DEB" w:rsidRDefault="00D10C2E" w:rsidP="00563461">
            <w:pPr>
              <w:pStyle w:val="7190"/>
              <w:spacing w:after="240"/>
              <w:jc w:val="left"/>
              <w:rPr>
                <w:rtl/>
              </w:rPr>
            </w:pPr>
            <w:r w:rsidRPr="004E4DEB">
              <w:rPr>
                <w:rFonts w:hint="cs"/>
                <w:rtl/>
              </w:rPr>
              <w:t>עלות הריבית האפקטיבית בניכוי אג"ח ממשלתיות. מייצגת את פרמיית הסיכון של החברה בנטרול פרמיית הסיכון המדינתית.</w:t>
            </w:r>
          </w:p>
        </w:tc>
      </w:tr>
    </w:tbl>
    <w:p w14:paraId="1FAC7703" w14:textId="1BBDBC15" w:rsidR="00CD2306" w:rsidRDefault="00CD2306" w:rsidP="00D10C2E">
      <w:pPr>
        <w:spacing w:line="269" w:lineRule="auto"/>
        <w:rPr>
          <w:sz w:val="22"/>
          <w:szCs w:val="22"/>
          <w:rtl/>
        </w:rPr>
      </w:pPr>
      <w:r>
        <w:rPr>
          <w:noProof/>
          <w:sz w:val="22"/>
          <w:szCs w:val="22"/>
          <w:rtl/>
          <w:lang w:val="he-IL"/>
        </w:rPr>
        <w:drawing>
          <wp:inline distT="0" distB="0" distL="0" distR="0" wp14:anchorId="58E54147" wp14:editId="2DA75BC4">
            <wp:extent cx="4679950" cy="1615440"/>
            <wp:effectExtent l="0" t="0" r="635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rotWithShape="1">
                    <a:blip r:embed="rId73" cstate="print">
                      <a:extLst>
                        <a:ext uri="{28A0092B-C50C-407E-A947-70E740481C1C}">
                          <a14:useLocalDpi xmlns:a14="http://schemas.microsoft.com/office/drawing/2010/main" val="0"/>
                        </a:ext>
                      </a:extLst>
                    </a:blip>
                    <a:srcRect t="6422" b="2819"/>
                    <a:stretch/>
                  </pic:blipFill>
                  <pic:spPr bwMode="auto">
                    <a:xfrm>
                      <a:off x="0" y="0"/>
                      <a:ext cx="4679950" cy="1615440"/>
                    </a:xfrm>
                    <a:prstGeom prst="rect">
                      <a:avLst/>
                    </a:prstGeom>
                    <a:ln>
                      <a:noFill/>
                    </a:ln>
                    <a:extLst>
                      <a:ext uri="{53640926-AAD7-44D8-BBD7-CCE9431645EC}">
                        <a14:shadowObscured xmlns:a14="http://schemas.microsoft.com/office/drawing/2010/main"/>
                      </a:ext>
                    </a:extLst>
                  </pic:spPr>
                </pic:pic>
              </a:graphicData>
            </a:graphic>
          </wp:inline>
        </w:drawing>
      </w:r>
    </w:p>
    <w:p w14:paraId="53806FCD" w14:textId="3EAEBC7C" w:rsidR="00D10C2E" w:rsidRPr="00E51835" w:rsidRDefault="00D10C2E" w:rsidP="00E51C39">
      <w:pPr>
        <w:pStyle w:val="71c"/>
        <w:spacing w:before="0" w:after="120"/>
        <w:rPr>
          <w:rtl/>
        </w:rPr>
      </w:pPr>
      <w:r w:rsidRPr="00033CA5">
        <w:rPr>
          <w:rFonts w:hint="eastAsia"/>
          <w:rtl/>
        </w:rPr>
        <w:t>המקור</w:t>
      </w:r>
      <w:r w:rsidRPr="00033CA5">
        <w:rPr>
          <w:rtl/>
        </w:rPr>
        <w:t xml:space="preserve">: </w:t>
      </w:r>
      <w:r w:rsidRPr="00033CA5">
        <w:rPr>
          <w:rFonts w:hint="eastAsia"/>
          <w:rtl/>
        </w:rPr>
        <w:t>הדוחות</w:t>
      </w:r>
      <w:r w:rsidRPr="00033CA5">
        <w:rPr>
          <w:rtl/>
        </w:rPr>
        <w:t xml:space="preserve"> הכספיים של </w:t>
      </w:r>
      <w:r w:rsidRPr="00033CA5">
        <w:rPr>
          <w:rFonts w:hint="eastAsia"/>
          <w:rtl/>
        </w:rPr>
        <w:t>חח</w:t>
      </w:r>
      <w:r w:rsidRPr="00033CA5">
        <w:rPr>
          <w:rtl/>
        </w:rPr>
        <w:t xml:space="preserve">"י ודוחות דירוג האשראי של חברת "מעלות" </w:t>
      </w:r>
      <w:r w:rsidRPr="00033CA5">
        <w:rPr>
          <w:rFonts w:hint="eastAsia"/>
          <w:rtl/>
        </w:rPr>
        <w:t>לחח</w:t>
      </w:r>
      <w:r w:rsidRPr="00033CA5">
        <w:rPr>
          <w:rtl/>
        </w:rPr>
        <w:t xml:space="preserve">"י </w:t>
      </w:r>
      <w:r w:rsidRPr="00E51835">
        <w:rPr>
          <w:rtl/>
        </w:rPr>
        <w:t>בעיבוד משרד מבקר המדינה</w:t>
      </w:r>
    </w:p>
    <w:p w14:paraId="22F5F029" w14:textId="77777777" w:rsidR="00D10C2E" w:rsidRPr="00033CA5" w:rsidRDefault="00D10C2E" w:rsidP="00E51C39">
      <w:pPr>
        <w:pStyle w:val="71f4"/>
        <w:spacing w:after="0"/>
        <w:rPr>
          <w:rtl/>
        </w:rPr>
      </w:pPr>
      <w:r w:rsidRPr="00033CA5">
        <w:rPr>
          <w:rFonts w:hint="eastAsia"/>
          <w:rtl/>
        </w:rPr>
        <w:t>מהתרשימים</w:t>
      </w:r>
      <w:r w:rsidRPr="00033CA5">
        <w:rPr>
          <w:rtl/>
        </w:rPr>
        <w:t xml:space="preserve"> עולה כי יחסי הכיסוי של </w:t>
      </w:r>
      <w:r w:rsidRPr="00033CA5">
        <w:rPr>
          <w:rFonts w:hint="eastAsia"/>
          <w:rtl/>
        </w:rPr>
        <w:t>חח</w:t>
      </w:r>
      <w:r w:rsidRPr="00033CA5">
        <w:rPr>
          <w:rtl/>
        </w:rPr>
        <w:t xml:space="preserve">"י (היחס השוטף והיחס המהיר) נעים סביב 1. יחס זה מעיד שלחברה אין קשיי נזילות וכי יש ביכולתה לממן את התחייבויותיה השוטפות. יש עלייה גם ביחס כיסוי הריבית של </w:t>
      </w:r>
      <w:r w:rsidRPr="00033CA5">
        <w:rPr>
          <w:rFonts w:hint="eastAsia"/>
          <w:rtl/>
        </w:rPr>
        <w:t>חח</w:t>
      </w:r>
      <w:r w:rsidRPr="00033CA5">
        <w:rPr>
          <w:rtl/>
        </w:rPr>
        <w:t xml:space="preserve">"י, </w:t>
      </w:r>
      <w:r w:rsidRPr="00033CA5">
        <w:rPr>
          <w:rFonts w:hint="eastAsia"/>
          <w:rtl/>
        </w:rPr>
        <w:t>וגם</w:t>
      </w:r>
      <w:r w:rsidRPr="00033CA5">
        <w:rPr>
          <w:rtl/>
        </w:rPr>
        <w:t xml:space="preserve"> </w:t>
      </w:r>
      <w:r w:rsidRPr="00033CA5">
        <w:rPr>
          <w:rFonts w:hint="eastAsia"/>
          <w:rtl/>
        </w:rPr>
        <w:t>היא</w:t>
      </w:r>
      <w:r w:rsidRPr="00033CA5">
        <w:rPr>
          <w:rtl/>
        </w:rPr>
        <w:t xml:space="preserve"> </w:t>
      </w:r>
      <w:r w:rsidRPr="00033CA5">
        <w:rPr>
          <w:rFonts w:hint="eastAsia"/>
          <w:rtl/>
        </w:rPr>
        <w:t>מעידה</w:t>
      </w:r>
      <w:r w:rsidRPr="00033CA5">
        <w:rPr>
          <w:rtl/>
        </w:rPr>
        <w:t xml:space="preserve"> </w:t>
      </w:r>
      <w:r w:rsidRPr="00033CA5">
        <w:rPr>
          <w:rFonts w:hint="eastAsia"/>
          <w:rtl/>
        </w:rPr>
        <w:t>על</w:t>
      </w:r>
      <w:r w:rsidRPr="00033CA5">
        <w:rPr>
          <w:rtl/>
        </w:rPr>
        <w:t xml:space="preserve"> </w:t>
      </w:r>
      <w:r w:rsidRPr="00033CA5">
        <w:rPr>
          <w:rFonts w:hint="eastAsia"/>
          <w:rtl/>
        </w:rPr>
        <w:t>יכולתה</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לעמוד</w:t>
      </w:r>
      <w:r w:rsidRPr="00033CA5">
        <w:rPr>
          <w:rtl/>
        </w:rPr>
        <w:t xml:space="preserve"> </w:t>
      </w:r>
      <w:r w:rsidRPr="00033CA5">
        <w:rPr>
          <w:rFonts w:hint="eastAsia"/>
          <w:rtl/>
        </w:rPr>
        <w:t>בהתחייבויותיה</w:t>
      </w:r>
      <w:r w:rsidRPr="00033CA5">
        <w:rPr>
          <w:rtl/>
        </w:rPr>
        <w:t xml:space="preserve">. </w:t>
      </w:r>
    </w:p>
    <w:p w14:paraId="121E1956" w14:textId="690BA31C" w:rsidR="00D10C2E" w:rsidRDefault="00D10C2E" w:rsidP="00192C5A">
      <w:pPr>
        <w:pStyle w:val="71316"/>
        <w:spacing w:before="240" w:after="120"/>
        <w:rPr>
          <w:rtl/>
        </w:rPr>
      </w:pPr>
      <w:r w:rsidRPr="00033CA5">
        <w:rPr>
          <w:rFonts w:hint="eastAsia"/>
          <w:rtl/>
        </w:rPr>
        <w:lastRenderedPageBreak/>
        <w:t>נספח</w:t>
      </w:r>
      <w:r w:rsidRPr="00033CA5">
        <w:rPr>
          <w:rtl/>
        </w:rPr>
        <w:t xml:space="preserve"> 3: </w:t>
      </w:r>
      <w:r w:rsidRPr="00033CA5">
        <w:rPr>
          <w:rFonts w:hint="eastAsia"/>
          <w:rtl/>
        </w:rPr>
        <w:t>השוואה</w:t>
      </w:r>
      <w:r w:rsidRPr="00033CA5">
        <w:rPr>
          <w:rtl/>
        </w:rPr>
        <w:t xml:space="preserve"> </w:t>
      </w:r>
      <w:r w:rsidRPr="00033CA5">
        <w:rPr>
          <w:rFonts w:hint="eastAsia"/>
          <w:rtl/>
        </w:rPr>
        <w:t>בין</w:t>
      </w:r>
      <w:r w:rsidRPr="00033CA5">
        <w:rPr>
          <w:rtl/>
        </w:rPr>
        <w:t>-לאומית</w:t>
      </w:r>
    </w:p>
    <w:p w14:paraId="5B696583" w14:textId="099EF79D" w:rsidR="00D10C2E" w:rsidRDefault="00865E60" w:rsidP="00865E60">
      <w:pPr>
        <w:pStyle w:val="7190"/>
        <w:spacing w:after="120" w:line="200" w:lineRule="exact"/>
        <w:rPr>
          <w:rtl/>
        </w:rPr>
      </w:pPr>
      <w:r>
        <w:rPr>
          <w:rFonts w:hint="eastAsia"/>
          <w:noProof/>
          <w:rtl/>
          <w:lang w:val="he-IL"/>
        </w:rPr>
        <mc:AlternateContent>
          <mc:Choice Requires="wps">
            <w:drawing>
              <wp:anchor distT="0" distB="0" distL="114300" distR="114300" simplePos="0" relativeHeight="252011008" behindDoc="0" locked="0" layoutInCell="1" allowOverlap="1" wp14:anchorId="3F104AFA" wp14:editId="0E351CE3">
                <wp:simplePos x="0" y="0"/>
                <wp:positionH relativeFrom="column">
                  <wp:posOffset>2461260</wp:posOffset>
                </wp:positionH>
                <wp:positionV relativeFrom="paragraph">
                  <wp:posOffset>264159</wp:posOffset>
                </wp:positionV>
                <wp:extent cx="0" cy="5662295"/>
                <wp:effectExtent l="0" t="0" r="38100" b="33655"/>
                <wp:wrapNone/>
                <wp:docPr id="1907201858" name="Straight Connector 1907201858"/>
                <wp:cNvGraphicFramePr/>
                <a:graphic xmlns:a="http://schemas.openxmlformats.org/drawingml/2006/main">
                  <a:graphicData uri="http://schemas.microsoft.com/office/word/2010/wordprocessingShape">
                    <wps:wsp>
                      <wps:cNvCnPr/>
                      <wps:spPr>
                        <a:xfrm>
                          <a:off x="0" y="0"/>
                          <a:ext cx="0" cy="5662295"/>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FF81BB" id="Straight Connector 1907201858" o:spid="_x0000_s1026" style="position:absolute;left:0;text-align:left;z-index:25201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8pt,20.8pt" to="193.8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" strokecolor="#a5a5a5 [2092]">
                <v:stroke dashstyle="1 1"/>
              </v:line>
            </w:pict>
          </mc:Fallback>
        </mc:AlternateContent>
      </w:r>
      <w:r w:rsidR="00D10C2E" w:rsidRPr="00033CA5">
        <w:rPr>
          <w:rFonts w:hint="eastAsia"/>
          <w:rtl/>
        </w:rPr>
        <w:t>התרשימים</w:t>
      </w:r>
      <w:r w:rsidR="00D10C2E" w:rsidRPr="00033CA5">
        <w:rPr>
          <w:rtl/>
        </w:rPr>
        <w:t xml:space="preserve"> שלהלן מתארים את מצבה של </w:t>
      </w:r>
      <w:r w:rsidR="00D10C2E" w:rsidRPr="00033CA5">
        <w:rPr>
          <w:rFonts w:hint="eastAsia"/>
          <w:rtl/>
        </w:rPr>
        <w:t>חח</w:t>
      </w:r>
      <w:r w:rsidR="00D10C2E" w:rsidRPr="00033CA5">
        <w:rPr>
          <w:rtl/>
        </w:rPr>
        <w:t>"י ביחס לחברות חשמל בעולם.</w:t>
      </w:r>
    </w:p>
    <w:p w14:paraId="63660647" w14:textId="77777777" w:rsidR="00442BBD" w:rsidRDefault="00442BBD" w:rsidP="00C11FC6">
      <w:pPr>
        <w:pStyle w:val="7190"/>
        <w:rPr>
          <w:rtl/>
        </w:rPr>
        <w:sectPr w:rsidR="00442BBD" w:rsidSect="00F758A1">
          <w:headerReference w:type="default" r:id="rId74"/>
          <w:footerReference w:type="even" r:id="rId75"/>
          <w:footerReference w:type="default" r:id="rId76"/>
          <w:footnotePr>
            <w:numRestart w:val="eachSect"/>
          </w:footnotePr>
          <w:pgSz w:w="11906" w:h="16838" w:code="9"/>
          <w:pgMar w:top="3062" w:right="2268" w:bottom="2552" w:left="2268" w:header="1134" w:footer="1361" w:gutter="0"/>
          <w:cols w:space="708"/>
          <w:bidi/>
          <w:rtlGutter/>
          <w:docGrid w:linePitch="360"/>
        </w:sectPr>
      </w:pPr>
    </w:p>
    <w:p w14:paraId="23FFD1BB" w14:textId="7FEF05BC" w:rsidR="00442BBD" w:rsidRPr="00033CA5" w:rsidRDefault="007A733A" w:rsidP="00192C5A">
      <w:pPr>
        <w:pStyle w:val="7190"/>
        <w:spacing w:after="0" w:line="200" w:lineRule="exact"/>
        <w:rPr>
          <w:b/>
          <w:bCs/>
          <w:rtl/>
        </w:rPr>
      </w:pPr>
      <w:r>
        <w:rPr>
          <w:noProof/>
          <w:rtl/>
          <w:lang w:val="he-IL"/>
        </w:rPr>
        <w:drawing>
          <wp:anchor distT="0" distB="0" distL="114300" distR="114300" simplePos="0" relativeHeight="252007936" behindDoc="0" locked="0" layoutInCell="1" allowOverlap="1" wp14:anchorId="5CFCD1C5" wp14:editId="2670EB9E">
            <wp:simplePos x="0" y="0"/>
            <wp:positionH relativeFrom="column">
              <wp:posOffset>102235</wp:posOffset>
            </wp:positionH>
            <wp:positionV relativeFrom="paragraph">
              <wp:posOffset>231775</wp:posOffset>
            </wp:positionV>
            <wp:extent cx="2044700" cy="25679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44700" cy="2567940"/>
                    </a:xfrm>
                    <a:prstGeom prst="rect">
                      <a:avLst/>
                    </a:prstGeom>
                  </pic:spPr>
                </pic:pic>
              </a:graphicData>
            </a:graphic>
          </wp:anchor>
        </w:drawing>
      </w:r>
      <w:r w:rsidR="00442BBD" w:rsidRPr="00033CA5">
        <w:rPr>
          <w:rFonts w:hint="eastAsia"/>
          <w:b/>
          <w:bCs/>
          <w:rtl/>
        </w:rPr>
        <w:t>יחס</w:t>
      </w:r>
      <w:r w:rsidR="00442BBD" w:rsidRPr="00033CA5">
        <w:rPr>
          <w:b/>
          <w:bCs/>
          <w:rtl/>
        </w:rPr>
        <w:t xml:space="preserve"> </w:t>
      </w:r>
      <w:r w:rsidR="00442BBD" w:rsidRPr="00033CA5">
        <w:rPr>
          <w:rFonts w:hint="eastAsia"/>
          <w:b/>
          <w:bCs/>
          <w:rtl/>
        </w:rPr>
        <w:t>כיסוי</w:t>
      </w:r>
      <w:r w:rsidR="00442BBD" w:rsidRPr="00033CA5">
        <w:rPr>
          <w:b/>
          <w:bCs/>
          <w:rtl/>
        </w:rPr>
        <w:t xml:space="preserve"> </w:t>
      </w:r>
      <w:r w:rsidR="00442BBD" w:rsidRPr="00033CA5">
        <w:rPr>
          <w:rFonts w:hint="eastAsia"/>
          <w:b/>
          <w:bCs/>
          <w:rtl/>
        </w:rPr>
        <w:t>ריבית</w:t>
      </w:r>
      <w:r w:rsidR="00442BBD" w:rsidRPr="00033CA5">
        <w:rPr>
          <w:b/>
          <w:bCs/>
          <w:rtl/>
        </w:rPr>
        <w:t>, 2019</w:t>
      </w:r>
    </w:p>
    <w:p w14:paraId="73F84545" w14:textId="77777777" w:rsidR="00442BBD" w:rsidRPr="00902696" w:rsidRDefault="00442BBD" w:rsidP="00724B0E">
      <w:pPr>
        <w:pStyle w:val="7190"/>
        <w:spacing w:after="0" w:line="200" w:lineRule="exact"/>
        <w:jc w:val="left"/>
        <w:rPr>
          <w:b/>
          <w:bCs/>
          <w:rtl/>
        </w:rPr>
      </w:pPr>
      <w:r w:rsidRPr="00033CA5">
        <w:rPr>
          <w:rFonts w:hint="cs"/>
          <w:b/>
          <w:bCs/>
          <w:rtl/>
        </w:rPr>
        <w:t>עלות הריבית האפקטיבית, 2019</w:t>
      </w:r>
    </w:p>
    <w:p w14:paraId="3772B14E" w14:textId="2157D347" w:rsidR="00442BBD" w:rsidRDefault="007A733A" w:rsidP="00C11FC6">
      <w:pPr>
        <w:pStyle w:val="7190"/>
        <w:rPr>
          <w:rtl/>
        </w:rPr>
      </w:pPr>
      <w:r>
        <w:rPr>
          <w:noProof/>
          <w:rtl/>
          <w:lang w:val="he-IL"/>
        </w:rPr>
        <w:drawing>
          <wp:anchor distT="0" distB="0" distL="114300" distR="114300" simplePos="0" relativeHeight="252008960" behindDoc="1" locked="0" layoutInCell="1" allowOverlap="1" wp14:anchorId="44177FFD" wp14:editId="7B1F42A1">
            <wp:simplePos x="0" y="0"/>
            <wp:positionH relativeFrom="column">
              <wp:posOffset>342900</wp:posOffset>
            </wp:positionH>
            <wp:positionV relativeFrom="paragraph">
              <wp:posOffset>93980</wp:posOffset>
            </wp:positionV>
            <wp:extent cx="2044700" cy="2279650"/>
            <wp:effectExtent l="0" t="0" r="0" b="6350"/>
            <wp:wrapThrough wrapText="bothSides">
              <wp:wrapPolygon edited="0">
                <wp:start x="0" y="0"/>
                <wp:lineTo x="0" y="21480"/>
                <wp:lineTo x="21332" y="21480"/>
                <wp:lineTo x="21332"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rotWithShape="1">
                    <a:blip r:embed="rId78" cstate="print">
                      <a:extLst>
                        <a:ext uri="{28A0092B-C50C-407E-A947-70E740481C1C}">
                          <a14:useLocalDpi xmlns:a14="http://schemas.microsoft.com/office/drawing/2010/main" val="0"/>
                        </a:ext>
                      </a:extLst>
                    </a:blip>
                    <a:srcRect t="2604"/>
                    <a:stretch/>
                  </pic:blipFill>
                  <pic:spPr bwMode="auto">
                    <a:xfrm>
                      <a:off x="0" y="0"/>
                      <a:ext cx="2044700" cy="227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6D782" w14:textId="65484A50" w:rsidR="00442BBD" w:rsidRDefault="00442BBD" w:rsidP="00C11FC6">
      <w:pPr>
        <w:pStyle w:val="7190"/>
        <w:rPr>
          <w:rtl/>
        </w:rPr>
      </w:pPr>
    </w:p>
    <w:p w14:paraId="0C708855" w14:textId="15A77472" w:rsidR="00442BBD" w:rsidRPr="00033CA5" w:rsidRDefault="00494131" w:rsidP="00C11FC6">
      <w:pPr>
        <w:pStyle w:val="7190"/>
        <w:rPr>
          <w:rtl/>
        </w:rPr>
      </w:pPr>
      <w:r>
        <w:rPr>
          <w:noProof/>
          <w:rtl/>
          <w:lang w:val="he-IL"/>
        </w:rPr>
        <mc:AlternateContent>
          <mc:Choice Requires="wps">
            <w:drawing>
              <wp:anchor distT="0" distB="0" distL="114300" distR="114300" simplePos="0" relativeHeight="252013056" behindDoc="0" locked="0" layoutInCell="1" allowOverlap="1" wp14:anchorId="34F362CF" wp14:editId="68AD4590">
                <wp:simplePos x="0" y="0"/>
                <wp:positionH relativeFrom="column">
                  <wp:posOffset>182880</wp:posOffset>
                </wp:positionH>
                <wp:positionV relativeFrom="paragraph">
                  <wp:posOffset>2103120</wp:posOffset>
                </wp:positionV>
                <wp:extent cx="4431030" cy="0"/>
                <wp:effectExtent l="0" t="0" r="0" b="0"/>
                <wp:wrapNone/>
                <wp:docPr id="1907201859" name="Straight Connector 1907201859"/>
                <wp:cNvGraphicFramePr/>
                <a:graphic xmlns:a="http://schemas.openxmlformats.org/drawingml/2006/main">
                  <a:graphicData uri="http://schemas.microsoft.com/office/word/2010/wordprocessingShape">
                    <wps:wsp>
                      <wps:cNvCnPr/>
                      <wps:spPr>
                        <a:xfrm>
                          <a:off x="0" y="0"/>
                          <a:ext cx="4431030" cy="0"/>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B915DC" id="Straight Connector 1907201859" o:spid="_x0000_s1026" style="position:absolute;left:0;text-align:left;z-index:25201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165.6pt" to="363.3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" strokecolor="#a5a5a5 [2092]">
                <v:stroke dashstyle="1 1"/>
              </v:line>
            </w:pict>
          </mc:Fallback>
        </mc:AlternateContent>
      </w:r>
    </w:p>
    <w:p w14:paraId="48CF5FFC" w14:textId="77777777" w:rsidR="00442BBD" w:rsidRDefault="00442BBD" w:rsidP="000E57C1">
      <w:pPr>
        <w:pStyle w:val="7190"/>
        <w:spacing w:after="120"/>
        <w:rPr>
          <w:b/>
          <w:bCs/>
          <w:rtl/>
        </w:rPr>
        <w:sectPr w:rsidR="00442BBD" w:rsidSect="00442BBD">
          <w:footnotePr>
            <w:numRestart w:val="eachSect"/>
          </w:footnotePr>
          <w:type w:val="continuous"/>
          <w:pgSz w:w="11906" w:h="16838" w:code="9"/>
          <w:pgMar w:top="3062" w:right="2268" w:bottom="2552" w:left="2268" w:header="1134" w:footer="1361" w:gutter="0"/>
          <w:cols w:num="2" w:space="708"/>
          <w:bidi/>
          <w:rtlGutter/>
          <w:docGrid w:linePitch="360"/>
        </w:sect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619"/>
      </w:tblGrid>
      <w:tr w:rsidR="00D10C2E" w14:paraId="6E46BBD0" w14:textId="77777777" w:rsidTr="00EA0C9D">
        <w:trPr>
          <w:jc w:val="center"/>
        </w:trPr>
        <w:tc>
          <w:tcPr>
            <w:tcW w:w="0" w:type="auto"/>
          </w:tcPr>
          <w:p w14:paraId="3AB8B0A5" w14:textId="5EE987B1" w:rsidR="00D10C2E" w:rsidRPr="00033CA5" w:rsidRDefault="00D10C2E" w:rsidP="00865E60">
            <w:pPr>
              <w:spacing w:line="60" w:lineRule="exact"/>
              <w:rPr>
                <w:rtl/>
              </w:rPr>
            </w:pPr>
          </w:p>
        </w:tc>
        <w:tc>
          <w:tcPr>
            <w:tcW w:w="0" w:type="auto"/>
          </w:tcPr>
          <w:p w14:paraId="5D00443D" w14:textId="07877191" w:rsidR="00CC09D9" w:rsidRPr="00033CA5" w:rsidRDefault="00CC09D9" w:rsidP="00865E60">
            <w:pPr>
              <w:spacing w:line="60" w:lineRule="exact"/>
              <w:rPr>
                <w:b/>
                <w:bCs/>
                <w:rtl/>
              </w:rPr>
            </w:pPr>
          </w:p>
        </w:tc>
      </w:tr>
      <w:tr w:rsidR="00D10C2E" w14:paraId="4351EDF7" w14:textId="77777777" w:rsidTr="00EA0C9D">
        <w:trPr>
          <w:jc w:val="center"/>
        </w:trPr>
        <w:tc>
          <w:tcPr>
            <w:tcW w:w="0" w:type="auto"/>
          </w:tcPr>
          <w:p w14:paraId="2AA00ABB" w14:textId="772953D1" w:rsidR="00D10C2E" w:rsidRPr="00033CA5" w:rsidRDefault="00D10C2E" w:rsidP="0053736D">
            <w:pPr>
              <w:pStyle w:val="7190"/>
              <w:spacing w:after="60" w:line="200" w:lineRule="exact"/>
              <w:rPr>
                <w:b/>
                <w:bCs/>
                <w:rtl/>
              </w:rPr>
            </w:pPr>
            <w:r w:rsidRPr="00033CA5">
              <w:rPr>
                <w:rFonts w:hint="eastAsia"/>
                <w:b/>
                <w:bCs/>
                <w:rtl/>
              </w:rPr>
              <w:t>מרווח</w:t>
            </w:r>
            <w:r w:rsidRPr="00033CA5">
              <w:rPr>
                <w:b/>
                <w:bCs/>
                <w:rtl/>
              </w:rPr>
              <w:t xml:space="preserve"> </w:t>
            </w:r>
            <w:r w:rsidRPr="00033CA5">
              <w:rPr>
                <w:rFonts w:hint="eastAsia"/>
                <w:b/>
                <w:bCs/>
                <w:rtl/>
              </w:rPr>
              <w:t>הריבית</w:t>
            </w:r>
            <w:r w:rsidRPr="00033CA5">
              <w:rPr>
                <w:b/>
                <w:bCs/>
                <w:rtl/>
              </w:rPr>
              <w:t>, 2019</w:t>
            </w:r>
          </w:p>
          <w:p w14:paraId="58C87EA0" w14:textId="62BD5D0C" w:rsidR="00D10C2E" w:rsidRPr="00033CA5" w:rsidRDefault="00D10C2E" w:rsidP="00865E60">
            <w:pPr>
              <w:pStyle w:val="7190"/>
              <w:spacing w:after="0" w:line="200" w:lineRule="exact"/>
              <w:jc w:val="left"/>
              <w:rPr>
                <w:b/>
                <w:bCs/>
                <w:rtl/>
              </w:rPr>
            </w:pPr>
            <w:r w:rsidRPr="00033CA5">
              <w:rPr>
                <w:rFonts w:hint="eastAsia"/>
                <w:rtl/>
              </w:rPr>
              <w:t>הפער</w:t>
            </w:r>
            <w:r w:rsidRPr="00033CA5">
              <w:rPr>
                <w:rtl/>
              </w:rPr>
              <w:t xml:space="preserve"> </w:t>
            </w:r>
            <w:r w:rsidRPr="00033CA5">
              <w:rPr>
                <w:rFonts w:hint="eastAsia"/>
                <w:rtl/>
              </w:rPr>
              <w:t>בין</w:t>
            </w:r>
            <w:r w:rsidRPr="00033CA5">
              <w:rPr>
                <w:rtl/>
              </w:rPr>
              <w:t xml:space="preserve"> </w:t>
            </w:r>
            <w:r w:rsidRPr="00033CA5">
              <w:rPr>
                <w:rFonts w:hint="eastAsia"/>
                <w:rtl/>
              </w:rPr>
              <w:t>התשואה</w:t>
            </w:r>
            <w:r w:rsidRPr="00033CA5">
              <w:rPr>
                <w:rtl/>
              </w:rPr>
              <w:t xml:space="preserve"> </w:t>
            </w:r>
            <w:r w:rsidRPr="00033CA5">
              <w:rPr>
                <w:rFonts w:hint="eastAsia"/>
                <w:rtl/>
              </w:rPr>
              <w:t>על</w:t>
            </w:r>
            <w:r w:rsidRPr="00033CA5">
              <w:rPr>
                <w:rtl/>
              </w:rPr>
              <w:t xml:space="preserve"> </w:t>
            </w:r>
            <w:r w:rsidRPr="00033CA5">
              <w:rPr>
                <w:rFonts w:hint="eastAsia"/>
                <w:rtl/>
              </w:rPr>
              <w:t>אג</w:t>
            </w:r>
            <w:r w:rsidRPr="00033CA5">
              <w:rPr>
                <w:rtl/>
              </w:rPr>
              <w:t xml:space="preserve">"ח </w:t>
            </w:r>
            <w:r w:rsidRPr="00033CA5">
              <w:rPr>
                <w:rFonts w:hint="eastAsia"/>
                <w:rtl/>
              </w:rPr>
              <w:t>של</w:t>
            </w:r>
            <w:r w:rsidRPr="00033CA5">
              <w:rPr>
                <w:rtl/>
              </w:rPr>
              <w:t xml:space="preserve"> </w:t>
            </w:r>
            <w:r w:rsidRPr="00033CA5">
              <w:rPr>
                <w:rFonts w:hint="eastAsia"/>
                <w:rtl/>
              </w:rPr>
              <w:t>החברה</w:t>
            </w:r>
            <w:r w:rsidR="00224AD8">
              <w:rPr>
                <w:rFonts w:hint="cs"/>
                <w:rtl/>
              </w:rPr>
              <w:t xml:space="preserve"> </w:t>
            </w:r>
            <w:r w:rsidRPr="00033CA5">
              <w:rPr>
                <w:rFonts w:hint="eastAsia"/>
                <w:rtl/>
              </w:rPr>
              <w:t>לבין</w:t>
            </w:r>
            <w:r w:rsidRPr="00033CA5">
              <w:rPr>
                <w:rtl/>
              </w:rPr>
              <w:t xml:space="preserve"> </w:t>
            </w:r>
            <w:r w:rsidRPr="00033CA5">
              <w:rPr>
                <w:rFonts w:hint="eastAsia"/>
                <w:rtl/>
              </w:rPr>
              <w:t>התשואה</w:t>
            </w:r>
            <w:r w:rsidRPr="00033CA5">
              <w:rPr>
                <w:rtl/>
              </w:rPr>
              <w:t xml:space="preserve"> </w:t>
            </w:r>
            <w:r w:rsidRPr="00033CA5">
              <w:rPr>
                <w:rFonts w:hint="eastAsia"/>
                <w:rtl/>
              </w:rPr>
              <w:t>על</w:t>
            </w:r>
            <w:r w:rsidRPr="00033CA5">
              <w:rPr>
                <w:rtl/>
              </w:rPr>
              <w:t xml:space="preserve"> </w:t>
            </w:r>
            <w:r w:rsidRPr="00033CA5">
              <w:rPr>
                <w:rFonts w:hint="eastAsia"/>
                <w:rtl/>
              </w:rPr>
              <w:t>אג</w:t>
            </w:r>
            <w:r w:rsidRPr="00033CA5">
              <w:rPr>
                <w:rtl/>
              </w:rPr>
              <w:t xml:space="preserve">"ח </w:t>
            </w:r>
            <w:r w:rsidRPr="00033CA5">
              <w:rPr>
                <w:rFonts w:hint="eastAsia"/>
                <w:rtl/>
              </w:rPr>
              <w:t>של</w:t>
            </w:r>
            <w:r w:rsidRPr="00033CA5">
              <w:rPr>
                <w:rtl/>
              </w:rPr>
              <w:t xml:space="preserve"> </w:t>
            </w:r>
            <w:r w:rsidRPr="00033CA5">
              <w:rPr>
                <w:rFonts w:hint="eastAsia"/>
                <w:rtl/>
              </w:rPr>
              <w:t>המדינה</w:t>
            </w:r>
            <w:r w:rsidRPr="00033CA5">
              <w:rPr>
                <w:rtl/>
              </w:rPr>
              <w:t>.</w:t>
            </w:r>
          </w:p>
          <w:p w14:paraId="1EAEA009" w14:textId="1409B929" w:rsidR="00D10C2E" w:rsidRPr="00033CA5" w:rsidRDefault="00926C43" w:rsidP="00192C5A">
            <w:pPr>
              <w:spacing w:line="240" w:lineRule="atLeast"/>
              <w:rPr>
                <w:b/>
                <w:bCs/>
                <w:rtl/>
              </w:rPr>
            </w:pPr>
            <w:r>
              <w:rPr>
                <w:noProof/>
                <w:rtl/>
                <w:lang w:val="he-IL"/>
              </w:rPr>
              <w:drawing>
                <wp:inline distT="0" distB="0" distL="0" distR="0" wp14:anchorId="4A203A29" wp14:editId="162BDE5C">
                  <wp:extent cx="2023538" cy="2448466"/>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23538" cy="2448466"/>
                          </a:xfrm>
                          <a:prstGeom prst="rect">
                            <a:avLst/>
                          </a:prstGeom>
                        </pic:spPr>
                      </pic:pic>
                    </a:graphicData>
                  </a:graphic>
                </wp:inline>
              </w:drawing>
            </w:r>
          </w:p>
          <w:p w14:paraId="2C3E3FEE" w14:textId="77777777" w:rsidR="00D10C2E" w:rsidRPr="00033CA5" w:rsidRDefault="00D10C2E" w:rsidP="00192C5A">
            <w:pPr>
              <w:spacing w:line="240" w:lineRule="atLeast"/>
              <w:rPr>
                <w:rtl/>
              </w:rPr>
            </w:pPr>
          </w:p>
        </w:tc>
        <w:tc>
          <w:tcPr>
            <w:tcW w:w="0" w:type="auto"/>
          </w:tcPr>
          <w:p w14:paraId="6B274BF3" w14:textId="77777777" w:rsidR="00D10C2E" w:rsidRPr="00033CA5" w:rsidRDefault="00D10C2E" w:rsidP="00865E60">
            <w:pPr>
              <w:pStyle w:val="7190"/>
              <w:spacing w:after="0" w:line="200" w:lineRule="exact"/>
              <w:jc w:val="left"/>
              <w:rPr>
                <w:b/>
                <w:bCs/>
                <w:rtl/>
              </w:rPr>
            </w:pPr>
            <w:r w:rsidRPr="00033CA5">
              <w:rPr>
                <w:rFonts w:hint="cs"/>
                <w:b/>
                <w:bCs/>
                <w:rtl/>
              </w:rPr>
              <w:t>הוצאות על ריבית ביחס לנכסים פיננסיים, 2019</w:t>
            </w:r>
          </w:p>
          <w:p w14:paraId="5D9995D9" w14:textId="4C21A988" w:rsidR="00D10C2E" w:rsidRDefault="00D10C2E" w:rsidP="00192C5A">
            <w:pPr>
              <w:spacing w:line="240" w:lineRule="atLeast"/>
              <w:rPr>
                <w:b/>
                <w:bCs/>
                <w:rtl/>
              </w:rPr>
            </w:pPr>
          </w:p>
          <w:p w14:paraId="4271AACF" w14:textId="55B3C3BA" w:rsidR="00926C43" w:rsidRPr="00033CA5" w:rsidRDefault="00926C43" w:rsidP="00192C5A">
            <w:pPr>
              <w:spacing w:line="240" w:lineRule="atLeast"/>
              <w:rPr>
                <w:b/>
                <w:bCs/>
                <w:rtl/>
              </w:rPr>
            </w:pPr>
            <w:r>
              <w:rPr>
                <w:noProof/>
                <w:rtl/>
                <w:lang w:val="he-IL"/>
              </w:rPr>
              <w:drawing>
                <wp:inline distT="0" distB="0" distL="0" distR="0" wp14:anchorId="4C881A3C" wp14:editId="6C68A337">
                  <wp:extent cx="2092960" cy="2485281"/>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rotWithShape="1">
                          <a:blip r:embed="rId80" cstate="print">
                            <a:extLst>
                              <a:ext uri="{28A0092B-C50C-407E-A947-70E740481C1C}">
                                <a14:useLocalDpi xmlns:a14="http://schemas.microsoft.com/office/drawing/2010/main" val="0"/>
                              </a:ext>
                            </a:extLst>
                          </a:blip>
                          <a:srcRect t="2975"/>
                          <a:stretch/>
                        </pic:blipFill>
                        <pic:spPr bwMode="auto">
                          <a:xfrm>
                            <a:off x="0" y="0"/>
                            <a:ext cx="2093568" cy="2486003"/>
                          </a:xfrm>
                          <a:prstGeom prst="rect">
                            <a:avLst/>
                          </a:prstGeom>
                          <a:ln>
                            <a:noFill/>
                          </a:ln>
                          <a:extLst>
                            <a:ext uri="{53640926-AAD7-44D8-BBD7-CCE9431645EC}">
                              <a14:shadowObscured xmlns:a14="http://schemas.microsoft.com/office/drawing/2010/main"/>
                            </a:ext>
                          </a:extLst>
                        </pic:spPr>
                      </pic:pic>
                    </a:graphicData>
                  </a:graphic>
                </wp:inline>
              </w:drawing>
            </w:r>
          </w:p>
          <w:p w14:paraId="68168750" w14:textId="77777777" w:rsidR="00D10C2E" w:rsidRPr="00033CA5" w:rsidRDefault="00D10C2E" w:rsidP="00192C5A">
            <w:pPr>
              <w:spacing w:line="240" w:lineRule="atLeast"/>
              <w:rPr>
                <w:b/>
                <w:bCs/>
                <w:rtl/>
              </w:rPr>
            </w:pPr>
          </w:p>
        </w:tc>
      </w:tr>
    </w:tbl>
    <w:p w14:paraId="0B991FB3" w14:textId="77777777" w:rsidR="00D10C2E" w:rsidRPr="00033CA5" w:rsidRDefault="00D10C2E" w:rsidP="00865E60">
      <w:pPr>
        <w:pStyle w:val="71c"/>
        <w:spacing w:before="0" w:after="100" w:line="200" w:lineRule="exact"/>
        <w:rPr>
          <w:rtl/>
        </w:rPr>
      </w:pPr>
      <w:r w:rsidRPr="00033CA5">
        <w:rPr>
          <w:rFonts w:hint="eastAsia"/>
          <w:rtl/>
        </w:rPr>
        <w:t>המקור</w:t>
      </w:r>
      <w:r w:rsidRPr="00033CA5">
        <w:rPr>
          <w:rtl/>
        </w:rPr>
        <w:t>:</w:t>
      </w:r>
      <w:r>
        <w:rPr>
          <w:rtl/>
        </w:rPr>
        <w:t xml:space="preserve"> </w:t>
      </w:r>
      <w:r w:rsidRPr="00033CA5">
        <w:rPr>
          <w:rFonts w:hint="eastAsia"/>
          <w:rtl/>
        </w:rPr>
        <w:t>הדוחות</w:t>
      </w:r>
      <w:r w:rsidRPr="00033CA5">
        <w:rPr>
          <w:rtl/>
        </w:rPr>
        <w:t xml:space="preserve"> </w:t>
      </w:r>
      <w:r w:rsidRPr="00033CA5">
        <w:rPr>
          <w:rFonts w:hint="eastAsia"/>
          <w:rtl/>
        </w:rPr>
        <w:t>הכספיים</w:t>
      </w:r>
      <w:r w:rsidRPr="00033CA5">
        <w:rPr>
          <w:rtl/>
        </w:rPr>
        <w:t xml:space="preserve"> </w:t>
      </w:r>
      <w:r w:rsidRPr="00033CA5">
        <w:rPr>
          <w:rFonts w:hint="eastAsia"/>
          <w:rtl/>
        </w:rPr>
        <w:t>של</w:t>
      </w:r>
      <w:r w:rsidRPr="00033CA5">
        <w:rPr>
          <w:rtl/>
        </w:rPr>
        <w:t xml:space="preserve"> </w:t>
      </w:r>
      <w:r w:rsidRPr="00033CA5">
        <w:rPr>
          <w:rFonts w:hint="eastAsia"/>
          <w:rtl/>
        </w:rPr>
        <w:t>החברות</w:t>
      </w:r>
      <w:r w:rsidRPr="00033CA5">
        <w:rPr>
          <w:rtl/>
        </w:rPr>
        <w:t xml:space="preserve"> </w:t>
      </w:r>
      <w:r w:rsidRPr="00033CA5">
        <w:rPr>
          <w:rFonts w:hint="eastAsia"/>
          <w:rtl/>
        </w:rPr>
        <w:t>השונות</w:t>
      </w:r>
      <w:r w:rsidRPr="00033CA5">
        <w:rPr>
          <w:rtl/>
        </w:rPr>
        <w:t xml:space="preserve"> </w:t>
      </w:r>
      <w:r w:rsidRPr="00033CA5">
        <w:rPr>
          <w:rFonts w:hint="eastAsia"/>
          <w:rtl/>
        </w:rPr>
        <w:t>בעיבוד</w:t>
      </w:r>
      <w:r w:rsidRPr="00033CA5">
        <w:rPr>
          <w:rtl/>
        </w:rPr>
        <w:t xml:space="preserve"> </w:t>
      </w:r>
      <w:r w:rsidRPr="00033CA5">
        <w:rPr>
          <w:rFonts w:hint="eastAsia"/>
          <w:rtl/>
        </w:rPr>
        <w:t>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w:t>
      </w:r>
    </w:p>
    <w:p w14:paraId="70AB18A4" w14:textId="2D6084B6" w:rsidR="00D10C2E" w:rsidRDefault="00D10C2E" w:rsidP="00192C5A">
      <w:pPr>
        <w:pStyle w:val="71f4"/>
        <w:spacing w:after="0"/>
        <w:rPr>
          <w:rtl/>
        </w:rPr>
      </w:pPr>
      <w:r w:rsidRPr="00033CA5">
        <w:rPr>
          <w:rFonts w:hint="eastAsia"/>
          <w:rtl/>
        </w:rPr>
        <w:t>מהתרשימים</w:t>
      </w:r>
      <w:r w:rsidRPr="00033CA5">
        <w:rPr>
          <w:rtl/>
        </w:rPr>
        <w:t xml:space="preserve"> עולה כי עלויות החוב של </w:t>
      </w:r>
      <w:r w:rsidRPr="00033CA5">
        <w:rPr>
          <w:rFonts w:hint="eastAsia"/>
          <w:rtl/>
        </w:rPr>
        <w:t>חח</w:t>
      </w:r>
      <w:r w:rsidRPr="00033CA5">
        <w:rPr>
          <w:rtl/>
        </w:rPr>
        <w:t>"י קרובות לחציון. משמעות הדבר היא שאפשר להגיע לידי שיפור נוסף במצבה הפיננסי של החברה.</w:t>
      </w:r>
    </w:p>
    <w:sectPr w:rsidR="00D10C2E" w:rsidSect="00442BBD">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7383" w14:textId="77777777" w:rsidR="00530A6A" w:rsidRDefault="00530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C24B" w14:textId="77777777" w:rsidR="00530A6A" w:rsidRDefault="00530A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23D4370B" w:rsidR="00CB22A1" w:rsidRDefault="00CB22A1" w:rsidP="00530A6A">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F9E2EAF" w:rsidR="00CB22A1" w:rsidRDefault="00CB22A1" w:rsidP="00530A6A">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3CA62B24" w:rsidR="003F1342" w:rsidRDefault="003F1342" w:rsidP="00530A6A">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7DF3E913" w:rsidR="003F1342" w:rsidRDefault="003F1342" w:rsidP="00530A6A">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45475298" w14:textId="77777777" w:rsidR="00F3046C" w:rsidRPr="000928D5" w:rsidRDefault="00F3046C" w:rsidP="002C04D3">
      <w:pPr>
        <w:pStyle w:val="719"/>
        <w:rPr>
          <w:rtl/>
        </w:rPr>
      </w:pPr>
      <w:r w:rsidRPr="000928D5">
        <w:rPr>
          <w:rStyle w:val="FootnoteReference"/>
          <w:vertAlign w:val="baseline"/>
        </w:rPr>
        <w:footnoteRef/>
      </w:r>
      <w:r w:rsidRPr="000928D5">
        <w:rPr>
          <w:rtl/>
        </w:rPr>
        <w:t xml:space="preserve"> </w:t>
      </w:r>
      <w:r w:rsidRPr="000928D5">
        <w:rPr>
          <w:rtl/>
        </w:rPr>
        <w:tab/>
        <w:t>החוב כולל את עודף הגבייה בגין מכירת תחנת הכוח ברמת חובב בסך של 2.433 מיליארד ש"ח.</w:t>
      </w:r>
    </w:p>
  </w:footnote>
  <w:footnote w:id="3">
    <w:p w14:paraId="2599CB59" w14:textId="77777777" w:rsidR="00F3046C" w:rsidRPr="000928D5" w:rsidRDefault="00F3046C" w:rsidP="002C04D3">
      <w:pPr>
        <w:pStyle w:val="719"/>
        <w:rPr>
          <w:rtl/>
        </w:rPr>
      </w:pPr>
      <w:r w:rsidRPr="000928D5">
        <w:rPr>
          <w:rStyle w:val="FootnoteReference"/>
          <w:vertAlign w:val="baseline"/>
        </w:rPr>
        <w:footnoteRef/>
      </w:r>
      <w:r w:rsidRPr="000928D5">
        <w:rPr>
          <w:rtl/>
        </w:rPr>
        <w:t xml:space="preserve"> </w:t>
      </w:r>
      <w:r w:rsidRPr="000928D5">
        <w:rPr>
          <w:rtl/>
        </w:rPr>
        <w:tab/>
      </w:r>
      <w:r w:rsidRPr="000928D5">
        <w:rPr>
          <w:rtl/>
        </w:rPr>
        <w:t>ההון הזר יחסית למאזן.</w:t>
      </w:r>
    </w:p>
  </w:footnote>
  <w:footnote w:id="4">
    <w:p w14:paraId="181AEE20" w14:textId="77777777" w:rsidR="00F3046C" w:rsidRPr="000928D5" w:rsidRDefault="00F3046C" w:rsidP="002C04D3">
      <w:pPr>
        <w:pStyle w:val="719"/>
        <w:rPr>
          <w:rtl/>
        </w:rPr>
      </w:pPr>
      <w:r w:rsidRPr="000928D5">
        <w:rPr>
          <w:rStyle w:val="FootnoteReference"/>
          <w:vertAlign w:val="baseline"/>
        </w:rPr>
        <w:footnoteRef/>
      </w:r>
      <w:r w:rsidRPr="000928D5">
        <w:rPr>
          <w:rtl/>
        </w:rPr>
        <w:t xml:space="preserve"> </w:t>
      </w:r>
      <w:r w:rsidRPr="000928D5">
        <w:rPr>
          <w:rtl/>
        </w:rPr>
        <w:tab/>
      </w:r>
      <w:r w:rsidRPr="000928D5">
        <w:rPr>
          <w:rtl/>
        </w:rPr>
        <w:t>היחס בין החוב הפיננסי לבין החוב הפיננסי בתוספת הון עצמי.</w:t>
      </w:r>
    </w:p>
  </w:footnote>
  <w:footnote w:id="5">
    <w:p w14:paraId="28848CA8" w14:textId="77777777" w:rsidR="00F3046C" w:rsidRPr="000928D5" w:rsidRDefault="00F3046C" w:rsidP="002C04D3">
      <w:pPr>
        <w:pStyle w:val="719"/>
        <w:rPr>
          <w:rtl/>
        </w:rPr>
      </w:pPr>
      <w:r w:rsidRPr="000928D5">
        <w:rPr>
          <w:rStyle w:val="FootnoteReference"/>
          <w:vertAlign w:val="baseline"/>
        </w:rPr>
        <w:footnoteRef/>
      </w:r>
      <w:r w:rsidRPr="000928D5">
        <w:rPr>
          <w:rtl/>
        </w:rPr>
        <w:t xml:space="preserve"> </w:t>
      </w:r>
      <w:r w:rsidRPr="000928D5">
        <w:rPr>
          <w:rtl/>
        </w:rPr>
        <w:tab/>
      </w:r>
      <w:r w:rsidRPr="000928D5">
        <w:rPr>
          <w:rtl/>
        </w:rPr>
        <w:t>מדד זה אינו מבוסס על כללי חשבונאות מקובלים, על כן ייתכנו שינויים בערכי המדד המחושבים בידי גופים שונים. יחס החוב ל-</w:t>
      </w:r>
      <w:r w:rsidRPr="000928D5">
        <w:t>EBITDA</w:t>
      </w:r>
      <w:r w:rsidRPr="000928D5">
        <w:rPr>
          <w:rtl/>
        </w:rPr>
        <w:t xml:space="preserve"> בשנת 2019 עמד על 4.4 לפי נתוני חח"י לעומת 5 לפי נתוני חברת הדירוג </w:t>
      </w:r>
      <w:r w:rsidRPr="000928D5">
        <w:t>S&amp;P</w:t>
      </w:r>
      <w:r w:rsidRPr="000928D5">
        <w:rPr>
          <w:rtl/>
        </w:rPr>
        <w:t>. בשנת 2018 היה היחס 4.82 לפי נתוני חח"י, אך הוא עמד על 5.6 לפי נתוני רשות החברות הממשלתיות (אשר הביאה בחשבון את היקף החוב ברוטו ל-</w:t>
      </w:r>
      <w:r w:rsidRPr="000928D5">
        <w:t>EBITDA</w:t>
      </w:r>
      <w:r w:rsidRPr="000928D5">
        <w:rPr>
          <w:rtl/>
        </w:rPr>
        <w:t xml:space="preserve">. חח"י הסתמכה על החוב נטו). בדוח זה הצגנו נתונים ממקורות שונים והשתמשנו בנתונים של אותו גוף כדי להצביע על מגמות. </w:t>
      </w:r>
    </w:p>
  </w:footnote>
  <w:footnote w:id="6">
    <w:p w14:paraId="316E0B6A" w14:textId="77777777" w:rsidR="00F3046C" w:rsidRPr="000928D5" w:rsidRDefault="00F3046C" w:rsidP="002C04D3">
      <w:pPr>
        <w:pStyle w:val="719"/>
        <w:rPr>
          <w:rtl/>
        </w:rPr>
      </w:pPr>
      <w:r w:rsidRPr="000928D5">
        <w:rPr>
          <w:rStyle w:val="FootnoteReference"/>
          <w:vertAlign w:val="baseline"/>
        </w:rPr>
        <w:footnoteRef/>
      </w:r>
      <w:r w:rsidRPr="000928D5">
        <w:rPr>
          <w:rtl/>
        </w:rPr>
        <w:t xml:space="preserve"> </w:t>
      </w:r>
      <w:r w:rsidRPr="000928D5">
        <w:rPr>
          <w:rtl/>
        </w:rPr>
        <w:tab/>
      </w:r>
      <w:r w:rsidRPr="000928D5">
        <w:rPr>
          <w:rtl/>
        </w:rPr>
        <w:t>הון ממקורות חיצוניים.</w:t>
      </w:r>
    </w:p>
  </w:footnote>
  <w:footnote w:id="7">
    <w:p w14:paraId="4B21A04A" w14:textId="77777777" w:rsidR="00153C50" w:rsidRPr="000928D5" w:rsidRDefault="00153C50" w:rsidP="002C04D3">
      <w:pPr>
        <w:pStyle w:val="719"/>
      </w:pPr>
      <w:r w:rsidRPr="000928D5">
        <w:rPr>
          <w:rStyle w:val="FootnoteReference"/>
          <w:vertAlign w:val="baseline"/>
        </w:rPr>
        <w:footnoteRef/>
      </w:r>
      <w:r w:rsidRPr="000928D5">
        <w:rPr>
          <w:rtl/>
        </w:rPr>
        <w:t xml:space="preserve"> </w:t>
      </w:r>
      <w:r w:rsidRPr="000928D5">
        <w:rPr>
          <w:rtl/>
        </w:rPr>
        <w:tab/>
      </w:r>
      <w:r w:rsidRPr="000928D5">
        <w:rPr>
          <w:rtl/>
        </w:rPr>
        <w:t>סולם דירוג האשראי מחולק לרמות וכל רמה נקראת נוץ' (</w:t>
      </w:r>
      <w:r w:rsidRPr="000928D5">
        <w:t>notch</w:t>
      </w:r>
      <w:r w:rsidRPr="000928D5">
        <w:rPr>
          <w:rtl/>
        </w:rPr>
        <w:t>).</w:t>
      </w:r>
    </w:p>
  </w:footnote>
  <w:footnote w:id="8">
    <w:p w14:paraId="5EE14E30" w14:textId="77777777" w:rsidR="00D445EF" w:rsidRPr="009239E4" w:rsidRDefault="00D445EF" w:rsidP="009239E4">
      <w:pPr>
        <w:pStyle w:val="719"/>
        <w:rPr>
          <w:rtl/>
        </w:rPr>
      </w:pPr>
      <w:r w:rsidRPr="009239E4">
        <w:rPr>
          <w:rStyle w:val="FootnoteReference"/>
          <w:vertAlign w:val="baseline"/>
        </w:rPr>
        <w:footnoteRef/>
      </w:r>
      <w:r w:rsidRPr="009239E4">
        <w:rPr>
          <w:rtl/>
        </w:rPr>
        <w:t xml:space="preserve"> </w:t>
      </w:r>
      <w:r w:rsidRPr="009239E4">
        <w:tab/>
      </w:r>
      <w:r w:rsidRPr="009239E4">
        <w:rPr>
          <w:rtl/>
        </w:rPr>
        <w:t xml:space="preserve">דירוג על פי </w:t>
      </w:r>
      <w:r w:rsidRPr="009239E4">
        <w:t>S&amp;P</w:t>
      </w:r>
      <w:r w:rsidRPr="009239E4">
        <w:rPr>
          <w:rtl/>
        </w:rPr>
        <w:t xml:space="preserve">. גם דירוג האשראי של </w:t>
      </w:r>
      <w:r w:rsidRPr="009239E4">
        <w:t>MOODY'S</w:t>
      </w:r>
      <w:r w:rsidRPr="009239E4">
        <w:rPr>
          <w:rtl/>
        </w:rPr>
        <w:t xml:space="preserve"> מראה כי הדירוג העצמי (</w:t>
      </w:r>
      <w:r w:rsidRPr="009239E4">
        <w:t xml:space="preserve"> (ba3</w:t>
      </w:r>
      <w:r w:rsidRPr="009239E4">
        <w:rPr>
          <w:rtl/>
        </w:rPr>
        <w:t>נמוך ב</w:t>
      </w:r>
      <w:r w:rsidRPr="009239E4">
        <w:rPr>
          <w:rFonts w:hint="cs"/>
          <w:rtl/>
        </w:rPr>
        <w:t>-</w:t>
      </w:r>
      <w:r w:rsidRPr="009239E4">
        <w:rPr>
          <w:rtl/>
        </w:rPr>
        <w:t>4 נוצ'ים מהדירוג הכללי (</w:t>
      </w:r>
      <w:r w:rsidRPr="009239E4">
        <w:t>Baa2</w:t>
      </w:r>
      <w:r w:rsidRPr="009239E4">
        <w:rPr>
          <w:rtl/>
        </w:rPr>
        <w:t>)</w:t>
      </w:r>
    </w:p>
  </w:footnote>
  <w:footnote w:id="9">
    <w:p w14:paraId="57741B0B" w14:textId="77777777" w:rsidR="00D10C2E" w:rsidRPr="00103967" w:rsidRDefault="00D10C2E" w:rsidP="00103967">
      <w:pPr>
        <w:pStyle w:val="719"/>
        <w:rPr>
          <w:rtl/>
        </w:rPr>
      </w:pPr>
      <w:r w:rsidRPr="00103967">
        <w:rPr>
          <w:rStyle w:val="FootnoteReference"/>
          <w:vertAlign w:val="baseline"/>
        </w:rPr>
        <w:footnoteRef/>
      </w:r>
      <w:r w:rsidRPr="00103967">
        <w:rPr>
          <w:rtl/>
        </w:rPr>
        <w:t xml:space="preserve"> </w:t>
      </w:r>
      <w:r w:rsidRPr="00103967">
        <w:rPr>
          <w:rtl/>
        </w:rPr>
        <w:tab/>
      </w:r>
      <w:r w:rsidRPr="00103967">
        <w:rPr>
          <w:rFonts w:hint="cs"/>
          <w:rtl/>
        </w:rPr>
        <w:t>כגון נזילות החברה, מבנה ההון שלה, רווחיותה, חשיפתה לשינויים בשערי המטבעות ועוד.</w:t>
      </w:r>
    </w:p>
  </w:footnote>
  <w:footnote w:id="10">
    <w:p w14:paraId="1C3E4DB7" w14:textId="77777777" w:rsidR="00D10C2E" w:rsidRPr="00103967" w:rsidRDefault="00D10C2E" w:rsidP="00103967">
      <w:pPr>
        <w:pStyle w:val="719"/>
      </w:pPr>
      <w:r w:rsidRPr="00103967">
        <w:rPr>
          <w:rStyle w:val="FootnoteReference"/>
          <w:vertAlign w:val="baseline"/>
        </w:rPr>
        <w:footnoteRef/>
      </w:r>
      <w:r w:rsidRPr="00103967">
        <w:rPr>
          <w:rtl/>
        </w:rPr>
        <w:t xml:space="preserve"> </w:t>
      </w:r>
      <w:r w:rsidRPr="00103967">
        <w:rPr>
          <w:rtl/>
        </w:rPr>
        <w:tab/>
      </w:r>
      <w:r w:rsidRPr="00103967">
        <w:rPr>
          <w:rFonts w:hint="cs"/>
          <w:rtl/>
        </w:rPr>
        <w:t>היקף התחרות, שינויים מבניים, שינויים באסדרה ועוד.</w:t>
      </w:r>
    </w:p>
  </w:footnote>
  <w:footnote w:id="11">
    <w:p w14:paraId="1D381B5B" w14:textId="77777777" w:rsidR="00D10C2E" w:rsidRPr="00E51187" w:rsidRDefault="00D10C2E" w:rsidP="00E51187">
      <w:pPr>
        <w:pStyle w:val="719"/>
        <w:rPr>
          <w:rtl/>
        </w:rPr>
      </w:pPr>
      <w:r w:rsidRPr="00E51187">
        <w:rPr>
          <w:rStyle w:val="FootnoteReference"/>
          <w:vertAlign w:val="baseline"/>
        </w:rPr>
        <w:footnoteRef/>
      </w:r>
      <w:r w:rsidRPr="00E51187">
        <w:rPr>
          <w:rtl/>
        </w:rPr>
        <w:t xml:space="preserve"> </w:t>
      </w:r>
      <w:r w:rsidRPr="00E51187">
        <w:rPr>
          <w:rtl/>
        </w:rPr>
        <w:tab/>
      </w:r>
      <w:r w:rsidRPr="00E51187">
        <w:rPr>
          <w:rFonts w:hint="cs"/>
          <w:rtl/>
        </w:rPr>
        <w:t>החוב בשנת 2019 כולל עודף גבי</w:t>
      </w:r>
      <w:r w:rsidRPr="00E51187">
        <w:rPr>
          <w:rFonts w:hint="eastAsia"/>
          <w:rtl/>
        </w:rPr>
        <w:t>י</w:t>
      </w:r>
      <w:r w:rsidRPr="00E51187">
        <w:rPr>
          <w:rFonts w:hint="cs"/>
          <w:rtl/>
        </w:rPr>
        <w:t xml:space="preserve">ה בגין מכירת תחנת הכוח </w:t>
      </w:r>
      <w:r w:rsidRPr="00E51187">
        <w:rPr>
          <w:rtl/>
        </w:rPr>
        <w:t>"</w:t>
      </w:r>
      <w:r w:rsidRPr="00E51187">
        <w:rPr>
          <w:rFonts w:hint="cs"/>
          <w:rtl/>
        </w:rPr>
        <w:t>אלון תבור</w:t>
      </w:r>
      <w:r w:rsidRPr="00E51187">
        <w:rPr>
          <w:rtl/>
        </w:rPr>
        <w:t>"</w:t>
      </w:r>
      <w:r w:rsidRPr="00E51187">
        <w:rPr>
          <w:rFonts w:hint="cs"/>
          <w:rtl/>
        </w:rPr>
        <w:t>, שהוחזר לצרכנים בשנת 2020.</w:t>
      </w:r>
    </w:p>
  </w:footnote>
  <w:footnote w:id="12">
    <w:p w14:paraId="0C7E3C8A" w14:textId="77777777" w:rsidR="00D10C2E" w:rsidRPr="00E51187" w:rsidRDefault="00D10C2E" w:rsidP="00E51187">
      <w:pPr>
        <w:pStyle w:val="719"/>
        <w:rPr>
          <w:rtl/>
        </w:rPr>
      </w:pPr>
      <w:r w:rsidRPr="00E51187">
        <w:rPr>
          <w:rStyle w:val="FootnoteReference"/>
          <w:vertAlign w:val="baseline"/>
        </w:rPr>
        <w:footnoteRef/>
      </w:r>
      <w:r w:rsidRPr="00E51187">
        <w:rPr>
          <w:rtl/>
        </w:rPr>
        <w:t xml:space="preserve"> </w:t>
      </w:r>
      <w:r w:rsidRPr="00E51187">
        <w:rPr>
          <w:rtl/>
        </w:rPr>
        <w:tab/>
      </w:r>
      <w:r w:rsidRPr="00E51187">
        <w:rPr>
          <w:rFonts w:hint="eastAsia"/>
          <w:rtl/>
        </w:rPr>
        <w:t>יתרה</w:t>
      </w:r>
      <w:r w:rsidRPr="00E51187">
        <w:rPr>
          <w:rtl/>
        </w:rPr>
        <w:t xml:space="preserve"> זו כוללת את עודף הגבייה בגין מכירת תחנת הכוח ברמת חובב בסך של 2.433 מיליארד ש"ח.</w:t>
      </w:r>
    </w:p>
  </w:footnote>
  <w:footnote w:id="13">
    <w:p w14:paraId="61E542BD" w14:textId="77777777" w:rsidR="00D10C2E" w:rsidRPr="00454970" w:rsidRDefault="00D10C2E" w:rsidP="00454970">
      <w:pPr>
        <w:pStyle w:val="719"/>
        <w:rPr>
          <w:rtl/>
        </w:rPr>
      </w:pPr>
      <w:r w:rsidRPr="00454970">
        <w:rPr>
          <w:rStyle w:val="FootnoteReference"/>
          <w:vertAlign w:val="baseline"/>
        </w:rPr>
        <w:footnoteRef/>
      </w:r>
      <w:r w:rsidRPr="00454970">
        <w:rPr>
          <w:rtl/>
        </w:rPr>
        <w:t xml:space="preserve"> </w:t>
      </w:r>
      <w:r w:rsidRPr="00454970">
        <w:rPr>
          <w:rtl/>
        </w:rPr>
        <w:tab/>
      </w:r>
      <w:r w:rsidRPr="00454970">
        <w:rPr>
          <w:rFonts w:hint="cs"/>
          <w:rtl/>
        </w:rPr>
        <w:t>להרחבה ראו גם נספח 1.</w:t>
      </w:r>
    </w:p>
  </w:footnote>
  <w:footnote w:id="14">
    <w:p w14:paraId="333E26E0" w14:textId="77777777" w:rsidR="00D10C2E" w:rsidRPr="00454970" w:rsidRDefault="00D10C2E" w:rsidP="00454970">
      <w:pPr>
        <w:pStyle w:val="719"/>
        <w:rPr>
          <w:rtl/>
        </w:rPr>
      </w:pPr>
      <w:r w:rsidRPr="00454970">
        <w:rPr>
          <w:rStyle w:val="FootnoteReference"/>
          <w:vertAlign w:val="baseline"/>
        </w:rPr>
        <w:footnoteRef/>
      </w:r>
      <w:r w:rsidRPr="00454970">
        <w:rPr>
          <w:rtl/>
        </w:rPr>
        <w:t xml:space="preserve"> </w:t>
      </w:r>
      <w:r w:rsidRPr="00454970">
        <w:rPr>
          <w:rtl/>
        </w:rPr>
        <w:tab/>
      </w:r>
      <w:r w:rsidRPr="00454970">
        <w:rPr>
          <w:rFonts w:hint="cs"/>
          <w:rtl/>
        </w:rPr>
        <w:t>הנתונים לשנים 2020-2014 הם במחירים שוטפים. הנתונים לשנים 2013-2010 הם בהתאם לדוחות המתואמים.</w:t>
      </w:r>
    </w:p>
  </w:footnote>
  <w:footnote w:id="15">
    <w:p w14:paraId="72662D86" w14:textId="77777777" w:rsidR="00D10C2E" w:rsidRDefault="00D10C2E" w:rsidP="00454970">
      <w:pPr>
        <w:pStyle w:val="719"/>
      </w:pPr>
      <w:r w:rsidRPr="00454970">
        <w:rPr>
          <w:rStyle w:val="FootnoteReference"/>
          <w:vertAlign w:val="baseline"/>
        </w:rPr>
        <w:footnoteRef/>
      </w:r>
      <w:r w:rsidRPr="00454970">
        <w:rPr>
          <w:rtl/>
        </w:rPr>
        <w:t xml:space="preserve"> </w:t>
      </w:r>
      <w:r w:rsidRPr="00454970">
        <w:rPr>
          <w:rtl/>
        </w:rPr>
        <w:tab/>
      </w:r>
      <w:r w:rsidRPr="00454970">
        <w:rPr>
          <w:rFonts w:hint="cs"/>
          <w:rtl/>
        </w:rPr>
        <w:t>הערבות</w:t>
      </w:r>
      <w:r>
        <w:rPr>
          <w:rFonts w:hint="cs"/>
          <w:rtl/>
        </w:rPr>
        <w:t xml:space="preserve"> ניתנה כדי לאפשר לפרוס את עליית תעריפי החשמל על פני שנים אחדות. התעריפים היו אמורים לעלות בשל עליית מחירי הדלקים החלופיים לייצור חשמל. יצוין כי גיוס כספים בערבות המדינה מאפשר להוזיל את עלויות הגיוס. </w:t>
      </w:r>
    </w:p>
  </w:footnote>
  <w:footnote w:id="16">
    <w:p w14:paraId="54ED58D4" w14:textId="77777777" w:rsidR="00D10C2E" w:rsidRPr="008D7439" w:rsidRDefault="00D10C2E" w:rsidP="008D7439">
      <w:pPr>
        <w:pStyle w:val="719"/>
        <w:rPr>
          <w:rtl/>
        </w:rPr>
      </w:pPr>
      <w:r w:rsidRPr="008D7439">
        <w:rPr>
          <w:rStyle w:val="FootnoteReference"/>
          <w:vertAlign w:val="baseline"/>
        </w:rPr>
        <w:footnoteRef/>
      </w:r>
      <w:r w:rsidRPr="008D7439">
        <w:rPr>
          <w:rtl/>
        </w:rPr>
        <w:t xml:space="preserve"> </w:t>
      </w:r>
      <w:r w:rsidRPr="008D7439">
        <w:rPr>
          <w:rtl/>
        </w:rPr>
        <w:tab/>
      </w:r>
      <w:r w:rsidRPr="008D7439">
        <w:rPr>
          <w:rFonts w:hint="cs"/>
          <w:rtl/>
        </w:rPr>
        <w:t>הנתונים לשנים 2019-2014 הם במחירים שוטפים. הנתונים לשנים 2013-2010 הם בהתאם לדוחות המתואמים.</w:t>
      </w:r>
    </w:p>
  </w:footnote>
  <w:footnote w:id="17">
    <w:p w14:paraId="30758D44" w14:textId="77777777" w:rsidR="00D10C2E" w:rsidRDefault="00D10C2E" w:rsidP="008D7439">
      <w:pPr>
        <w:pStyle w:val="719"/>
        <w:rPr>
          <w:rtl/>
        </w:rPr>
      </w:pPr>
      <w:r w:rsidRPr="008D7439">
        <w:rPr>
          <w:rStyle w:val="FootnoteReference"/>
          <w:vertAlign w:val="baseline"/>
        </w:rPr>
        <w:footnoteRef/>
      </w:r>
      <w:r w:rsidRPr="008D7439">
        <w:rPr>
          <w:rtl/>
        </w:rPr>
        <w:t xml:space="preserve"> </w:t>
      </w:r>
      <w:r w:rsidRPr="008D7439">
        <w:rPr>
          <w:rtl/>
        </w:rPr>
        <w:tab/>
      </w:r>
      <w:r w:rsidRPr="008D7439">
        <w:rPr>
          <w:rFonts w:hint="cs"/>
          <w:rtl/>
        </w:rPr>
        <w:t>יצוין</w:t>
      </w:r>
      <w:r w:rsidRPr="0084386D">
        <w:rPr>
          <w:rFonts w:hint="cs"/>
          <w:rtl/>
        </w:rPr>
        <w:t xml:space="preserve"> כי הנתונים לשנים 2011- 2013 דומים לאלה של שנת 2014. בחרנו להציג את הנתון לשנת 2014 בניכוי ההשפעה של</w:t>
      </w:r>
      <w:r w:rsidRPr="0084386D">
        <w:rPr>
          <w:rtl/>
        </w:rPr>
        <w:t xml:space="preserve"> </w:t>
      </w:r>
      <w:r w:rsidRPr="0084386D">
        <w:rPr>
          <w:rFonts w:hint="eastAsia"/>
          <w:rtl/>
        </w:rPr>
        <w:t>משבר</w:t>
      </w:r>
      <w:r w:rsidRPr="0084386D">
        <w:rPr>
          <w:rtl/>
        </w:rPr>
        <w:t xml:space="preserve"> </w:t>
      </w:r>
      <w:r w:rsidRPr="0084386D">
        <w:rPr>
          <w:rFonts w:hint="eastAsia"/>
          <w:rtl/>
        </w:rPr>
        <w:t>הדלקים</w:t>
      </w:r>
      <w:r w:rsidRPr="0084386D">
        <w:rPr>
          <w:rtl/>
        </w:rPr>
        <w:t xml:space="preserve">. </w:t>
      </w:r>
    </w:p>
  </w:footnote>
  <w:footnote w:id="18">
    <w:p w14:paraId="28B931C9" w14:textId="77777777" w:rsidR="00D10C2E" w:rsidRPr="00A7468A" w:rsidRDefault="00D10C2E" w:rsidP="00A7468A">
      <w:pPr>
        <w:pStyle w:val="719"/>
      </w:pPr>
      <w:r w:rsidRPr="00A7468A">
        <w:rPr>
          <w:rStyle w:val="FootnoteReference"/>
          <w:vertAlign w:val="baseline"/>
        </w:rPr>
        <w:footnoteRef/>
      </w:r>
      <w:r w:rsidRPr="00A7468A">
        <w:rPr>
          <w:rtl/>
        </w:rPr>
        <w:t xml:space="preserve"> </w:t>
      </w:r>
      <w:r w:rsidRPr="00A7468A">
        <w:rPr>
          <w:rtl/>
        </w:rPr>
        <w:tab/>
      </w:r>
      <w:r w:rsidRPr="00A7468A">
        <w:rPr>
          <w:rFonts w:hint="cs"/>
          <w:rtl/>
        </w:rPr>
        <w:t>במסגרתו נפרעו חלק מהתחייבויות החברה. ראו להלן בפרק על הסיבות לירידת החוב של חח"י.</w:t>
      </w:r>
    </w:p>
  </w:footnote>
  <w:footnote w:id="19">
    <w:p w14:paraId="63B7BBD1" w14:textId="38AEA0B2" w:rsidR="00D10C2E" w:rsidRPr="00837AB5" w:rsidRDefault="00D10C2E" w:rsidP="00837AB5">
      <w:pPr>
        <w:pStyle w:val="719"/>
        <w:rPr>
          <w:rtl/>
        </w:rPr>
      </w:pPr>
      <w:r w:rsidRPr="00837AB5">
        <w:rPr>
          <w:rStyle w:val="FootnoteReference"/>
          <w:vertAlign w:val="baseline"/>
        </w:rPr>
        <w:footnoteRef/>
      </w:r>
      <w:r w:rsidRPr="00837AB5">
        <w:rPr>
          <w:rtl/>
        </w:rPr>
        <w:t xml:space="preserve"> </w:t>
      </w:r>
      <w:r w:rsidRPr="00837AB5">
        <w:rPr>
          <w:rtl/>
        </w:rPr>
        <w:tab/>
      </w:r>
      <w:r w:rsidRPr="00837AB5">
        <w:t>Earnings before Interest, Taxes, Depreciation and Amortization</w:t>
      </w:r>
      <w:r w:rsidRPr="00837AB5">
        <w:rPr>
          <w:rFonts w:hint="cs"/>
          <w:rtl/>
        </w:rPr>
        <w:t xml:space="preserve">. </w:t>
      </w:r>
      <w:r w:rsidRPr="00837AB5">
        <w:rPr>
          <w:rFonts w:hint="cs"/>
          <w:rtl/>
        </w:rPr>
        <w:t>המדד הוא כלכלי ואין לגביו תקינה חשבונאית.</w:t>
      </w:r>
    </w:p>
  </w:footnote>
  <w:footnote w:id="20">
    <w:p w14:paraId="1AAD2BED" w14:textId="77777777" w:rsidR="00D10C2E" w:rsidRDefault="00D10C2E" w:rsidP="00103967">
      <w:pPr>
        <w:pStyle w:val="719"/>
        <w:rPr>
          <w:rtl/>
        </w:rPr>
      </w:pPr>
      <w:r w:rsidRPr="00C71A53">
        <w:footnoteRef/>
      </w:r>
      <w:r w:rsidRPr="00C71A53">
        <w:rPr>
          <w:rtl/>
        </w:rPr>
        <w:t xml:space="preserve"> </w:t>
      </w:r>
      <w:r w:rsidRPr="00C71A53">
        <w:rPr>
          <w:rtl/>
        </w:rPr>
        <w:tab/>
      </w:r>
      <w:r w:rsidRPr="00C71A53">
        <w:t>Funds from Operations</w:t>
      </w:r>
      <w:r w:rsidRPr="00C71A53">
        <w:rPr>
          <w:rFonts w:hint="cs"/>
          <w:rtl/>
        </w:rPr>
        <w:t xml:space="preserve">. </w:t>
      </w:r>
      <w:r w:rsidRPr="00C71A53">
        <w:rPr>
          <w:rFonts w:hint="cs"/>
        </w:rPr>
        <w:t>S&amp;P</w:t>
      </w:r>
      <w:r w:rsidRPr="00C71A53">
        <w:rPr>
          <w:rFonts w:hint="cs"/>
          <w:rtl/>
        </w:rPr>
        <w:t xml:space="preserve"> מחשבת</w:t>
      </w:r>
      <w:r w:rsidRPr="006F4257">
        <w:rPr>
          <w:rFonts w:hint="cs"/>
          <w:rtl/>
        </w:rPr>
        <w:t xml:space="preserve"> את תזרים המזומנים הפנוי מפעילות שוטפת כ-</w:t>
      </w:r>
      <w:r w:rsidRPr="006F4257">
        <w:rPr>
          <w:rFonts w:hint="cs"/>
        </w:rPr>
        <w:t>EBITDA</w:t>
      </w:r>
      <w:r w:rsidRPr="006F4257">
        <w:rPr>
          <w:rFonts w:hint="cs"/>
          <w:rtl/>
        </w:rPr>
        <w:t xml:space="preserve"> מתואם </w:t>
      </w:r>
      <w:r>
        <w:rPr>
          <w:rFonts w:hint="cs"/>
          <w:rtl/>
        </w:rPr>
        <w:t>אחרי</w:t>
      </w:r>
      <w:r w:rsidRPr="006F4257">
        <w:rPr>
          <w:rFonts w:hint="cs"/>
          <w:rtl/>
        </w:rPr>
        <w:t xml:space="preserve"> מיסים על הכנסה והוצאות ריבית </w:t>
      </w:r>
      <w:r w:rsidRPr="006F4257">
        <w:rPr>
          <w:rFonts w:hint="eastAsia"/>
          <w:rtl/>
        </w:rPr>
        <w:t>וכן</w:t>
      </w:r>
      <w:r w:rsidRPr="006F4257">
        <w:rPr>
          <w:rtl/>
        </w:rPr>
        <w:t xml:space="preserve"> </w:t>
      </w:r>
      <w:r w:rsidRPr="006F4257">
        <w:rPr>
          <w:rFonts w:hint="eastAsia"/>
          <w:rtl/>
        </w:rPr>
        <w:t>הוצאות</w:t>
      </w:r>
      <w:r w:rsidRPr="006F4257">
        <w:rPr>
          <w:rtl/>
        </w:rPr>
        <w:t xml:space="preserve"> </w:t>
      </w:r>
      <w:r w:rsidRPr="006F4257">
        <w:rPr>
          <w:rFonts w:hint="eastAsia"/>
          <w:rtl/>
        </w:rPr>
        <w:t>על</w:t>
      </w:r>
      <w:r w:rsidRPr="006F4257">
        <w:rPr>
          <w:rFonts w:hint="cs"/>
          <w:rtl/>
        </w:rPr>
        <w:t xml:space="preserve"> אירועים חד</w:t>
      </w:r>
      <w:r w:rsidRPr="006F4257">
        <w:rPr>
          <w:rtl/>
        </w:rPr>
        <w:t>-</w:t>
      </w:r>
      <w:r w:rsidRPr="006F4257">
        <w:rPr>
          <w:rFonts w:hint="cs"/>
          <w:rtl/>
        </w:rPr>
        <w:t>פעמיים.</w:t>
      </w:r>
    </w:p>
  </w:footnote>
  <w:footnote w:id="21">
    <w:p w14:paraId="007AE543" w14:textId="77777777" w:rsidR="00D10C2E" w:rsidRPr="003115CD" w:rsidRDefault="00D10C2E" w:rsidP="003115CD">
      <w:pPr>
        <w:pStyle w:val="719"/>
      </w:pPr>
      <w:r w:rsidRPr="003115CD">
        <w:rPr>
          <w:rStyle w:val="FootnoteReference"/>
          <w:vertAlign w:val="baseline"/>
        </w:rPr>
        <w:footnoteRef/>
      </w:r>
      <w:r w:rsidRPr="003115CD">
        <w:rPr>
          <w:rtl/>
        </w:rPr>
        <w:t xml:space="preserve"> </w:t>
      </w:r>
      <w:r w:rsidRPr="003115CD">
        <w:rPr>
          <w:rtl/>
        </w:rPr>
        <w:tab/>
      </w:r>
      <w:r w:rsidRPr="003115CD">
        <w:rPr>
          <w:rFonts w:hint="cs"/>
          <w:rtl/>
        </w:rPr>
        <w:t>ירידה שנבעה ברובה מגורמים אקסוגניי</w:t>
      </w:r>
      <w:r w:rsidRPr="003115CD">
        <w:rPr>
          <w:rFonts w:hint="eastAsia"/>
          <w:rtl/>
        </w:rPr>
        <w:t>ם</w:t>
      </w:r>
      <w:r w:rsidRPr="003115CD">
        <w:rPr>
          <w:rFonts w:hint="cs"/>
          <w:rtl/>
        </w:rPr>
        <w:t>. ראו בהמשך בפרק על ניתוח הגורמים לשיפור במצב הפיננסי.</w:t>
      </w:r>
    </w:p>
  </w:footnote>
  <w:footnote w:id="22">
    <w:p w14:paraId="05B9FDBB" w14:textId="77777777" w:rsidR="00D10C2E" w:rsidRDefault="00D10C2E" w:rsidP="003115CD">
      <w:pPr>
        <w:pStyle w:val="719"/>
        <w:rPr>
          <w:rtl/>
        </w:rPr>
      </w:pPr>
      <w:r w:rsidRPr="003115CD">
        <w:rPr>
          <w:rStyle w:val="FootnoteReference"/>
          <w:vertAlign w:val="baseline"/>
        </w:rPr>
        <w:footnoteRef/>
      </w:r>
      <w:r w:rsidRPr="003115CD">
        <w:rPr>
          <w:rtl/>
        </w:rPr>
        <w:t xml:space="preserve"> </w:t>
      </w:r>
      <w:r w:rsidRPr="003115CD">
        <w:rPr>
          <w:rtl/>
        </w:rPr>
        <w:tab/>
      </w:r>
      <w:r w:rsidRPr="003115CD">
        <w:rPr>
          <w:rFonts w:hint="cs"/>
          <w:rtl/>
        </w:rPr>
        <w:t>ראו דוח</w:t>
      </w:r>
      <w:r>
        <w:rPr>
          <w:rFonts w:hint="cs"/>
          <w:rtl/>
        </w:rPr>
        <w:t xml:space="preserve"> דירוג האשראי של חברת </w:t>
      </w:r>
      <w:r>
        <w:rPr>
          <w:rFonts w:hint="cs"/>
        </w:rPr>
        <w:t>S&amp;P</w:t>
      </w:r>
      <w:r>
        <w:rPr>
          <w:rFonts w:hint="cs"/>
          <w:rtl/>
        </w:rPr>
        <w:t>, יוני 2020.</w:t>
      </w:r>
    </w:p>
  </w:footnote>
  <w:footnote w:id="23">
    <w:p w14:paraId="4B479FDD" w14:textId="77777777" w:rsidR="00D10C2E" w:rsidRDefault="00D10C2E" w:rsidP="00103967">
      <w:pPr>
        <w:pStyle w:val="719"/>
        <w:rPr>
          <w:rtl/>
        </w:rPr>
      </w:pPr>
      <w:r w:rsidRPr="003115CD">
        <w:footnoteRef/>
      </w:r>
      <w:r w:rsidRPr="003115CD">
        <w:rPr>
          <w:rtl/>
        </w:rPr>
        <w:t xml:space="preserve"> </w:t>
      </w:r>
      <w:r w:rsidRPr="003115CD">
        <w:rPr>
          <w:rtl/>
        </w:rPr>
        <w:tab/>
      </w:r>
      <w:r w:rsidRPr="003115CD">
        <w:rPr>
          <w:rFonts w:hint="cs"/>
          <w:rtl/>
        </w:rPr>
        <w:t>חלק</w:t>
      </w:r>
      <w:r>
        <w:rPr>
          <w:rFonts w:hint="cs"/>
          <w:rtl/>
        </w:rPr>
        <w:t xml:space="preserve"> מהיחסים הפיננסיים אינם מבוססים על כללי חשבונאות מקובלים וייתכנו שינויים בערכי המדדים המחושבים בידי גופים שונים. </w:t>
      </w:r>
    </w:p>
  </w:footnote>
  <w:footnote w:id="24">
    <w:p w14:paraId="15CCB7B7" w14:textId="77777777" w:rsidR="00D10C2E" w:rsidRPr="0059301A" w:rsidRDefault="00D10C2E" w:rsidP="0059301A">
      <w:pPr>
        <w:pStyle w:val="719"/>
        <w:rPr>
          <w:rtl/>
        </w:rPr>
      </w:pPr>
      <w:r w:rsidRPr="0059301A">
        <w:rPr>
          <w:rStyle w:val="FootnoteReference"/>
          <w:vertAlign w:val="baseline"/>
        </w:rPr>
        <w:footnoteRef/>
      </w:r>
      <w:r w:rsidRPr="0059301A">
        <w:rPr>
          <w:rtl/>
        </w:rPr>
        <w:t xml:space="preserve"> </w:t>
      </w:r>
      <w:r w:rsidRPr="0059301A">
        <w:rPr>
          <w:rtl/>
        </w:rPr>
        <w:tab/>
      </w:r>
      <w:r w:rsidRPr="0059301A">
        <w:rPr>
          <w:rtl/>
        </w:rPr>
        <w:t>מח"מ - משך חיים ממוצע - משקף את הזמן המשוקלל של תשלומי הריבית והקרן עד לפירעון של איגרת החוב. ככל שהמח</w:t>
      </w:r>
      <w:r w:rsidRPr="0059301A">
        <w:rPr>
          <w:rFonts w:hint="cs"/>
          <w:rtl/>
        </w:rPr>
        <w:t>"</w:t>
      </w:r>
      <w:r w:rsidRPr="0059301A">
        <w:rPr>
          <w:rtl/>
        </w:rPr>
        <w:t xml:space="preserve">מ ארוך יותר כך </w:t>
      </w:r>
      <w:r w:rsidRPr="0059301A">
        <w:rPr>
          <w:rFonts w:hint="cs"/>
          <w:rtl/>
        </w:rPr>
        <w:t xml:space="preserve">גבוה יותר </w:t>
      </w:r>
      <w:r w:rsidRPr="0059301A">
        <w:rPr>
          <w:rtl/>
        </w:rPr>
        <w:t>הסיכון הכרוך בהשקעה באג"ח ומכאן ששיעור הריבית של האיגרת גבוה יותר.</w:t>
      </w:r>
    </w:p>
  </w:footnote>
  <w:footnote w:id="25">
    <w:p w14:paraId="69B09436" w14:textId="77777777" w:rsidR="00D10C2E" w:rsidRDefault="00D10C2E" w:rsidP="0059301A">
      <w:pPr>
        <w:pStyle w:val="719"/>
      </w:pPr>
      <w:r w:rsidRPr="0059301A">
        <w:rPr>
          <w:rStyle w:val="FootnoteReference"/>
          <w:vertAlign w:val="baseline"/>
        </w:rPr>
        <w:footnoteRef/>
      </w:r>
      <w:r w:rsidRPr="0059301A">
        <w:rPr>
          <w:rtl/>
        </w:rPr>
        <w:t xml:space="preserve"> </w:t>
      </w:r>
      <w:r w:rsidRPr="0059301A">
        <w:rPr>
          <w:rtl/>
        </w:rPr>
        <w:tab/>
      </w:r>
      <w:r w:rsidRPr="0059301A">
        <w:rPr>
          <w:rFonts w:hint="cs"/>
          <w:rtl/>
        </w:rPr>
        <w:t>בין</w:t>
      </w:r>
      <w:r>
        <w:rPr>
          <w:rFonts w:hint="cs"/>
          <w:rtl/>
        </w:rPr>
        <w:t xml:space="preserve"> היתר, בשל תנאי השוק ששררו באותה תקופה.</w:t>
      </w:r>
    </w:p>
  </w:footnote>
  <w:footnote w:id="26">
    <w:p w14:paraId="3632C651" w14:textId="77777777" w:rsidR="00D10C2E" w:rsidRPr="0059301A" w:rsidRDefault="00D10C2E" w:rsidP="0059301A">
      <w:pPr>
        <w:pStyle w:val="719"/>
        <w:rPr>
          <w:rtl/>
        </w:rPr>
      </w:pPr>
      <w:r w:rsidRPr="0059301A">
        <w:rPr>
          <w:rStyle w:val="FootnoteReference"/>
          <w:vertAlign w:val="baseline"/>
        </w:rPr>
        <w:footnoteRef/>
      </w:r>
      <w:r w:rsidRPr="0059301A">
        <w:rPr>
          <w:rtl/>
        </w:rPr>
        <w:t xml:space="preserve"> </w:t>
      </w:r>
      <w:r w:rsidRPr="0059301A">
        <w:rPr>
          <w:rtl/>
        </w:rPr>
        <w:tab/>
      </w:r>
      <w:r w:rsidRPr="0059301A">
        <w:rPr>
          <w:rFonts w:hint="cs"/>
          <w:rtl/>
        </w:rPr>
        <w:t>שיעור הריבית השולית בגיוסים בשנת 2018 של חח"י היה 2.5%. שיעור הריבית השולית המוכרת לחח"י בשנת 2019 היה 1.86%.</w:t>
      </w:r>
    </w:p>
  </w:footnote>
  <w:footnote w:id="27">
    <w:p w14:paraId="54EEDE14" w14:textId="77777777" w:rsidR="00D10C2E" w:rsidRPr="0059301A" w:rsidRDefault="00D10C2E" w:rsidP="0059301A">
      <w:pPr>
        <w:pStyle w:val="719"/>
        <w:rPr>
          <w:rtl/>
        </w:rPr>
      </w:pPr>
      <w:r w:rsidRPr="0059301A">
        <w:rPr>
          <w:rStyle w:val="FootnoteReference"/>
          <w:vertAlign w:val="baseline"/>
        </w:rPr>
        <w:footnoteRef/>
      </w:r>
      <w:r w:rsidRPr="0059301A">
        <w:rPr>
          <w:rtl/>
        </w:rPr>
        <w:t xml:space="preserve"> </w:t>
      </w:r>
      <w:r w:rsidRPr="0059301A">
        <w:rPr>
          <w:rtl/>
        </w:rPr>
        <w:tab/>
      </w:r>
      <w:r w:rsidRPr="0059301A">
        <w:rPr>
          <w:rFonts w:hint="cs"/>
          <w:rtl/>
        </w:rPr>
        <w:t>ריבית הגיוס הממוצעת, הינה הריבית המשוקללת על הלוואות החברה נכון למועד החישוב (שנת 2018). ריבית זו מחושבת כממוצע משוקלל של הריבית על כלל הסדרות של החברה.</w:t>
      </w:r>
    </w:p>
  </w:footnote>
  <w:footnote w:id="28">
    <w:p w14:paraId="6ACA7822" w14:textId="77777777" w:rsidR="00D10C2E" w:rsidRDefault="00D10C2E" w:rsidP="0059301A">
      <w:pPr>
        <w:pStyle w:val="719"/>
        <w:rPr>
          <w:rtl/>
        </w:rPr>
      </w:pPr>
      <w:r w:rsidRPr="0059301A">
        <w:rPr>
          <w:rStyle w:val="FootnoteReference"/>
          <w:vertAlign w:val="baseline"/>
        </w:rPr>
        <w:footnoteRef/>
      </w:r>
      <w:r w:rsidRPr="0059301A">
        <w:rPr>
          <w:rtl/>
        </w:rPr>
        <w:t xml:space="preserve"> </w:t>
      </w:r>
      <w:r w:rsidRPr="0059301A">
        <w:rPr>
          <w:rtl/>
        </w:rPr>
        <w:tab/>
      </w:r>
      <w:r w:rsidRPr="0059301A">
        <w:rPr>
          <w:rFonts w:hint="cs"/>
          <w:rtl/>
        </w:rPr>
        <w:t>בשנת</w:t>
      </w:r>
      <w:r>
        <w:rPr>
          <w:rFonts w:hint="cs"/>
          <w:rtl/>
        </w:rPr>
        <w:t xml:space="preserve"> 2019 גייסה חח"י שתי סדרות בארץ, סדרה סחירה בהיקף של 220 מיליון ש"ח בריבית של בנק ישראל בתוספת 0.2%, וסדרה לא סחירה בהיקף של 200 מיליון ש"ח בריבית בנק ישראל בתוספת 2.28%.</w:t>
      </w:r>
    </w:p>
  </w:footnote>
  <w:footnote w:id="29">
    <w:p w14:paraId="746FAC81" w14:textId="77777777" w:rsidR="00D10C2E" w:rsidRPr="00EB06A5" w:rsidRDefault="00D10C2E" w:rsidP="00EB06A5">
      <w:pPr>
        <w:pStyle w:val="719"/>
      </w:pPr>
      <w:r w:rsidRPr="00EB06A5">
        <w:rPr>
          <w:rStyle w:val="FootnoteReference"/>
          <w:vertAlign w:val="baseline"/>
        </w:rPr>
        <w:footnoteRef/>
      </w:r>
      <w:r w:rsidRPr="00EB06A5">
        <w:rPr>
          <w:rtl/>
        </w:rPr>
        <w:t xml:space="preserve"> </w:t>
      </w:r>
      <w:r w:rsidRPr="00EB06A5">
        <w:rPr>
          <w:rtl/>
        </w:rPr>
        <w:tab/>
      </w:r>
      <w:r w:rsidRPr="00EB06A5">
        <w:rPr>
          <w:rFonts w:hint="cs"/>
          <w:rtl/>
        </w:rPr>
        <w:t>חלק מסדרות האג"ח של חח"י אשר נושאות ריבית של מעל 6% אינן כוללות כלל מנגנון פירעון מוקדם. מדובר בסדרות הישנות שהונפקו בשנים 2000-1996 לתקופות ארוכות.</w:t>
      </w:r>
    </w:p>
  </w:footnote>
  <w:footnote w:id="30">
    <w:p w14:paraId="7B39D050" w14:textId="77777777" w:rsidR="00D10C2E" w:rsidRDefault="00D10C2E" w:rsidP="00EB06A5">
      <w:pPr>
        <w:pStyle w:val="719"/>
        <w:rPr>
          <w:rtl/>
        </w:rPr>
      </w:pPr>
      <w:r w:rsidRPr="00EB06A5">
        <w:rPr>
          <w:rStyle w:val="FootnoteReference"/>
          <w:vertAlign w:val="baseline"/>
        </w:rPr>
        <w:footnoteRef/>
      </w:r>
      <w:r w:rsidRPr="00EB06A5">
        <w:rPr>
          <w:rtl/>
        </w:rPr>
        <w:t xml:space="preserve"> </w:t>
      </w:r>
      <w:r w:rsidRPr="00EB06A5">
        <w:rPr>
          <w:rtl/>
        </w:rPr>
        <w:tab/>
      </w:r>
      <w:r w:rsidRPr="00EB06A5">
        <w:rPr>
          <w:rFonts w:hint="cs"/>
          <w:rtl/>
        </w:rPr>
        <w:t>החברה</w:t>
      </w:r>
      <w:r>
        <w:rPr>
          <w:rFonts w:hint="cs"/>
          <w:rtl/>
        </w:rPr>
        <w:t xml:space="preserve"> נקטה פעולות נוספות במסגרת הסדר הנכסים. ראו פירוט בפרק על הסיבות לירידה בחוב של חח"י.</w:t>
      </w:r>
    </w:p>
  </w:footnote>
  <w:footnote w:id="31">
    <w:p w14:paraId="73F98C37" w14:textId="77777777" w:rsidR="00D10C2E" w:rsidRPr="00EB5587" w:rsidRDefault="00D10C2E" w:rsidP="00EB5587">
      <w:pPr>
        <w:pStyle w:val="719"/>
      </w:pPr>
      <w:r w:rsidRPr="00EB5587">
        <w:rPr>
          <w:rStyle w:val="FootnoteReference"/>
          <w:vertAlign w:val="baseline"/>
        </w:rPr>
        <w:footnoteRef/>
      </w:r>
      <w:r w:rsidRPr="00EB5587">
        <w:rPr>
          <w:rtl/>
        </w:rPr>
        <w:t xml:space="preserve"> </w:t>
      </w:r>
      <w:r w:rsidRPr="00EB5587">
        <w:rPr>
          <w:rtl/>
        </w:rPr>
        <w:tab/>
      </w:r>
      <w:r w:rsidRPr="00EB5587">
        <w:rPr>
          <w:rFonts w:hint="cs"/>
          <w:rtl/>
        </w:rPr>
        <w:t>המפקח על הבנקים: ניהול בנקאי תקין [19] (09 20) מגבלות על חבות של לווה ושל קבוצת לווים.</w:t>
      </w:r>
    </w:p>
  </w:footnote>
  <w:footnote w:id="32">
    <w:p w14:paraId="4784FD43" w14:textId="77777777" w:rsidR="00D10C2E" w:rsidRPr="006F4257" w:rsidRDefault="00D10C2E" w:rsidP="00EB5587">
      <w:pPr>
        <w:pStyle w:val="719"/>
        <w:rPr>
          <w:rtl/>
        </w:rPr>
      </w:pPr>
      <w:r w:rsidRPr="00EB5587">
        <w:rPr>
          <w:rStyle w:val="FootnoteReference"/>
          <w:vertAlign w:val="baseline"/>
        </w:rPr>
        <w:footnoteRef/>
      </w:r>
      <w:r w:rsidRPr="00EB5587">
        <w:rPr>
          <w:rtl/>
        </w:rPr>
        <w:t xml:space="preserve"> </w:t>
      </w:r>
      <w:r w:rsidRPr="00EB5587">
        <w:rPr>
          <w:rtl/>
        </w:rPr>
        <w:tab/>
      </w:r>
      <w:r w:rsidRPr="00EB5587">
        <w:rPr>
          <w:rFonts w:hint="cs"/>
          <w:rtl/>
        </w:rPr>
        <w:t>דוגמה למגבלות המוטלות על הבנקים: הוראות ניהול בנקאי תקין של בנק ישראל שקובעות כי בנק בישראל מנוע מלתת הלוואה ללווה בודד בשיעור העולה על 15% מהונו העצמי של הבנק. דוגמה למגבלות המוטלות על קופות הגמל</w:t>
      </w:r>
      <w:r w:rsidRPr="006F4257">
        <w:rPr>
          <w:rFonts w:hint="cs"/>
          <w:rtl/>
        </w:rPr>
        <w:t>: תקנות הפיקוח על שירותים פיננסיים (קופות גמל) (כללי השקעה החלים על גופים מוסדיים), התשע"ב-2012</w:t>
      </w:r>
      <w:r w:rsidRPr="006F4257">
        <w:rPr>
          <w:rtl/>
        </w:rPr>
        <w:t>,</w:t>
      </w:r>
      <w:r w:rsidRPr="006F4257">
        <w:rPr>
          <w:rFonts w:hint="cs"/>
          <w:rtl/>
        </w:rPr>
        <w:t xml:space="preserve"> </w:t>
      </w:r>
      <w:r w:rsidRPr="006F4257">
        <w:rPr>
          <w:rFonts w:hint="eastAsia"/>
          <w:rtl/>
        </w:rPr>
        <w:t>קובעת</w:t>
      </w:r>
      <w:r w:rsidRPr="006F4257">
        <w:rPr>
          <w:rtl/>
        </w:rPr>
        <w:t xml:space="preserve"> כי משקיע מוסדי או קבוצת משקיעים רשאים להשקיע באיגרות חוב סחירות שאינן איגרות חוב של מדינת ישראל, או בניירות ערך מסחריים סחירים של מנפיק, עד 25%</w:t>
      </w:r>
      <w:r w:rsidRPr="006F4257">
        <w:rPr>
          <w:rFonts w:hint="cs"/>
          <w:rtl/>
        </w:rPr>
        <w:t xml:space="preserve"> </w:t>
      </w:r>
      <w:r w:rsidRPr="006F4257">
        <w:rPr>
          <w:rtl/>
        </w:rPr>
        <w:t xml:space="preserve">מערכן הנקוב הכולל של איגרות החוב באותה סדרה או של ניירות ערך מסחריים סחירים באותה סדרה.. </w:t>
      </w:r>
      <w:r w:rsidRPr="006F4257">
        <w:rPr>
          <w:rFonts w:hint="eastAsia"/>
          <w:rtl/>
        </w:rPr>
        <w:t>דוגמה</w:t>
      </w:r>
      <w:r w:rsidRPr="006F4257">
        <w:rPr>
          <w:rtl/>
        </w:rPr>
        <w:t xml:space="preserve"> </w:t>
      </w:r>
      <w:r w:rsidRPr="006F4257">
        <w:rPr>
          <w:rFonts w:hint="eastAsia"/>
          <w:rtl/>
        </w:rPr>
        <w:t>למגבלות</w:t>
      </w:r>
      <w:r w:rsidRPr="006F4257">
        <w:rPr>
          <w:rtl/>
        </w:rPr>
        <w:t xml:space="preserve"> </w:t>
      </w:r>
      <w:r w:rsidRPr="006F4257">
        <w:rPr>
          <w:rFonts w:hint="eastAsia"/>
          <w:rtl/>
        </w:rPr>
        <w:t>המוטלות</w:t>
      </w:r>
      <w:r w:rsidRPr="006F4257">
        <w:rPr>
          <w:rtl/>
        </w:rPr>
        <w:t xml:space="preserve"> </w:t>
      </w:r>
      <w:r w:rsidRPr="006F4257">
        <w:rPr>
          <w:rFonts w:hint="eastAsia"/>
          <w:rtl/>
        </w:rPr>
        <w:t>על</w:t>
      </w:r>
      <w:r w:rsidRPr="006F4257">
        <w:rPr>
          <w:rtl/>
        </w:rPr>
        <w:t xml:space="preserve"> </w:t>
      </w:r>
      <w:r w:rsidRPr="006F4257">
        <w:rPr>
          <w:rFonts w:hint="eastAsia"/>
          <w:rtl/>
        </w:rPr>
        <w:t>קרנות</w:t>
      </w:r>
      <w:r w:rsidRPr="006F4257">
        <w:rPr>
          <w:rtl/>
        </w:rPr>
        <w:t xml:space="preserve"> </w:t>
      </w:r>
      <w:r w:rsidRPr="006F4257">
        <w:rPr>
          <w:rFonts w:hint="eastAsia"/>
          <w:rtl/>
        </w:rPr>
        <w:t>הנאמנות</w:t>
      </w:r>
      <w:r w:rsidRPr="006F4257">
        <w:rPr>
          <w:rtl/>
        </w:rPr>
        <w:t xml:space="preserve">: </w:t>
      </w:r>
      <w:r w:rsidRPr="006F4257">
        <w:rPr>
          <w:rFonts w:hint="eastAsia"/>
          <w:rtl/>
        </w:rPr>
        <w:t>תקנה</w:t>
      </w:r>
      <w:r w:rsidRPr="006F4257">
        <w:rPr>
          <w:rtl/>
        </w:rPr>
        <w:t xml:space="preserve"> 6 </w:t>
      </w:r>
      <w:r w:rsidRPr="006F4257">
        <w:rPr>
          <w:rFonts w:hint="eastAsia"/>
          <w:rtl/>
        </w:rPr>
        <w:t>לתקנות</w:t>
      </w:r>
      <w:r w:rsidRPr="006F4257">
        <w:rPr>
          <w:rtl/>
        </w:rPr>
        <w:t xml:space="preserve"> </w:t>
      </w:r>
      <w:r w:rsidRPr="006F4257">
        <w:rPr>
          <w:rFonts w:hint="eastAsia"/>
          <w:rtl/>
        </w:rPr>
        <w:t>השקעות</w:t>
      </w:r>
      <w:r w:rsidRPr="006F4257">
        <w:rPr>
          <w:rtl/>
        </w:rPr>
        <w:t xml:space="preserve"> </w:t>
      </w:r>
      <w:r w:rsidRPr="006F4257">
        <w:rPr>
          <w:rFonts w:hint="eastAsia"/>
          <w:rtl/>
        </w:rPr>
        <w:t>משותפות</w:t>
      </w:r>
      <w:r w:rsidRPr="006F4257">
        <w:rPr>
          <w:rtl/>
        </w:rPr>
        <w:t xml:space="preserve"> </w:t>
      </w:r>
      <w:r w:rsidRPr="006F4257">
        <w:rPr>
          <w:rFonts w:hint="eastAsia"/>
          <w:rtl/>
        </w:rPr>
        <w:t>בנאמנות</w:t>
      </w:r>
      <w:r w:rsidRPr="006F4257">
        <w:rPr>
          <w:rtl/>
        </w:rPr>
        <w:t xml:space="preserve"> (נכסים </w:t>
      </w:r>
      <w:r w:rsidRPr="006F4257">
        <w:rPr>
          <w:rFonts w:hint="eastAsia"/>
          <w:rtl/>
        </w:rPr>
        <w:t>שמותר</w:t>
      </w:r>
      <w:r w:rsidRPr="006F4257">
        <w:rPr>
          <w:rtl/>
        </w:rPr>
        <w:t xml:space="preserve"> </w:t>
      </w:r>
      <w:r w:rsidRPr="006F4257">
        <w:rPr>
          <w:rFonts w:hint="eastAsia"/>
          <w:rtl/>
        </w:rPr>
        <w:t>לקנות</w:t>
      </w:r>
      <w:r w:rsidRPr="006F4257">
        <w:rPr>
          <w:rtl/>
        </w:rPr>
        <w:t xml:space="preserve"> </w:t>
      </w:r>
      <w:r w:rsidRPr="006F4257">
        <w:rPr>
          <w:rFonts w:hint="eastAsia"/>
          <w:rtl/>
        </w:rPr>
        <w:t>ולהחזיק</w:t>
      </w:r>
      <w:r w:rsidRPr="006F4257">
        <w:rPr>
          <w:rtl/>
        </w:rPr>
        <w:t xml:space="preserve"> </w:t>
      </w:r>
      <w:r w:rsidRPr="006F4257">
        <w:rPr>
          <w:rFonts w:hint="eastAsia"/>
          <w:rtl/>
        </w:rPr>
        <w:t>בקרן</w:t>
      </w:r>
      <w:r w:rsidRPr="006F4257">
        <w:rPr>
          <w:rtl/>
        </w:rPr>
        <w:t xml:space="preserve"> </w:t>
      </w:r>
      <w:r w:rsidRPr="006F4257">
        <w:rPr>
          <w:rFonts w:hint="eastAsia"/>
          <w:rtl/>
        </w:rPr>
        <w:t>ושיעוריהם</w:t>
      </w:r>
      <w:r w:rsidRPr="006F4257">
        <w:rPr>
          <w:rtl/>
        </w:rPr>
        <w:t xml:space="preserve"> </w:t>
      </w:r>
      <w:r w:rsidRPr="006F4257">
        <w:rPr>
          <w:rFonts w:hint="eastAsia"/>
          <w:rtl/>
        </w:rPr>
        <w:t>המרביים</w:t>
      </w:r>
      <w:r w:rsidRPr="006F4257">
        <w:rPr>
          <w:rtl/>
        </w:rPr>
        <w:t xml:space="preserve">), </w:t>
      </w:r>
      <w:r w:rsidRPr="006F4257">
        <w:rPr>
          <w:rFonts w:hint="eastAsia"/>
          <w:rtl/>
        </w:rPr>
        <w:t>התשנ</w:t>
      </w:r>
      <w:r w:rsidRPr="006F4257">
        <w:rPr>
          <w:rtl/>
        </w:rPr>
        <w:t xml:space="preserve">"ה-1994, </w:t>
      </w:r>
      <w:r w:rsidRPr="006F4257">
        <w:rPr>
          <w:rFonts w:hint="eastAsia"/>
          <w:rtl/>
        </w:rPr>
        <w:t>קובעות</w:t>
      </w:r>
      <w:r w:rsidRPr="006F4257">
        <w:rPr>
          <w:rtl/>
        </w:rPr>
        <w:t xml:space="preserve"> </w:t>
      </w:r>
      <w:r w:rsidRPr="006F4257">
        <w:rPr>
          <w:rFonts w:hint="eastAsia"/>
          <w:rtl/>
        </w:rPr>
        <w:t>בין</w:t>
      </w:r>
      <w:r w:rsidRPr="006F4257">
        <w:rPr>
          <w:rtl/>
        </w:rPr>
        <w:t xml:space="preserve"> </w:t>
      </w:r>
      <w:r w:rsidRPr="006F4257">
        <w:rPr>
          <w:rFonts w:hint="eastAsia"/>
          <w:rtl/>
        </w:rPr>
        <w:t>היתר</w:t>
      </w:r>
      <w:r w:rsidRPr="006F4257">
        <w:rPr>
          <w:rtl/>
        </w:rPr>
        <w:t xml:space="preserve"> </w:t>
      </w:r>
      <w:r w:rsidRPr="006F4257">
        <w:rPr>
          <w:rFonts w:hint="eastAsia"/>
          <w:rtl/>
        </w:rPr>
        <w:t>כי</w:t>
      </w:r>
      <w:r w:rsidRPr="006F4257">
        <w:rPr>
          <w:rtl/>
        </w:rPr>
        <w:t xml:space="preserve"> </w:t>
      </w:r>
      <w:r w:rsidRPr="006F4257">
        <w:rPr>
          <w:rFonts w:hint="eastAsia"/>
          <w:rtl/>
        </w:rPr>
        <w:t>שווי</w:t>
      </w:r>
      <w:r w:rsidRPr="006F4257">
        <w:rPr>
          <w:rtl/>
        </w:rPr>
        <w:t xml:space="preserve"> </w:t>
      </w:r>
      <w:r w:rsidRPr="006F4257">
        <w:rPr>
          <w:rFonts w:hint="eastAsia"/>
          <w:rtl/>
        </w:rPr>
        <w:t>אג</w:t>
      </w:r>
      <w:r w:rsidRPr="006F4257">
        <w:rPr>
          <w:rtl/>
        </w:rPr>
        <w:t xml:space="preserve">"ח </w:t>
      </w:r>
      <w:r w:rsidRPr="006F4257">
        <w:rPr>
          <w:rFonts w:hint="eastAsia"/>
          <w:rtl/>
        </w:rPr>
        <w:t>המוחזקות</w:t>
      </w:r>
      <w:r w:rsidRPr="006F4257">
        <w:rPr>
          <w:rtl/>
        </w:rPr>
        <w:t xml:space="preserve"> </w:t>
      </w:r>
      <w:r w:rsidRPr="006F4257">
        <w:rPr>
          <w:rFonts w:hint="eastAsia"/>
          <w:rtl/>
        </w:rPr>
        <w:t>בקרן</w:t>
      </w:r>
      <w:r w:rsidRPr="006F4257">
        <w:rPr>
          <w:rtl/>
        </w:rPr>
        <w:t xml:space="preserve"> </w:t>
      </w:r>
      <w:r w:rsidRPr="006F4257">
        <w:rPr>
          <w:rFonts w:hint="eastAsia"/>
          <w:rtl/>
        </w:rPr>
        <w:t>לא</w:t>
      </w:r>
      <w:r w:rsidRPr="006F4257">
        <w:rPr>
          <w:rtl/>
        </w:rPr>
        <w:t xml:space="preserve"> </w:t>
      </w:r>
      <w:r w:rsidRPr="006F4257">
        <w:rPr>
          <w:rFonts w:hint="eastAsia"/>
          <w:rtl/>
        </w:rPr>
        <w:t>יעלה</w:t>
      </w:r>
      <w:r w:rsidRPr="006F4257">
        <w:rPr>
          <w:rtl/>
        </w:rPr>
        <w:t xml:space="preserve"> </w:t>
      </w:r>
      <w:r w:rsidRPr="006F4257">
        <w:rPr>
          <w:rFonts w:hint="eastAsia"/>
          <w:rtl/>
        </w:rPr>
        <w:t>על</w:t>
      </w:r>
      <w:r w:rsidRPr="006F4257">
        <w:rPr>
          <w:rtl/>
        </w:rPr>
        <w:t xml:space="preserve"> 10% </w:t>
      </w:r>
      <w:r w:rsidRPr="006F4257">
        <w:rPr>
          <w:rFonts w:hint="eastAsia"/>
          <w:rtl/>
        </w:rPr>
        <w:t>מהשווי</w:t>
      </w:r>
      <w:r w:rsidRPr="006F4257">
        <w:rPr>
          <w:rtl/>
        </w:rPr>
        <w:t xml:space="preserve"> </w:t>
      </w:r>
      <w:r w:rsidRPr="006F4257">
        <w:rPr>
          <w:rFonts w:hint="eastAsia"/>
          <w:rtl/>
        </w:rPr>
        <w:t>הרשום</w:t>
      </w:r>
      <w:r w:rsidRPr="006F4257">
        <w:rPr>
          <w:rtl/>
        </w:rPr>
        <w:t xml:space="preserve"> </w:t>
      </w:r>
      <w:r w:rsidRPr="006F4257">
        <w:rPr>
          <w:rFonts w:hint="eastAsia"/>
          <w:rtl/>
        </w:rPr>
        <w:t>למסחר</w:t>
      </w:r>
      <w:r w:rsidRPr="006F4257">
        <w:rPr>
          <w:rtl/>
        </w:rPr>
        <w:t xml:space="preserve"> </w:t>
      </w:r>
      <w:r w:rsidRPr="006F4257">
        <w:rPr>
          <w:rFonts w:hint="eastAsia"/>
          <w:rtl/>
        </w:rPr>
        <w:t>של</w:t>
      </w:r>
      <w:r w:rsidRPr="006F4257">
        <w:rPr>
          <w:rtl/>
        </w:rPr>
        <w:t xml:space="preserve"> </w:t>
      </w:r>
      <w:r w:rsidRPr="006F4257">
        <w:rPr>
          <w:rFonts w:hint="eastAsia"/>
          <w:rtl/>
        </w:rPr>
        <w:t>אותה</w:t>
      </w:r>
      <w:r w:rsidRPr="006F4257">
        <w:rPr>
          <w:rtl/>
        </w:rPr>
        <w:t xml:space="preserve"> </w:t>
      </w:r>
      <w:r w:rsidRPr="006F4257">
        <w:rPr>
          <w:rFonts w:hint="eastAsia"/>
          <w:rtl/>
        </w:rPr>
        <w:t>איגרת</w:t>
      </w:r>
      <w:r w:rsidRPr="006F4257">
        <w:rPr>
          <w:rtl/>
        </w:rPr>
        <w:t xml:space="preserve"> </w:t>
      </w:r>
      <w:r w:rsidRPr="006F4257">
        <w:rPr>
          <w:rFonts w:hint="eastAsia"/>
          <w:rtl/>
        </w:rPr>
        <w:t>וכי</w:t>
      </w:r>
      <w:r w:rsidRPr="006F4257">
        <w:rPr>
          <w:rtl/>
        </w:rPr>
        <w:t xml:space="preserve"> </w:t>
      </w:r>
      <w:r w:rsidRPr="006F4257">
        <w:rPr>
          <w:rFonts w:hint="eastAsia"/>
          <w:rtl/>
        </w:rPr>
        <w:t>שווי</w:t>
      </w:r>
      <w:r w:rsidRPr="006F4257">
        <w:rPr>
          <w:rtl/>
        </w:rPr>
        <w:t xml:space="preserve"> </w:t>
      </w:r>
      <w:r w:rsidRPr="006F4257">
        <w:rPr>
          <w:rFonts w:hint="eastAsia"/>
          <w:rtl/>
        </w:rPr>
        <w:t>איגרת</w:t>
      </w:r>
      <w:r w:rsidRPr="006F4257">
        <w:rPr>
          <w:rtl/>
        </w:rPr>
        <w:t xml:space="preserve"> </w:t>
      </w:r>
      <w:r w:rsidRPr="006F4257">
        <w:rPr>
          <w:rFonts w:hint="eastAsia"/>
          <w:rtl/>
        </w:rPr>
        <w:t>חוב</w:t>
      </w:r>
      <w:r w:rsidRPr="006F4257">
        <w:rPr>
          <w:rtl/>
        </w:rPr>
        <w:t xml:space="preserve"> </w:t>
      </w:r>
      <w:r w:rsidRPr="006F4257">
        <w:rPr>
          <w:rFonts w:hint="eastAsia"/>
          <w:rtl/>
        </w:rPr>
        <w:t>המוחזקת</w:t>
      </w:r>
      <w:r w:rsidRPr="006F4257">
        <w:rPr>
          <w:rtl/>
        </w:rPr>
        <w:t xml:space="preserve"> </w:t>
      </w:r>
      <w:r w:rsidRPr="006F4257">
        <w:rPr>
          <w:rFonts w:hint="eastAsia"/>
          <w:rtl/>
        </w:rPr>
        <w:t>בקרנות</w:t>
      </w:r>
      <w:r w:rsidRPr="006F4257">
        <w:rPr>
          <w:rtl/>
        </w:rPr>
        <w:t xml:space="preserve"> </w:t>
      </w:r>
      <w:r w:rsidRPr="006F4257">
        <w:rPr>
          <w:rFonts w:hint="eastAsia"/>
          <w:rtl/>
        </w:rPr>
        <w:t>שבניהולו</w:t>
      </w:r>
      <w:r w:rsidRPr="006F4257">
        <w:rPr>
          <w:rtl/>
        </w:rPr>
        <w:t xml:space="preserve"> </w:t>
      </w:r>
      <w:r w:rsidRPr="006F4257">
        <w:rPr>
          <w:rFonts w:hint="eastAsia"/>
          <w:rtl/>
        </w:rPr>
        <w:t>של</w:t>
      </w:r>
      <w:r w:rsidRPr="006F4257">
        <w:rPr>
          <w:rtl/>
        </w:rPr>
        <w:t xml:space="preserve"> </w:t>
      </w:r>
      <w:r w:rsidRPr="006F4257">
        <w:rPr>
          <w:rFonts w:hint="eastAsia"/>
          <w:rtl/>
        </w:rPr>
        <w:t>מנהל</w:t>
      </w:r>
      <w:r w:rsidRPr="006F4257">
        <w:rPr>
          <w:rtl/>
        </w:rPr>
        <w:t xml:space="preserve"> </w:t>
      </w:r>
      <w:r w:rsidRPr="006F4257">
        <w:rPr>
          <w:rFonts w:hint="eastAsia"/>
          <w:rtl/>
        </w:rPr>
        <w:t>קרן</w:t>
      </w:r>
      <w:r w:rsidRPr="006F4257">
        <w:rPr>
          <w:rtl/>
        </w:rPr>
        <w:t xml:space="preserve"> </w:t>
      </w:r>
      <w:r w:rsidRPr="006F4257">
        <w:rPr>
          <w:rFonts w:hint="eastAsia"/>
          <w:rtl/>
        </w:rPr>
        <w:t>לא</w:t>
      </w:r>
      <w:r w:rsidRPr="006F4257">
        <w:rPr>
          <w:rtl/>
        </w:rPr>
        <w:t xml:space="preserve"> </w:t>
      </w:r>
      <w:r w:rsidRPr="006F4257">
        <w:rPr>
          <w:rFonts w:hint="eastAsia"/>
          <w:rtl/>
        </w:rPr>
        <w:t>יעלה</w:t>
      </w:r>
      <w:r w:rsidRPr="006F4257">
        <w:rPr>
          <w:rFonts w:hint="cs"/>
          <w:rtl/>
        </w:rPr>
        <w:t xml:space="preserve"> על 25% מהשווי הרשום למסחר של אותה איגרת.</w:t>
      </w:r>
    </w:p>
  </w:footnote>
  <w:footnote w:id="33">
    <w:p w14:paraId="53F4C0BD" w14:textId="77777777" w:rsidR="00D10C2E" w:rsidRPr="00017C07" w:rsidRDefault="00D10C2E" w:rsidP="00017C07">
      <w:pPr>
        <w:pStyle w:val="719"/>
      </w:pPr>
      <w:r w:rsidRPr="00017C07">
        <w:rPr>
          <w:rStyle w:val="FootnoteReference"/>
          <w:vertAlign w:val="baseline"/>
        </w:rPr>
        <w:footnoteRef/>
      </w:r>
      <w:r w:rsidRPr="00017C07">
        <w:rPr>
          <w:rtl/>
        </w:rPr>
        <w:t xml:space="preserve"> </w:t>
      </w:r>
      <w:r w:rsidRPr="00017C07">
        <w:rPr>
          <w:rtl/>
        </w:rPr>
        <w:tab/>
      </w:r>
      <w:r w:rsidRPr="00017C07">
        <w:rPr>
          <w:rFonts w:hint="cs"/>
          <w:rtl/>
        </w:rPr>
        <w:t xml:space="preserve">לעניין זה ראו דוח מבקר המדינה 64א (2013), </w:t>
      </w:r>
      <w:r w:rsidRPr="00017C07">
        <w:rPr>
          <w:rtl/>
        </w:rPr>
        <w:t xml:space="preserve">"הפיקוח </w:t>
      </w:r>
      <w:r w:rsidRPr="00017C07">
        <w:rPr>
          <w:rFonts w:hint="eastAsia"/>
          <w:rtl/>
        </w:rPr>
        <w:t>על</w:t>
      </w:r>
      <w:r w:rsidRPr="00017C07">
        <w:rPr>
          <w:rtl/>
        </w:rPr>
        <w:t xml:space="preserve"> </w:t>
      </w:r>
      <w:r w:rsidRPr="00017C07">
        <w:rPr>
          <w:rFonts w:hint="eastAsia"/>
          <w:rtl/>
        </w:rPr>
        <w:t>ריכוזיות</w:t>
      </w:r>
      <w:r w:rsidRPr="00017C07">
        <w:rPr>
          <w:rtl/>
        </w:rPr>
        <w:t xml:space="preserve"> </w:t>
      </w:r>
      <w:r w:rsidRPr="00017C07">
        <w:rPr>
          <w:rFonts w:hint="eastAsia"/>
          <w:rtl/>
        </w:rPr>
        <w:t>האשראי</w:t>
      </w:r>
      <w:r w:rsidRPr="00017C07">
        <w:rPr>
          <w:rtl/>
        </w:rPr>
        <w:t xml:space="preserve"> </w:t>
      </w:r>
      <w:r w:rsidRPr="00017C07">
        <w:rPr>
          <w:rFonts w:hint="eastAsia"/>
          <w:rtl/>
        </w:rPr>
        <w:t>והשקעות</w:t>
      </w:r>
      <w:r w:rsidRPr="00017C07">
        <w:rPr>
          <w:rtl/>
        </w:rPr>
        <w:t xml:space="preserve"> </w:t>
      </w:r>
      <w:r w:rsidRPr="00017C07">
        <w:rPr>
          <w:rFonts w:hint="eastAsia"/>
          <w:rtl/>
        </w:rPr>
        <w:t>בקבוצות</w:t>
      </w:r>
      <w:r w:rsidRPr="00017C07">
        <w:rPr>
          <w:rtl/>
        </w:rPr>
        <w:t xml:space="preserve"> </w:t>
      </w:r>
      <w:r w:rsidRPr="00017C07">
        <w:rPr>
          <w:rFonts w:hint="eastAsia"/>
          <w:rtl/>
        </w:rPr>
        <w:t>עסקיות</w:t>
      </w:r>
      <w:r w:rsidRPr="00017C07">
        <w:rPr>
          <w:rFonts w:hint="cs"/>
          <w:rtl/>
        </w:rPr>
        <w:t>", עמ' 3.</w:t>
      </w:r>
    </w:p>
  </w:footnote>
  <w:footnote w:id="34">
    <w:p w14:paraId="6F9304D9" w14:textId="77777777" w:rsidR="00D10C2E" w:rsidRDefault="00D10C2E" w:rsidP="00017C07">
      <w:pPr>
        <w:pStyle w:val="719"/>
      </w:pPr>
      <w:r w:rsidRPr="00017C07">
        <w:rPr>
          <w:rStyle w:val="FootnoteReference"/>
          <w:vertAlign w:val="baseline"/>
        </w:rPr>
        <w:footnoteRef/>
      </w:r>
      <w:r w:rsidRPr="00017C07">
        <w:rPr>
          <w:rtl/>
        </w:rPr>
        <w:t xml:space="preserve"> </w:t>
      </w:r>
      <w:r w:rsidRPr="00017C07">
        <w:rPr>
          <w:rtl/>
        </w:rPr>
        <w:tab/>
      </w:r>
      <w:r w:rsidRPr="00017C07">
        <w:rPr>
          <w:rFonts w:hint="eastAsia"/>
          <w:rtl/>
        </w:rPr>
        <w:t>הוצאות</w:t>
      </w:r>
      <w:r w:rsidRPr="00033CA5">
        <w:rPr>
          <w:sz w:val="24"/>
          <w:rtl/>
        </w:rPr>
        <w:t xml:space="preserve"> </w:t>
      </w:r>
      <w:r w:rsidRPr="00033CA5">
        <w:rPr>
          <w:rFonts w:hint="eastAsia"/>
          <w:sz w:val="24"/>
          <w:rtl/>
        </w:rPr>
        <w:t>המימון</w:t>
      </w:r>
      <w:r w:rsidRPr="00033CA5">
        <w:rPr>
          <w:sz w:val="24"/>
          <w:rtl/>
        </w:rPr>
        <w:t xml:space="preserve"> </w:t>
      </w:r>
      <w:r w:rsidRPr="00033CA5">
        <w:rPr>
          <w:rFonts w:hint="eastAsia"/>
          <w:sz w:val="24"/>
          <w:rtl/>
        </w:rPr>
        <w:t>של</w:t>
      </w:r>
      <w:r w:rsidRPr="00033CA5">
        <w:rPr>
          <w:sz w:val="24"/>
          <w:rtl/>
        </w:rPr>
        <w:t xml:space="preserve"> </w:t>
      </w:r>
      <w:r>
        <w:rPr>
          <w:rFonts w:hint="cs"/>
          <w:sz w:val="24"/>
          <w:rtl/>
        </w:rPr>
        <w:t>חח"י</w:t>
      </w:r>
      <w:r w:rsidRPr="00033CA5">
        <w:rPr>
          <w:sz w:val="24"/>
          <w:rtl/>
        </w:rPr>
        <w:t xml:space="preserve"> </w:t>
      </w:r>
      <w:r w:rsidRPr="00033CA5">
        <w:rPr>
          <w:rFonts w:hint="eastAsia"/>
          <w:sz w:val="24"/>
          <w:rtl/>
        </w:rPr>
        <w:t>מכוסות</w:t>
      </w:r>
      <w:r w:rsidRPr="00033CA5">
        <w:rPr>
          <w:sz w:val="24"/>
          <w:rtl/>
        </w:rPr>
        <w:t xml:space="preserve"> </w:t>
      </w:r>
      <w:r w:rsidRPr="00033CA5">
        <w:rPr>
          <w:rFonts w:hint="eastAsia"/>
          <w:sz w:val="24"/>
          <w:rtl/>
        </w:rPr>
        <w:t>בתעריף</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וזאת</w:t>
      </w:r>
      <w:r w:rsidRPr="00033CA5">
        <w:rPr>
          <w:sz w:val="24"/>
          <w:rtl/>
        </w:rPr>
        <w:t xml:space="preserve"> </w:t>
      </w:r>
      <w:r w:rsidRPr="00033CA5">
        <w:rPr>
          <w:rFonts w:hint="eastAsia"/>
          <w:sz w:val="24"/>
          <w:rtl/>
        </w:rPr>
        <w:t>באמצעות</w:t>
      </w:r>
      <w:r w:rsidRPr="00033CA5">
        <w:rPr>
          <w:sz w:val="24"/>
          <w:rtl/>
        </w:rPr>
        <w:t xml:space="preserve"> </w:t>
      </w:r>
      <w:r w:rsidRPr="00033CA5">
        <w:rPr>
          <w:rFonts w:hint="eastAsia"/>
          <w:sz w:val="24"/>
          <w:rtl/>
        </w:rPr>
        <w:t>מודל</w:t>
      </w:r>
      <w:r w:rsidRPr="00033CA5">
        <w:rPr>
          <w:sz w:val="24"/>
          <w:rtl/>
        </w:rPr>
        <w:t xml:space="preserve"> </w:t>
      </w:r>
      <w:r w:rsidRPr="00033CA5">
        <w:rPr>
          <w:rFonts w:hint="eastAsia"/>
          <w:sz w:val="24"/>
          <w:rtl/>
        </w:rPr>
        <w:t>מימון</w:t>
      </w:r>
      <w:r w:rsidRPr="00033CA5">
        <w:rPr>
          <w:sz w:val="24"/>
          <w:rtl/>
        </w:rPr>
        <w:t xml:space="preserve"> </w:t>
      </w:r>
      <w:r w:rsidRPr="00033CA5">
        <w:rPr>
          <w:rFonts w:hint="eastAsia"/>
          <w:sz w:val="24"/>
          <w:rtl/>
        </w:rPr>
        <w:t>שפיתחה</w:t>
      </w:r>
      <w:r w:rsidRPr="00033CA5">
        <w:rPr>
          <w:sz w:val="24"/>
          <w:rtl/>
        </w:rPr>
        <w:t xml:space="preserve"> </w:t>
      </w: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לצורך</w:t>
      </w:r>
      <w:r w:rsidRPr="00033CA5">
        <w:rPr>
          <w:sz w:val="24"/>
          <w:rtl/>
        </w:rPr>
        <w:t xml:space="preserve"> </w:t>
      </w:r>
      <w:r w:rsidRPr="00033CA5">
        <w:rPr>
          <w:rFonts w:hint="eastAsia"/>
          <w:sz w:val="24"/>
          <w:rtl/>
        </w:rPr>
        <w:t>קביעת</w:t>
      </w:r>
      <w:r w:rsidRPr="00033CA5">
        <w:rPr>
          <w:sz w:val="24"/>
          <w:rtl/>
        </w:rPr>
        <w:t xml:space="preserve"> </w:t>
      </w:r>
      <w:r w:rsidRPr="00033CA5">
        <w:rPr>
          <w:rFonts w:hint="eastAsia"/>
          <w:sz w:val="24"/>
          <w:rtl/>
        </w:rPr>
        <w:t>עלויות</w:t>
      </w:r>
      <w:r w:rsidRPr="00033CA5">
        <w:rPr>
          <w:sz w:val="24"/>
          <w:rtl/>
        </w:rPr>
        <w:t xml:space="preserve"> </w:t>
      </w:r>
      <w:r w:rsidRPr="00033CA5">
        <w:rPr>
          <w:rFonts w:hint="eastAsia"/>
          <w:sz w:val="24"/>
          <w:rtl/>
        </w:rPr>
        <w:t>המימון</w:t>
      </w:r>
      <w:r w:rsidRPr="00033CA5">
        <w:rPr>
          <w:sz w:val="24"/>
          <w:rtl/>
        </w:rPr>
        <w:t xml:space="preserve"> </w:t>
      </w:r>
      <w:r w:rsidRPr="00033CA5">
        <w:rPr>
          <w:rFonts w:hint="eastAsia"/>
          <w:sz w:val="24"/>
          <w:rtl/>
        </w:rPr>
        <w:t>הנורמטיביות</w:t>
      </w:r>
      <w:r w:rsidRPr="00033CA5">
        <w:rPr>
          <w:sz w:val="24"/>
          <w:rtl/>
        </w:rPr>
        <w:t xml:space="preserve"> </w:t>
      </w:r>
      <w:r w:rsidRPr="00033CA5">
        <w:rPr>
          <w:rFonts w:hint="eastAsia"/>
          <w:sz w:val="24"/>
          <w:rtl/>
        </w:rPr>
        <w:t>לחברה</w:t>
      </w:r>
      <w:r>
        <w:rPr>
          <w:rFonts w:hint="cs"/>
          <w:rtl/>
        </w:rPr>
        <w:t>. ראו בהמשך בפרק על מודל ההכרה בעלויות גיוס הכספים של חח"י.</w:t>
      </w:r>
    </w:p>
  </w:footnote>
  <w:footnote w:id="35">
    <w:p w14:paraId="762DF223" w14:textId="77777777" w:rsidR="00D10C2E" w:rsidRPr="002250B7" w:rsidRDefault="00D10C2E" w:rsidP="002250B7">
      <w:pPr>
        <w:pStyle w:val="719"/>
      </w:pPr>
      <w:r w:rsidRPr="002250B7">
        <w:rPr>
          <w:rStyle w:val="FootnoteReference"/>
          <w:vertAlign w:val="baseline"/>
        </w:rPr>
        <w:footnoteRef/>
      </w:r>
      <w:r w:rsidRPr="002250B7">
        <w:rPr>
          <w:rtl/>
        </w:rPr>
        <w:t xml:space="preserve"> </w:t>
      </w:r>
      <w:r w:rsidRPr="002250B7">
        <w:rPr>
          <w:rtl/>
        </w:rPr>
        <w:tab/>
      </w:r>
      <w:r w:rsidRPr="002250B7">
        <w:rPr>
          <w:rFonts w:hint="cs"/>
          <w:rtl/>
        </w:rPr>
        <w:t xml:space="preserve">לצד העלייה בעלויות הגיוס הצליחה חח"י במהלך השנים להפיק רווחים בגין פעולות גידור בשערי החליפין ובגין התיסוף בשערים אלה. </w:t>
      </w:r>
    </w:p>
  </w:footnote>
  <w:footnote w:id="36">
    <w:p w14:paraId="5BAF2BEA" w14:textId="77777777" w:rsidR="00D10C2E" w:rsidRPr="002250B7" w:rsidRDefault="00D10C2E" w:rsidP="002250B7">
      <w:pPr>
        <w:pStyle w:val="719"/>
        <w:rPr>
          <w:rtl/>
        </w:rPr>
      </w:pPr>
      <w:r w:rsidRPr="002250B7">
        <w:rPr>
          <w:rStyle w:val="FootnoteReference"/>
          <w:vertAlign w:val="baseline"/>
        </w:rPr>
        <w:footnoteRef/>
      </w:r>
      <w:r w:rsidRPr="002250B7">
        <w:rPr>
          <w:rtl/>
        </w:rPr>
        <w:t xml:space="preserve"> </w:t>
      </w:r>
      <w:r w:rsidRPr="002250B7">
        <w:rPr>
          <w:rtl/>
        </w:rPr>
        <w:tab/>
      </w:r>
      <w:r w:rsidRPr="002250B7">
        <w:rPr>
          <w:rFonts w:hint="cs"/>
          <w:rtl/>
        </w:rPr>
        <w:t xml:space="preserve">רשות החשמל הסבירה שהסיבה לכך היא שהגיוסים בחו"ל נערכים לטווח של 10 שנים, והוא גבוה יותר מטווח הגיוסים הממוצע, שהוא </w:t>
      </w:r>
      <w:r w:rsidRPr="002250B7">
        <w:rPr>
          <w:rtl/>
        </w:rPr>
        <w:t>7.1 שנים.</w:t>
      </w:r>
    </w:p>
  </w:footnote>
  <w:footnote w:id="37">
    <w:p w14:paraId="6A348BF1" w14:textId="77777777" w:rsidR="00D10C2E" w:rsidRDefault="00D10C2E" w:rsidP="002250B7">
      <w:pPr>
        <w:pStyle w:val="719"/>
      </w:pPr>
      <w:r w:rsidRPr="002250B7">
        <w:rPr>
          <w:rStyle w:val="FootnoteReference"/>
          <w:vertAlign w:val="baseline"/>
        </w:rPr>
        <w:footnoteRef/>
      </w:r>
      <w:r w:rsidRPr="002250B7">
        <w:rPr>
          <w:rtl/>
        </w:rPr>
        <w:t xml:space="preserve"> </w:t>
      </w:r>
      <w:r w:rsidRPr="002250B7">
        <w:rPr>
          <w:rtl/>
        </w:rPr>
        <w:tab/>
      </w:r>
      <w:r w:rsidRPr="002250B7">
        <w:rPr>
          <w:rFonts w:hint="cs"/>
          <w:rtl/>
        </w:rPr>
        <w:t>תקנה</w:t>
      </w:r>
      <w:r>
        <w:rPr>
          <w:rFonts w:hint="cs"/>
          <w:rtl/>
        </w:rPr>
        <w:t xml:space="preserve"> 14 ל</w:t>
      </w:r>
      <w:r w:rsidRPr="00033CA5">
        <w:rPr>
          <w:rFonts w:hint="eastAsia"/>
          <w:rtl/>
        </w:rPr>
        <w:t>תקנות</w:t>
      </w:r>
      <w:r w:rsidRPr="00033CA5">
        <w:rPr>
          <w:rtl/>
        </w:rPr>
        <w:t xml:space="preserve"> </w:t>
      </w:r>
      <w:r w:rsidRPr="00033CA5">
        <w:rPr>
          <w:rFonts w:hint="eastAsia"/>
          <w:rtl/>
        </w:rPr>
        <w:t>הפיקוח</w:t>
      </w:r>
      <w:r w:rsidRPr="00902696">
        <w:rPr>
          <w:rtl/>
        </w:rPr>
        <w:t xml:space="preserve"> </w:t>
      </w:r>
      <w:r w:rsidRPr="00033CA5">
        <w:rPr>
          <w:rFonts w:hint="eastAsia"/>
          <w:rtl/>
        </w:rPr>
        <w:t>על</w:t>
      </w:r>
      <w:r w:rsidRPr="00033CA5">
        <w:rPr>
          <w:rtl/>
        </w:rPr>
        <w:t xml:space="preserve"> </w:t>
      </w:r>
      <w:r w:rsidRPr="00033CA5">
        <w:rPr>
          <w:rFonts w:hint="eastAsia"/>
          <w:rtl/>
        </w:rPr>
        <w:t>שירותים</w:t>
      </w:r>
      <w:r w:rsidRPr="00033CA5">
        <w:rPr>
          <w:rtl/>
        </w:rPr>
        <w:t xml:space="preserve"> </w:t>
      </w:r>
      <w:r w:rsidRPr="00033CA5">
        <w:rPr>
          <w:rFonts w:hint="eastAsia"/>
          <w:rtl/>
        </w:rPr>
        <w:t>פיננסיים</w:t>
      </w:r>
      <w:r w:rsidRPr="00033CA5">
        <w:rPr>
          <w:rtl/>
        </w:rPr>
        <w:t xml:space="preserve"> (קופות </w:t>
      </w:r>
      <w:r w:rsidRPr="00033CA5">
        <w:rPr>
          <w:rFonts w:hint="eastAsia"/>
          <w:rtl/>
        </w:rPr>
        <w:t>גמל</w:t>
      </w:r>
      <w:r w:rsidRPr="00033CA5">
        <w:rPr>
          <w:rtl/>
        </w:rPr>
        <w:t xml:space="preserve">) (כללי </w:t>
      </w:r>
      <w:r w:rsidRPr="00033CA5">
        <w:rPr>
          <w:rFonts w:hint="eastAsia"/>
          <w:rtl/>
        </w:rPr>
        <w:t>השקעה</w:t>
      </w:r>
      <w:r w:rsidRPr="00033CA5">
        <w:rPr>
          <w:rtl/>
        </w:rPr>
        <w:t xml:space="preserve"> </w:t>
      </w:r>
      <w:r w:rsidRPr="00033CA5">
        <w:rPr>
          <w:rFonts w:hint="eastAsia"/>
          <w:rtl/>
        </w:rPr>
        <w:t>החלים</w:t>
      </w:r>
      <w:r w:rsidRPr="00033CA5">
        <w:rPr>
          <w:rtl/>
        </w:rPr>
        <w:t xml:space="preserve"> </w:t>
      </w:r>
      <w:r w:rsidRPr="00033CA5">
        <w:rPr>
          <w:rFonts w:hint="eastAsia"/>
          <w:rtl/>
        </w:rPr>
        <w:t>על</w:t>
      </w:r>
      <w:r w:rsidRPr="00033CA5">
        <w:rPr>
          <w:rtl/>
        </w:rPr>
        <w:t xml:space="preserve"> </w:t>
      </w:r>
      <w:r w:rsidRPr="00033CA5">
        <w:rPr>
          <w:rFonts w:hint="eastAsia"/>
          <w:rtl/>
        </w:rPr>
        <w:t>גופים</w:t>
      </w:r>
      <w:r w:rsidRPr="00033CA5">
        <w:rPr>
          <w:rtl/>
        </w:rPr>
        <w:t xml:space="preserve"> </w:t>
      </w:r>
      <w:r w:rsidRPr="00033CA5">
        <w:rPr>
          <w:rFonts w:hint="eastAsia"/>
          <w:rtl/>
        </w:rPr>
        <w:t>מוסדיים</w:t>
      </w:r>
      <w:r w:rsidRPr="00033CA5">
        <w:rPr>
          <w:rtl/>
        </w:rPr>
        <w:t xml:space="preserve">), </w:t>
      </w:r>
      <w:r w:rsidRPr="00033CA5">
        <w:rPr>
          <w:rFonts w:hint="eastAsia"/>
          <w:rtl/>
        </w:rPr>
        <w:t>התשע</w:t>
      </w:r>
      <w:r w:rsidRPr="00033CA5">
        <w:rPr>
          <w:rtl/>
        </w:rPr>
        <w:t>"ב-2012.</w:t>
      </w:r>
    </w:p>
  </w:footnote>
  <w:footnote w:id="38">
    <w:p w14:paraId="7CE997E1" w14:textId="77777777" w:rsidR="00D10C2E" w:rsidRDefault="00D10C2E" w:rsidP="00103967">
      <w:pPr>
        <w:pStyle w:val="719"/>
      </w:pPr>
      <w:r w:rsidRPr="00F758A1">
        <w:footnoteRef/>
      </w:r>
      <w:r w:rsidRPr="00F758A1">
        <w:rPr>
          <w:rtl/>
        </w:rPr>
        <w:t xml:space="preserve"> </w:t>
      </w:r>
      <w:r w:rsidRPr="00F758A1">
        <w:rPr>
          <w:rtl/>
        </w:rPr>
        <w:tab/>
      </w:r>
      <w:r w:rsidRPr="00F758A1">
        <w:rPr>
          <w:rFonts w:hint="cs"/>
          <w:rtl/>
        </w:rPr>
        <w:t>דוגמה</w:t>
      </w:r>
      <w:r>
        <w:rPr>
          <w:rFonts w:hint="cs"/>
          <w:rtl/>
        </w:rPr>
        <w:t xml:space="preserve"> </w:t>
      </w:r>
      <w:r w:rsidRPr="00033CA5">
        <w:rPr>
          <w:rFonts w:hint="cs"/>
          <w:rtl/>
        </w:rPr>
        <w:t>למגבלות המוטלות על ה</w:t>
      </w:r>
      <w:r w:rsidRPr="00902696">
        <w:rPr>
          <w:rFonts w:hint="cs"/>
          <w:rtl/>
        </w:rPr>
        <w:t xml:space="preserve">בנקים: הוראות ניהול בנקאי תקין של בנק ישראל שקובעות כי בנק בישראל </w:t>
      </w:r>
      <w:r w:rsidRPr="006F4257">
        <w:rPr>
          <w:rFonts w:hint="cs"/>
          <w:rtl/>
        </w:rPr>
        <w:t>מנוע מלתת הלוואה ללווה בודד בשיעור העולה על 15% מהונו העצמי של הבנק. דוגמה למגבלות המוטלות על קופות הגמל: תקנות</w:t>
      </w:r>
      <w:r w:rsidRPr="006F4257">
        <w:rPr>
          <w:rtl/>
        </w:rPr>
        <w:t xml:space="preserve"> הפיקוח על שירותים פיננסיים (קופות גמל) (כללי השקעה החלים על גופים מוסדיים), התשע"ב-2012</w:t>
      </w:r>
      <w:r w:rsidRPr="006F4257">
        <w:rPr>
          <w:rFonts w:hint="eastAsia"/>
          <w:rtl/>
        </w:rPr>
        <w:t>קובעת</w:t>
      </w:r>
      <w:r w:rsidRPr="006F4257">
        <w:rPr>
          <w:rtl/>
        </w:rPr>
        <w:t xml:space="preserve"> כי משקיע מוסדי או קבוצת משקיעים רשאים להשקיע באיגרות חוב סחירות שאינן איגרות חוב של מדינת ישראל, או בניירות ערך מסחריים סחירים של מנפיק, עד 25 אחוזים מערכן הנקוב הכולל של איגרות החוב באותה סדרה או של ניירות ערך מסחריים סחירים באותה סדרה</w:t>
      </w:r>
      <w:r w:rsidRPr="006F4257">
        <w:rPr>
          <w:rFonts w:hint="cs"/>
          <w:rtl/>
        </w:rPr>
        <w:t>.</w:t>
      </w:r>
      <w:r w:rsidRPr="006F4257">
        <w:rPr>
          <w:rtl/>
        </w:rPr>
        <w:t xml:space="preserve">. </w:t>
      </w:r>
      <w:r w:rsidRPr="006F4257">
        <w:rPr>
          <w:rFonts w:hint="eastAsia"/>
          <w:rtl/>
        </w:rPr>
        <w:t>דוגמה</w:t>
      </w:r>
      <w:r w:rsidRPr="006F4257">
        <w:rPr>
          <w:rtl/>
        </w:rPr>
        <w:t xml:space="preserve"> </w:t>
      </w:r>
      <w:r w:rsidRPr="006F4257">
        <w:rPr>
          <w:rFonts w:hint="eastAsia"/>
          <w:rtl/>
        </w:rPr>
        <w:t>למגבלות</w:t>
      </w:r>
      <w:r w:rsidRPr="006F4257">
        <w:rPr>
          <w:rtl/>
        </w:rPr>
        <w:t xml:space="preserve"> </w:t>
      </w:r>
      <w:r w:rsidRPr="006F4257">
        <w:rPr>
          <w:rFonts w:hint="eastAsia"/>
          <w:rtl/>
        </w:rPr>
        <w:t>המוטלות</w:t>
      </w:r>
      <w:r w:rsidRPr="006F4257">
        <w:rPr>
          <w:rtl/>
        </w:rPr>
        <w:t xml:space="preserve"> </w:t>
      </w:r>
      <w:r w:rsidRPr="006F4257">
        <w:rPr>
          <w:rFonts w:hint="eastAsia"/>
          <w:rtl/>
        </w:rPr>
        <w:t>על</w:t>
      </w:r>
      <w:r w:rsidRPr="006F4257">
        <w:rPr>
          <w:rtl/>
        </w:rPr>
        <w:t xml:space="preserve"> </w:t>
      </w:r>
      <w:r w:rsidRPr="006F4257">
        <w:rPr>
          <w:rFonts w:hint="eastAsia"/>
          <w:rtl/>
        </w:rPr>
        <w:t>קרנות</w:t>
      </w:r>
      <w:r w:rsidRPr="006F4257">
        <w:rPr>
          <w:rtl/>
        </w:rPr>
        <w:t xml:space="preserve"> </w:t>
      </w:r>
      <w:r w:rsidRPr="006F4257">
        <w:rPr>
          <w:rFonts w:hint="eastAsia"/>
          <w:rtl/>
        </w:rPr>
        <w:t>הנאמנות</w:t>
      </w:r>
      <w:r w:rsidRPr="006F4257">
        <w:rPr>
          <w:rtl/>
        </w:rPr>
        <w:t xml:space="preserve">: </w:t>
      </w:r>
      <w:r w:rsidRPr="006F4257">
        <w:rPr>
          <w:rFonts w:hint="eastAsia"/>
          <w:rtl/>
        </w:rPr>
        <w:t>תקנה</w:t>
      </w:r>
      <w:r w:rsidRPr="006F4257">
        <w:rPr>
          <w:rtl/>
        </w:rPr>
        <w:t xml:space="preserve"> 6 </w:t>
      </w:r>
      <w:r w:rsidRPr="006F4257">
        <w:rPr>
          <w:rFonts w:hint="eastAsia"/>
          <w:rtl/>
        </w:rPr>
        <w:t>לתקנות</w:t>
      </w:r>
      <w:r w:rsidRPr="006F4257">
        <w:rPr>
          <w:rtl/>
        </w:rPr>
        <w:t xml:space="preserve"> </w:t>
      </w:r>
      <w:r w:rsidRPr="006F4257">
        <w:rPr>
          <w:rFonts w:hint="eastAsia"/>
          <w:rtl/>
        </w:rPr>
        <w:t>השקעות</w:t>
      </w:r>
      <w:r w:rsidRPr="006F4257">
        <w:rPr>
          <w:rtl/>
        </w:rPr>
        <w:t xml:space="preserve"> </w:t>
      </w:r>
      <w:r w:rsidRPr="006F4257">
        <w:rPr>
          <w:rFonts w:hint="eastAsia"/>
          <w:rtl/>
        </w:rPr>
        <w:t>משותפות</w:t>
      </w:r>
      <w:r w:rsidRPr="006F4257">
        <w:rPr>
          <w:rtl/>
        </w:rPr>
        <w:t xml:space="preserve"> </w:t>
      </w:r>
      <w:r w:rsidRPr="006F4257">
        <w:rPr>
          <w:rFonts w:hint="eastAsia"/>
          <w:rtl/>
        </w:rPr>
        <w:t>בנאמנות</w:t>
      </w:r>
      <w:r w:rsidRPr="006F4257">
        <w:rPr>
          <w:rtl/>
        </w:rPr>
        <w:t xml:space="preserve"> (נכסים </w:t>
      </w:r>
      <w:r w:rsidRPr="006F4257">
        <w:rPr>
          <w:rFonts w:hint="eastAsia"/>
          <w:rtl/>
        </w:rPr>
        <w:t>שמותר</w:t>
      </w:r>
      <w:r w:rsidRPr="006F4257">
        <w:rPr>
          <w:rtl/>
        </w:rPr>
        <w:t xml:space="preserve"> </w:t>
      </w:r>
      <w:r w:rsidRPr="006F4257">
        <w:rPr>
          <w:rFonts w:hint="eastAsia"/>
          <w:rtl/>
        </w:rPr>
        <w:t>לקנות</w:t>
      </w:r>
      <w:r w:rsidRPr="006F4257">
        <w:rPr>
          <w:rtl/>
        </w:rPr>
        <w:t xml:space="preserve"> </w:t>
      </w:r>
      <w:r w:rsidRPr="006F4257">
        <w:rPr>
          <w:rFonts w:hint="eastAsia"/>
          <w:rtl/>
        </w:rPr>
        <w:t>ולהחזיק</w:t>
      </w:r>
      <w:r w:rsidRPr="006F4257">
        <w:rPr>
          <w:rtl/>
        </w:rPr>
        <w:t xml:space="preserve"> </w:t>
      </w:r>
      <w:r w:rsidRPr="006F4257">
        <w:rPr>
          <w:rFonts w:hint="eastAsia"/>
          <w:rtl/>
        </w:rPr>
        <w:t>בקרן</w:t>
      </w:r>
      <w:r w:rsidRPr="006F4257">
        <w:rPr>
          <w:rtl/>
        </w:rPr>
        <w:t xml:space="preserve"> </w:t>
      </w:r>
      <w:r w:rsidRPr="006F4257">
        <w:rPr>
          <w:rFonts w:hint="eastAsia"/>
          <w:rtl/>
        </w:rPr>
        <w:t>ושיעוריהם</w:t>
      </w:r>
      <w:r w:rsidRPr="006F4257">
        <w:rPr>
          <w:rtl/>
        </w:rPr>
        <w:t xml:space="preserve"> </w:t>
      </w:r>
      <w:r w:rsidRPr="006F4257">
        <w:rPr>
          <w:rFonts w:hint="eastAsia"/>
          <w:rtl/>
        </w:rPr>
        <w:t>המרביים</w:t>
      </w:r>
      <w:r w:rsidRPr="006F4257">
        <w:rPr>
          <w:rtl/>
        </w:rPr>
        <w:t xml:space="preserve">), </w:t>
      </w:r>
      <w:r w:rsidRPr="006F4257">
        <w:rPr>
          <w:rFonts w:hint="eastAsia"/>
          <w:rtl/>
        </w:rPr>
        <w:t>התשנ</w:t>
      </w:r>
      <w:r w:rsidRPr="006F4257">
        <w:rPr>
          <w:rtl/>
        </w:rPr>
        <w:t xml:space="preserve">"ה-1994, </w:t>
      </w:r>
      <w:r w:rsidRPr="006F4257">
        <w:rPr>
          <w:rFonts w:hint="eastAsia"/>
          <w:rtl/>
        </w:rPr>
        <w:t>קובעות</w:t>
      </w:r>
      <w:r w:rsidRPr="006F4257">
        <w:rPr>
          <w:rtl/>
        </w:rPr>
        <w:t xml:space="preserve"> </w:t>
      </w:r>
      <w:r w:rsidRPr="006F4257">
        <w:rPr>
          <w:rFonts w:hint="eastAsia"/>
          <w:rtl/>
        </w:rPr>
        <w:t>בין</w:t>
      </w:r>
      <w:r w:rsidRPr="006F4257">
        <w:rPr>
          <w:rtl/>
        </w:rPr>
        <w:t xml:space="preserve"> </w:t>
      </w:r>
      <w:r w:rsidRPr="006F4257">
        <w:rPr>
          <w:rFonts w:hint="eastAsia"/>
          <w:rtl/>
        </w:rPr>
        <w:t>היתר</w:t>
      </w:r>
      <w:r w:rsidRPr="006F4257">
        <w:rPr>
          <w:rtl/>
        </w:rPr>
        <w:t xml:space="preserve"> </w:t>
      </w:r>
      <w:r w:rsidRPr="006F4257">
        <w:rPr>
          <w:rFonts w:hint="eastAsia"/>
          <w:rtl/>
        </w:rPr>
        <w:t>כי</w:t>
      </w:r>
      <w:r w:rsidRPr="006F4257">
        <w:rPr>
          <w:rtl/>
        </w:rPr>
        <w:t xml:space="preserve"> </w:t>
      </w:r>
      <w:r w:rsidRPr="006F4257">
        <w:rPr>
          <w:rFonts w:hint="eastAsia"/>
          <w:rtl/>
        </w:rPr>
        <w:t>שווי</w:t>
      </w:r>
      <w:r w:rsidRPr="006F4257">
        <w:rPr>
          <w:rtl/>
        </w:rPr>
        <w:t xml:space="preserve"> </w:t>
      </w:r>
      <w:r w:rsidRPr="006F4257">
        <w:rPr>
          <w:rFonts w:hint="eastAsia"/>
          <w:rtl/>
        </w:rPr>
        <w:t>אג</w:t>
      </w:r>
      <w:r w:rsidRPr="006F4257">
        <w:rPr>
          <w:rtl/>
        </w:rPr>
        <w:t xml:space="preserve">"ח </w:t>
      </w:r>
      <w:r w:rsidRPr="006F4257">
        <w:rPr>
          <w:rFonts w:hint="eastAsia"/>
          <w:rtl/>
        </w:rPr>
        <w:t>המוחזקות</w:t>
      </w:r>
      <w:r w:rsidRPr="006F4257">
        <w:rPr>
          <w:rtl/>
        </w:rPr>
        <w:t xml:space="preserve"> </w:t>
      </w:r>
      <w:r w:rsidRPr="006F4257">
        <w:rPr>
          <w:rFonts w:hint="eastAsia"/>
          <w:rtl/>
        </w:rPr>
        <w:t>בקרן</w:t>
      </w:r>
      <w:r w:rsidRPr="006F4257">
        <w:rPr>
          <w:rtl/>
        </w:rPr>
        <w:t xml:space="preserve"> </w:t>
      </w:r>
      <w:r w:rsidRPr="006F4257">
        <w:rPr>
          <w:rFonts w:hint="eastAsia"/>
          <w:rtl/>
        </w:rPr>
        <w:t>לא</w:t>
      </w:r>
      <w:r w:rsidRPr="006F4257">
        <w:rPr>
          <w:rtl/>
        </w:rPr>
        <w:t xml:space="preserve"> </w:t>
      </w:r>
      <w:r w:rsidRPr="006F4257">
        <w:rPr>
          <w:rFonts w:hint="eastAsia"/>
          <w:rtl/>
        </w:rPr>
        <w:t>יעלה</w:t>
      </w:r>
      <w:r w:rsidRPr="006F4257">
        <w:rPr>
          <w:rtl/>
        </w:rPr>
        <w:t xml:space="preserve"> </w:t>
      </w:r>
      <w:r w:rsidRPr="006F4257">
        <w:rPr>
          <w:rFonts w:hint="eastAsia"/>
          <w:rtl/>
        </w:rPr>
        <w:t>על</w:t>
      </w:r>
      <w:r w:rsidRPr="006F4257">
        <w:rPr>
          <w:rtl/>
        </w:rPr>
        <w:t xml:space="preserve"> 10% </w:t>
      </w:r>
      <w:r w:rsidRPr="006F4257">
        <w:rPr>
          <w:rFonts w:hint="eastAsia"/>
          <w:rtl/>
        </w:rPr>
        <w:t>מהשווי</w:t>
      </w:r>
      <w:r w:rsidRPr="006F4257">
        <w:rPr>
          <w:rtl/>
        </w:rPr>
        <w:t xml:space="preserve"> </w:t>
      </w:r>
      <w:r w:rsidRPr="006F4257">
        <w:rPr>
          <w:rFonts w:hint="eastAsia"/>
          <w:rtl/>
        </w:rPr>
        <w:t>הרשום</w:t>
      </w:r>
      <w:r w:rsidRPr="006F4257">
        <w:rPr>
          <w:rFonts w:hint="cs"/>
          <w:rtl/>
        </w:rPr>
        <w:t xml:space="preserve"> למסחר של אותה איגרת וכי שווי איגרת חוב המוחזקת בקרנות שבניהולו של מנהל קרן לא יעלה על 25% מהשווי הרשום למסחר של אותה איגרת.</w:t>
      </w:r>
    </w:p>
  </w:footnote>
  <w:footnote w:id="39">
    <w:p w14:paraId="28749231" w14:textId="77777777" w:rsidR="00D10C2E" w:rsidRPr="00F758A1" w:rsidRDefault="00D10C2E" w:rsidP="00F758A1">
      <w:pPr>
        <w:pStyle w:val="719"/>
        <w:rPr>
          <w:rtl/>
        </w:rPr>
      </w:pPr>
      <w:r w:rsidRPr="00F758A1">
        <w:rPr>
          <w:rStyle w:val="FootnoteReference"/>
          <w:vertAlign w:val="baseline"/>
        </w:rPr>
        <w:footnoteRef/>
      </w:r>
      <w:r w:rsidRPr="00F758A1">
        <w:rPr>
          <w:rtl/>
        </w:rPr>
        <w:t xml:space="preserve"> </w:t>
      </w:r>
      <w:r w:rsidRPr="00F758A1">
        <w:rPr>
          <w:rtl/>
        </w:rPr>
        <w:tab/>
      </w:r>
      <w:r w:rsidRPr="00F758A1">
        <w:rPr>
          <w:rtl/>
        </w:rPr>
        <w:t xml:space="preserve">בשנים אלה </w:t>
      </w:r>
      <w:r w:rsidRPr="00F758A1">
        <w:rPr>
          <w:rFonts w:hint="cs"/>
          <w:rtl/>
        </w:rPr>
        <w:t>חלה</w:t>
      </w:r>
      <w:r w:rsidRPr="00F758A1">
        <w:rPr>
          <w:rtl/>
        </w:rPr>
        <w:t xml:space="preserve"> ירידה של 21% בהוצאות הריבית</w:t>
      </w:r>
      <w:r w:rsidRPr="00F758A1">
        <w:rPr>
          <w:rFonts w:hint="cs"/>
          <w:rtl/>
        </w:rPr>
        <w:t>,</w:t>
      </w:r>
      <w:r w:rsidRPr="00F758A1">
        <w:rPr>
          <w:rtl/>
        </w:rPr>
        <w:t xml:space="preserve"> </w:t>
      </w:r>
      <w:r w:rsidRPr="00F758A1">
        <w:rPr>
          <w:rFonts w:hint="cs"/>
          <w:rtl/>
        </w:rPr>
        <w:t>ו</w:t>
      </w:r>
      <w:r w:rsidRPr="00F758A1">
        <w:rPr>
          <w:rtl/>
        </w:rPr>
        <w:t xml:space="preserve">מתוכה ירידה של 14% בהוצאות </w:t>
      </w:r>
      <w:r w:rsidRPr="00F758A1">
        <w:rPr>
          <w:rFonts w:hint="cs"/>
          <w:rtl/>
        </w:rPr>
        <w:t>ה</w:t>
      </w:r>
      <w:r w:rsidRPr="00F758A1">
        <w:rPr>
          <w:rtl/>
        </w:rPr>
        <w:t>ריבית על אג"ח</w:t>
      </w:r>
      <w:r w:rsidRPr="00F758A1">
        <w:rPr>
          <w:rFonts w:hint="cs"/>
          <w:rtl/>
        </w:rPr>
        <w:t xml:space="preserve"> </w:t>
      </w:r>
      <w:r w:rsidRPr="00F758A1">
        <w:rPr>
          <w:rtl/>
        </w:rPr>
        <w:t>בזכות פירעון של סדרות אג"ח בריבית גבוה</w:t>
      </w:r>
      <w:r w:rsidRPr="00F758A1">
        <w:rPr>
          <w:rFonts w:hint="cs"/>
          <w:rtl/>
        </w:rPr>
        <w:t>ה</w:t>
      </w:r>
      <w:r w:rsidRPr="00F758A1">
        <w:rPr>
          <w:rtl/>
        </w:rPr>
        <w:t xml:space="preserve"> (</w:t>
      </w:r>
      <w:r w:rsidRPr="00F758A1">
        <w:rPr>
          <w:rFonts w:hint="cs"/>
          <w:rtl/>
        </w:rPr>
        <w:t>חמש</w:t>
      </w:r>
      <w:r w:rsidRPr="00F758A1">
        <w:rPr>
          <w:rtl/>
        </w:rPr>
        <w:t xml:space="preserve"> מ</w:t>
      </w:r>
      <w:r w:rsidRPr="00F758A1">
        <w:rPr>
          <w:rFonts w:hint="cs"/>
          <w:rtl/>
        </w:rPr>
        <w:t xml:space="preserve">תוך 10 </w:t>
      </w:r>
      <w:r w:rsidRPr="00F758A1">
        <w:rPr>
          <w:rtl/>
        </w:rPr>
        <w:t>סדרות שנפרעו ה</w:t>
      </w:r>
      <w:r w:rsidRPr="00F758A1">
        <w:rPr>
          <w:rFonts w:hint="cs"/>
          <w:rtl/>
        </w:rPr>
        <w:t>ן</w:t>
      </w:r>
      <w:r w:rsidRPr="00F758A1">
        <w:rPr>
          <w:rtl/>
        </w:rPr>
        <w:t xml:space="preserve"> בריבית </w:t>
      </w:r>
      <w:r w:rsidRPr="00F758A1">
        <w:rPr>
          <w:rFonts w:hint="cs"/>
          <w:rtl/>
        </w:rPr>
        <w:t xml:space="preserve">של </w:t>
      </w:r>
      <w:r w:rsidRPr="00F758A1">
        <w:rPr>
          <w:rtl/>
        </w:rPr>
        <w:t xml:space="preserve">מעל 5.6%, </w:t>
      </w:r>
      <w:r w:rsidRPr="00F758A1">
        <w:rPr>
          <w:rFonts w:hint="cs"/>
          <w:rtl/>
        </w:rPr>
        <w:t>ארבע</w:t>
      </w:r>
      <w:r w:rsidRPr="00F758A1">
        <w:rPr>
          <w:rtl/>
        </w:rPr>
        <w:t xml:space="preserve"> סדרות בריבית </w:t>
      </w:r>
      <w:r w:rsidRPr="00F758A1">
        <w:rPr>
          <w:rFonts w:hint="cs"/>
          <w:rtl/>
        </w:rPr>
        <w:t xml:space="preserve">של </w:t>
      </w:r>
      <w:r w:rsidRPr="00F758A1">
        <w:rPr>
          <w:rtl/>
        </w:rPr>
        <w:t>מעל 6.5%</w:t>
      </w:r>
      <w:r w:rsidRPr="00F758A1">
        <w:rPr>
          <w:rFonts w:hint="cs"/>
          <w:rtl/>
        </w:rPr>
        <w:t>, שתי סדרות בריבית של מעל 7.25% וסדרה אחת בריבית של 8.5%</w:t>
      </w:r>
      <w:r w:rsidRPr="00F758A1">
        <w:rPr>
          <w:rtl/>
        </w:rPr>
        <w:t>)</w:t>
      </w:r>
      <w:r w:rsidRPr="00F758A1">
        <w:rPr>
          <w:rFonts w:hint="cs"/>
          <w:rtl/>
        </w:rPr>
        <w:t>.</w:t>
      </w:r>
    </w:p>
  </w:footnote>
  <w:footnote w:id="40">
    <w:p w14:paraId="1B193A98" w14:textId="77777777" w:rsidR="00D10C2E" w:rsidRPr="006F4257" w:rsidRDefault="00D10C2E" w:rsidP="00F758A1">
      <w:pPr>
        <w:pStyle w:val="719"/>
        <w:rPr>
          <w:rtl/>
        </w:rPr>
      </w:pPr>
      <w:r w:rsidRPr="00F758A1">
        <w:rPr>
          <w:rStyle w:val="FootnoteReference"/>
          <w:vertAlign w:val="baseline"/>
        </w:rPr>
        <w:footnoteRef/>
      </w:r>
      <w:r w:rsidRPr="00F758A1">
        <w:rPr>
          <w:rtl/>
        </w:rPr>
        <w:t xml:space="preserve"> </w:t>
      </w:r>
      <w:r w:rsidRPr="00F758A1">
        <w:rPr>
          <w:rtl/>
        </w:rPr>
        <w:tab/>
      </w:r>
      <w:r w:rsidRPr="00F758A1">
        <w:rPr>
          <w:rFonts w:hint="cs"/>
          <w:rtl/>
        </w:rPr>
        <w:t>סדרה 30 סחירה שגייסה חח"י בארץ בנובמבר 2018 לתקופה של עד מרץ 2024 בהיקף של כ-412 מיליון ש"ח בריבית של 2.55</w:t>
      </w:r>
      <w:r>
        <w:rPr>
          <w:rFonts w:hint="cs"/>
          <w:rtl/>
        </w:rPr>
        <w:t xml:space="preserve">%; סדרה 31 סחירה שגייסה חח"י בארץ בנובמבר 2018 לפירעון בשלושה תשלומים לא שווים, האחרון בהם בספטמבר 2031, בהיקף של 1.24 מיליארד ש"ח בריבית של 2.39%. יצוין כי ב-2019 </w:t>
      </w:r>
      <w:r w:rsidRPr="006F4257">
        <w:rPr>
          <w:rFonts w:hint="cs"/>
          <w:rtl/>
        </w:rPr>
        <w:t>גייסה חח"י סכומים נמוכים בניירות ערך מסחריים בהיקף של 220 מיליון ש"ח ו-</w:t>
      </w:r>
      <w:r>
        <w:rPr>
          <w:rFonts w:hint="cs"/>
          <w:rtl/>
        </w:rPr>
        <w:t>200</w:t>
      </w:r>
      <w:r w:rsidRPr="006F4257">
        <w:rPr>
          <w:rFonts w:hint="cs"/>
          <w:rtl/>
        </w:rPr>
        <w:t xml:space="preserve"> מיליון ש"ח בריבית בנק ישראל בתוספת מרווח של 0.2% ו-0.28%.</w:t>
      </w:r>
    </w:p>
  </w:footnote>
  <w:footnote w:id="41">
    <w:p w14:paraId="31E99610" w14:textId="77777777" w:rsidR="00D10C2E" w:rsidRPr="006C2777" w:rsidRDefault="00D10C2E" w:rsidP="006C2777">
      <w:pPr>
        <w:pStyle w:val="719"/>
        <w:rPr>
          <w:rtl/>
        </w:rPr>
      </w:pPr>
      <w:r w:rsidRPr="006C2777">
        <w:rPr>
          <w:rStyle w:val="FootnoteReference"/>
          <w:vertAlign w:val="baseline"/>
        </w:rPr>
        <w:footnoteRef/>
      </w:r>
      <w:r w:rsidRPr="006C2777">
        <w:rPr>
          <w:rtl/>
        </w:rPr>
        <w:t xml:space="preserve"> </w:t>
      </w:r>
      <w:r w:rsidRPr="006C2777">
        <w:rPr>
          <w:rtl/>
        </w:rPr>
        <w:tab/>
      </w:r>
      <w:r w:rsidRPr="006C2777">
        <w:rPr>
          <w:rFonts w:hint="eastAsia"/>
          <w:rtl/>
        </w:rPr>
        <w:t>גורמים</w:t>
      </w:r>
      <w:r w:rsidRPr="006C2777">
        <w:rPr>
          <w:rtl/>
        </w:rPr>
        <w:t xml:space="preserve"> </w:t>
      </w:r>
      <w:r w:rsidRPr="006C2777">
        <w:rPr>
          <w:rFonts w:hint="eastAsia"/>
          <w:rtl/>
        </w:rPr>
        <w:t>נוספים</w:t>
      </w:r>
      <w:r w:rsidRPr="006C2777">
        <w:rPr>
          <w:rtl/>
        </w:rPr>
        <w:t xml:space="preserve"> </w:t>
      </w:r>
      <w:r w:rsidRPr="006C2777">
        <w:rPr>
          <w:rFonts w:hint="eastAsia"/>
          <w:rtl/>
        </w:rPr>
        <w:t>השפיעו</w:t>
      </w:r>
      <w:r w:rsidRPr="006C2777">
        <w:rPr>
          <w:rtl/>
        </w:rPr>
        <w:t xml:space="preserve"> </w:t>
      </w:r>
      <w:r w:rsidRPr="006C2777">
        <w:rPr>
          <w:rFonts w:hint="eastAsia"/>
          <w:rtl/>
        </w:rPr>
        <w:t>על</w:t>
      </w:r>
      <w:r w:rsidRPr="006C2777">
        <w:rPr>
          <w:rtl/>
        </w:rPr>
        <w:t xml:space="preserve"> </w:t>
      </w:r>
      <w:r w:rsidRPr="006C2777">
        <w:rPr>
          <w:rFonts w:hint="eastAsia"/>
          <w:rtl/>
        </w:rPr>
        <w:t>סכום</w:t>
      </w:r>
      <w:r w:rsidRPr="006C2777">
        <w:rPr>
          <w:rtl/>
        </w:rPr>
        <w:t xml:space="preserve"> </w:t>
      </w:r>
      <w:r w:rsidRPr="006C2777">
        <w:rPr>
          <w:rFonts w:hint="eastAsia"/>
          <w:rtl/>
        </w:rPr>
        <w:t>החוב</w:t>
      </w:r>
      <w:r w:rsidRPr="006C2777">
        <w:rPr>
          <w:rtl/>
        </w:rPr>
        <w:t xml:space="preserve"> </w:t>
      </w:r>
      <w:r w:rsidRPr="006C2777">
        <w:rPr>
          <w:rFonts w:hint="eastAsia"/>
          <w:rtl/>
        </w:rPr>
        <w:t>באותה</w:t>
      </w:r>
      <w:r w:rsidRPr="006C2777">
        <w:rPr>
          <w:rtl/>
        </w:rPr>
        <w:t xml:space="preserve"> </w:t>
      </w:r>
      <w:r w:rsidRPr="006C2777">
        <w:rPr>
          <w:rFonts w:hint="eastAsia"/>
          <w:rtl/>
        </w:rPr>
        <w:t>תקופה</w:t>
      </w:r>
      <w:r w:rsidRPr="006C2777">
        <w:rPr>
          <w:rtl/>
        </w:rPr>
        <w:t xml:space="preserve">, </w:t>
      </w:r>
      <w:r w:rsidRPr="006C2777">
        <w:rPr>
          <w:rFonts w:hint="eastAsia"/>
          <w:rtl/>
        </w:rPr>
        <w:t>אולם</w:t>
      </w:r>
      <w:r w:rsidRPr="006C2777">
        <w:rPr>
          <w:rtl/>
        </w:rPr>
        <w:t xml:space="preserve"> </w:t>
      </w:r>
      <w:r w:rsidRPr="006C2777">
        <w:rPr>
          <w:rFonts w:hint="eastAsia"/>
          <w:rtl/>
        </w:rPr>
        <w:t>ההשפעה</w:t>
      </w:r>
      <w:r w:rsidRPr="006C2777">
        <w:rPr>
          <w:rtl/>
        </w:rPr>
        <w:t xml:space="preserve"> </w:t>
      </w:r>
      <w:r w:rsidRPr="006C2777">
        <w:rPr>
          <w:rFonts w:hint="eastAsia"/>
          <w:rtl/>
        </w:rPr>
        <w:t>שלהם</w:t>
      </w:r>
      <w:r w:rsidRPr="006C2777">
        <w:rPr>
          <w:rtl/>
        </w:rPr>
        <w:t xml:space="preserve"> </w:t>
      </w:r>
      <w:r w:rsidRPr="006C2777">
        <w:rPr>
          <w:rFonts w:hint="eastAsia"/>
          <w:rtl/>
        </w:rPr>
        <w:t>אינה</w:t>
      </w:r>
      <w:r w:rsidRPr="006C2777">
        <w:rPr>
          <w:rtl/>
        </w:rPr>
        <w:t xml:space="preserve"> </w:t>
      </w:r>
      <w:r w:rsidRPr="006C2777">
        <w:rPr>
          <w:rFonts w:hint="eastAsia"/>
          <w:rtl/>
        </w:rPr>
        <w:t>ניכרת</w:t>
      </w:r>
      <w:r w:rsidRPr="006C2777">
        <w:rPr>
          <w:rtl/>
        </w:rPr>
        <w:t xml:space="preserve">. </w:t>
      </w:r>
      <w:r w:rsidRPr="006C2777">
        <w:rPr>
          <w:rFonts w:hint="eastAsia"/>
          <w:rtl/>
        </w:rPr>
        <w:t>בדוח</w:t>
      </w:r>
      <w:r w:rsidRPr="006C2777">
        <w:rPr>
          <w:rtl/>
        </w:rPr>
        <w:t xml:space="preserve"> </w:t>
      </w:r>
      <w:r w:rsidRPr="006C2777">
        <w:rPr>
          <w:rFonts w:hint="eastAsia"/>
          <w:rtl/>
        </w:rPr>
        <w:t>זה</w:t>
      </w:r>
      <w:r w:rsidRPr="006C2777">
        <w:rPr>
          <w:rtl/>
        </w:rPr>
        <w:t xml:space="preserve"> </w:t>
      </w:r>
      <w:r w:rsidRPr="006C2777">
        <w:rPr>
          <w:rFonts w:hint="eastAsia"/>
          <w:rtl/>
        </w:rPr>
        <w:t>נותחו</w:t>
      </w:r>
      <w:r w:rsidRPr="006C2777">
        <w:rPr>
          <w:rtl/>
        </w:rPr>
        <w:t xml:space="preserve"> </w:t>
      </w:r>
      <w:r w:rsidRPr="006C2777">
        <w:rPr>
          <w:rFonts w:hint="eastAsia"/>
          <w:rtl/>
        </w:rPr>
        <w:t>רק</w:t>
      </w:r>
      <w:r w:rsidRPr="006C2777">
        <w:rPr>
          <w:rtl/>
        </w:rPr>
        <w:t xml:space="preserve"> </w:t>
      </w:r>
      <w:r w:rsidRPr="006C2777">
        <w:rPr>
          <w:rFonts w:hint="eastAsia"/>
          <w:rtl/>
        </w:rPr>
        <w:t>הגורמים</w:t>
      </w:r>
      <w:r w:rsidRPr="006C2777">
        <w:rPr>
          <w:rtl/>
        </w:rPr>
        <w:t xml:space="preserve"> </w:t>
      </w:r>
      <w:r w:rsidRPr="006C2777">
        <w:rPr>
          <w:rFonts w:hint="eastAsia"/>
          <w:rtl/>
        </w:rPr>
        <w:t>העיקריים</w:t>
      </w:r>
      <w:r w:rsidRPr="006C2777">
        <w:rPr>
          <w:rtl/>
        </w:rPr>
        <w:t xml:space="preserve"> לירידה בחוב.</w:t>
      </w:r>
    </w:p>
  </w:footnote>
  <w:footnote w:id="42">
    <w:p w14:paraId="692EAA2B" w14:textId="77777777" w:rsidR="00D10C2E" w:rsidRDefault="00D10C2E" w:rsidP="006C2777">
      <w:pPr>
        <w:pStyle w:val="719"/>
        <w:rPr>
          <w:rtl/>
        </w:rPr>
      </w:pPr>
      <w:r w:rsidRPr="006C2777">
        <w:rPr>
          <w:rStyle w:val="FootnoteReference"/>
          <w:vertAlign w:val="baseline"/>
        </w:rPr>
        <w:footnoteRef/>
      </w:r>
      <w:r w:rsidRPr="006C2777">
        <w:rPr>
          <w:rtl/>
        </w:rPr>
        <w:t xml:space="preserve"> </w:t>
      </w:r>
      <w:r w:rsidRPr="006C2777">
        <w:rPr>
          <w:rtl/>
        </w:rPr>
        <w:tab/>
      </w:r>
      <w:r w:rsidRPr="006C2777">
        <w:rPr>
          <w:rFonts w:hint="cs"/>
          <w:rtl/>
        </w:rPr>
        <w:t>המספרים</w:t>
      </w:r>
      <w:r>
        <w:rPr>
          <w:rFonts w:hint="cs"/>
          <w:rtl/>
        </w:rPr>
        <w:t xml:space="preserve"> המוצגים בתרשים הם בקירוב וייתכנו הבדלים קטנים בינם לבין המספרים המוצגים בתרשים 1.</w:t>
      </w:r>
    </w:p>
  </w:footnote>
  <w:footnote w:id="43">
    <w:p w14:paraId="3E4322F7" w14:textId="77777777" w:rsidR="00D10C2E" w:rsidRPr="00BA338E" w:rsidRDefault="00D10C2E" w:rsidP="00103967">
      <w:pPr>
        <w:pStyle w:val="719"/>
      </w:pPr>
      <w:r w:rsidRPr="00260FDE">
        <w:footnoteRef/>
      </w:r>
      <w:r w:rsidRPr="00260FDE">
        <w:rPr>
          <w:rtl/>
        </w:rPr>
        <w:t xml:space="preserve"> </w:t>
      </w:r>
      <w:r w:rsidRPr="00260FDE">
        <w:rPr>
          <w:rtl/>
        </w:rPr>
        <w:tab/>
      </w:r>
      <w:r w:rsidRPr="00260FDE">
        <w:rPr>
          <w:rFonts w:hint="cs"/>
          <w:rtl/>
        </w:rPr>
        <w:t>לפי מסמכי</w:t>
      </w:r>
      <w:r w:rsidRPr="008043CF">
        <w:rPr>
          <w:rFonts w:hint="cs"/>
          <w:rtl/>
        </w:rPr>
        <w:t xml:space="preserve"> משרד האנרגיה מ-2011, עלות קוט"ש חשמל בלתי מסופק נאמדת בכ</w:t>
      </w:r>
      <w:r>
        <w:rPr>
          <w:rFonts w:hint="cs"/>
          <w:rtl/>
        </w:rPr>
        <w:t>-</w:t>
      </w:r>
      <w:r w:rsidRPr="008043CF">
        <w:rPr>
          <w:rFonts w:hint="cs"/>
          <w:rtl/>
        </w:rPr>
        <w:t xml:space="preserve">136-60 ש"ח. משרד התשתיות הלאומיות, </w:t>
      </w:r>
      <w:r w:rsidRPr="008043CF">
        <w:rPr>
          <w:rFonts w:hint="cs"/>
          <w:b/>
          <w:bCs/>
          <w:rtl/>
        </w:rPr>
        <w:t>"תוצאות מחקר אומדן עלות אי אספקת חשמל צד הביקוש</w:t>
      </w:r>
      <w:r w:rsidRPr="008043CF">
        <w:rPr>
          <w:rFonts w:hint="cs"/>
          <w:rtl/>
        </w:rPr>
        <w:t>" (נובמבר 2011).</w:t>
      </w:r>
      <w:r>
        <w:rPr>
          <w:rFonts w:hint="cs"/>
          <w:rtl/>
        </w:rPr>
        <w:t xml:space="preserve"> עלות הגבוהה באופן משמעותי מעלות ייצור החשמל בדלקים היקרים ביותר.</w:t>
      </w:r>
    </w:p>
  </w:footnote>
  <w:footnote w:id="44">
    <w:p w14:paraId="30A1346C" w14:textId="218F36B6" w:rsidR="00D10C2E" w:rsidRPr="00260FDE" w:rsidRDefault="00D10C2E" w:rsidP="00260FDE">
      <w:pPr>
        <w:pStyle w:val="719"/>
      </w:pPr>
      <w:r w:rsidRPr="00260FDE">
        <w:rPr>
          <w:rStyle w:val="FootnoteReference"/>
          <w:vertAlign w:val="baseline"/>
        </w:rPr>
        <w:footnoteRef/>
      </w:r>
      <w:r w:rsidRPr="00260FDE">
        <w:rPr>
          <w:rtl/>
        </w:rPr>
        <w:t xml:space="preserve"> </w:t>
      </w:r>
      <w:r w:rsidRPr="00260FDE">
        <w:rPr>
          <w:rtl/>
        </w:rPr>
        <w:tab/>
      </w:r>
      <w:r w:rsidRPr="00260FDE">
        <w:rPr>
          <w:rFonts w:hint="cs"/>
          <w:rtl/>
        </w:rPr>
        <w:t>החלטת מס' 1 מישיבה 367, מיום 22.3.2012 בנושא "פריסת עליית תעריפי החשמל לשנים 2014-2012 בתקופה של מצוקת אספקת גז טבעי למשק האנרגיה בישראל"; החלטה מס' 2 מישיבה 400, מיום 6.5.2013 בנושא "עדכון שנתי 2013-2012 - החלטה מסכמת פריסת עליית תעריפי החשמל בשנת 2013; החלטה מס'</w:t>
      </w:r>
      <w:r w:rsidR="00242CB0">
        <w:rPr>
          <w:rFonts w:hint="cs"/>
          <w:rtl/>
        </w:rPr>
        <w:t xml:space="preserve"> </w:t>
      </w:r>
      <w:r w:rsidRPr="00260FDE">
        <w:rPr>
          <w:rFonts w:hint="cs"/>
          <w:rtl/>
        </w:rPr>
        <w:t xml:space="preserve">7 מישיבה 431, מיום 10.7.2014 בנושא "דחיית מועד עדכון תעריף החשמל לציבור בגין סיום הגבייה בגין משבר הגז"; החלטה 4 מישיבה 453, </w:t>
      </w:r>
      <w:r w:rsidRPr="00260FDE">
        <w:rPr>
          <w:rFonts w:hint="eastAsia"/>
          <w:rtl/>
        </w:rPr>
        <w:t>מ</w:t>
      </w:r>
      <w:r w:rsidRPr="00260FDE">
        <w:rPr>
          <w:rtl/>
        </w:rPr>
        <w:t>-21.1.15,</w:t>
      </w:r>
      <w:r w:rsidRPr="00260FDE">
        <w:rPr>
          <w:rFonts w:hint="cs"/>
          <w:rtl/>
        </w:rPr>
        <w:t xml:space="preserve"> בנושא "עדכון שנתי 2014 - החלטה מסכמת לתעריפי החשמל לצרכני חברת חשמל בשנת 2015".</w:t>
      </w:r>
    </w:p>
  </w:footnote>
  <w:footnote w:id="45">
    <w:p w14:paraId="3364F325" w14:textId="77777777" w:rsidR="00D10C2E" w:rsidRPr="00260FDE" w:rsidRDefault="00D10C2E" w:rsidP="00260FDE">
      <w:pPr>
        <w:pStyle w:val="719"/>
        <w:rPr>
          <w:rtl/>
        </w:rPr>
      </w:pPr>
      <w:r w:rsidRPr="00260FDE">
        <w:rPr>
          <w:rStyle w:val="FootnoteReference"/>
          <w:vertAlign w:val="baseline"/>
        </w:rPr>
        <w:footnoteRef/>
      </w:r>
      <w:r w:rsidRPr="00260FDE">
        <w:rPr>
          <w:rtl/>
        </w:rPr>
        <w:t xml:space="preserve"> </w:t>
      </w:r>
      <w:r w:rsidRPr="00260FDE">
        <w:rPr>
          <w:rtl/>
        </w:rPr>
        <w:tab/>
      </w:r>
      <w:r w:rsidRPr="00260FDE">
        <w:rPr>
          <w:rFonts w:hint="cs"/>
          <w:rtl/>
        </w:rPr>
        <w:t>יצוין כי בהחלטה זו קבעה הרשות מנגנון לעדכון העלויות המוכרות ו</w:t>
      </w:r>
      <w:r w:rsidRPr="00260FDE">
        <w:rPr>
          <w:rFonts w:hint="eastAsia"/>
          <w:rtl/>
        </w:rPr>
        <w:t>ל</w:t>
      </w:r>
      <w:r w:rsidRPr="00260FDE">
        <w:rPr>
          <w:rFonts w:hint="cs"/>
          <w:rtl/>
        </w:rPr>
        <w:t xml:space="preserve">פריסת התוספת לעלויות הדלקים לשנים 2011 - 2014. על פי החלטת הרשות, ההכרה בעלויות אלה תבוצע כבר מפברואר 2012 </w:t>
      </w:r>
      <w:r w:rsidRPr="00260FDE">
        <w:rPr>
          <w:rtl/>
        </w:rPr>
        <w:t xml:space="preserve">(בשנה </w:t>
      </w:r>
      <w:r w:rsidRPr="00260FDE">
        <w:rPr>
          <w:rFonts w:hint="eastAsia"/>
          <w:rtl/>
        </w:rPr>
        <w:t>זו</w:t>
      </w:r>
      <w:r w:rsidRPr="00260FDE">
        <w:rPr>
          <w:rtl/>
        </w:rPr>
        <w:t xml:space="preserve"> </w:t>
      </w:r>
      <w:r w:rsidRPr="00260FDE">
        <w:rPr>
          <w:rFonts w:hint="eastAsia"/>
          <w:rtl/>
        </w:rPr>
        <w:t>קיבלה</w:t>
      </w:r>
      <w:r w:rsidRPr="00260FDE">
        <w:rPr>
          <w:rtl/>
        </w:rPr>
        <w:t xml:space="preserve"> </w:t>
      </w:r>
      <w:r w:rsidRPr="00260FDE">
        <w:rPr>
          <w:rFonts w:hint="eastAsia"/>
          <w:rtl/>
        </w:rPr>
        <w:t>החברה</w:t>
      </w:r>
      <w:r w:rsidRPr="00260FDE">
        <w:rPr>
          <w:rtl/>
        </w:rPr>
        <w:t xml:space="preserve"> 1.3 </w:t>
      </w:r>
      <w:r w:rsidRPr="00260FDE">
        <w:rPr>
          <w:rFonts w:hint="eastAsia"/>
          <w:rtl/>
        </w:rPr>
        <w:t>מיליארד</w:t>
      </w:r>
      <w:r w:rsidRPr="00260FDE">
        <w:rPr>
          <w:rtl/>
        </w:rPr>
        <w:t xml:space="preserve"> </w:t>
      </w:r>
      <w:r w:rsidRPr="00260FDE">
        <w:rPr>
          <w:rFonts w:hint="eastAsia"/>
          <w:rtl/>
        </w:rPr>
        <w:t>ש</w:t>
      </w:r>
      <w:r w:rsidRPr="00260FDE">
        <w:rPr>
          <w:rtl/>
        </w:rPr>
        <w:t>"ח),</w:t>
      </w:r>
      <w:r w:rsidRPr="00260FDE">
        <w:rPr>
          <w:rFonts w:hint="cs"/>
          <w:rtl/>
        </w:rPr>
        <w:t xml:space="preserve"> כך שלמעשה החוב בשנת 2012 </w:t>
      </w:r>
      <w:r w:rsidRPr="00260FDE">
        <w:rPr>
          <w:rFonts w:hint="eastAsia"/>
          <w:rtl/>
        </w:rPr>
        <w:t>כבר</w:t>
      </w:r>
      <w:r w:rsidRPr="00260FDE">
        <w:rPr>
          <w:rtl/>
        </w:rPr>
        <w:t xml:space="preserve"> </w:t>
      </w:r>
      <w:r w:rsidRPr="00260FDE">
        <w:rPr>
          <w:rFonts w:hint="eastAsia"/>
          <w:rtl/>
        </w:rPr>
        <w:t>מגלם</w:t>
      </w:r>
      <w:r w:rsidRPr="00260FDE">
        <w:rPr>
          <w:rFonts w:hint="cs"/>
          <w:rtl/>
        </w:rPr>
        <w:t xml:space="preserve"> הכרה זו, ולכן היא </w:t>
      </w:r>
      <w:r w:rsidRPr="00260FDE">
        <w:rPr>
          <w:rFonts w:hint="eastAsia"/>
          <w:rtl/>
        </w:rPr>
        <w:t>אינה</w:t>
      </w:r>
      <w:r w:rsidRPr="00260FDE">
        <w:rPr>
          <w:rFonts w:hint="cs"/>
          <w:rtl/>
        </w:rPr>
        <w:t xml:space="preserve"> נכללה בתחשיב. עם זאת</w:t>
      </w:r>
      <w:r w:rsidRPr="00260FDE">
        <w:rPr>
          <w:rtl/>
        </w:rPr>
        <w:t>,</w:t>
      </w:r>
      <w:r w:rsidRPr="00260FDE">
        <w:rPr>
          <w:rFonts w:hint="cs"/>
          <w:rtl/>
        </w:rPr>
        <w:t xml:space="preserve"> בשנת 2013 החליטה הרשות להכיר ב</w:t>
      </w:r>
      <w:r w:rsidRPr="00260FDE">
        <w:rPr>
          <w:rtl/>
        </w:rPr>
        <w:t>-</w:t>
      </w:r>
      <w:r w:rsidRPr="00260FDE">
        <w:rPr>
          <w:rFonts w:hint="cs"/>
          <w:rtl/>
        </w:rPr>
        <w:t xml:space="preserve">266 מיליוני ש"ח נוספים </w:t>
      </w:r>
      <w:r w:rsidRPr="00260FDE">
        <w:rPr>
          <w:rFonts w:hint="eastAsia"/>
          <w:rtl/>
        </w:rPr>
        <w:t>להחברה</w:t>
      </w:r>
      <w:r w:rsidRPr="00260FDE">
        <w:rPr>
          <w:rFonts w:hint="cs"/>
          <w:rtl/>
        </w:rPr>
        <w:t xml:space="preserve"> בגין תוספת הצמדה וריבית על ההון הזר שגייסה החברה עבור כיסוי עלויות הדלקים, וכן בתוספת 177 מיליוני ש"ח בגין אי</w:t>
      </w:r>
      <w:r w:rsidRPr="00260FDE">
        <w:rPr>
          <w:rtl/>
        </w:rPr>
        <w:t>-</w:t>
      </w:r>
      <w:r w:rsidRPr="00260FDE">
        <w:rPr>
          <w:rFonts w:hint="cs"/>
          <w:rtl/>
        </w:rPr>
        <w:t>ביצוע העדכון הרציף של עלויות הדלקים. סכומים אלה הוכרו רק ב</w:t>
      </w:r>
      <w:r w:rsidRPr="00260FDE">
        <w:rPr>
          <w:rFonts w:hint="eastAsia"/>
          <w:rtl/>
        </w:rPr>
        <w:t>שנת</w:t>
      </w:r>
      <w:r w:rsidRPr="00260FDE">
        <w:rPr>
          <w:rFonts w:hint="cs"/>
          <w:rtl/>
        </w:rPr>
        <w:t xml:space="preserve"> 2013. </w:t>
      </w:r>
    </w:p>
  </w:footnote>
  <w:footnote w:id="46">
    <w:p w14:paraId="42D09919" w14:textId="77777777" w:rsidR="00D10C2E" w:rsidRPr="00260FDE" w:rsidRDefault="00D10C2E" w:rsidP="00260FDE">
      <w:pPr>
        <w:pStyle w:val="719"/>
      </w:pPr>
      <w:r w:rsidRPr="00260FDE">
        <w:rPr>
          <w:rStyle w:val="FootnoteReference"/>
          <w:vertAlign w:val="baseline"/>
        </w:rPr>
        <w:footnoteRef/>
      </w:r>
      <w:r w:rsidRPr="00260FDE">
        <w:rPr>
          <w:rtl/>
        </w:rPr>
        <w:t xml:space="preserve"> </w:t>
      </w:r>
      <w:r w:rsidRPr="00260FDE">
        <w:rPr>
          <w:rtl/>
        </w:rPr>
        <w:tab/>
      </w:r>
      <w:r w:rsidRPr="00260FDE">
        <w:rPr>
          <w:rFonts w:hint="cs"/>
          <w:rtl/>
        </w:rPr>
        <w:t>יצוין כי על פי החלטת הרשות ממרץ 2012 היה תעריף החשמל אמור לעלות בכ-4.6% בגין החזר עלות הדלקים העודפת. מהחלטת רשות החשמל ביולי 2014 עולה כי ביולי 2014 עמדה יתרת חוב הצרכנים כלפי חח"י בגין פריסת עלויות משבר הדלקים על 3.5 מיליארד ש"ח, וכי בחינת רמת תעריף החשמל לציבור מעלה כי תעריף החשמל כפי שהיה באותה עת מחזיר חוב זה ללא צורך בהעלאה שלישית.</w:t>
      </w:r>
    </w:p>
  </w:footnote>
  <w:footnote w:id="47">
    <w:p w14:paraId="578E38EF" w14:textId="77777777" w:rsidR="00D10C2E" w:rsidRPr="00260FDE" w:rsidRDefault="00D10C2E" w:rsidP="00260FDE">
      <w:pPr>
        <w:pStyle w:val="719"/>
        <w:rPr>
          <w:rtl/>
        </w:rPr>
      </w:pPr>
      <w:r w:rsidRPr="00260FDE">
        <w:rPr>
          <w:rStyle w:val="FootnoteReference"/>
          <w:vertAlign w:val="baseline"/>
        </w:rPr>
        <w:footnoteRef/>
      </w:r>
      <w:r w:rsidRPr="00260FDE">
        <w:rPr>
          <w:rtl/>
        </w:rPr>
        <w:t xml:space="preserve"> </w:t>
      </w:r>
      <w:r w:rsidRPr="00260FDE">
        <w:rPr>
          <w:rtl/>
        </w:rPr>
        <w:tab/>
      </w:r>
      <w:r w:rsidRPr="00260FDE">
        <w:rPr>
          <w:rFonts w:hint="cs"/>
          <w:rtl/>
        </w:rPr>
        <w:t xml:space="preserve">חברות </w:t>
      </w:r>
      <w:r w:rsidRPr="00260FDE">
        <w:rPr>
          <w:rFonts w:hint="cs"/>
        </w:rPr>
        <w:t>EGAS</w:t>
      </w:r>
      <w:r w:rsidRPr="00260FDE">
        <w:rPr>
          <w:rFonts w:hint="cs"/>
          <w:rtl/>
        </w:rPr>
        <w:t xml:space="preserve"> - </w:t>
      </w:r>
      <w:r w:rsidRPr="00260FDE">
        <w:t>Egyptian Natural Gas Holding Company</w:t>
      </w:r>
      <w:r w:rsidRPr="00260FDE">
        <w:rPr>
          <w:rFonts w:hint="cs"/>
          <w:rtl/>
        </w:rPr>
        <w:t xml:space="preserve"> ו- </w:t>
      </w:r>
      <w:r w:rsidRPr="00260FDE">
        <w:rPr>
          <w:rFonts w:hint="cs"/>
        </w:rPr>
        <w:t>EGPC</w:t>
      </w:r>
      <w:r w:rsidRPr="00260FDE">
        <w:rPr>
          <w:rFonts w:hint="cs"/>
          <w:rtl/>
        </w:rPr>
        <w:t xml:space="preserve"> - </w:t>
      </w:r>
      <w:r w:rsidRPr="00260FDE">
        <w:t>Egyptian General Petroleum Corporation</w:t>
      </w:r>
      <w:r w:rsidRPr="00260FDE">
        <w:rPr>
          <w:rFonts w:hint="cs"/>
          <w:rtl/>
        </w:rPr>
        <w:t>.</w:t>
      </w:r>
    </w:p>
  </w:footnote>
  <w:footnote w:id="48">
    <w:p w14:paraId="062B1566" w14:textId="77777777" w:rsidR="00D10C2E" w:rsidRPr="00260FDE" w:rsidRDefault="00D10C2E" w:rsidP="00260FDE">
      <w:pPr>
        <w:pStyle w:val="719"/>
      </w:pPr>
      <w:r w:rsidRPr="00260FDE">
        <w:rPr>
          <w:rStyle w:val="FootnoteReference"/>
          <w:vertAlign w:val="baseline"/>
        </w:rPr>
        <w:footnoteRef/>
      </w:r>
      <w:r w:rsidRPr="00260FDE">
        <w:rPr>
          <w:rtl/>
        </w:rPr>
        <w:t xml:space="preserve"> </w:t>
      </w:r>
      <w:r w:rsidRPr="00260FDE">
        <w:rPr>
          <w:rtl/>
        </w:rPr>
        <w:tab/>
      </w:r>
      <w:r w:rsidRPr="00260FDE">
        <w:rPr>
          <w:rFonts w:hint="cs"/>
          <w:rtl/>
        </w:rPr>
        <w:t>בחודש פברואר 2016 הגישו חברות הגז המצריות ערעור על פסק הבוררות לבית המשפט העליון בשוויץ, אשר נדחה.</w:t>
      </w:r>
    </w:p>
  </w:footnote>
  <w:footnote w:id="49">
    <w:p w14:paraId="3DE0A519" w14:textId="77777777" w:rsidR="00D10C2E" w:rsidRPr="000770A2" w:rsidRDefault="00D10C2E" w:rsidP="00260FDE">
      <w:pPr>
        <w:pStyle w:val="719"/>
      </w:pPr>
      <w:r w:rsidRPr="00260FDE">
        <w:rPr>
          <w:rStyle w:val="FootnoteReference"/>
          <w:vertAlign w:val="baseline"/>
        </w:rPr>
        <w:footnoteRef/>
      </w:r>
      <w:r w:rsidRPr="00260FDE">
        <w:rPr>
          <w:rtl/>
        </w:rPr>
        <w:t xml:space="preserve"> </w:t>
      </w:r>
      <w:r w:rsidRPr="00260FDE">
        <w:rPr>
          <w:rtl/>
        </w:rPr>
        <w:tab/>
      </w:r>
      <w:r w:rsidRPr="00260FDE">
        <w:rPr>
          <w:rFonts w:hint="cs"/>
          <w:rtl/>
        </w:rPr>
        <w:t>יצוין</w:t>
      </w:r>
      <w:r>
        <w:rPr>
          <w:rFonts w:hint="cs"/>
          <w:rtl/>
        </w:rPr>
        <w:t xml:space="preserve"> כי בשל אי תשלום הסכום שנפסק לחח"י, ולאחר בחינת אפשרויות משפטיות שונות, חח"י החליטה להיכנס למשא ומתן עם המצרים, שהוביל להסכם הפשרה. חח"י הכניסה תנאי בהסכם שהוא ייכנס לתוקף רק לאחר קבלת אישור רשות החשמל ורשות החברות הממשלתיות. </w:t>
      </w:r>
    </w:p>
  </w:footnote>
  <w:footnote w:id="50">
    <w:p w14:paraId="6E2A8F04" w14:textId="77777777" w:rsidR="00D10C2E" w:rsidRPr="00A95A97" w:rsidRDefault="00D10C2E" w:rsidP="00A95A97">
      <w:pPr>
        <w:pStyle w:val="719"/>
      </w:pPr>
      <w:r w:rsidRPr="00A95A97">
        <w:rPr>
          <w:rStyle w:val="FootnoteReference"/>
          <w:vertAlign w:val="baseline"/>
        </w:rPr>
        <w:footnoteRef/>
      </w:r>
      <w:r w:rsidRPr="00A95A97">
        <w:rPr>
          <w:rtl/>
        </w:rPr>
        <w:t xml:space="preserve"> </w:t>
      </w:r>
      <w:r w:rsidRPr="00A95A97">
        <w:rPr>
          <w:rtl/>
        </w:rPr>
        <w:tab/>
      </w:r>
      <w:r w:rsidRPr="00A95A97">
        <w:rPr>
          <w:rFonts w:hint="cs"/>
          <w:rtl/>
        </w:rPr>
        <w:t xml:space="preserve">מבקר המדינה, דוח שנתי 69א, (2018), "פיתוח רשת החשמל ותחזוקתה", עמ' 459-454. </w:t>
      </w:r>
    </w:p>
  </w:footnote>
  <w:footnote w:id="51">
    <w:p w14:paraId="71BD6B9C" w14:textId="77777777" w:rsidR="00D10C2E" w:rsidRPr="00A95A97" w:rsidRDefault="00D10C2E" w:rsidP="00A95A97">
      <w:pPr>
        <w:pStyle w:val="719"/>
      </w:pPr>
      <w:r w:rsidRPr="00A95A97">
        <w:rPr>
          <w:rStyle w:val="FootnoteReference"/>
          <w:vertAlign w:val="baseline"/>
        </w:rPr>
        <w:footnoteRef/>
      </w:r>
      <w:r w:rsidRPr="00A95A97">
        <w:rPr>
          <w:rtl/>
        </w:rPr>
        <w:t xml:space="preserve"> </w:t>
      </w:r>
      <w:r w:rsidRPr="00A95A97">
        <w:rPr>
          <w:rtl/>
        </w:rPr>
        <w:tab/>
      </w:r>
      <w:r w:rsidRPr="00A95A97">
        <w:rPr>
          <w:rFonts w:hint="eastAsia"/>
          <w:rtl/>
        </w:rPr>
        <w:t>יצוין</w:t>
      </w:r>
      <w:r w:rsidRPr="00A95A97">
        <w:rPr>
          <w:rtl/>
        </w:rPr>
        <w:t xml:space="preserve"> </w:t>
      </w:r>
      <w:r w:rsidRPr="00A95A97">
        <w:rPr>
          <w:rFonts w:hint="eastAsia"/>
          <w:rtl/>
        </w:rPr>
        <w:t>כי</w:t>
      </w:r>
      <w:r w:rsidRPr="00A95A97">
        <w:rPr>
          <w:rtl/>
        </w:rPr>
        <w:t xml:space="preserve"> </w:t>
      </w:r>
      <w:r w:rsidRPr="00A95A97">
        <w:rPr>
          <w:rFonts w:hint="eastAsia"/>
          <w:rtl/>
        </w:rPr>
        <w:t>חח</w:t>
      </w:r>
      <w:r w:rsidRPr="00A95A97">
        <w:rPr>
          <w:rtl/>
        </w:rPr>
        <w:t>"י דיווחה בדוחותיה כי השווי ההוגן של סדרות האג"ח גבוה מ-</w:t>
      </w:r>
      <w:r w:rsidRPr="00A95A97">
        <w:rPr>
          <w:rFonts w:hint="cs"/>
          <w:rtl/>
        </w:rPr>
        <w:t>2.5</w:t>
      </w:r>
      <w:r w:rsidRPr="00A95A97">
        <w:rPr>
          <w:rtl/>
        </w:rPr>
        <w:t xml:space="preserve"> מיליארד </w:t>
      </w:r>
      <w:r w:rsidRPr="00A95A97">
        <w:rPr>
          <w:rFonts w:hint="eastAsia"/>
          <w:rtl/>
        </w:rPr>
        <w:t>ש</w:t>
      </w:r>
      <w:r w:rsidRPr="00A95A97">
        <w:rPr>
          <w:rtl/>
        </w:rPr>
        <w:t xml:space="preserve">"ח </w:t>
      </w:r>
      <w:r w:rsidRPr="00A95A97">
        <w:rPr>
          <w:rFonts w:hint="eastAsia"/>
          <w:rtl/>
        </w:rPr>
        <w:t>וכי</w:t>
      </w:r>
      <w:r w:rsidRPr="00A95A97">
        <w:rPr>
          <w:rtl/>
        </w:rPr>
        <w:t xml:space="preserve"> </w:t>
      </w:r>
      <w:r w:rsidRPr="00A95A97">
        <w:rPr>
          <w:rFonts w:hint="eastAsia"/>
          <w:rtl/>
        </w:rPr>
        <w:t>השווי</w:t>
      </w:r>
      <w:r w:rsidRPr="00A95A97">
        <w:rPr>
          <w:rtl/>
        </w:rPr>
        <w:t xml:space="preserve"> </w:t>
      </w:r>
      <w:r w:rsidRPr="00A95A97">
        <w:rPr>
          <w:rFonts w:hint="eastAsia"/>
          <w:rtl/>
        </w:rPr>
        <w:t>מוערך</w:t>
      </w:r>
      <w:r w:rsidRPr="00A95A97">
        <w:rPr>
          <w:rtl/>
        </w:rPr>
        <w:t xml:space="preserve"> </w:t>
      </w:r>
      <w:r w:rsidRPr="00A95A97">
        <w:rPr>
          <w:rFonts w:hint="eastAsia"/>
          <w:rtl/>
        </w:rPr>
        <w:t>בכ</w:t>
      </w:r>
      <w:r w:rsidRPr="00A95A97">
        <w:rPr>
          <w:rtl/>
        </w:rPr>
        <w:t xml:space="preserve">-4 </w:t>
      </w:r>
      <w:r w:rsidRPr="00A95A97">
        <w:rPr>
          <w:rFonts w:hint="eastAsia"/>
          <w:rtl/>
        </w:rPr>
        <w:t>מיליארד</w:t>
      </w:r>
      <w:r w:rsidRPr="00A95A97">
        <w:rPr>
          <w:rtl/>
        </w:rPr>
        <w:t xml:space="preserve"> </w:t>
      </w:r>
      <w:r w:rsidRPr="00A95A97">
        <w:rPr>
          <w:rFonts w:hint="eastAsia"/>
          <w:rtl/>
        </w:rPr>
        <w:t>ש</w:t>
      </w:r>
      <w:r w:rsidRPr="00A95A97">
        <w:rPr>
          <w:rtl/>
        </w:rPr>
        <w:t xml:space="preserve">"ח </w:t>
      </w:r>
      <w:r w:rsidRPr="00A95A97">
        <w:rPr>
          <w:rFonts w:hint="eastAsia"/>
          <w:rtl/>
        </w:rPr>
        <w:t>ואף</w:t>
      </w:r>
      <w:r w:rsidRPr="00A95A97">
        <w:rPr>
          <w:rtl/>
        </w:rPr>
        <w:t xml:space="preserve"> </w:t>
      </w:r>
      <w:r w:rsidRPr="00A95A97">
        <w:rPr>
          <w:rFonts w:hint="eastAsia"/>
          <w:rtl/>
        </w:rPr>
        <w:t>מעבר</w:t>
      </w:r>
      <w:r w:rsidRPr="00A95A97">
        <w:rPr>
          <w:rtl/>
        </w:rPr>
        <w:t xml:space="preserve"> </w:t>
      </w:r>
      <w:r w:rsidRPr="00A95A97">
        <w:rPr>
          <w:rFonts w:hint="eastAsia"/>
          <w:rtl/>
        </w:rPr>
        <w:t>לכך</w:t>
      </w:r>
      <w:r w:rsidRPr="00A95A97">
        <w:rPr>
          <w:rtl/>
        </w:rPr>
        <w:t xml:space="preserve">. </w:t>
      </w:r>
      <w:r w:rsidRPr="00A95A97">
        <w:rPr>
          <w:rFonts w:hint="eastAsia"/>
          <w:rtl/>
        </w:rPr>
        <w:t>בעניין</w:t>
      </w:r>
      <w:r w:rsidRPr="00A95A97">
        <w:rPr>
          <w:rtl/>
        </w:rPr>
        <w:t xml:space="preserve"> </w:t>
      </w:r>
      <w:r w:rsidRPr="00A95A97">
        <w:rPr>
          <w:rFonts w:hint="eastAsia"/>
          <w:rtl/>
        </w:rPr>
        <w:t>זה</w:t>
      </w:r>
      <w:r w:rsidRPr="00A95A97">
        <w:rPr>
          <w:rtl/>
        </w:rPr>
        <w:t xml:space="preserve"> </w:t>
      </w:r>
      <w:r w:rsidRPr="00A95A97">
        <w:rPr>
          <w:rFonts w:hint="eastAsia"/>
          <w:rtl/>
        </w:rPr>
        <w:t>ראו</w:t>
      </w:r>
      <w:r w:rsidRPr="00A95A97">
        <w:rPr>
          <w:rtl/>
        </w:rPr>
        <w:t xml:space="preserve"> </w:t>
      </w:r>
      <w:r w:rsidRPr="00A95A97">
        <w:rPr>
          <w:rFonts w:hint="eastAsia"/>
          <w:rtl/>
        </w:rPr>
        <w:t>מבקר</w:t>
      </w:r>
      <w:r w:rsidRPr="00A95A97">
        <w:rPr>
          <w:rtl/>
        </w:rPr>
        <w:t xml:space="preserve"> </w:t>
      </w:r>
      <w:r w:rsidRPr="00A95A97">
        <w:rPr>
          <w:rFonts w:hint="eastAsia"/>
          <w:rtl/>
        </w:rPr>
        <w:t>המדינה</w:t>
      </w:r>
      <w:r w:rsidRPr="00A95A97">
        <w:rPr>
          <w:rtl/>
        </w:rPr>
        <w:t xml:space="preserve">, </w:t>
      </w:r>
      <w:r w:rsidRPr="00A95A97">
        <w:rPr>
          <w:rFonts w:hint="eastAsia"/>
          <w:rtl/>
        </w:rPr>
        <w:t>דוח</w:t>
      </w:r>
      <w:r w:rsidRPr="00A95A97">
        <w:rPr>
          <w:rtl/>
        </w:rPr>
        <w:t xml:space="preserve"> </w:t>
      </w:r>
      <w:r w:rsidRPr="00A95A97">
        <w:rPr>
          <w:rFonts w:hint="eastAsia"/>
          <w:rtl/>
        </w:rPr>
        <w:t>שנתי</w:t>
      </w:r>
      <w:r w:rsidRPr="00A95A97">
        <w:rPr>
          <w:rtl/>
        </w:rPr>
        <w:t xml:space="preserve"> 70א (2020) </w:t>
      </w:r>
      <w:r w:rsidRPr="00A95A97">
        <w:rPr>
          <w:rFonts w:hint="eastAsia"/>
          <w:rtl/>
        </w:rPr>
        <w:t>בנושא</w:t>
      </w:r>
      <w:r w:rsidRPr="00A95A97">
        <w:rPr>
          <w:rtl/>
        </w:rPr>
        <w:t xml:space="preserve"> "</w:t>
      </w:r>
      <w:r w:rsidRPr="00A95A97">
        <w:rPr>
          <w:rFonts w:hint="eastAsia"/>
          <w:rtl/>
        </w:rPr>
        <w:t>הסדר</w:t>
      </w:r>
      <w:r w:rsidRPr="00A95A97">
        <w:rPr>
          <w:rtl/>
        </w:rPr>
        <w:t xml:space="preserve"> </w:t>
      </w:r>
      <w:r w:rsidRPr="00A95A97">
        <w:rPr>
          <w:rFonts w:hint="eastAsia"/>
          <w:rtl/>
        </w:rPr>
        <w:t>הנכסים</w:t>
      </w:r>
      <w:r w:rsidRPr="00A95A97">
        <w:rPr>
          <w:rtl/>
        </w:rPr>
        <w:t xml:space="preserve"> </w:t>
      </w:r>
      <w:r w:rsidRPr="00A95A97">
        <w:rPr>
          <w:rFonts w:hint="eastAsia"/>
          <w:rtl/>
        </w:rPr>
        <w:t>עם</w:t>
      </w:r>
      <w:r w:rsidRPr="00A95A97">
        <w:rPr>
          <w:rtl/>
        </w:rPr>
        <w:t xml:space="preserve"> </w:t>
      </w:r>
      <w:r w:rsidRPr="00A95A97">
        <w:rPr>
          <w:rFonts w:hint="eastAsia"/>
          <w:rtl/>
        </w:rPr>
        <w:t>חברת</w:t>
      </w:r>
      <w:r w:rsidRPr="00A95A97">
        <w:rPr>
          <w:rtl/>
        </w:rPr>
        <w:t xml:space="preserve"> </w:t>
      </w:r>
      <w:r w:rsidRPr="00A95A97">
        <w:rPr>
          <w:rFonts w:hint="eastAsia"/>
          <w:rtl/>
        </w:rPr>
        <w:t>החשמל</w:t>
      </w:r>
      <w:r w:rsidRPr="00A95A97">
        <w:rPr>
          <w:rtl/>
        </w:rPr>
        <w:t xml:space="preserve"> </w:t>
      </w:r>
      <w:r w:rsidRPr="00A95A97">
        <w:rPr>
          <w:rFonts w:hint="eastAsia"/>
          <w:rtl/>
        </w:rPr>
        <w:t>לישראל</w:t>
      </w:r>
      <w:r w:rsidRPr="00A95A97">
        <w:rPr>
          <w:rtl/>
        </w:rPr>
        <w:t xml:space="preserve"> </w:t>
      </w:r>
      <w:r w:rsidRPr="00A95A97">
        <w:rPr>
          <w:rFonts w:hint="eastAsia"/>
          <w:rtl/>
        </w:rPr>
        <w:t>והשפעותיו</w:t>
      </w:r>
      <w:r w:rsidRPr="00A95A97">
        <w:rPr>
          <w:rtl/>
        </w:rPr>
        <w:t xml:space="preserve"> </w:t>
      </w:r>
      <w:r w:rsidRPr="00A95A97">
        <w:rPr>
          <w:rFonts w:hint="eastAsia"/>
          <w:rtl/>
        </w:rPr>
        <w:t>על</w:t>
      </w:r>
      <w:r w:rsidRPr="00A95A97">
        <w:rPr>
          <w:rtl/>
        </w:rPr>
        <w:t xml:space="preserve"> </w:t>
      </w:r>
      <w:r w:rsidRPr="00A95A97">
        <w:rPr>
          <w:rFonts w:hint="eastAsia"/>
          <w:rtl/>
        </w:rPr>
        <w:t>עלויות</w:t>
      </w:r>
      <w:r w:rsidRPr="00A95A97">
        <w:rPr>
          <w:rtl/>
        </w:rPr>
        <w:t xml:space="preserve"> </w:t>
      </w:r>
      <w:r w:rsidRPr="00A95A97">
        <w:rPr>
          <w:rFonts w:hint="eastAsia"/>
          <w:rtl/>
        </w:rPr>
        <w:t>הרפורמה</w:t>
      </w:r>
      <w:r w:rsidRPr="00A95A97">
        <w:rPr>
          <w:rtl/>
        </w:rPr>
        <w:t xml:space="preserve">", </w:t>
      </w:r>
      <w:r w:rsidRPr="00A95A97">
        <w:rPr>
          <w:rFonts w:hint="eastAsia"/>
          <w:rtl/>
        </w:rPr>
        <w:t>עמ</w:t>
      </w:r>
      <w:r w:rsidRPr="00A95A97">
        <w:rPr>
          <w:rtl/>
        </w:rPr>
        <w:t>'</w:t>
      </w:r>
      <w:r w:rsidRPr="00A95A97">
        <w:rPr>
          <w:rFonts w:hint="cs"/>
          <w:rtl/>
        </w:rPr>
        <w:t xml:space="preserve"> 947-944</w:t>
      </w:r>
      <w:r w:rsidRPr="00A95A97">
        <w:rPr>
          <w:rtl/>
        </w:rPr>
        <w:t>.</w:t>
      </w:r>
    </w:p>
  </w:footnote>
  <w:footnote w:id="52">
    <w:p w14:paraId="0AD633E4" w14:textId="77777777" w:rsidR="00D10C2E" w:rsidRDefault="00D10C2E" w:rsidP="00A95A97">
      <w:pPr>
        <w:pStyle w:val="719"/>
      </w:pPr>
      <w:r w:rsidRPr="00A95A97">
        <w:rPr>
          <w:rStyle w:val="FootnoteReference"/>
          <w:vertAlign w:val="baseline"/>
        </w:rPr>
        <w:footnoteRef/>
      </w:r>
      <w:r w:rsidRPr="00A95A97">
        <w:rPr>
          <w:rtl/>
        </w:rPr>
        <w:t xml:space="preserve"> </w:t>
      </w:r>
      <w:r w:rsidRPr="00A95A97">
        <w:rPr>
          <w:rtl/>
        </w:rPr>
        <w:tab/>
      </w:r>
      <w:r w:rsidRPr="00A95A97">
        <w:rPr>
          <w:rFonts w:hint="cs"/>
          <w:rtl/>
        </w:rPr>
        <w:t>מבקר</w:t>
      </w:r>
      <w:r>
        <w:rPr>
          <w:rFonts w:hint="cs"/>
          <w:rtl/>
        </w:rPr>
        <w:t xml:space="preserve"> </w:t>
      </w:r>
      <w:r w:rsidRPr="00CC7A31">
        <w:rPr>
          <w:rFonts w:hint="cs"/>
          <w:b/>
          <w:rtl/>
        </w:rPr>
        <w:t>המדינה, דוח שנתי 70א, (20</w:t>
      </w:r>
      <w:r w:rsidRPr="00CC7A31">
        <w:rPr>
          <w:b/>
          <w:rtl/>
        </w:rPr>
        <w:t>20</w:t>
      </w:r>
      <w:r w:rsidRPr="00CC7A31">
        <w:rPr>
          <w:rFonts w:hint="cs"/>
          <w:b/>
          <w:rtl/>
        </w:rPr>
        <w:t>), "הסדר הנכסים עם חברת החשמל לישראל והשפעותיו על עלויות הרפורמה", עמ' 947-944.</w:t>
      </w:r>
    </w:p>
  </w:footnote>
  <w:footnote w:id="53">
    <w:p w14:paraId="56915AD0" w14:textId="77777777" w:rsidR="00D10C2E" w:rsidRPr="002F6058" w:rsidRDefault="00D10C2E" w:rsidP="002F6058">
      <w:pPr>
        <w:pStyle w:val="719"/>
        <w:rPr>
          <w:rtl/>
        </w:rPr>
      </w:pPr>
      <w:r w:rsidRPr="002F6058">
        <w:rPr>
          <w:rStyle w:val="FootnoteReference"/>
          <w:vertAlign w:val="baseline"/>
        </w:rPr>
        <w:footnoteRef/>
      </w:r>
      <w:r w:rsidRPr="002F6058">
        <w:rPr>
          <w:rStyle w:val="FootnoteReference"/>
          <w:vertAlign w:val="baseline"/>
          <w:rtl/>
        </w:rPr>
        <w:t xml:space="preserve"> </w:t>
      </w:r>
      <w:r w:rsidRPr="002F6058">
        <w:rPr>
          <w:rtl/>
        </w:rPr>
        <w:tab/>
      </w:r>
      <w:r w:rsidRPr="002F6058">
        <w:rPr>
          <w:rFonts w:hint="cs"/>
          <w:rtl/>
        </w:rPr>
        <w:t>החלטת הממשלה 3859, "</w:t>
      </w:r>
      <w:r w:rsidRPr="002F6058">
        <w:rPr>
          <w:rtl/>
        </w:rPr>
        <w:t>רפורמה במשק החשמל ושינוי מבני בחברת החשמל ותיקון החלטת ממשלה</w:t>
      </w:r>
      <w:r w:rsidRPr="002F6058">
        <w:rPr>
          <w:rFonts w:hint="cs"/>
          <w:rtl/>
        </w:rPr>
        <w:t>" (3.6.2018). יצוין כי בהחלטה נקבע שחח"י תקבל את השווי ההוגן של האתר בעת המכירה. התמורה האמורה לא תפחת משווי המכירה של האתר בתוספת שווי הקרקע.</w:t>
      </w:r>
    </w:p>
  </w:footnote>
  <w:footnote w:id="54">
    <w:p w14:paraId="2155C51E" w14:textId="77777777" w:rsidR="00D10C2E" w:rsidRPr="002F6058" w:rsidRDefault="00D10C2E" w:rsidP="002F6058">
      <w:pPr>
        <w:pStyle w:val="719"/>
        <w:rPr>
          <w:rtl/>
        </w:rPr>
      </w:pPr>
      <w:r w:rsidRPr="002F6058">
        <w:rPr>
          <w:rStyle w:val="FootnoteReference"/>
          <w:vertAlign w:val="baseline"/>
        </w:rPr>
        <w:footnoteRef/>
      </w:r>
      <w:r w:rsidRPr="002F6058">
        <w:rPr>
          <w:rtl/>
        </w:rPr>
        <w:t xml:space="preserve"> </w:t>
      </w:r>
      <w:r w:rsidRPr="002F6058">
        <w:rPr>
          <w:rtl/>
        </w:rPr>
        <w:tab/>
      </w:r>
      <w:r w:rsidRPr="002F6058">
        <w:rPr>
          <w:rFonts w:hint="cs"/>
          <w:rtl/>
        </w:rPr>
        <w:t xml:space="preserve">בנוסף פרסמה רשות החשמל בסוף דצמבר 2019 החלטה בנושא "אסדרת פעילות יחידת היצור באתר רמת חובב לאחר מכירת האתר ע"י חברת חשמל". חח"י טרם רשמה את המכירה בספריה ולכן היא לא הובאה בחשבון בפרק זה. יתר על כן, במסגרת ההחלטה על </w:t>
      </w:r>
      <w:r w:rsidRPr="002F6058">
        <w:rPr>
          <w:rFonts w:hint="eastAsia"/>
          <w:rtl/>
        </w:rPr>
        <w:t>הרפורמה</w:t>
      </w:r>
      <w:r w:rsidRPr="002F6058">
        <w:rPr>
          <w:rFonts w:hint="cs"/>
          <w:rtl/>
        </w:rPr>
        <w:t xml:space="preserve"> נקבע כי חח"י תמכור את אתרי הייצור אשכול, רידינג והחלק המזרחי של אתר חגית - וזאת בהתאם ללוחות הזמנים הקבועים במתווה השינוי המבני. בד בבד תקים החברה שני מחז"מים חדשים באורות רבין באמצעות חברה בת.</w:t>
      </w:r>
    </w:p>
  </w:footnote>
  <w:footnote w:id="55">
    <w:p w14:paraId="7277C46C" w14:textId="77777777" w:rsidR="00D10C2E" w:rsidRDefault="00D10C2E" w:rsidP="002F6058">
      <w:pPr>
        <w:pStyle w:val="719"/>
        <w:rPr>
          <w:rtl/>
        </w:rPr>
      </w:pPr>
      <w:r w:rsidRPr="002F6058">
        <w:rPr>
          <w:rStyle w:val="FootnoteReference"/>
          <w:vertAlign w:val="baseline"/>
        </w:rPr>
        <w:footnoteRef/>
      </w:r>
      <w:r w:rsidRPr="002F6058">
        <w:rPr>
          <w:rtl/>
        </w:rPr>
        <w:t xml:space="preserve"> </w:t>
      </w:r>
      <w:r w:rsidRPr="002F6058">
        <w:rPr>
          <w:rtl/>
        </w:rPr>
        <w:tab/>
      </w:r>
      <w:r w:rsidRPr="002F6058">
        <w:rPr>
          <w:rFonts w:hint="cs"/>
          <w:rtl/>
        </w:rPr>
        <w:t>החלטה</w:t>
      </w:r>
      <w:r>
        <w:rPr>
          <w:rFonts w:hint="cs"/>
          <w:rtl/>
        </w:rPr>
        <w:t xml:space="preserve"> 57207 בעניין "עדכון שנתי לתעריף החשמל 2020 לצרכני חברת חשמל", 23.12.2019.</w:t>
      </w:r>
    </w:p>
  </w:footnote>
  <w:footnote w:id="56">
    <w:p w14:paraId="77B749BC" w14:textId="77777777" w:rsidR="00D10C2E" w:rsidRPr="001A1DE0" w:rsidRDefault="00D10C2E" w:rsidP="001A1DE0">
      <w:pPr>
        <w:pStyle w:val="719"/>
      </w:pPr>
      <w:r w:rsidRPr="001A1DE0">
        <w:rPr>
          <w:rStyle w:val="FootnoteReference"/>
          <w:vertAlign w:val="baseline"/>
        </w:rPr>
        <w:footnoteRef/>
      </w:r>
      <w:r w:rsidRPr="001A1DE0">
        <w:rPr>
          <w:rtl/>
        </w:rPr>
        <w:t xml:space="preserve"> </w:t>
      </w:r>
      <w:r w:rsidRPr="001A1DE0">
        <w:rPr>
          <w:rtl/>
        </w:rPr>
        <w:tab/>
      </w:r>
      <w:r w:rsidRPr="001A1DE0">
        <w:rPr>
          <w:rFonts w:hint="cs"/>
          <w:rtl/>
        </w:rPr>
        <w:t>מבקר המדינה, דוח שנתי 69א, (2018), "פיתוח רשת החשמל ותחזוקתה", עמ' 453-444.</w:t>
      </w:r>
    </w:p>
  </w:footnote>
  <w:footnote w:id="57">
    <w:p w14:paraId="4D949DB8" w14:textId="77777777" w:rsidR="00D10C2E" w:rsidRPr="001A1DE0" w:rsidRDefault="00D10C2E" w:rsidP="001A1DE0">
      <w:pPr>
        <w:pStyle w:val="719"/>
      </w:pPr>
      <w:r w:rsidRPr="001A1DE0">
        <w:rPr>
          <w:rStyle w:val="FootnoteReference"/>
          <w:vertAlign w:val="baseline"/>
        </w:rPr>
        <w:footnoteRef/>
      </w:r>
      <w:r w:rsidRPr="001A1DE0">
        <w:rPr>
          <w:rtl/>
        </w:rPr>
        <w:t xml:space="preserve"> </w:t>
      </w:r>
      <w:r w:rsidRPr="001A1DE0">
        <w:rPr>
          <w:rtl/>
        </w:rPr>
        <w:tab/>
      </w:r>
      <w:r w:rsidRPr="001A1DE0">
        <w:rPr>
          <w:rFonts w:hint="cs"/>
          <w:rtl/>
        </w:rPr>
        <w:t>שם, עמ' 428-424.</w:t>
      </w:r>
    </w:p>
  </w:footnote>
  <w:footnote w:id="58">
    <w:p w14:paraId="59736F63" w14:textId="77777777" w:rsidR="00D10C2E" w:rsidRDefault="00D10C2E" w:rsidP="001A1DE0">
      <w:pPr>
        <w:pStyle w:val="719"/>
      </w:pPr>
      <w:r w:rsidRPr="001A1DE0">
        <w:rPr>
          <w:rStyle w:val="FootnoteReference"/>
          <w:vertAlign w:val="baseline"/>
        </w:rPr>
        <w:footnoteRef/>
      </w:r>
      <w:r w:rsidRPr="001A1DE0">
        <w:rPr>
          <w:rtl/>
        </w:rPr>
        <w:t xml:space="preserve"> </w:t>
      </w:r>
      <w:r w:rsidRPr="001A1DE0">
        <w:rPr>
          <w:rtl/>
        </w:rPr>
        <w:tab/>
      </w:r>
      <w:r w:rsidRPr="001A1DE0">
        <w:rPr>
          <w:rFonts w:hint="cs"/>
          <w:rtl/>
        </w:rPr>
        <w:t>שהורע</w:t>
      </w:r>
      <w:r w:rsidRPr="006F4257">
        <w:rPr>
          <w:rtl/>
        </w:rPr>
        <w:t>,</w:t>
      </w:r>
      <w:r w:rsidRPr="006F4257">
        <w:rPr>
          <w:rFonts w:hint="cs"/>
          <w:rtl/>
        </w:rPr>
        <w:t xml:space="preserve"> בין היתר, בשל המשבר הכלכלי </w:t>
      </w:r>
      <w:r>
        <w:rPr>
          <w:rFonts w:hint="cs"/>
          <w:rtl/>
        </w:rPr>
        <w:t>ו</w:t>
      </w:r>
      <w:r w:rsidRPr="006F4257">
        <w:rPr>
          <w:rFonts w:hint="cs"/>
          <w:rtl/>
        </w:rPr>
        <w:t>משבר הדלקים.</w:t>
      </w:r>
    </w:p>
  </w:footnote>
  <w:footnote w:id="59">
    <w:p w14:paraId="3C85171C" w14:textId="77777777" w:rsidR="00D10C2E" w:rsidRPr="001A1DE0" w:rsidRDefault="00D10C2E" w:rsidP="001A1DE0">
      <w:pPr>
        <w:pStyle w:val="719"/>
        <w:rPr>
          <w:rtl/>
        </w:rPr>
      </w:pPr>
      <w:r w:rsidRPr="001A1DE0">
        <w:rPr>
          <w:rStyle w:val="FootnoteReference"/>
          <w:vertAlign w:val="baseline"/>
        </w:rPr>
        <w:footnoteRef/>
      </w:r>
      <w:r w:rsidRPr="001A1DE0">
        <w:rPr>
          <w:rtl/>
        </w:rPr>
        <w:t xml:space="preserve"> </w:t>
      </w:r>
      <w:r w:rsidRPr="001A1DE0">
        <w:rPr>
          <w:rtl/>
        </w:rPr>
        <w:tab/>
      </w:r>
      <w:r w:rsidRPr="001A1DE0">
        <w:rPr>
          <w:rFonts w:hint="cs"/>
          <w:rtl/>
        </w:rPr>
        <w:t xml:space="preserve">בהסכם העקרונות נקבע כי יגובש מתווה להעברת תחומי המסחר והתפעול במשק החשמל הפלסטיני לידי גוף פלסטיני שיוקם לשם כך. עוד נקבע בהסכם העקרונות כי יתרת הסכום לתשלום פרט לסכום ששולם בספטמבר 2016 תועבר לחח"י ב-48 תשלומים שווים, ומניינם יחל לאחר השלמתו של תהליך העברת תחומי המסחר והתפעול כפי שהוגדר בהסכם. במועד סיום הביקורת נמצא כי טרם בוצע ההסכם במלואו וטרם התקבלה יתרת התשלומים. </w:t>
      </w:r>
      <w:r w:rsidRPr="001A1DE0">
        <w:rPr>
          <w:rFonts w:hint="eastAsia"/>
          <w:rtl/>
        </w:rPr>
        <w:t>במאי</w:t>
      </w:r>
      <w:r w:rsidRPr="001A1DE0">
        <w:rPr>
          <w:rtl/>
        </w:rPr>
        <w:t xml:space="preserve"> 2018 חתמה </w:t>
      </w:r>
      <w:r w:rsidRPr="001A1DE0">
        <w:rPr>
          <w:rFonts w:hint="eastAsia"/>
          <w:rtl/>
        </w:rPr>
        <w:t>חח</w:t>
      </w:r>
      <w:r w:rsidRPr="001A1DE0">
        <w:rPr>
          <w:rtl/>
        </w:rPr>
        <w:t xml:space="preserve">"י בראשי תיבות על טיוטת הסכם עם </w:t>
      </w:r>
      <w:r w:rsidRPr="001A1DE0">
        <w:t>Palestinian Electricity Transmission Ltd. (PELT)</w:t>
      </w:r>
      <w:r w:rsidRPr="001A1DE0">
        <w:rPr>
          <w:rtl/>
        </w:rPr>
        <w:t xml:space="preserve">, </w:t>
      </w:r>
      <w:r w:rsidRPr="001A1DE0">
        <w:rPr>
          <w:rFonts w:hint="eastAsia"/>
          <w:rtl/>
        </w:rPr>
        <w:t>הגוף</w:t>
      </w:r>
      <w:r w:rsidRPr="001A1DE0">
        <w:rPr>
          <w:rtl/>
        </w:rPr>
        <w:t xml:space="preserve"> </w:t>
      </w:r>
      <w:r w:rsidRPr="001A1DE0">
        <w:rPr>
          <w:rFonts w:hint="eastAsia"/>
          <w:rtl/>
        </w:rPr>
        <w:t>הפל</w:t>
      </w:r>
      <w:r w:rsidRPr="001A1DE0">
        <w:rPr>
          <w:rFonts w:hint="cs"/>
          <w:rtl/>
        </w:rPr>
        <w:t>סטיני</w:t>
      </w:r>
      <w:r w:rsidRPr="001A1DE0">
        <w:rPr>
          <w:rtl/>
        </w:rPr>
        <w:t xml:space="preserve"> </w:t>
      </w:r>
      <w:r w:rsidRPr="001A1DE0">
        <w:rPr>
          <w:rFonts w:hint="cs"/>
          <w:rtl/>
        </w:rPr>
        <w:t xml:space="preserve">שהוקם כדי לנהל את </w:t>
      </w:r>
      <w:r w:rsidRPr="001A1DE0">
        <w:rPr>
          <w:rFonts w:hint="eastAsia"/>
          <w:rtl/>
        </w:rPr>
        <w:t>משק</w:t>
      </w:r>
      <w:r w:rsidRPr="001A1DE0">
        <w:rPr>
          <w:rtl/>
        </w:rPr>
        <w:t xml:space="preserve"> </w:t>
      </w:r>
      <w:r w:rsidRPr="001A1DE0">
        <w:rPr>
          <w:rFonts w:hint="eastAsia"/>
          <w:rtl/>
        </w:rPr>
        <w:t>החשמל</w:t>
      </w:r>
      <w:r w:rsidRPr="001A1DE0">
        <w:rPr>
          <w:rtl/>
        </w:rPr>
        <w:t xml:space="preserve"> </w:t>
      </w:r>
      <w:r w:rsidRPr="001A1DE0">
        <w:rPr>
          <w:rFonts w:hint="eastAsia"/>
          <w:rtl/>
        </w:rPr>
        <w:t>הפל</w:t>
      </w:r>
      <w:r w:rsidRPr="001A1DE0">
        <w:rPr>
          <w:rFonts w:hint="cs"/>
          <w:rtl/>
        </w:rPr>
        <w:t>סטינ</w:t>
      </w:r>
      <w:r w:rsidRPr="001A1DE0">
        <w:rPr>
          <w:rFonts w:hint="eastAsia"/>
          <w:rtl/>
        </w:rPr>
        <w:t>י</w:t>
      </w:r>
      <w:r w:rsidRPr="001A1DE0">
        <w:rPr>
          <w:rFonts w:hint="cs"/>
          <w:rtl/>
        </w:rPr>
        <w:t>,</w:t>
      </w:r>
      <w:r w:rsidRPr="001A1DE0">
        <w:rPr>
          <w:rtl/>
        </w:rPr>
        <w:t xml:space="preserve"> </w:t>
      </w:r>
      <w:r w:rsidRPr="001A1DE0">
        <w:rPr>
          <w:rFonts w:hint="cs"/>
          <w:rtl/>
        </w:rPr>
        <w:t>אולם הסכם זה טרם הושלם וטרם אושר בידי הגורמים הרלוונטיים. בנוסף, ביוני 2020 נחתם הסכם בין החברה לבין חמ"י שנועד להסדיר את חובה של חמ"י בגין חשבונות חשמל שלא שולמו ואשר נשלחו לצרכנים עד ספטמבר 2016, וכן חוב נוסף בגין חשבונות חשמל שלא שולמו בגין צריכת חשמל עד יוני 2020. ההסכם ביקש להביא לידי סיום ההליכים המשפטיים ביניהן.</w:t>
      </w:r>
    </w:p>
  </w:footnote>
  <w:footnote w:id="60">
    <w:p w14:paraId="58D46776" w14:textId="77777777" w:rsidR="00D10C2E" w:rsidRPr="001A1DE0" w:rsidRDefault="00D10C2E" w:rsidP="001A1DE0">
      <w:pPr>
        <w:pStyle w:val="719"/>
        <w:rPr>
          <w:rtl/>
        </w:rPr>
      </w:pPr>
      <w:r w:rsidRPr="001A1DE0">
        <w:rPr>
          <w:rStyle w:val="FootnoteReference"/>
          <w:vertAlign w:val="baseline"/>
        </w:rPr>
        <w:footnoteRef/>
      </w:r>
      <w:r w:rsidRPr="001A1DE0">
        <w:rPr>
          <w:rtl/>
        </w:rPr>
        <w:t xml:space="preserve"> </w:t>
      </w:r>
      <w:r w:rsidRPr="001A1DE0">
        <w:rPr>
          <w:rtl/>
        </w:rPr>
        <w:tab/>
      </w:r>
      <w:r w:rsidRPr="001A1DE0">
        <w:rPr>
          <w:rFonts w:hint="cs"/>
          <w:rtl/>
        </w:rPr>
        <w:t>בינואר 2020 קיבלה חח"י מחמ"י תשלום של 740 מיליון ש"ח וזאת על חשבון חובותיה שהצטברו לאחר ספטמבר 2016 ואשר מועד פירעונם הגיע.</w:t>
      </w:r>
    </w:p>
  </w:footnote>
  <w:footnote w:id="61">
    <w:p w14:paraId="6791EEFC" w14:textId="77777777" w:rsidR="00D10C2E" w:rsidRDefault="00D10C2E" w:rsidP="001A1DE0">
      <w:pPr>
        <w:pStyle w:val="719"/>
      </w:pPr>
      <w:r w:rsidRPr="001A1DE0">
        <w:rPr>
          <w:rStyle w:val="FootnoteReference"/>
          <w:vertAlign w:val="baseline"/>
        </w:rPr>
        <w:footnoteRef/>
      </w:r>
      <w:r w:rsidRPr="001A1DE0">
        <w:rPr>
          <w:rtl/>
        </w:rPr>
        <w:t xml:space="preserve"> </w:t>
      </w:r>
      <w:r w:rsidRPr="001A1DE0">
        <w:rPr>
          <w:rtl/>
        </w:rPr>
        <w:tab/>
      </w:r>
      <w:r w:rsidRPr="001A1DE0">
        <w:rPr>
          <w:rFonts w:hint="cs"/>
          <w:rtl/>
        </w:rPr>
        <w:t>על</w:t>
      </w:r>
      <w:r>
        <w:rPr>
          <w:rFonts w:hint="cs"/>
          <w:rtl/>
        </w:rPr>
        <w:t xml:space="preserve"> פי הדוחות הכספיים של חח"י, נכון לדצמבר 2019, </w:t>
      </w:r>
      <w:r w:rsidRPr="00EE5C55">
        <w:rPr>
          <w:rtl/>
        </w:rPr>
        <w:t>יתרות</w:t>
      </w:r>
      <w:r>
        <w:rPr>
          <w:rFonts w:hint="cs"/>
          <w:rtl/>
        </w:rPr>
        <w:t xml:space="preserve"> החוב של </w:t>
      </w:r>
      <w:r w:rsidRPr="00EE5C55">
        <w:rPr>
          <w:rtl/>
        </w:rPr>
        <w:t>הרשות</w:t>
      </w:r>
      <w:r w:rsidRPr="00EE5C55">
        <w:t xml:space="preserve"> </w:t>
      </w:r>
      <w:r w:rsidRPr="00EE5C55">
        <w:rPr>
          <w:rtl/>
        </w:rPr>
        <w:t>הפל</w:t>
      </w:r>
      <w:r>
        <w:rPr>
          <w:rFonts w:hint="cs"/>
          <w:rtl/>
        </w:rPr>
        <w:t>סט</w:t>
      </w:r>
      <w:r w:rsidRPr="00EE5C55">
        <w:rPr>
          <w:rtl/>
        </w:rPr>
        <w:t>ינאית</w:t>
      </w:r>
      <w:r w:rsidRPr="00EE5C55">
        <w:t xml:space="preserve"> </w:t>
      </w:r>
      <w:r w:rsidRPr="00EE5C55">
        <w:rPr>
          <w:rtl/>
        </w:rPr>
        <w:t>וחמ</w:t>
      </w:r>
      <w:r>
        <w:rPr>
          <w:rFonts w:hint="cs"/>
          <w:rtl/>
        </w:rPr>
        <w:t>"</w:t>
      </w:r>
      <w:r w:rsidRPr="00EE5C55">
        <w:rPr>
          <w:rtl/>
        </w:rPr>
        <w:t>י</w:t>
      </w:r>
      <w:r w:rsidRPr="00EE5C55">
        <w:t xml:space="preserve"> </w:t>
      </w:r>
      <w:r w:rsidRPr="00EE5C55">
        <w:rPr>
          <w:rtl/>
        </w:rPr>
        <w:t>לאחר</w:t>
      </w:r>
      <w:r w:rsidRPr="00EE5C55">
        <w:t xml:space="preserve"> </w:t>
      </w:r>
      <w:r w:rsidRPr="00EE5C55">
        <w:rPr>
          <w:rtl/>
        </w:rPr>
        <w:t>הפרשה</w:t>
      </w:r>
      <w:r w:rsidRPr="00EE5C55">
        <w:t xml:space="preserve"> </w:t>
      </w:r>
      <w:r w:rsidRPr="00EE5C55">
        <w:rPr>
          <w:rtl/>
        </w:rPr>
        <w:t>לחובות</w:t>
      </w:r>
      <w:r w:rsidRPr="00EE5C55">
        <w:t xml:space="preserve"> </w:t>
      </w:r>
      <w:r w:rsidRPr="00EE5C55">
        <w:rPr>
          <w:rtl/>
        </w:rPr>
        <w:t>מסופקים</w:t>
      </w:r>
      <w:r w:rsidRPr="00EE5C55">
        <w:t xml:space="preserve"> </w:t>
      </w:r>
      <w:r w:rsidRPr="00EE5C55">
        <w:rPr>
          <w:rtl/>
        </w:rPr>
        <w:t>והכנסות</w:t>
      </w:r>
      <w:r w:rsidRPr="00EE5C55">
        <w:t xml:space="preserve"> </w:t>
      </w:r>
      <w:r w:rsidRPr="00EE5C55">
        <w:rPr>
          <w:rtl/>
        </w:rPr>
        <w:t>שלא</w:t>
      </w:r>
      <w:r w:rsidRPr="00EE5C55">
        <w:t xml:space="preserve"> </w:t>
      </w:r>
      <w:r w:rsidRPr="00EE5C55">
        <w:rPr>
          <w:rtl/>
        </w:rPr>
        <w:t>הוכרו</w:t>
      </w:r>
      <w:r w:rsidRPr="00EE5C55">
        <w:t xml:space="preserve"> </w:t>
      </w:r>
      <w:r w:rsidRPr="00EE5C55">
        <w:rPr>
          <w:rtl/>
        </w:rPr>
        <w:t>מתוך</w:t>
      </w:r>
      <w:r w:rsidRPr="00EE5C55">
        <w:t xml:space="preserve"> </w:t>
      </w:r>
      <w:r w:rsidRPr="00EE5C55">
        <w:rPr>
          <w:rtl/>
        </w:rPr>
        <w:t>יתרת</w:t>
      </w:r>
      <w:r w:rsidRPr="00EE5C55">
        <w:t xml:space="preserve"> </w:t>
      </w:r>
      <w:r w:rsidRPr="00EE5C55">
        <w:rPr>
          <w:rtl/>
        </w:rPr>
        <w:t>הלקוחות</w:t>
      </w:r>
      <w:r>
        <w:rPr>
          <w:rFonts w:hint="cs"/>
          <w:rtl/>
        </w:rPr>
        <w:t xml:space="preserve"> הייתה כ-388 מיליון ש"ח. יצויין, כי ביולי 2020 נחתמו הסכמים נוספים להסדר כלל החובות של הרשות הפלסטינית כלפי חח"י.</w:t>
      </w:r>
    </w:p>
  </w:footnote>
  <w:footnote w:id="62">
    <w:p w14:paraId="648A2092" w14:textId="77777777" w:rsidR="00D10C2E" w:rsidRPr="007F4754" w:rsidRDefault="00D10C2E" w:rsidP="007F4754">
      <w:pPr>
        <w:pStyle w:val="719"/>
        <w:rPr>
          <w:rtl/>
        </w:rPr>
      </w:pPr>
      <w:r w:rsidRPr="007F4754">
        <w:rPr>
          <w:rStyle w:val="FootnoteReference"/>
          <w:vertAlign w:val="baseline"/>
        </w:rPr>
        <w:footnoteRef/>
      </w:r>
      <w:r w:rsidRPr="007F4754">
        <w:rPr>
          <w:rtl/>
        </w:rPr>
        <w:t xml:space="preserve"> </w:t>
      </w:r>
      <w:r w:rsidRPr="007F4754">
        <w:rPr>
          <w:rtl/>
        </w:rPr>
        <w:tab/>
      </w:r>
      <w:r w:rsidRPr="007F4754">
        <w:rPr>
          <w:rFonts w:hint="cs"/>
          <w:rtl/>
        </w:rPr>
        <w:t>ראו בהמשך בפרק על מודל ההכרה בעלויות גיוס הכספים של חח"י.</w:t>
      </w:r>
    </w:p>
  </w:footnote>
  <w:footnote w:id="63">
    <w:p w14:paraId="221077E1" w14:textId="77777777" w:rsidR="00D10C2E" w:rsidRPr="007C5D29" w:rsidRDefault="00D10C2E" w:rsidP="007F4754">
      <w:pPr>
        <w:pStyle w:val="719"/>
        <w:rPr>
          <w:rtl/>
        </w:rPr>
      </w:pPr>
      <w:r w:rsidRPr="007F4754">
        <w:rPr>
          <w:rStyle w:val="FootnoteReference"/>
          <w:vertAlign w:val="baseline"/>
        </w:rPr>
        <w:footnoteRef/>
      </w:r>
      <w:r w:rsidRPr="007F4754">
        <w:rPr>
          <w:rtl/>
        </w:rPr>
        <w:t xml:space="preserve"> </w:t>
      </w:r>
      <w:r w:rsidRPr="007F4754">
        <w:rPr>
          <w:rtl/>
        </w:rPr>
        <w:tab/>
      </w:r>
      <w:r w:rsidRPr="007F4754">
        <w:rPr>
          <w:rFonts w:hint="cs"/>
          <w:rtl/>
        </w:rPr>
        <w:t>הנוהל נועד</w:t>
      </w:r>
      <w:r w:rsidRPr="007C5D29">
        <w:rPr>
          <w:rFonts w:hint="cs"/>
          <w:rtl/>
        </w:rPr>
        <w:t xml:space="preserve"> להסדיר את אופן קבלת ההחלטות, האישורים והסמכויות הנדרש</w:t>
      </w:r>
      <w:r>
        <w:rPr>
          <w:rFonts w:hint="cs"/>
          <w:rtl/>
        </w:rPr>
        <w:t>ים</w:t>
      </w:r>
      <w:r w:rsidRPr="007C5D29">
        <w:rPr>
          <w:rFonts w:hint="cs"/>
          <w:rtl/>
        </w:rPr>
        <w:t xml:space="preserve"> בהליכי גיוס </w:t>
      </w:r>
      <w:r>
        <w:rPr>
          <w:rFonts w:hint="cs"/>
          <w:rtl/>
        </w:rPr>
        <w:t>ה</w:t>
      </w:r>
      <w:r w:rsidRPr="007C5D29">
        <w:rPr>
          <w:rFonts w:hint="cs"/>
          <w:rtl/>
        </w:rPr>
        <w:t xml:space="preserve">כספים </w:t>
      </w:r>
      <w:r>
        <w:rPr>
          <w:rFonts w:hint="cs"/>
          <w:rtl/>
        </w:rPr>
        <w:t>ב</w:t>
      </w:r>
      <w:r w:rsidRPr="007C5D29">
        <w:rPr>
          <w:rFonts w:hint="cs"/>
          <w:rtl/>
        </w:rPr>
        <w:t>חברה</w:t>
      </w:r>
      <w:r>
        <w:rPr>
          <w:rFonts w:hint="cs"/>
          <w:rtl/>
        </w:rPr>
        <w:t>,</w:t>
      </w:r>
      <w:r w:rsidRPr="007C5D29">
        <w:rPr>
          <w:rFonts w:hint="cs"/>
          <w:rtl/>
        </w:rPr>
        <w:t xml:space="preserve"> </w:t>
      </w:r>
      <w:r>
        <w:rPr>
          <w:rFonts w:hint="cs"/>
          <w:rtl/>
        </w:rPr>
        <w:t xml:space="preserve">את </w:t>
      </w:r>
      <w:r w:rsidRPr="007C5D29">
        <w:rPr>
          <w:rFonts w:hint="cs"/>
          <w:rtl/>
        </w:rPr>
        <w:t>אישור תוכניות הגיוס וכן את המידע שעל החברה להציג בפני הדירקטוריון בעניין. על פי הנוהל, מדי שנה</w:t>
      </w:r>
      <w:r>
        <w:rPr>
          <w:rFonts w:hint="cs"/>
          <w:rtl/>
        </w:rPr>
        <w:t xml:space="preserve"> בשנה</w:t>
      </w:r>
      <w:r w:rsidRPr="007C5D29">
        <w:rPr>
          <w:rFonts w:hint="cs"/>
          <w:rtl/>
        </w:rPr>
        <w:t xml:space="preserve"> או ב</w:t>
      </w:r>
      <w:r>
        <w:rPr>
          <w:rFonts w:hint="cs"/>
          <w:rtl/>
        </w:rPr>
        <w:t>עת</w:t>
      </w:r>
      <w:r w:rsidRPr="007C5D29">
        <w:rPr>
          <w:rFonts w:hint="cs"/>
          <w:rtl/>
        </w:rPr>
        <w:t xml:space="preserve"> הצורך תביא חטיבת </w:t>
      </w:r>
      <w:r>
        <w:rPr>
          <w:rFonts w:hint="cs"/>
          <w:rtl/>
        </w:rPr>
        <w:t>ה</w:t>
      </w:r>
      <w:r w:rsidRPr="007C5D29">
        <w:rPr>
          <w:rFonts w:hint="cs"/>
          <w:rtl/>
        </w:rPr>
        <w:t>כספים ו</w:t>
      </w:r>
      <w:r>
        <w:rPr>
          <w:rFonts w:hint="cs"/>
          <w:rtl/>
        </w:rPr>
        <w:t>ה</w:t>
      </w:r>
      <w:r w:rsidRPr="007C5D29">
        <w:rPr>
          <w:rFonts w:hint="cs"/>
          <w:rtl/>
        </w:rPr>
        <w:t>כלכלה את תוכנית הגיוסים הנובעת מתחזית תזרים המזומנים לשנתיים הבאות</w:t>
      </w:r>
      <w:r>
        <w:rPr>
          <w:rFonts w:hint="cs"/>
          <w:rtl/>
        </w:rPr>
        <w:t xml:space="preserve">. התוכנית תשמש </w:t>
      </w:r>
      <w:r w:rsidRPr="007C5D29">
        <w:rPr>
          <w:rFonts w:hint="cs"/>
          <w:rtl/>
        </w:rPr>
        <w:t>מצע לדיון בדירקטוריון</w:t>
      </w:r>
      <w:r>
        <w:rPr>
          <w:rFonts w:hint="cs"/>
          <w:rtl/>
        </w:rPr>
        <w:t>,</w:t>
      </w:r>
      <w:r w:rsidRPr="007C5D29">
        <w:rPr>
          <w:rFonts w:hint="cs"/>
          <w:rtl/>
        </w:rPr>
        <w:t xml:space="preserve"> בין היתר על היק</w:t>
      </w:r>
      <w:r>
        <w:rPr>
          <w:rFonts w:hint="cs"/>
          <w:rtl/>
        </w:rPr>
        <w:t>פם של</w:t>
      </w:r>
      <w:r w:rsidRPr="007C5D29">
        <w:rPr>
          <w:rFonts w:hint="cs"/>
          <w:rtl/>
        </w:rPr>
        <w:t xml:space="preserve"> </w:t>
      </w:r>
      <w:r>
        <w:rPr>
          <w:rFonts w:hint="cs"/>
          <w:rtl/>
        </w:rPr>
        <w:t xml:space="preserve">גיוסי הכספים הנדרשים לחברה ועל עיתוים. </w:t>
      </w:r>
      <w:r w:rsidRPr="007C5D29">
        <w:rPr>
          <w:rFonts w:hint="cs"/>
          <w:rtl/>
        </w:rPr>
        <w:t xml:space="preserve">אישור התוכנית </w:t>
      </w:r>
      <w:r>
        <w:rPr>
          <w:rFonts w:hint="cs"/>
          <w:rtl/>
        </w:rPr>
        <w:t>משמעו אישור</w:t>
      </w:r>
      <w:r w:rsidRPr="007C5D29">
        <w:rPr>
          <w:rFonts w:hint="cs"/>
          <w:rtl/>
        </w:rPr>
        <w:t xml:space="preserve"> </w:t>
      </w:r>
      <w:r>
        <w:rPr>
          <w:rFonts w:hint="cs"/>
          <w:rtl/>
        </w:rPr>
        <w:t>ה</w:t>
      </w:r>
      <w:r w:rsidRPr="007C5D29">
        <w:rPr>
          <w:rFonts w:hint="cs"/>
          <w:rtl/>
        </w:rPr>
        <w:t xml:space="preserve">היערכות </w:t>
      </w:r>
      <w:r>
        <w:rPr>
          <w:rFonts w:hint="cs"/>
          <w:rtl/>
        </w:rPr>
        <w:t>ש</w:t>
      </w:r>
      <w:r w:rsidRPr="007C5D29">
        <w:rPr>
          <w:rFonts w:hint="cs"/>
          <w:rtl/>
        </w:rPr>
        <w:t>ל</w:t>
      </w:r>
      <w:r>
        <w:rPr>
          <w:rFonts w:hint="cs"/>
          <w:rtl/>
        </w:rPr>
        <w:t xml:space="preserve"> ה</w:t>
      </w:r>
      <w:r w:rsidRPr="007C5D29">
        <w:rPr>
          <w:rFonts w:hint="cs"/>
          <w:rtl/>
        </w:rPr>
        <w:t xml:space="preserve">חברה </w:t>
      </w:r>
      <w:r>
        <w:rPr>
          <w:rFonts w:hint="cs"/>
          <w:rtl/>
        </w:rPr>
        <w:t>ב</w:t>
      </w:r>
      <w:r w:rsidRPr="007C5D29">
        <w:rPr>
          <w:rFonts w:hint="cs"/>
          <w:rtl/>
        </w:rPr>
        <w:t xml:space="preserve">שנתיים הבאות </w:t>
      </w:r>
      <w:r>
        <w:rPr>
          <w:rFonts w:hint="cs"/>
          <w:rtl/>
        </w:rPr>
        <w:t>ו</w:t>
      </w:r>
      <w:r w:rsidRPr="007C5D29">
        <w:rPr>
          <w:rFonts w:hint="cs"/>
          <w:rtl/>
        </w:rPr>
        <w:t xml:space="preserve">כך </w:t>
      </w:r>
      <w:r>
        <w:rPr>
          <w:rFonts w:hint="cs"/>
          <w:rtl/>
        </w:rPr>
        <w:t xml:space="preserve">תוכל </w:t>
      </w:r>
      <w:r w:rsidRPr="007C5D29">
        <w:rPr>
          <w:rFonts w:hint="cs"/>
          <w:rtl/>
        </w:rPr>
        <w:t xml:space="preserve">הנהלת החברה להיערך לכל גיוס כספים או </w:t>
      </w:r>
      <w:r>
        <w:rPr>
          <w:rFonts w:hint="cs"/>
          <w:rtl/>
        </w:rPr>
        <w:t>ל</w:t>
      </w:r>
      <w:r w:rsidRPr="007C5D29">
        <w:rPr>
          <w:rFonts w:hint="cs"/>
          <w:rtl/>
        </w:rPr>
        <w:t xml:space="preserve">פירעון מוקדם או </w:t>
      </w:r>
      <w:r>
        <w:rPr>
          <w:rFonts w:hint="cs"/>
          <w:rtl/>
        </w:rPr>
        <w:t>ל</w:t>
      </w:r>
      <w:r w:rsidRPr="007C5D29">
        <w:rPr>
          <w:rFonts w:hint="cs"/>
          <w:rtl/>
        </w:rPr>
        <w:t xml:space="preserve">רכישה חוזרת של חוב. בנוסף קובע הנוהל כי כל גיוס חוב יובא </w:t>
      </w:r>
      <w:r>
        <w:rPr>
          <w:rFonts w:hint="cs"/>
          <w:rtl/>
        </w:rPr>
        <w:t xml:space="preserve">טרם ביצועו לאישור </w:t>
      </w:r>
      <w:r w:rsidRPr="007C5D29">
        <w:rPr>
          <w:rFonts w:hint="cs"/>
          <w:rtl/>
        </w:rPr>
        <w:t>הדירקטוריון.</w:t>
      </w:r>
      <w:r w:rsidRPr="007C5D29">
        <w:rPr>
          <w:rtl/>
        </w:rPr>
        <w:t xml:space="preserve"> </w:t>
      </w:r>
    </w:p>
  </w:footnote>
  <w:footnote w:id="64">
    <w:p w14:paraId="6CD3A95C" w14:textId="77777777" w:rsidR="00D10C2E" w:rsidRPr="00055475" w:rsidRDefault="00D10C2E" w:rsidP="00055475">
      <w:pPr>
        <w:pStyle w:val="719"/>
        <w:rPr>
          <w:rtl/>
        </w:rPr>
      </w:pPr>
      <w:r w:rsidRPr="00055475">
        <w:rPr>
          <w:rStyle w:val="FootnoteReference"/>
          <w:vertAlign w:val="baseline"/>
        </w:rPr>
        <w:footnoteRef/>
      </w:r>
      <w:r w:rsidRPr="00055475">
        <w:rPr>
          <w:rtl/>
        </w:rPr>
        <w:t xml:space="preserve"> </w:t>
      </w:r>
      <w:r w:rsidRPr="00055475">
        <w:rPr>
          <w:rtl/>
        </w:rPr>
        <w:tab/>
      </w:r>
      <w:r w:rsidRPr="00055475">
        <w:rPr>
          <w:rFonts w:hint="eastAsia"/>
          <w:rtl/>
        </w:rPr>
        <w:t>היחס</w:t>
      </w:r>
      <w:r w:rsidRPr="00055475">
        <w:rPr>
          <w:rtl/>
        </w:rPr>
        <w:t xml:space="preserve"> בין </w:t>
      </w:r>
      <w:r w:rsidRPr="00055475">
        <w:rPr>
          <w:rFonts w:hint="eastAsia"/>
          <w:rtl/>
        </w:rPr>
        <w:t>ההון</w:t>
      </w:r>
      <w:r w:rsidRPr="00055475">
        <w:rPr>
          <w:rtl/>
        </w:rPr>
        <w:t xml:space="preserve"> </w:t>
      </w:r>
      <w:r w:rsidRPr="00055475">
        <w:rPr>
          <w:rFonts w:hint="eastAsia"/>
          <w:rtl/>
        </w:rPr>
        <w:t>זר</w:t>
      </w:r>
      <w:r w:rsidRPr="00055475">
        <w:rPr>
          <w:rtl/>
        </w:rPr>
        <w:t xml:space="preserve"> </w:t>
      </w:r>
      <w:r w:rsidRPr="00055475">
        <w:rPr>
          <w:rFonts w:hint="eastAsia"/>
          <w:rtl/>
        </w:rPr>
        <w:t>הנושא</w:t>
      </w:r>
      <w:r w:rsidRPr="00055475">
        <w:rPr>
          <w:rtl/>
        </w:rPr>
        <w:t xml:space="preserve"> ריבית </w:t>
      </w:r>
      <w:r w:rsidRPr="00055475">
        <w:rPr>
          <w:rFonts w:hint="eastAsia"/>
          <w:rtl/>
        </w:rPr>
        <w:t>לבין</w:t>
      </w:r>
      <w:r w:rsidRPr="00055475">
        <w:rPr>
          <w:rtl/>
        </w:rPr>
        <w:t xml:space="preserve"> </w:t>
      </w:r>
      <w:r w:rsidRPr="00055475">
        <w:rPr>
          <w:rFonts w:hint="eastAsia"/>
          <w:rtl/>
        </w:rPr>
        <w:t>ההון</w:t>
      </w:r>
      <w:r w:rsidRPr="00055475">
        <w:rPr>
          <w:rtl/>
        </w:rPr>
        <w:t xml:space="preserve"> </w:t>
      </w:r>
      <w:r w:rsidRPr="00055475">
        <w:rPr>
          <w:rFonts w:hint="eastAsia"/>
          <w:rtl/>
        </w:rPr>
        <w:t>העצמי</w:t>
      </w:r>
      <w:r w:rsidRPr="00055475">
        <w:rPr>
          <w:rtl/>
        </w:rPr>
        <w:t>.</w:t>
      </w:r>
    </w:p>
  </w:footnote>
  <w:footnote w:id="65">
    <w:p w14:paraId="0F151839" w14:textId="77777777" w:rsidR="00D10C2E" w:rsidRDefault="00D10C2E" w:rsidP="00055475">
      <w:pPr>
        <w:pStyle w:val="719"/>
      </w:pPr>
      <w:r w:rsidRPr="00055475">
        <w:rPr>
          <w:rStyle w:val="FootnoteReference"/>
          <w:vertAlign w:val="baseline"/>
        </w:rPr>
        <w:footnoteRef/>
      </w:r>
      <w:r w:rsidRPr="00055475">
        <w:rPr>
          <w:rtl/>
        </w:rPr>
        <w:t xml:space="preserve"> </w:t>
      </w:r>
      <w:r w:rsidRPr="00055475">
        <w:rPr>
          <w:rtl/>
        </w:rPr>
        <w:tab/>
      </w:r>
      <w:r w:rsidRPr="00055475">
        <w:rPr>
          <w:rFonts w:hint="cs"/>
          <w:rtl/>
        </w:rPr>
        <w:t>מחושב</w:t>
      </w:r>
      <w:r>
        <w:rPr>
          <w:rFonts w:hint="cs"/>
          <w:rtl/>
        </w:rPr>
        <w:t xml:space="preserve"> כיחס בין סך ההתחייבויות למאזן.</w:t>
      </w:r>
    </w:p>
  </w:footnote>
  <w:footnote w:id="66">
    <w:p w14:paraId="374F0877" w14:textId="77777777" w:rsidR="00D10C2E" w:rsidRPr="00D749F8" w:rsidRDefault="00D10C2E" w:rsidP="00D749F8">
      <w:pPr>
        <w:pStyle w:val="719"/>
        <w:rPr>
          <w:rtl/>
        </w:rPr>
      </w:pPr>
      <w:r w:rsidRPr="00D749F8">
        <w:rPr>
          <w:rStyle w:val="FootnoteReference"/>
          <w:vertAlign w:val="baseline"/>
        </w:rPr>
        <w:footnoteRef/>
      </w:r>
      <w:r w:rsidRPr="00D749F8">
        <w:rPr>
          <w:rtl/>
        </w:rPr>
        <w:t xml:space="preserve"> </w:t>
      </w:r>
      <w:r w:rsidRPr="00D749F8">
        <w:rPr>
          <w:rtl/>
        </w:rPr>
        <w:tab/>
      </w:r>
      <w:r w:rsidRPr="00D749F8">
        <w:rPr>
          <w:rFonts w:hint="cs"/>
          <w:rtl/>
        </w:rPr>
        <w:t>היחס בין הרווח נטו לאחר מס לבין ההון העצמי.</w:t>
      </w:r>
    </w:p>
  </w:footnote>
  <w:footnote w:id="67">
    <w:p w14:paraId="6E049B30" w14:textId="77777777" w:rsidR="00D10C2E" w:rsidRDefault="00D10C2E" w:rsidP="00D749F8">
      <w:pPr>
        <w:pStyle w:val="719"/>
        <w:rPr>
          <w:rtl/>
        </w:rPr>
      </w:pPr>
      <w:r w:rsidRPr="00D749F8">
        <w:rPr>
          <w:rStyle w:val="FootnoteReference"/>
          <w:vertAlign w:val="baseline"/>
        </w:rPr>
        <w:footnoteRef/>
      </w:r>
      <w:r w:rsidRPr="00D749F8">
        <w:rPr>
          <w:rtl/>
        </w:rPr>
        <w:t xml:space="preserve"> </w:t>
      </w:r>
      <w:r w:rsidRPr="00D749F8">
        <w:rPr>
          <w:rtl/>
        </w:rPr>
        <w:tab/>
      </w:r>
      <w:r w:rsidRPr="00D749F8">
        <w:rPr>
          <w:rFonts w:hint="cs"/>
          <w:rtl/>
        </w:rPr>
        <w:t>רשות</w:t>
      </w:r>
      <w:r>
        <w:rPr>
          <w:rFonts w:hint="cs"/>
          <w:rtl/>
        </w:rPr>
        <w:t xml:space="preserve"> החשמל קובעת מודל הכרה נורמטיבי המכסה את העלויות של חח"י בתוספת תשואה על ההון העצמי, אולם יש פערים בין התשואה בפועל של החברה לבין התשואה הנורמטיבית. פערים אלה נובעים בין היתר מפערי עיתוי בהשקעות הנגרמים מפער בין מועד ההשקעה לבין מועד ההכרה בה, מפערים בין תקופת הפחת על הנכסים של החברה לבין המח"מ של ההלוואות שהחברה מגייסת ועוד. נושאים אלה מחייבים את החברה למצוא מקורות מימון כדי לגשר על פערים אלה, ולעיתים הם באים על חשבון התשואה להון העצמי.</w:t>
      </w:r>
    </w:p>
  </w:footnote>
  <w:footnote w:id="68">
    <w:p w14:paraId="41C27819" w14:textId="77777777" w:rsidR="00D10C2E" w:rsidRDefault="00D10C2E" w:rsidP="00103967">
      <w:pPr>
        <w:pStyle w:val="719"/>
      </w:pPr>
      <w:r w:rsidRPr="00CD3694">
        <w:footnoteRef/>
      </w:r>
      <w:r w:rsidRPr="00CD3694">
        <w:rPr>
          <w:rtl/>
        </w:rPr>
        <w:t xml:space="preserve"> </w:t>
      </w:r>
      <w:r w:rsidRPr="00CD3694">
        <w:rPr>
          <w:rtl/>
        </w:rPr>
        <w:tab/>
      </w:r>
      <w:r w:rsidRPr="00CD3694">
        <w:rPr>
          <w:rFonts w:hint="cs"/>
          <w:rtl/>
        </w:rPr>
        <w:t>ראו מבקר</w:t>
      </w:r>
      <w:r>
        <w:rPr>
          <w:rFonts w:hint="cs"/>
          <w:rtl/>
        </w:rPr>
        <w:t xml:space="preserve"> המדינה, דוח שנתי 63א, "גיוסי הון", 2012, עמ' 337-335.</w:t>
      </w:r>
    </w:p>
  </w:footnote>
  <w:footnote w:id="69">
    <w:p w14:paraId="5C863411" w14:textId="77777777" w:rsidR="00D10C2E" w:rsidRDefault="00D10C2E" w:rsidP="00103967">
      <w:pPr>
        <w:pStyle w:val="719"/>
      </w:pPr>
      <w:r w:rsidRPr="003553B7">
        <w:footnoteRef/>
      </w:r>
      <w:r w:rsidRPr="003553B7">
        <w:rPr>
          <w:rtl/>
        </w:rPr>
        <w:t xml:space="preserve"> </w:t>
      </w:r>
      <w:r w:rsidRPr="003553B7">
        <w:rPr>
          <w:rtl/>
        </w:rPr>
        <w:tab/>
      </w:r>
      <w:r w:rsidRPr="003553B7">
        <w:rPr>
          <w:rFonts w:hint="cs"/>
          <w:rtl/>
        </w:rPr>
        <w:t xml:space="preserve">יצוין </w:t>
      </w:r>
      <w:r w:rsidRPr="003553B7">
        <w:rPr>
          <w:rFonts w:hint="eastAsia"/>
          <w:rtl/>
        </w:rPr>
        <w:t>כי</w:t>
      </w:r>
      <w:r w:rsidRPr="003553B7">
        <w:rPr>
          <w:rtl/>
        </w:rPr>
        <w:t xml:space="preserve"> </w:t>
      </w:r>
      <w:r w:rsidRPr="003553B7">
        <w:rPr>
          <w:rFonts w:hint="eastAsia"/>
          <w:rtl/>
        </w:rPr>
        <w:t>היעד</w:t>
      </w:r>
      <w:r w:rsidRPr="003553B7">
        <w:rPr>
          <w:rtl/>
        </w:rPr>
        <w:t xml:space="preserve"> </w:t>
      </w:r>
      <w:r w:rsidRPr="003553B7">
        <w:rPr>
          <w:rFonts w:hint="eastAsia"/>
          <w:rtl/>
        </w:rPr>
        <w:t>השתנה</w:t>
      </w:r>
      <w:r w:rsidRPr="00033CA5">
        <w:rPr>
          <w:rtl/>
        </w:rPr>
        <w:t xml:space="preserve"> </w:t>
      </w:r>
      <w:r w:rsidRPr="00033CA5">
        <w:rPr>
          <w:rFonts w:hint="eastAsia"/>
          <w:rtl/>
        </w:rPr>
        <w:t>מ</w:t>
      </w:r>
      <w:r w:rsidRPr="00033CA5">
        <w:rPr>
          <w:rtl/>
        </w:rPr>
        <w:t xml:space="preserve">-2.2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במזומן</w:t>
      </w:r>
      <w:r w:rsidRPr="00033CA5">
        <w:rPr>
          <w:rtl/>
        </w:rPr>
        <w:t xml:space="preserve"> </w:t>
      </w:r>
      <w:r w:rsidRPr="00033CA5">
        <w:rPr>
          <w:rFonts w:hint="eastAsia"/>
          <w:rtl/>
        </w:rPr>
        <w:t>ל</w:t>
      </w:r>
      <w:r w:rsidRPr="00033CA5">
        <w:rPr>
          <w:rtl/>
        </w:rPr>
        <w:t xml:space="preserve">-1.7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במזומן</w:t>
      </w:r>
      <w:r w:rsidRPr="00033CA5">
        <w:rPr>
          <w:rtl/>
        </w:rPr>
        <w:t xml:space="preserve">. </w:t>
      </w:r>
      <w:r w:rsidRPr="00033CA5">
        <w:rPr>
          <w:rFonts w:hint="eastAsia"/>
          <w:rtl/>
        </w:rPr>
        <w:t>החברה</w:t>
      </w:r>
      <w:r w:rsidRPr="00033CA5">
        <w:rPr>
          <w:rtl/>
        </w:rPr>
        <w:t xml:space="preserve"> </w:t>
      </w:r>
      <w:r w:rsidRPr="00033CA5">
        <w:rPr>
          <w:rFonts w:hint="eastAsia"/>
          <w:rtl/>
        </w:rPr>
        <w:t>החזיקה</w:t>
      </w:r>
      <w:r w:rsidRPr="00033CA5">
        <w:rPr>
          <w:rtl/>
        </w:rPr>
        <w:t xml:space="preserve"> </w:t>
      </w:r>
      <w:r w:rsidRPr="00033CA5">
        <w:rPr>
          <w:rFonts w:hint="eastAsia"/>
          <w:rtl/>
        </w:rPr>
        <w:t>כאמור</w:t>
      </w:r>
      <w:r w:rsidRPr="00033CA5">
        <w:rPr>
          <w:rtl/>
        </w:rPr>
        <w:t xml:space="preserve"> </w:t>
      </w:r>
      <w:r w:rsidRPr="00033CA5">
        <w:rPr>
          <w:rFonts w:hint="eastAsia"/>
          <w:rtl/>
        </w:rPr>
        <w:t>בשנים</w:t>
      </w:r>
      <w:r w:rsidRPr="00033CA5">
        <w:rPr>
          <w:rtl/>
        </w:rPr>
        <w:t xml:space="preserve"> 2019-2018 </w:t>
      </w:r>
      <w:r w:rsidRPr="00033CA5">
        <w:rPr>
          <w:rFonts w:hint="eastAsia"/>
          <w:rtl/>
        </w:rPr>
        <w:t>כ</w:t>
      </w:r>
      <w:r w:rsidRPr="00033CA5">
        <w:rPr>
          <w:rtl/>
        </w:rPr>
        <w:t xml:space="preserve">-2.2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כ</w:t>
      </w:r>
      <w:r w:rsidRPr="00033CA5">
        <w:rPr>
          <w:rtl/>
        </w:rPr>
        <w:t xml:space="preserve">-0.5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מעל</w:t>
      </w:r>
      <w:r w:rsidRPr="00033CA5">
        <w:rPr>
          <w:rtl/>
        </w:rPr>
        <w:t xml:space="preserve"> </w:t>
      </w:r>
      <w:r w:rsidRPr="00033CA5">
        <w:rPr>
          <w:rFonts w:hint="eastAsia"/>
          <w:rtl/>
        </w:rPr>
        <w:t>ההיקף</w:t>
      </w:r>
      <w:r w:rsidRPr="00033CA5">
        <w:rPr>
          <w:rtl/>
        </w:rPr>
        <w:t xml:space="preserve"> </w:t>
      </w:r>
      <w:r w:rsidRPr="00033CA5">
        <w:rPr>
          <w:rFonts w:hint="eastAsia"/>
          <w:rtl/>
        </w:rPr>
        <w:t>המינימלי</w:t>
      </w:r>
      <w:r w:rsidRPr="00033CA5">
        <w:rPr>
          <w:rtl/>
        </w:rPr>
        <w:t xml:space="preserve"> </w:t>
      </w:r>
      <w:r w:rsidRPr="00033CA5">
        <w:rPr>
          <w:rFonts w:hint="eastAsia"/>
          <w:rtl/>
        </w:rPr>
        <w:t>הנדרש</w:t>
      </w:r>
      <w:r w:rsidRPr="00033CA5">
        <w:rPr>
          <w:rtl/>
        </w:rPr>
        <w:t>.</w:t>
      </w:r>
    </w:p>
  </w:footnote>
  <w:footnote w:id="70">
    <w:p w14:paraId="238859FA" w14:textId="77777777" w:rsidR="00D10C2E" w:rsidRDefault="00D10C2E" w:rsidP="00103967">
      <w:pPr>
        <w:pStyle w:val="719"/>
      </w:pPr>
      <w:r w:rsidRPr="00AF79F7">
        <w:footnoteRef/>
      </w:r>
      <w:r w:rsidRPr="00AF79F7">
        <w:rPr>
          <w:rtl/>
        </w:rPr>
        <w:t xml:space="preserve"> </w:t>
      </w:r>
      <w:r w:rsidRPr="00AF79F7">
        <w:rPr>
          <w:rtl/>
        </w:rPr>
        <w:tab/>
      </w:r>
      <w:r w:rsidRPr="00AF79F7">
        <w:rPr>
          <w:rFonts w:hint="cs"/>
          <w:rtl/>
        </w:rPr>
        <w:t>במאי</w:t>
      </w:r>
      <w:r>
        <w:rPr>
          <w:rFonts w:hint="cs"/>
          <w:rtl/>
        </w:rPr>
        <w:t xml:space="preserve"> 2017 החליט הדירקטוריון לשנות את היעד מ-0.8 מיליארד ש"ח ל-1.3 מיליארד ש"ח.</w:t>
      </w:r>
    </w:p>
  </w:footnote>
  <w:footnote w:id="71">
    <w:p w14:paraId="40F09194" w14:textId="77777777" w:rsidR="00D10C2E" w:rsidRPr="00AF79F7" w:rsidRDefault="00D10C2E" w:rsidP="00AF79F7">
      <w:pPr>
        <w:pStyle w:val="719"/>
      </w:pPr>
      <w:r w:rsidRPr="00AF79F7">
        <w:rPr>
          <w:rStyle w:val="FootnoteReference"/>
          <w:vertAlign w:val="baseline"/>
        </w:rPr>
        <w:footnoteRef/>
      </w:r>
      <w:r w:rsidRPr="00AF79F7">
        <w:rPr>
          <w:rtl/>
        </w:rPr>
        <w:t xml:space="preserve"> </w:t>
      </w:r>
      <w:r w:rsidRPr="00AF79F7">
        <w:rPr>
          <w:rtl/>
        </w:rPr>
        <w:tab/>
      </w:r>
      <w:r w:rsidRPr="00AF79F7">
        <w:rPr>
          <w:rFonts w:hint="cs"/>
          <w:rtl/>
        </w:rPr>
        <w:t xml:space="preserve">חברת הדירוג מביאה בחשבון </w:t>
      </w:r>
      <w:r w:rsidRPr="00AF79F7">
        <w:rPr>
          <w:rtl/>
        </w:rPr>
        <w:t xml:space="preserve">מקורות </w:t>
      </w:r>
      <w:r w:rsidRPr="00AF79F7">
        <w:rPr>
          <w:rFonts w:hint="cs"/>
          <w:rtl/>
        </w:rPr>
        <w:t>אלה: מזומנים והשקעות נזילות; תזרים פרמננטי מפעילות (</w:t>
      </w:r>
      <w:r w:rsidRPr="00AF79F7">
        <w:rPr>
          <w:rFonts w:hint="cs"/>
        </w:rPr>
        <w:t>FFO</w:t>
      </w:r>
      <w:r w:rsidRPr="00AF79F7">
        <w:rPr>
          <w:rFonts w:hint="cs"/>
          <w:rtl/>
        </w:rPr>
        <w:t>) צפוי</w:t>
      </w:r>
      <w:r w:rsidRPr="00AF79F7">
        <w:rPr>
          <w:rtl/>
        </w:rPr>
        <w:t>,</w:t>
      </w:r>
      <w:r w:rsidRPr="00AF79F7">
        <w:rPr>
          <w:rFonts w:hint="cs"/>
          <w:rtl/>
        </w:rPr>
        <w:t xml:space="preserve"> אם הוא חיובי; תזרים צפוי מהון חוזר</w:t>
      </w:r>
      <w:r w:rsidRPr="00AF79F7">
        <w:rPr>
          <w:rtl/>
        </w:rPr>
        <w:t>,</w:t>
      </w:r>
      <w:r w:rsidRPr="00AF79F7">
        <w:rPr>
          <w:rFonts w:hint="cs"/>
          <w:rtl/>
        </w:rPr>
        <w:t xml:space="preserve"> אם הוא חיובי; תקבולים ממכירת נכסים</w:t>
      </w:r>
      <w:r w:rsidRPr="00AF79F7">
        <w:rPr>
          <w:rtl/>
        </w:rPr>
        <w:t>,</w:t>
      </w:r>
      <w:r w:rsidRPr="00AF79F7">
        <w:rPr>
          <w:rFonts w:hint="cs"/>
          <w:rtl/>
        </w:rPr>
        <w:t xml:space="preserve"> אם ניתן לצפות אותם ברמת ביטחון מספקת; החלק הזמין והבלתי מנוצל של מסגרות אשראי בנקאיות חתומות שתקפות ליותר מ- 12 החודשים הבאים; הזרמות הון מתמשכות מגופי ממשל או מחברות באותה קבוצה. </w:t>
      </w:r>
    </w:p>
  </w:footnote>
  <w:footnote w:id="72">
    <w:p w14:paraId="680DB8B9" w14:textId="77777777" w:rsidR="00D10C2E" w:rsidRPr="006F4257" w:rsidRDefault="00D10C2E" w:rsidP="00AF79F7">
      <w:pPr>
        <w:pStyle w:val="719"/>
        <w:rPr>
          <w:rtl/>
        </w:rPr>
      </w:pPr>
      <w:r w:rsidRPr="00AF79F7">
        <w:rPr>
          <w:rStyle w:val="FootnoteReference"/>
          <w:vertAlign w:val="baseline"/>
        </w:rPr>
        <w:footnoteRef/>
      </w:r>
      <w:r w:rsidRPr="00AF79F7">
        <w:rPr>
          <w:rtl/>
        </w:rPr>
        <w:t xml:space="preserve"> </w:t>
      </w:r>
      <w:r w:rsidRPr="00AF79F7">
        <w:rPr>
          <w:rtl/>
        </w:rPr>
        <w:tab/>
      </w:r>
      <w:r w:rsidRPr="00AF79F7">
        <w:rPr>
          <w:rFonts w:hint="eastAsia"/>
          <w:rtl/>
        </w:rPr>
        <w:t>השימושים</w:t>
      </w:r>
      <w:r w:rsidRPr="006F4257">
        <w:rPr>
          <w:rtl/>
        </w:rPr>
        <w:t xml:space="preserve"> </w:t>
      </w:r>
      <w:r w:rsidRPr="006F4257">
        <w:rPr>
          <w:rFonts w:hint="eastAsia"/>
          <w:rtl/>
        </w:rPr>
        <w:t>כוללים</w:t>
      </w:r>
      <w:r w:rsidRPr="006F4257">
        <w:rPr>
          <w:rtl/>
        </w:rPr>
        <w:t xml:space="preserve">: </w:t>
      </w:r>
      <w:r w:rsidRPr="006F4257">
        <w:rPr>
          <w:rFonts w:hint="eastAsia"/>
          <w:rtl/>
        </w:rPr>
        <w:t>תזרים</w:t>
      </w:r>
      <w:r w:rsidRPr="006F4257">
        <w:rPr>
          <w:rtl/>
        </w:rPr>
        <w:t xml:space="preserve"> </w:t>
      </w:r>
      <w:r w:rsidRPr="006F4257">
        <w:rPr>
          <w:rFonts w:hint="eastAsia"/>
          <w:rtl/>
        </w:rPr>
        <w:t>מפעילות</w:t>
      </w:r>
      <w:r w:rsidRPr="006F4257">
        <w:rPr>
          <w:rtl/>
        </w:rPr>
        <w:t xml:space="preserve"> (</w:t>
      </w:r>
      <w:r w:rsidRPr="006F4257">
        <w:t>FFO</w:t>
      </w:r>
      <w:r w:rsidRPr="006F4257">
        <w:rPr>
          <w:rtl/>
        </w:rPr>
        <w:t xml:space="preserve">) צפוי, אם הוא שלילי; </w:t>
      </w:r>
      <w:r w:rsidRPr="006F4257">
        <w:rPr>
          <w:rFonts w:hint="eastAsia"/>
          <w:rtl/>
        </w:rPr>
        <w:t>השקעות</w:t>
      </w:r>
      <w:r w:rsidRPr="006F4257">
        <w:rPr>
          <w:rtl/>
        </w:rPr>
        <w:t xml:space="preserve"> הוניות </w:t>
      </w:r>
      <w:r w:rsidRPr="006F4257">
        <w:t>CAPEX</w:t>
      </w:r>
      <w:r w:rsidRPr="006F4257">
        <w:rPr>
          <w:rtl/>
        </w:rPr>
        <w:t xml:space="preserve">; השקעות צפויות בהון חוזר; פירעונות החוב הפיננסי; רכישת מחויבות חוזית; חלוקת </w:t>
      </w:r>
      <w:r w:rsidRPr="006F4257">
        <w:rPr>
          <w:rFonts w:hint="cs"/>
          <w:rtl/>
        </w:rPr>
        <w:t>דיבידנ</w:t>
      </w:r>
      <w:r w:rsidRPr="006F4257">
        <w:rPr>
          <w:rFonts w:hint="eastAsia"/>
          <w:rtl/>
        </w:rPr>
        <w:t>ד</w:t>
      </w:r>
      <w:r w:rsidRPr="006F4257">
        <w:rPr>
          <w:rtl/>
        </w:rPr>
        <w:t xml:space="preserve"> צפויה לבעלי המניות (</w:t>
      </w:r>
      <w:r w:rsidRPr="006F4257">
        <w:rPr>
          <w:rFonts w:hint="eastAsia"/>
          <w:rtl/>
        </w:rPr>
        <w:t>בתרח</w:t>
      </w:r>
      <w:r w:rsidRPr="006F4257">
        <w:rPr>
          <w:rFonts w:hint="cs"/>
          <w:rtl/>
        </w:rPr>
        <w:t>י</w:t>
      </w:r>
      <w:r w:rsidRPr="006F4257">
        <w:rPr>
          <w:rFonts w:hint="eastAsia"/>
          <w:rtl/>
        </w:rPr>
        <w:t>ש</w:t>
      </w:r>
      <w:r w:rsidRPr="006F4257">
        <w:rPr>
          <w:rtl/>
        </w:rPr>
        <w:t xml:space="preserve"> קיצון), </w:t>
      </w:r>
      <w:r w:rsidRPr="006F4257">
        <w:rPr>
          <w:rFonts w:hint="eastAsia"/>
          <w:rtl/>
        </w:rPr>
        <w:t>לרבות</w:t>
      </w:r>
      <w:r w:rsidRPr="006F4257">
        <w:rPr>
          <w:rtl/>
        </w:rPr>
        <w:t xml:space="preserve"> </w:t>
      </w:r>
      <w:r w:rsidRPr="006F4257">
        <w:rPr>
          <w:rFonts w:hint="eastAsia"/>
          <w:rtl/>
        </w:rPr>
        <w:t>רכישה</w:t>
      </w:r>
      <w:r w:rsidRPr="006F4257">
        <w:rPr>
          <w:rtl/>
        </w:rPr>
        <w:t xml:space="preserve"> </w:t>
      </w:r>
      <w:r w:rsidRPr="006F4257">
        <w:rPr>
          <w:rFonts w:hint="eastAsia"/>
          <w:rtl/>
        </w:rPr>
        <w:t>חוזרת</w:t>
      </w:r>
      <w:r w:rsidRPr="006F4257">
        <w:rPr>
          <w:rtl/>
        </w:rPr>
        <w:t xml:space="preserve"> </w:t>
      </w:r>
      <w:r w:rsidRPr="006F4257">
        <w:rPr>
          <w:rFonts w:hint="eastAsia"/>
          <w:rtl/>
        </w:rPr>
        <w:t>של</w:t>
      </w:r>
      <w:r w:rsidRPr="006F4257">
        <w:rPr>
          <w:rtl/>
        </w:rPr>
        <w:t xml:space="preserve"> </w:t>
      </w:r>
      <w:r w:rsidRPr="006F4257">
        <w:rPr>
          <w:rFonts w:hint="eastAsia"/>
          <w:rtl/>
        </w:rPr>
        <w:t>נ</w:t>
      </w:r>
      <w:r w:rsidRPr="006F4257">
        <w:rPr>
          <w:rFonts w:hint="cs"/>
          <w:rtl/>
        </w:rPr>
        <w:t>י</w:t>
      </w:r>
      <w:r w:rsidRPr="006F4257">
        <w:rPr>
          <w:rFonts w:hint="eastAsia"/>
          <w:rtl/>
        </w:rPr>
        <w:t>ירות</w:t>
      </w:r>
      <w:r w:rsidRPr="006F4257">
        <w:rPr>
          <w:rtl/>
        </w:rPr>
        <w:t xml:space="preserve"> </w:t>
      </w:r>
      <w:r w:rsidRPr="006F4257">
        <w:rPr>
          <w:rFonts w:hint="eastAsia"/>
          <w:rtl/>
        </w:rPr>
        <w:t>ערך</w:t>
      </w:r>
      <w:r w:rsidRPr="006F4257">
        <w:rPr>
          <w:rtl/>
        </w:rPr>
        <w:t xml:space="preserve">; </w:t>
      </w:r>
      <w:r w:rsidRPr="006F4257">
        <w:rPr>
          <w:rFonts w:hint="eastAsia"/>
          <w:rtl/>
        </w:rPr>
        <w:t>שימושים</w:t>
      </w:r>
      <w:r w:rsidRPr="006F4257">
        <w:rPr>
          <w:rtl/>
        </w:rPr>
        <w:t xml:space="preserve"> </w:t>
      </w:r>
      <w:r w:rsidRPr="006F4257">
        <w:rPr>
          <w:rFonts w:hint="eastAsia"/>
          <w:rtl/>
        </w:rPr>
        <w:t>אחרים</w:t>
      </w:r>
      <w:r w:rsidRPr="006F4257">
        <w:rPr>
          <w:rtl/>
        </w:rPr>
        <w:t>.</w:t>
      </w:r>
    </w:p>
  </w:footnote>
  <w:footnote w:id="73">
    <w:p w14:paraId="717488DD" w14:textId="77777777" w:rsidR="00D10C2E" w:rsidRPr="007518F1" w:rsidRDefault="00D10C2E" w:rsidP="007518F1">
      <w:pPr>
        <w:pStyle w:val="719"/>
        <w:rPr>
          <w:rtl/>
        </w:rPr>
      </w:pPr>
      <w:r w:rsidRPr="007518F1">
        <w:rPr>
          <w:rStyle w:val="FootnoteReference"/>
          <w:vertAlign w:val="baseline"/>
        </w:rPr>
        <w:footnoteRef/>
      </w:r>
      <w:r w:rsidRPr="007518F1">
        <w:rPr>
          <w:rtl/>
        </w:rPr>
        <w:t xml:space="preserve"> </w:t>
      </w:r>
      <w:r w:rsidRPr="007518F1">
        <w:rPr>
          <w:rtl/>
        </w:rPr>
        <w:tab/>
      </w:r>
      <w:r w:rsidRPr="007518F1">
        <w:rPr>
          <w:rFonts w:hint="cs"/>
          <w:rtl/>
        </w:rPr>
        <w:t xml:space="preserve">מדובר בהערכה צופה פני עתיד של חברת הדירוג ל-12 החודשים העוקבים לאחר קביעת הדירוג. על כן יתכן פער בין ההערכה לבין הנתונים בפועל בסוף השנה, כפי שהם מוצגים בדוח זה. </w:t>
      </w:r>
    </w:p>
  </w:footnote>
  <w:footnote w:id="74">
    <w:p w14:paraId="1EB38990" w14:textId="77777777" w:rsidR="00D10C2E" w:rsidRPr="006F4257" w:rsidRDefault="00D10C2E" w:rsidP="007518F1">
      <w:pPr>
        <w:pStyle w:val="719"/>
        <w:rPr>
          <w:rFonts w:cstheme="minorBidi"/>
          <w:rtl/>
        </w:rPr>
      </w:pPr>
      <w:r w:rsidRPr="007518F1">
        <w:rPr>
          <w:rStyle w:val="FootnoteReference"/>
          <w:vertAlign w:val="baseline"/>
        </w:rPr>
        <w:footnoteRef/>
      </w:r>
      <w:r w:rsidRPr="007518F1">
        <w:rPr>
          <w:rtl/>
        </w:rPr>
        <w:t xml:space="preserve"> </w:t>
      </w:r>
      <w:r w:rsidRPr="007518F1">
        <w:tab/>
      </w:r>
      <w:r w:rsidRPr="007518F1">
        <w:rPr>
          <w:rFonts w:hint="eastAsia"/>
          <w:rtl/>
        </w:rPr>
        <w:t>יש</w:t>
      </w:r>
      <w:r w:rsidRPr="007518F1">
        <w:rPr>
          <w:rtl/>
        </w:rPr>
        <w:t xml:space="preserve"> </w:t>
      </w:r>
      <w:r w:rsidRPr="007518F1">
        <w:rPr>
          <w:rFonts w:hint="eastAsia"/>
          <w:rtl/>
        </w:rPr>
        <w:t>כמה</w:t>
      </w:r>
      <w:r w:rsidRPr="007518F1">
        <w:rPr>
          <w:rFonts w:hint="cs"/>
          <w:rtl/>
        </w:rPr>
        <w:t xml:space="preserve"> פרמטרים </w:t>
      </w:r>
      <w:r w:rsidRPr="007518F1">
        <w:rPr>
          <w:rFonts w:hint="eastAsia"/>
          <w:rtl/>
        </w:rPr>
        <w:t>ש</w:t>
      </w:r>
      <w:r w:rsidRPr="007518F1">
        <w:rPr>
          <w:rFonts w:hint="cs"/>
          <w:rtl/>
        </w:rPr>
        <w:t>לפיהם קובעת חברת הדירוג את רמת הנזילות. כדי לעמוד ברמת נזילות נאותה, בין היתר, על החברה</w:t>
      </w:r>
      <w:r w:rsidRPr="006F4257">
        <w:rPr>
          <w:rFonts w:hint="cs"/>
          <w:rtl/>
        </w:rPr>
        <w:t xml:space="preserve"> לעמוד ביחס של 1.2 בין המקורות לשימושים; פער חיובי בין סך המקורות לסך השימושים כאשר ה- </w:t>
      </w:r>
      <w:r w:rsidRPr="006F4257">
        <w:rPr>
          <w:rFonts w:hint="cs"/>
        </w:rPr>
        <w:t>EBITDA</w:t>
      </w:r>
      <w:r w:rsidRPr="006F4257">
        <w:rPr>
          <w:rFonts w:hint="cs"/>
          <w:rtl/>
        </w:rPr>
        <w:t xml:space="preserve"> יורדת ב-15%; ועוד. ראו</w:t>
      </w:r>
      <w:r w:rsidRPr="006F4257">
        <w:rPr>
          <w:rFonts w:cstheme="minorBidi"/>
          <w:lang w:bidi="ar-JO"/>
        </w:rPr>
        <w:t xml:space="preserve"> S&amp;P "Methodology And Assumptions: Liquidity Descriptors For Global Corporate Issuers", December (2014). </w:t>
      </w:r>
      <w:r w:rsidRPr="006F4257">
        <w:rPr>
          <w:rFonts w:cstheme="minorBidi" w:hint="cs"/>
          <w:rtl/>
          <w:lang w:bidi="ar-JO"/>
        </w:rPr>
        <w:t xml:space="preserve">. </w:t>
      </w:r>
      <w:r w:rsidRPr="006F4257">
        <w:rPr>
          <w:rFonts w:hint="cs"/>
          <w:rtl/>
        </w:rPr>
        <w:t>יצוין כי גם אם היחס בין המקורות לשימושים ירד מתחת ל-1.2, רמת הנזילות של החברה ת</w:t>
      </w:r>
      <w:r w:rsidRPr="006F4257">
        <w:rPr>
          <w:rFonts w:hint="eastAsia"/>
          <w:rtl/>
        </w:rPr>
        <w:t>י</w:t>
      </w:r>
      <w:r w:rsidRPr="006F4257">
        <w:rPr>
          <w:rFonts w:hint="cs"/>
          <w:rtl/>
        </w:rPr>
        <w:t xml:space="preserve">חשב נאותה, בהתקיים </w:t>
      </w:r>
      <w:r w:rsidRPr="006F4257">
        <w:rPr>
          <w:rFonts w:hint="eastAsia"/>
          <w:rtl/>
        </w:rPr>
        <w:t>כמה</w:t>
      </w:r>
      <w:r w:rsidRPr="006F4257">
        <w:rPr>
          <w:rFonts w:hint="cs"/>
          <w:rtl/>
        </w:rPr>
        <w:t xml:space="preserve"> תנאים משלימים.</w:t>
      </w:r>
    </w:p>
  </w:footnote>
  <w:footnote w:id="75">
    <w:p w14:paraId="68B115C7" w14:textId="77777777" w:rsidR="00D10C2E" w:rsidRPr="00F95D35" w:rsidRDefault="00D10C2E" w:rsidP="00F95D35">
      <w:pPr>
        <w:pStyle w:val="719"/>
      </w:pPr>
      <w:r w:rsidRPr="00F95D35">
        <w:rPr>
          <w:rStyle w:val="FootnoteReference"/>
          <w:vertAlign w:val="baseline"/>
        </w:rPr>
        <w:footnoteRef/>
      </w:r>
      <w:r w:rsidRPr="00F95D35">
        <w:rPr>
          <w:rtl/>
        </w:rPr>
        <w:t xml:space="preserve"> </w:t>
      </w:r>
      <w:r w:rsidRPr="00F95D35">
        <w:rPr>
          <w:rtl/>
        </w:rPr>
        <w:tab/>
      </w:r>
      <w:r w:rsidRPr="00F95D35">
        <w:rPr>
          <w:rFonts w:hint="eastAsia"/>
          <w:rtl/>
        </w:rPr>
        <w:t>החיסכון</w:t>
      </w:r>
      <w:r w:rsidRPr="00F95D35">
        <w:rPr>
          <w:rtl/>
        </w:rPr>
        <w:t xml:space="preserve"> </w:t>
      </w:r>
      <w:r w:rsidRPr="00F95D35">
        <w:rPr>
          <w:rFonts w:hint="eastAsia"/>
          <w:rtl/>
        </w:rPr>
        <w:t>נובע</w:t>
      </w:r>
      <w:r w:rsidRPr="00F95D35">
        <w:rPr>
          <w:rtl/>
        </w:rPr>
        <w:t xml:space="preserve"> </w:t>
      </w:r>
      <w:r w:rsidRPr="00F95D35">
        <w:rPr>
          <w:rFonts w:hint="eastAsia"/>
          <w:rtl/>
        </w:rPr>
        <w:t>מהפער</w:t>
      </w:r>
      <w:r w:rsidRPr="00F95D35">
        <w:rPr>
          <w:rtl/>
        </w:rPr>
        <w:t xml:space="preserve"> </w:t>
      </w:r>
      <w:r w:rsidRPr="00F95D35">
        <w:rPr>
          <w:rFonts w:hint="eastAsia"/>
          <w:rtl/>
        </w:rPr>
        <w:t>בין</w:t>
      </w:r>
      <w:r w:rsidRPr="00F95D35">
        <w:rPr>
          <w:rtl/>
        </w:rPr>
        <w:t xml:space="preserve"> </w:t>
      </w:r>
      <w:r w:rsidRPr="00F95D35">
        <w:rPr>
          <w:rFonts w:hint="eastAsia"/>
          <w:rtl/>
        </w:rPr>
        <w:t>עלויות</w:t>
      </w:r>
      <w:r w:rsidRPr="00F95D35">
        <w:rPr>
          <w:rtl/>
        </w:rPr>
        <w:t xml:space="preserve"> </w:t>
      </w:r>
      <w:r w:rsidRPr="00F95D35">
        <w:rPr>
          <w:rFonts w:hint="eastAsia"/>
          <w:rtl/>
        </w:rPr>
        <w:t>הגיוס</w:t>
      </w:r>
      <w:r w:rsidRPr="00F95D35">
        <w:rPr>
          <w:rtl/>
        </w:rPr>
        <w:t xml:space="preserve"> </w:t>
      </w:r>
      <w:r w:rsidRPr="00F95D35">
        <w:rPr>
          <w:rFonts w:hint="eastAsia"/>
          <w:rtl/>
        </w:rPr>
        <w:t>לבין</w:t>
      </w:r>
      <w:r w:rsidRPr="00F95D35">
        <w:rPr>
          <w:rtl/>
        </w:rPr>
        <w:t xml:space="preserve"> </w:t>
      </w:r>
      <w:r w:rsidRPr="00F95D35">
        <w:rPr>
          <w:rFonts w:hint="eastAsia"/>
          <w:rtl/>
        </w:rPr>
        <w:t>הריבית</w:t>
      </w:r>
      <w:r w:rsidRPr="00F95D35">
        <w:rPr>
          <w:rtl/>
        </w:rPr>
        <w:t xml:space="preserve"> </w:t>
      </w:r>
      <w:r w:rsidRPr="00F95D35">
        <w:rPr>
          <w:rFonts w:hint="eastAsia"/>
          <w:rtl/>
        </w:rPr>
        <w:t>על</w:t>
      </w:r>
      <w:r w:rsidRPr="00F95D35">
        <w:rPr>
          <w:rtl/>
        </w:rPr>
        <w:t xml:space="preserve"> </w:t>
      </w:r>
      <w:r w:rsidRPr="00F95D35">
        <w:rPr>
          <w:rFonts w:hint="eastAsia"/>
          <w:rtl/>
        </w:rPr>
        <w:t>פ</w:t>
      </w:r>
      <w:r w:rsidRPr="00F95D35">
        <w:rPr>
          <w:rFonts w:hint="cs"/>
          <w:rtl/>
        </w:rPr>
        <w:t>י</w:t>
      </w:r>
      <w:r w:rsidRPr="00F95D35">
        <w:rPr>
          <w:rFonts w:hint="eastAsia"/>
          <w:rtl/>
        </w:rPr>
        <w:t>קדונות</w:t>
      </w:r>
      <w:r w:rsidRPr="00F95D35">
        <w:rPr>
          <w:rtl/>
        </w:rPr>
        <w:t xml:space="preserve"> </w:t>
      </w:r>
      <w:r w:rsidRPr="00F95D35">
        <w:rPr>
          <w:rFonts w:hint="eastAsia"/>
          <w:rtl/>
        </w:rPr>
        <w:t>שחח</w:t>
      </w:r>
      <w:r w:rsidRPr="00F95D35">
        <w:rPr>
          <w:rtl/>
        </w:rPr>
        <w:t xml:space="preserve">"י </w:t>
      </w:r>
      <w:r w:rsidRPr="00F95D35">
        <w:rPr>
          <w:rFonts w:hint="eastAsia"/>
          <w:rtl/>
        </w:rPr>
        <w:t>מקבלת</w:t>
      </w:r>
      <w:r w:rsidRPr="00F95D35">
        <w:rPr>
          <w:rtl/>
        </w:rPr>
        <w:t xml:space="preserve"> </w:t>
      </w:r>
      <w:r w:rsidRPr="00F95D35">
        <w:rPr>
          <w:rFonts w:hint="eastAsia"/>
          <w:rtl/>
        </w:rPr>
        <w:t>בתמורה</w:t>
      </w:r>
      <w:r w:rsidRPr="00F95D35">
        <w:rPr>
          <w:rtl/>
        </w:rPr>
        <w:t xml:space="preserve"> </w:t>
      </w:r>
      <w:r w:rsidRPr="00F95D35">
        <w:rPr>
          <w:rFonts w:hint="eastAsia"/>
          <w:rtl/>
        </w:rPr>
        <w:t>להחזקת</w:t>
      </w:r>
      <w:r w:rsidRPr="00F95D35">
        <w:rPr>
          <w:rtl/>
        </w:rPr>
        <w:t xml:space="preserve"> </w:t>
      </w:r>
      <w:r w:rsidRPr="00F95D35">
        <w:rPr>
          <w:rFonts w:hint="eastAsia"/>
          <w:rtl/>
        </w:rPr>
        <w:t>כרית</w:t>
      </w:r>
      <w:r w:rsidRPr="00F95D35">
        <w:rPr>
          <w:rtl/>
        </w:rPr>
        <w:t xml:space="preserve"> </w:t>
      </w:r>
      <w:r w:rsidRPr="00F95D35">
        <w:rPr>
          <w:rFonts w:hint="eastAsia"/>
          <w:rtl/>
        </w:rPr>
        <w:t>הביטחון</w:t>
      </w:r>
      <w:r w:rsidRPr="00F95D35">
        <w:rPr>
          <w:rtl/>
        </w:rPr>
        <w:t>.</w:t>
      </w:r>
    </w:p>
  </w:footnote>
  <w:footnote w:id="76">
    <w:p w14:paraId="6C9D6388" w14:textId="77777777" w:rsidR="00D10C2E" w:rsidRPr="006F4257" w:rsidRDefault="00D10C2E" w:rsidP="00F95D35">
      <w:pPr>
        <w:pStyle w:val="719"/>
      </w:pPr>
      <w:r w:rsidRPr="00F95D35">
        <w:rPr>
          <w:rStyle w:val="FootnoteReference"/>
          <w:vertAlign w:val="baseline"/>
        </w:rPr>
        <w:footnoteRef/>
      </w:r>
      <w:r w:rsidRPr="00F95D35">
        <w:rPr>
          <w:rtl/>
        </w:rPr>
        <w:t xml:space="preserve"> </w:t>
      </w:r>
      <w:r w:rsidRPr="00F95D35">
        <w:rPr>
          <w:rtl/>
        </w:rPr>
        <w:tab/>
      </w:r>
      <w:r w:rsidRPr="00F95D35">
        <w:rPr>
          <w:rFonts w:hint="eastAsia"/>
          <w:rtl/>
        </w:rPr>
        <w:t>על</w:t>
      </w:r>
      <w:r w:rsidRPr="006F4257">
        <w:rPr>
          <w:rtl/>
        </w:rPr>
        <w:t xml:space="preserve"> פי המתודולוגיה של חברת הדירוג </w:t>
      </w:r>
      <w:r w:rsidRPr="006F4257">
        <w:t>S&amp;P</w:t>
      </w:r>
      <w:r w:rsidRPr="006F4257">
        <w:rPr>
          <w:rtl/>
        </w:rPr>
        <w:t xml:space="preserve">, </w:t>
      </w:r>
      <w:r w:rsidRPr="006F4257">
        <w:rPr>
          <w:rFonts w:hint="eastAsia"/>
          <w:rtl/>
        </w:rPr>
        <w:t>יש</w:t>
      </w:r>
      <w:r w:rsidRPr="006F4257">
        <w:rPr>
          <w:rtl/>
        </w:rPr>
        <w:t xml:space="preserve"> </w:t>
      </w:r>
      <w:r w:rsidRPr="006F4257">
        <w:rPr>
          <w:rFonts w:hint="eastAsia"/>
          <w:rtl/>
        </w:rPr>
        <w:t>רמות</w:t>
      </w:r>
      <w:r w:rsidRPr="006F4257">
        <w:rPr>
          <w:rtl/>
        </w:rPr>
        <w:t xml:space="preserve"> </w:t>
      </w:r>
      <w:r w:rsidRPr="006F4257">
        <w:rPr>
          <w:rFonts w:hint="eastAsia"/>
          <w:rtl/>
        </w:rPr>
        <w:t>נזילות</w:t>
      </w:r>
      <w:r w:rsidRPr="006F4257">
        <w:rPr>
          <w:rtl/>
        </w:rPr>
        <w:t xml:space="preserve"> </w:t>
      </w:r>
      <w:r w:rsidRPr="006F4257">
        <w:rPr>
          <w:rFonts w:hint="eastAsia"/>
          <w:rtl/>
        </w:rPr>
        <w:t>נוספות</w:t>
      </w:r>
      <w:r w:rsidRPr="006F4257">
        <w:rPr>
          <w:rtl/>
        </w:rPr>
        <w:t>, "חזקה" ו-"יוצאת דופן". הדרישות לעמידה ברמת נזילו</w:t>
      </w:r>
      <w:r w:rsidRPr="006F4257">
        <w:rPr>
          <w:rFonts w:hint="eastAsia"/>
          <w:rtl/>
        </w:rPr>
        <w:t>ת</w:t>
      </w:r>
      <w:r w:rsidRPr="006F4257">
        <w:rPr>
          <w:rtl/>
        </w:rPr>
        <w:t xml:space="preserve"> "חזקה" </w:t>
      </w:r>
      <w:r w:rsidRPr="006F4257">
        <w:rPr>
          <w:rFonts w:hint="eastAsia"/>
          <w:rtl/>
        </w:rPr>
        <w:t>או</w:t>
      </w:r>
      <w:r w:rsidRPr="006F4257">
        <w:rPr>
          <w:rtl/>
        </w:rPr>
        <w:t xml:space="preserve"> "יוצאת </w:t>
      </w:r>
      <w:r w:rsidRPr="006F4257">
        <w:rPr>
          <w:rFonts w:hint="eastAsia"/>
          <w:rtl/>
        </w:rPr>
        <w:t>דופן</w:t>
      </w:r>
      <w:r w:rsidRPr="006F4257">
        <w:rPr>
          <w:rtl/>
        </w:rPr>
        <w:t xml:space="preserve">" </w:t>
      </w:r>
      <w:r w:rsidRPr="006F4257">
        <w:rPr>
          <w:rFonts w:hint="eastAsia"/>
          <w:rtl/>
        </w:rPr>
        <w:t>גבוהות</w:t>
      </w:r>
      <w:r w:rsidRPr="006F4257">
        <w:rPr>
          <w:rtl/>
        </w:rPr>
        <w:t xml:space="preserve"> </w:t>
      </w:r>
      <w:r w:rsidRPr="006F4257">
        <w:rPr>
          <w:rFonts w:hint="eastAsia"/>
          <w:rtl/>
        </w:rPr>
        <w:t>יותר</w:t>
      </w:r>
      <w:r w:rsidRPr="006F4257">
        <w:rPr>
          <w:rtl/>
        </w:rPr>
        <w:t xml:space="preserve"> </w:t>
      </w:r>
      <w:r w:rsidRPr="006F4257">
        <w:rPr>
          <w:rFonts w:hint="eastAsia"/>
          <w:rtl/>
        </w:rPr>
        <w:t>הן</w:t>
      </w:r>
      <w:r w:rsidRPr="006F4257">
        <w:rPr>
          <w:rtl/>
        </w:rPr>
        <w:t xml:space="preserve"> </w:t>
      </w:r>
      <w:r w:rsidRPr="006F4257">
        <w:rPr>
          <w:rFonts w:hint="eastAsia"/>
          <w:rtl/>
        </w:rPr>
        <w:t>כמותית</w:t>
      </w:r>
      <w:r w:rsidRPr="006F4257">
        <w:rPr>
          <w:rtl/>
        </w:rPr>
        <w:t xml:space="preserve"> (</w:t>
      </w:r>
      <w:r w:rsidRPr="006F4257">
        <w:rPr>
          <w:rFonts w:hint="eastAsia"/>
          <w:rtl/>
        </w:rPr>
        <w:t>ה</w:t>
      </w:r>
      <w:r w:rsidRPr="006F4257">
        <w:rPr>
          <w:rtl/>
        </w:rPr>
        <w:t xml:space="preserve">יחס </w:t>
      </w:r>
      <w:r w:rsidRPr="006F4257">
        <w:rPr>
          <w:rFonts w:hint="eastAsia"/>
          <w:rtl/>
        </w:rPr>
        <w:t>בין</w:t>
      </w:r>
      <w:r w:rsidRPr="006F4257">
        <w:rPr>
          <w:rFonts w:hint="cs"/>
          <w:rtl/>
        </w:rPr>
        <w:t xml:space="preserve"> </w:t>
      </w:r>
      <w:r w:rsidRPr="006F4257">
        <w:rPr>
          <w:rFonts w:hint="eastAsia"/>
          <w:rtl/>
        </w:rPr>
        <w:t>המקורות</w:t>
      </w:r>
      <w:r w:rsidRPr="006F4257">
        <w:rPr>
          <w:rtl/>
        </w:rPr>
        <w:t xml:space="preserve"> </w:t>
      </w:r>
      <w:r w:rsidRPr="006F4257">
        <w:rPr>
          <w:rFonts w:hint="eastAsia"/>
          <w:rtl/>
        </w:rPr>
        <w:t>לשימושים</w:t>
      </w:r>
      <w:r w:rsidRPr="006F4257">
        <w:rPr>
          <w:rtl/>
        </w:rPr>
        <w:t xml:space="preserve"> </w:t>
      </w:r>
      <w:r w:rsidRPr="006F4257">
        <w:rPr>
          <w:rFonts w:hint="eastAsia"/>
          <w:rtl/>
        </w:rPr>
        <w:t>גדול</w:t>
      </w:r>
      <w:r w:rsidRPr="006F4257">
        <w:rPr>
          <w:rtl/>
        </w:rPr>
        <w:t xml:space="preserve"> </w:t>
      </w:r>
      <w:r w:rsidRPr="006F4257">
        <w:rPr>
          <w:rFonts w:hint="eastAsia"/>
          <w:rtl/>
        </w:rPr>
        <w:t>מ</w:t>
      </w:r>
      <w:r w:rsidRPr="006F4257">
        <w:rPr>
          <w:rtl/>
        </w:rPr>
        <w:t xml:space="preserve">-1.2 </w:t>
      </w:r>
      <w:r w:rsidRPr="006F4257">
        <w:rPr>
          <w:rFonts w:hint="eastAsia"/>
          <w:rtl/>
        </w:rPr>
        <w:t>ב</w:t>
      </w:r>
      <w:r w:rsidRPr="006F4257">
        <w:rPr>
          <w:rtl/>
        </w:rPr>
        <w:t xml:space="preserve">- 12 </w:t>
      </w:r>
      <w:r w:rsidRPr="006F4257">
        <w:rPr>
          <w:rFonts w:hint="eastAsia"/>
          <w:rtl/>
        </w:rPr>
        <w:t>החודשים</w:t>
      </w:r>
      <w:r w:rsidRPr="006F4257">
        <w:rPr>
          <w:rtl/>
        </w:rPr>
        <w:t xml:space="preserve"> </w:t>
      </w:r>
      <w:r w:rsidRPr="006F4257">
        <w:rPr>
          <w:rFonts w:hint="eastAsia"/>
          <w:rtl/>
        </w:rPr>
        <w:t>העוקבים</w:t>
      </w:r>
      <w:r w:rsidRPr="006F4257">
        <w:rPr>
          <w:rtl/>
        </w:rPr>
        <w:t xml:space="preserve">) והן איכותית. </w:t>
      </w:r>
      <w:r w:rsidRPr="006F4257">
        <w:rPr>
          <w:rFonts w:hint="eastAsia"/>
          <w:rtl/>
        </w:rPr>
        <w:t>רמות</w:t>
      </w:r>
      <w:r w:rsidRPr="006F4257">
        <w:rPr>
          <w:rtl/>
        </w:rPr>
        <w:t xml:space="preserve"> </w:t>
      </w:r>
      <w:r w:rsidRPr="006F4257">
        <w:rPr>
          <w:rFonts w:hint="eastAsia"/>
          <w:rtl/>
        </w:rPr>
        <w:t>נזילות</w:t>
      </w:r>
      <w:r w:rsidRPr="006F4257">
        <w:rPr>
          <w:rtl/>
        </w:rPr>
        <w:t xml:space="preserve"> "חזקה" </w:t>
      </w:r>
      <w:r w:rsidRPr="006F4257">
        <w:rPr>
          <w:rFonts w:hint="eastAsia"/>
          <w:rtl/>
        </w:rPr>
        <w:t>או</w:t>
      </w:r>
      <w:r w:rsidRPr="006F4257">
        <w:rPr>
          <w:rtl/>
        </w:rPr>
        <w:t xml:space="preserve"> "יוצ</w:t>
      </w:r>
      <w:r w:rsidRPr="006F4257">
        <w:rPr>
          <w:rFonts w:hint="eastAsia"/>
          <w:rtl/>
        </w:rPr>
        <w:t>א</w:t>
      </w:r>
      <w:r w:rsidRPr="006F4257">
        <w:rPr>
          <w:rtl/>
        </w:rPr>
        <w:t xml:space="preserve">ת </w:t>
      </w:r>
      <w:r w:rsidRPr="006F4257">
        <w:rPr>
          <w:rFonts w:hint="eastAsia"/>
          <w:rtl/>
        </w:rPr>
        <w:t>דופן</w:t>
      </w:r>
      <w:r w:rsidRPr="006F4257">
        <w:rPr>
          <w:rtl/>
        </w:rPr>
        <w:t xml:space="preserve">" </w:t>
      </w:r>
      <w:r w:rsidRPr="006F4257">
        <w:rPr>
          <w:rFonts w:hint="eastAsia"/>
          <w:rtl/>
        </w:rPr>
        <w:t>הן</w:t>
      </w:r>
      <w:r w:rsidRPr="006F4257">
        <w:rPr>
          <w:rtl/>
        </w:rPr>
        <w:t xml:space="preserve"> </w:t>
      </w:r>
      <w:r w:rsidRPr="006F4257">
        <w:rPr>
          <w:rFonts w:hint="eastAsia"/>
          <w:rtl/>
        </w:rPr>
        <w:t>לרוב</w:t>
      </w:r>
      <w:r w:rsidRPr="006F4257">
        <w:rPr>
          <w:rtl/>
        </w:rPr>
        <w:t xml:space="preserve"> </w:t>
      </w:r>
      <w:r w:rsidRPr="006F4257">
        <w:rPr>
          <w:rFonts w:hint="eastAsia"/>
          <w:rtl/>
        </w:rPr>
        <w:t>ניטרליות</w:t>
      </w:r>
      <w:r w:rsidRPr="006F4257">
        <w:rPr>
          <w:rtl/>
        </w:rPr>
        <w:t xml:space="preserve"> </w:t>
      </w:r>
      <w:r w:rsidRPr="006F4257">
        <w:rPr>
          <w:rFonts w:hint="eastAsia"/>
          <w:rtl/>
        </w:rPr>
        <w:t>לדירוג</w:t>
      </w:r>
      <w:r w:rsidRPr="006F4257">
        <w:rPr>
          <w:rtl/>
        </w:rPr>
        <w:t xml:space="preserve"> (לא </w:t>
      </w:r>
      <w:r>
        <w:rPr>
          <w:rFonts w:hint="cs"/>
          <w:rtl/>
        </w:rPr>
        <w:t>יביאו</w:t>
      </w:r>
      <w:r w:rsidRPr="006F4257">
        <w:rPr>
          <w:rtl/>
        </w:rPr>
        <w:t xml:space="preserve"> </w:t>
      </w:r>
      <w:r w:rsidRPr="006F4257">
        <w:rPr>
          <w:rFonts w:hint="eastAsia"/>
          <w:rtl/>
        </w:rPr>
        <w:t>לעלייה</w:t>
      </w:r>
      <w:r w:rsidRPr="006F4257">
        <w:rPr>
          <w:rtl/>
        </w:rPr>
        <w:t xml:space="preserve"> </w:t>
      </w:r>
      <w:r w:rsidRPr="006F4257">
        <w:rPr>
          <w:rFonts w:hint="eastAsia"/>
          <w:rtl/>
        </w:rPr>
        <w:t>בדירוג</w:t>
      </w:r>
      <w:r w:rsidRPr="006F4257">
        <w:rPr>
          <w:rtl/>
        </w:rPr>
        <w:t xml:space="preserve">), </w:t>
      </w:r>
      <w:r w:rsidRPr="006F4257">
        <w:rPr>
          <w:rFonts w:hint="eastAsia"/>
          <w:rtl/>
        </w:rPr>
        <w:t>אך</w:t>
      </w:r>
      <w:r w:rsidRPr="006F4257">
        <w:rPr>
          <w:rtl/>
        </w:rPr>
        <w:t xml:space="preserve"> </w:t>
      </w:r>
      <w:r w:rsidRPr="006F4257">
        <w:rPr>
          <w:rFonts w:hint="eastAsia"/>
          <w:rtl/>
        </w:rPr>
        <w:t>הן</w:t>
      </w:r>
      <w:r w:rsidRPr="006F4257">
        <w:rPr>
          <w:rtl/>
        </w:rPr>
        <w:t xml:space="preserve"> </w:t>
      </w:r>
      <w:r w:rsidRPr="006F4257">
        <w:rPr>
          <w:rFonts w:hint="eastAsia"/>
          <w:rtl/>
        </w:rPr>
        <w:t>עשויות</w:t>
      </w:r>
      <w:r w:rsidRPr="006F4257">
        <w:rPr>
          <w:rtl/>
        </w:rPr>
        <w:t xml:space="preserve"> </w:t>
      </w:r>
      <w:r w:rsidRPr="006F4257">
        <w:rPr>
          <w:rFonts w:hint="eastAsia"/>
          <w:rtl/>
        </w:rPr>
        <w:t>לסייע</w:t>
      </w:r>
      <w:r w:rsidRPr="006F4257">
        <w:rPr>
          <w:rtl/>
        </w:rPr>
        <w:t xml:space="preserve"> </w:t>
      </w:r>
      <w:r w:rsidRPr="006F4257">
        <w:rPr>
          <w:rFonts w:hint="eastAsia"/>
          <w:rtl/>
        </w:rPr>
        <w:t>בביסוס</w:t>
      </w:r>
      <w:r w:rsidRPr="006F4257">
        <w:rPr>
          <w:rtl/>
        </w:rPr>
        <w:t xml:space="preserve"> </w:t>
      </w:r>
      <w:r w:rsidRPr="006F4257">
        <w:rPr>
          <w:rFonts w:hint="eastAsia"/>
          <w:rtl/>
        </w:rPr>
        <w:t>דירוג</w:t>
      </w:r>
      <w:r w:rsidRPr="006F4257">
        <w:rPr>
          <w:rtl/>
        </w:rPr>
        <w:t xml:space="preserve"> </w:t>
      </w:r>
      <w:r w:rsidRPr="006F4257">
        <w:rPr>
          <w:rFonts w:hint="eastAsia"/>
          <w:rtl/>
        </w:rPr>
        <w:t>האשראי</w:t>
      </w:r>
      <w:r w:rsidRPr="006F4257">
        <w:rPr>
          <w:rtl/>
        </w:rPr>
        <w:t xml:space="preserve"> </w:t>
      </w:r>
      <w:r w:rsidRPr="006F4257">
        <w:rPr>
          <w:rFonts w:hint="eastAsia"/>
          <w:rtl/>
        </w:rPr>
        <w:t>למנפיק</w:t>
      </w:r>
      <w:r w:rsidRPr="006F4257">
        <w:rPr>
          <w:rtl/>
        </w:rPr>
        <w:t>.</w:t>
      </w:r>
      <w:r>
        <w:rPr>
          <w:rFonts w:hint="cs"/>
          <w:rtl/>
        </w:rPr>
        <w:t xml:space="preserve"> </w:t>
      </w:r>
    </w:p>
  </w:footnote>
  <w:footnote w:id="77">
    <w:p w14:paraId="6D005C5A" w14:textId="77777777" w:rsidR="00D10C2E" w:rsidRPr="00D822B2" w:rsidRDefault="00D10C2E" w:rsidP="00D822B2">
      <w:pPr>
        <w:pStyle w:val="719"/>
        <w:rPr>
          <w:rtl/>
        </w:rPr>
      </w:pPr>
      <w:r w:rsidRPr="00D822B2">
        <w:rPr>
          <w:rStyle w:val="FootnoteReference"/>
          <w:vertAlign w:val="baseline"/>
        </w:rPr>
        <w:footnoteRef/>
      </w:r>
      <w:r w:rsidRPr="00D822B2">
        <w:rPr>
          <w:rtl/>
        </w:rPr>
        <w:t xml:space="preserve"> </w:t>
      </w:r>
      <w:r w:rsidRPr="00D822B2">
        <w:rPr>
          <w:rtl/>
        </w:rPr>
        <w:tab/>
      </w:r>
      <w:r w:rsidRPr="00D822B2">
        <w:rPr>
          <w:rFonts w:hint="cs"/>
          <w:rtl/>
        </w:rPr>
        <w:t>יש פערים קטנים בין סך המקורות לסך השימושים</w:t>
      </w:r>
      <w:r w:rsidRPr="00D822B2">
        <w:rPr>
          <w:rtl/>
        </w:rPr>
        <w:t>,</w:t>
      </w:r>
      <w:r w:rsidRPr="00D822B2">
        <w:rPr>
          <w:rFonts w:hint="cs"/>
          <w:rtl/>
        </w:rPr>
        <w:t xml:space="preserve"> והם נובעים מעיגול המספרים.</w:t>
      </w:r>
    </w:p>
  </w:footnote>
  <w:footnote w:id="78">
    <w:p w14:paraId="41E3E3F4" w14:textId="77777777" w:rsidR="00D10C2E" w:rsidRDefault="00D10C2E" w:rsidP="00D822B2">
      <w:pPr>
        <w:pStyle w:val="719"/>
        <w:rPr>
          <w:rtl/>
        </w:rPr>
      </w:pPr>
      <w:r w:rsidRPr="00D822B2">
        <w:rPr>
          <w:rStyle w:val="FootnoteReference"/>
          <w:vertAlign w:val="baseline"/>
        </w:rPr>
        <w:footnoteRef/>
      </w:r>
      <w:r w:rsidRPr="00D822B2">
        <w:rPr>
          <w:rtl/>
        </w:rPr>
        <w:t xml:space="preserve"> </w:t>
      </w:r>
      <w:r w:rsidRPr="00D822B2">
        <w:rPr>
          <w:rtl/>
        </w:rPr>
        <w:tab/>
      </w:r>
      <w:r w:rsidRPr="00D822B2">
        <w:rPr>
          <w:rFonts w:hint="cs"/>
          <w:rtl/>
        </w:rPr>
        <w:t>חח"</w:t>
      </w:r>
      <w:r w:rsidRPr="006F4257">
        <w:rPr>
          <w:rFonts w:hint="cs"/>
          <w:rtl/>
        </w:rPr>
        <w:t xml:space="preserve">י הסבירה למשרד מבקר המדינה בפברואר 2021 את הסיבות לירידה בתזרים בשנת 2021: </w:t>
      </w:r>
      <w:r w:rsidRPr="006F4257">
        <w:rPr>
          <w:rtl/>
        </w:rPr>
        <w:t xml:space="preserve">גידול בעלויות בגין הפקדות ביעודה, פיצויים והפקדות למבטח בהיקף של כ-2.9 מיליארד </w:t>
      </w:r>
      <w:r w:rsidRPr="006F4257">
        <w:rPr>
          <w:rFonts w:hint="cs"/>
          <w:rtl/>
        </w:rPr>
        <w:t>ש"ח</w:t>
      </w:r>
      <w:r w:rsidRPr="006F4257">
        <w:rPr>
          <w:rtl/>
        </w:rPr>
        <w:t xml:space="preserve"> בשל שינויים בריביות החזויות והאומדנים הנגזרים </w:t>
      </w:r>
      <w:r w:rsidRPr="006F4257">
        <w:rPr>
          <w:rFonts w:hint="cs"/>
          <w:rtl/>
        </w:rPr>
        <w:t>מכך</w:t>
      </w:r>
      <w:r w:rsidRPr="006F4257">
        <w:rPr>
          <w:rtl/>
        </w:rPr>
        <w:t xml:space="preserve"> וכן דחיית התשלום למבטח משנת 2020</w:t>
      </w:r>
      <w:r w:rsidRPr="006F4257">
        <w:rPr>
          <w:rFonts w:hint="cs"/>
          <w:rtl/>
        </w:rPr>
        <w:t>;</w:t>
      </w:r>
      <w:r w:rsidRPr="006F4257">
        <w:rPr>
          <w:rFonts w:hint="cs"/>
        </w:rPr>
        <w:t xml:space="preserve"> </w:t>
      </w:r>
      <w:r w:rsidRPr="006F4257">
        <w:rPr>
          <w:rtl/>
        </w:rPr>
        <w:t xml:space="preserve">החזר </w:t>
      </w:r>
      <w:r w:rsidRPr="006F4257">
        <w:rPr>
          <w:rFonts w:hint="eastAsia"/>
          <w:rtl/>
        </w:rPr>
        <w:t>עודף</w:t>
      </w:r>
      <w:r w:rsidRPr="006F4257">
        <w:rPr>
          <w:rFonts w:hint="cs"/>
          <w:rtl/>
        </w:rPr>
        <w:t xml:space="preserve"> </w:t>
      </w:r>
      <w:r w:rsidRPr="006F4257">
        <w:rPr>
          <w:rtl/>
        </w:rPr>
        <w:t xml:space="preserve">לצרכנים </w:t>
      </w:r>
      <w:r w:rsidRPr="006F4257">
        <w:rPr>
          <w:rFonts w:hint="eastAsia"/>
          <w:rtl/>
        </w:rPr>
        <w:t>שמקורו</w:t>
      </w:r>
      <w:r w:rsidRPr="006F4257">
        <w:rPr>
          <w:rtl/>
        </w:rPr>
        <w:t xml:space="preserve"> </w:t>
      </w:r>
      <w:r w:rsidRPr="006F4257">
        <w:rPr>
          <w:rFonts w:hint="eastAsia"/>
          <w:rtl/>
        </w:rPr>
        <w:t>ב</w:t>
      </w:r>
      <w:r w:rsidRPr="006F4257">
        <w:rPr>
          <w:rtl/>
        </w:rPr>
        <w:t>מכירת רמת חובב</w:t>
      </w:r>
      <w:r w:rsidRPr="006F4257">
        <w:rPr>
          <w:rFonts w:hint="cs"/>
          <w:rtl/>
        </w:rPr>
        <w:t xml:space="preserve"> -</w:t>
      </w:r>
      <w:r w:rsidRPr="006F4257">
        <w:rPr>
          <w:rtl/>
        </w:rPr>
        <w:t xml:space="preserve"> כ-1.2 מיליארד </w:t>
      </w:r>
      <w:r w:rsidRPr="006F4257">
        <w:rPr>
          <w:rFonts w:hint="cs"/>
          <w:rtl/>
        </w:rPr>
        <w:t>ש"ח</w:t>
      </w:r>
      <w:r w:rsidRPr="006F4257">
        <w:rPr>
          <w:rtl/>
        </w:rPr>
        <w:t xml:space="preserve"> (התמורה </w:t>
      </w:r>
      <w:r w:rsidRPr="006F4257">
        <w:rPr>
          <w:rFonts w:hint="eastAsia"/>
          <w:rtl/>
        </w:rPr>
        <w:t>בעד</w:t>
      </w:r>
      <w:r w:rsidRPr="006F4257">
        <w:rPr>
          <w:rtl/>
        </w:rPr>
        <w:t xml:space="preserve"> המכירה מופיעה</w:t>
      </w:r>
      <w:r w:rsidRPr="006F4257">
        <w:rPr>
          <w:rFonts w:hint="cs"/>
          <w:rtl/>
        </w:rPr>
        <w:t xml:space="preserve"> </w:t>
      </w:r>
      <w:r w:rsidRPr="006F4257">
        <w:rPr>
          <w:rtl/>
        </w:rPr>
        <w:t>בשנת 2020 בתזרים מפעילות השקעה)</w:t>
      </w:r>
      <w:r w:rsidRPr="006F4257">
        <w:rPr>
          <w:rFonts w:hint="cs"/>
          <w:rtl/>
        </w:rPr>
        <w:t xml:space="preserve">; </w:t>
      </w:r>
      <w:r w:rsidRPr="006F4257">
        <w:rPr>
          <w:rtl/>
        </w:rPr>
        <w:t xml:space="preserve">החזר לצרכנים בגין הסכם </w:t>
      </w:r>
      <w:r w:rsidRPr="006F4257">
        <w:t>GIS</w:t>
      </w:r>
      <w:r w:rsidRPr="006F4257">
        <w:rPr>
          <w:rtl/>
        </w:rPr>
        <w:t xml:space="preserve"> (המחצית </w:t>
      </w:r>
      <w:r w:rsidRPr="006F4257">
        <w:rPr>
          <w:rFonts w:hint="cs"/>
          <w:rtl/>
        </w:rPr>
        <w:t>המשויכת</w:t>
      </w:r>
      <w:r w:rsidRPr="006F4257">
        <w:rPr>
          <w:rtl/>
        </w:rPr>
        <w:t xml:space="preserve"> לשנת 2021) והעברת הכסף שנגבה בתעריף 2020 </w:t>
      </w:r>
      <w:r w:rsidRPr="006F4257">
        <w:rPr>
          <w:rFonts w:hint="cs"/>
          <w:rtl/>
        </w:rPr>
        <w:t xml:space="preserve">לחברת ניהול המערכת - </w:t>
      </w:r>
      <w:r w:rsidRPr="006F4257">
        <w:rPr>
          <w:rtl/>
        </w:rPr>
        <w:t xml:space="preserve">כ-0.4 מיליארד </w:t>
      </w:r>
      <w:r w:rsidRPr="006F4257">
        <w:rPr>
          <w:rFonts w:hint="cs"/>
          <w:rtl/>
        </w:rPr>
        <w:t xml:space="preserve">ש"ח; החזר לצרכנים בתעריף בגין ירידת מחירי הדלקים </w:t>
      </w:r>
      <w:r w:rsidRPr="006F4257">
        <w:rPr>
          <w:rFonts w:hint="eastAsia"/>
          <w:rtl/>
        </w:rPr>
        <w:t>בשנת</w:t>
      </w:r>
      <w:r w:rsidRPr="006F4257">
        <w:rPr>
          <w:rFonts w:hint="cs"/>
          <w:rtl/>
        </w:rPr>
        <w:t xml:space="preserve"> 2020 וכן בגין ביטול אי</w:t>
      </w:r>
      <w:r w:rsidRPr="006F4257">
        <w:rPr>
          <w:rtl/>
        </w:rPr>
        <w:t>-</w:t>
      </w:r>
      <w:r w:rsidRPr="006F4257">
        <w:rPr>
          <w:rFonts w:hint="cs"/>
          <w:rtl/>
        </w:rPr>
        <w:t>הכרה ויישום ההסכם עם חמ"י.</w:t>
      </w:r>
      <w:r>
        <w:rPr>
          <w:rFonts w:hint="cs"/>
          <w:rtl/>
        </w:rPr>
        <w:t xml:space="preserve"> </w:t>
      </w:r>
    </w:p>
  </w:footnote>
  <w:footnote w:id="79">
    <w:p w14:paraId="5EACD9D6" w14:textId="77777777" w:rsidR="00D10C2E" w:rsidRDefault="00D10C2E" w:rsidP="00103967">
      <w:pPr>
        <w:pStyle w:val="719"/>
        <w:rPr>
          <w:rtl/>
        </w:rPr>
      </w:pPr>
      <w:r w:rsidRPr="00924E7D">
        <w:footnoteRef/>
      </w:r>
      <w:r w:rsidRPr="00924E7D">
        <w:rPr>
          <w:rtl/>
        </w:rPr>
        <w:t xml:space="preserve"> </w:t>
      </w:r>
      <w:r w:rsidRPr="00924E7D">
        <w:rPr>
          <w:rtl/>
        </w:rPr>
        <w:tab/>
      </w:r>
      <w:r w:rsidRPr="00924E7D">
        <w:rPr>
          <w:rFonts w:hint="eastAsia"/>
          <w:rtl/>
        </w:rPr>
        <w:t>על</w:t>
      </w:r>
      <w:r w:rsidRPr="00924E7D">
        <w:rPr>
          <w:rtl/>
        </w:rPr>
        <w:t xml:space="preserve"> פי מסמכי</w:t>
      </w:r>
      <w:r w:rsidRPr="006F4257">
        <w:rPr>
          <w:rtl/>
        </w:rPr>
        <w:t xml:space="preserve"> חח"י </w:t>
      </w:r>
      <w:r w:rsidRPr="006F4257">
        <w:rPr>
          <w:rFonts w:hint="cs"/>
          <w:rtl/>
        </w:rPr>
        <w:t>מאוקטובר 2020</w:t>
      </w:r>
      <w:r w:rsidRPr="006F4257">
        <w:rPr>
          <w:rtl/>
        </w:rPr>
        <w:t xml:space="preserve">, </w:t>
      </w:r>
      <w:r w:rsidRPr="006F4257">
        <w:rPr>
          <w:rFonts w:hint="eastAsia"/>
          <w:rtl/>
        </w:rPr>
        <w:t>מועדי</w:t>
      </w:r>
      <w:r w:rsidRPr="006F4257">
        <w:rPr>
          <w:rtl/>
        </w:rPr>
        <w:t xml:space="preserve"> </w:t>
      </w:r>
      <w:r w:rsidRPr="006F4257">
        <w:rPr>
          <w:rFonts w:hint="eastAsia"/>
          <w:rtl/>
        </w:rPr>
        <w:t>ביצוען</w:t>
      </w:r>
      <w:r w:rsidRPr="006F4257">
        <w:rPr>
          <w:rtl/>
        </w:rPr>
        <w:t xml:space="preserve"> </w:t>
      </w:r>
      <w:r w:rsidRPr="006F4257">
        <w:rPr>
          <w:rFonts w:hint="eastAsia"/>
          <w:rtl/>
        </w:rPr>
        <w:t>של</w:t>
      </w:r>
      <w:r w:rsidRPr="006F4257">
        <w:rPr>
          <w:rFonts w:hint="cs"/>
          <w:rtl/>
        </w:rPr>
        <w:t xml:space="preserve"> </w:t>
      </w:r>
      <w:r w:rsidRPr="006F4257">
        <w:rPr>
          <w:rtl/>
        </w:rPr>
        <w:t>חלק מאבני הדרך של הרפורמה, ובה</w:t>
      </w:r>
      <w:r w:rsidRPr="006F4257">
        <w:rPr>
          <w:rFonts w:hint="eastAsia"/>
          <w:rtl/>
        </w:rPr>
        <w:t>ן</w:t>
      </w:r>
      <w:r w:rsidRPr="006F4257">
        <w:rPr>
          <w:rtl/>
        </w:rPr>
        <w:t xml:space="preserve"> מכירת תחנות </w:t>
      </w:r>
      <w:r w:rsidRPr="006F4257">
        <w:rPr>
          <w:rFonts w:hint="cs"/>
          <w:rtl/>
        </w:rPr>
        <w:t>הכוח</w:t>
      </w:r>
      <w:r w:rsidRPr="006F4257">
        <w:rPr>
          <w:rtl/>
        </w:rPr>
        <w:t>,</w:t>
      </w:r>
      <w:r w:rsidRPr="006F4257">
        <w:rPr>
          <w:rFonts w:hint="cs"/>
          <w:rtl/>
        </w:rPr>
        <w:t xml:space="preserve"> </w:t>
      </w:r>
      <w:r w:rsidRPr="006F4257">
        <w:rPr>
          <w:rFonts w:hint="eastAsia"/>
          <w:rtl/>
        </w:rPr>
        <w:t>נדחו</w:t>
      </w:r>
      <w:r w:rsidRPr="006F4257">
        <w:rPr>
          <w:rtl/>
        </w:rPr>
        <w:t xml:space="preserve">. </w:t>
      </w:r>
      <w:r w:rsidRPr="006F4257">
        <w:rPr>
          <w:rFonts w:hint="eastAsia"/>
          <w:rtl/>
        </w:rPr>
        <w:t>הנחת</w:t>
      </w:r>
      <w:r w:rsidRPr="006F4257">
        <w:rPr>
          <w:rtl/>
        </w:rPr>
        <w:t xml:space="preserve"> היסוד שעליה ביססנו </w:t>
      </w:r>
      <w:r w:rsidRPr="006F4257">
        <w:rPr>
          <w:rFonts w:hint="eastAsia"/>
          <w:rtl/>
        </w:rPr>
        <w:t>לוח</w:t>
      </w:r>
      <w:r w:rsidRPr="006F4257">
        <w:rPr>
          <w:rtl/>
        </w:rPr>
        <w:t xml:space="preserve"> זה </w:t>
      </w:r>
      <w:r w:rsidRPr="006F4257">
        <w:rPr>
          <w:rFonts w:hint="eastAsia"/>
          <w:rtl/>
        </w:rPr>
        <w:t>הייתה</w:t>
      </w:r>
      <w:r>
        <w:rPr>
          <w:rFonts w:hint="cs"/>
          <w:rtl/>
        </w:rPr>
        <w:t xml:space="preserve"> </w:t>
      </w:r>
      <w:r w:rsidRPr="006F4257">
        <w:rPr>
          <w:rFonts w:hint="cs"/>
          <w:rtl/>
        </w:rPr>
        <w:t xml:space="preserve">כי אבני הדרך של הרפורמה יושלמו </w:t>
      </w:r>
      <w:r w:rsidRPr="006F4257">
        <w:rPr>
          <w:rFonts w:hint="eastAsia"/>
          <w:rtl/>
        </w:rPr>
        <w:t>ב</w:t>
      </w:r>
      <w:r w:rsidRPr="006F4257">
        <w:rPr>
          <w:rFonts w:hint="cs"/>
          <w:rtl/>
        </w:rPr>
        <w:t xml:space="preserve">מועדים שנקבעו בהחלטת הממשלה. </w:t>
      </w:r>
      <w:r w:rsidRPr="006F4257">
        <w:rPr>
          <w:rFonts w:hint="eastAsia"/>
          <w:rtl/>
        </w:rPr>
        <w:t>גריעת</w:t>
      </w:r>
      <w:r w:rsidRPr="006F4257">
        <w:rPr>
          <w:rtl/>
        </w:rPr>
        <w:t xml:space="preserve"> </w:t>
      </w:r>
      <w:r w:rsidRPr="006F4257">
        <w:rPr>
          <w:rFonts w:hint="eastAsia"/>
          <w:rtl/>
        </w:rPr>
        <w:t>התקבולים</w:t>
      </w:r>
      <w:r w:rsidRPr="006F4257">
        <w:rPr>
          <w:rtl/>
        </w:rPr>
        <w:t xml:space="preserve"> </w:t>
      </w:r>
      <w:r w:rsidRPr="006F4257">
        <w:rPr>
          <w:rFonts w:hint="eastAsia"/>
          <w:rtl/>
        </w:rPr>
        <w:t>ממכירת</w:t>
      </w:r>
      <w:r w:rsidRPr="006F4257">
        <w:rPr>
          <w:rtl/>
        </w:rPr>
        <w:t xml:space="preserve"> </w:t>
      </w:r>
      <w:r w:rsidRPr="006F4257">
        <w:rPr>
          <w:rFonts w:hint="eastAsia"/>
          <w:rtl/>
        </w:rPr>
        <w:t>הנכסים</w:t>
      </w:r>
      <w:r w:rsidRPr="006F4257">
        <w:rPr>
          <w:rtl/>
        </w:rPr>
        <w:t xml:space="preserve"> </w:t>
      </w:r>
      <w:r w:rsidRPr="006F4257">
        <w:rPr>
          <w:rFonts w:hint="eastAsia"/>
          <w:rtl/>
        </w:rPr>
        <w:t>תגדיל</w:t>
      </w:r>
      <w:r w:rsidRPr="006F4257">
        <w:rPr>
          <w:rtl/>
        </w:rPr>
        <w:t xml:space="preserve"> </w:t>
      </w:r>
      <w:r w:rsidRPr="006F4257">
        <w:rPr>
          <w:rFonts w:hint="eastAsia"/>
          <w:rtl/>
        </w:rPr>
        <w:t>את</w:t>
      </w:r>
      <w:r w:rsidRPr="006F4257">
        <w:rPr>
          <w:rtl/>
        </w:rPr>
        <w:t xml:space="preserve"> </w:t>
      </w:r>
      <w:r w:rsidRPr="006F4257">
        <w:rPr>
          <w:rFonts w:hint="eastAsia"/>
          <w:rtl/>
        </w:rPr>
        <w:t>צורכי</w:t>
      </w:r>
      <w:r w:rsidRPr="006F4257">
        <w:rPr>
          <w:rtl/>
        </w:rPr>
        <w:t xml:space="preserve"> </w:t>
      </w:r>
      <w:r w:rsidRPr="006F4257">
        <w:rPr>
          <w:rFonts w:hint="eastAsia"/>
          <w:rtl/>
        </w:rPr>
        <w:t>הגיוס</w:t>
      </w:r>
      <w:r w:rsidRPr="006F4257">
        <w:rPr>
          <w:rtl/>
        </w:rPr>
        <w:t>.</w:t>
      </w:r>
    </w:p>
  </w:footnote>
  <w:footnote w:id="80">
    <w:p w14:paraId="282DCA8C" w14:textId="77777777" w:rsidR="00D10C2E" w:rsidRPr="00186D7A" w:rsidRDefault="00D10C2E" w:rsidP="00186D7A">
      <w:pPr>
        <w:pStyle w:val="719"/>
        <w:rPr>
          <w:rtl/>
        </w:rPr>
      </w:pPr>
      <w:r w:rsidRPr="00186D7A">
        <w:rPr>
          <w:rStyle w:val="FootnoteReference"/>
          <w:vertAlign w:val="baseline"/>
        </w:rPr>
        <w:footnoteRef/>
      </w:r>
      <w:r w:rsidRPr="00186D7A">
        <w:rPr>
          <w:rtl/>
        </w:rPr>
        <w:t xml:space="preserve"> </w:t>
      </w:r>
      <w:r w:rsidRPr="00186D7A">
        <w:rPr>
          <w:rtl/>
        </w:rPr>
        <w:tab/>
      </w:r>
      <w:r w:rsidRPr="00186D7A">
        <w:rPr>
          <w:rFonts w:hint="cs"/>
          <w:rtl/>
        </w:rPr>
        <w:t>משנת 2018 שויכו חלק מהעלויות המוכרות למימון עלויות הרפורמה.</w:t>
      </w:r>
    </w:p>
  </w:footnote>
  <w:footnote w:id="81">
    <w:p w14:paraId="7FC03499" w14:textId="77777777" w:rsidR="00D10C2E" w:rsidRDefault="00D10C2E" w:rsidP="00186D7A">
      <w:pPr>
        <w:pStyle w:val="719"/>
      </w:pPr>
      <w:r w:rsidRPr="00186D7A">
        <w:rPr>
          <w:rStyle w:val="FootnoteReference"/>
          <w:vertAlign w:val="baseline"/>
        </w:rPr>
        <w:footnoteRef/>
      </w:r>
      <w:r w:rsidRPr="00186D7A">
        <w:rPr>
          <w:rtl/>
        </w:rPr>
        <w:t xml:space="preserve"> </w:t>
      </w:r>
      <w:r w:rsidRPr="00186D7A">
        <w:rPr>
          <w:rtl/>
        </w:rPr>
        <w:tab/>
      </w:r>
      <w:r w:rsidRPr="00186D7A">
        <w:rPr>
          <w:rFonts w:hint="cs"/>
          <w:rtl/>
        </w:rPr>
        <w:t>החל</w:t>
      </w:r>
      <w:r>
        <w:rPr>
          <w:rFonts w:hint="cs"/>
          <w:rtl/>
        </w:rPr>
        <w:t xml:space="preserve"> מינואר 2018 מחושב תעריף הרשת על פי בסיס חדש - עלויות מוכרות למקטעי ההולכה, החלוקה ושירותי הצרכנות במשק החשמל וכן תמחורן לשנים 2022-2018. בסיס התעריף מכיר לחברה בכל עלויות הנכסים הפעילים עד ליום 31.12.2017. השקעות חדשות שיסתיימו משנת 2018 ואילך יוכרו בתעריף בהתאם לתמחור נורמטיבי או על פי בקרת עלויות.</w:t>
      </w:r>
    </w:p>
  </w:footnote>
  <w:footnote w:id="82">
    <w:p w14:paraId="0BAEC653" w14:textId="77777777" w:rsidR="00D10C2E" w:rsidRPr="00FA019B" w:rsidRDefault="00D10C2E" w:rsidP="00FA019B">
      <w:pPr>
        <w:pStyle w:val="719"/>
      </w:pPr>
      <w:r w:rsidRPr="00FA019B">
        <w:rPr>
          <w:rStyle w:val="FootnoteReference"/>
          <w:vertAlign w:val="baseline"/>
        </w:rPr>
        <w:footnoteRef/>
      </w:r>
      <w:r w:rsidRPr="00FA019B">
        <w:rPr>
          <w:rtl/>
        </w:rPr>
        <w:t xml:space="preserve"> </w:t>
      </w:r>
      <w:r w:rsidRPr="00FA019B">
        <w:rPr>
          <w:rtl/>
        </w:rPr>
        <w:tab/>
      </w:r>
      <w:r w:rsidRPr="00FA019B">
        <w:rPr>
          <w:rFonts w:hint="cs"/>
          <w:rtl/>
        </w:rPr>
        <w:t>רשות החשמל מגדירה את המינוף הפיננסי כיחס בין החוב הפיננסי לסכום החוב הפיננסי וההון העצמי.</w:t>
      </w:r>
    </w:p>
  </w:footnote>
  <w:footnote w:id="83">
    <w:p w14:paraId="4AFB11A1" w14:textId="77777777" w:rsidR="00D10C2E" w:rsidRPr="00FA019B" w:rsidRDefault="00D10C2E" w:rsidP="00FA019B">
      <w:pPr>
        <w:pStyle w:val="719"/>
      </w:pPr>
      <w:r w:rsidRPr="00FA019B">
        <w:rPr>
          <w:rStyle w:val="FootnoteReference"/>
          <w:vertAlign w:val="baseline"/>
        </w:rPr>
        <w:footnoteRef/>
      </w:r>
      <w:r w:rsidRPr="00FA019B">
        <w:rPr>
          <w:rtl/>
        </w:rPr>
        <w:t xml:space="preserve"> </w:t>
      </w:r>
      <w:r w:rsidRPr="00FA019B">
        <w:rPr>
          <w:rtl/>
        </w:rPr>
        <w:tab/>
      </w:r>
      <w:r w:rsidRPr="00FA019B">
        <w:rPr>
          <w:rFonts w:hint="cs"/>
          <w:rtl/>
        </w:rPr>
        <w:t>ראו בפרק על אסטרטגיית ניהול החוב.</w:t>
      </w:r>
    </w:p>
  </w:footnote>
  <w:footnote w:id="84">
    <w:p w14:paraId="1CE01F2A" w14:textId="77777777" w:rsidR="00D10C2E" w:rsidRDefault="00D10C2E" w:rsidP="00FA019B">
      <w:pPr>
        <w:pStyle w:val="719"/>
        <w:rPr>
          <w:rtl/>
        </w:rPr>
      </w:pPr>
      <w:r w:rsidRPr="00FA019B">
        <w:rPr>
          <w:rStyle w:val="FootnoteReference"/>
          <w:vertAlign w:val="baseline"/>
        </w:rPr>
        <w:footnoteRef/>
      </w:r>
      <w:r w:rsidRPr="00FA019B">
        <w:rPr>
          <w:rtl/>
        </w:rPr>
        <w:t xml:space="preserve"> </w:t>
      </w:r>
      <w:r w:rsidRPr="00FA019B">
        <w:rPr>
          <w:rtl/>
        </w:rPr>
        <w:tab/>
      </w:r>
      <w:r w:rsidRPr="00FA019B">
        <w:rPr>
          <w:rFonts w:hint="cs"/>
          <w:rtl/>
        </w:rPr>
        <w:t>נזכיר</w:t>
      </w:r>
      <w:r>
        <w:rPr>
          <w:rFonts w:hint="cs"/>
          <w:rtl/>
        </w:rPr>
        <w:t xml:space="preserve"> כי מח"מ - משך חיים ממוצע - משקף את הזמן המשוקלל של תשלומי הריבית והקרן עד לפירעון של איגרת החוב. ככל שהמח"מ ארוך יותר כך גבוה יותר הסיכון הכרוך בהשקעה באג"ח ומכאן ששיעור הריבית של האיגרת גבוה יותר.</w:t>
      </w:r>
    </w:p>
  </w:footnote>
  <w:footnote w:id="85">
    <w:p w14:paraId="5D184148" w14:textId="77777777" w:rsidR="00D10C2E" w:rsidRPr="00FA019B" w:rsidRDefault="00D10C2E" w:rsidP="00FA019B">
      <w:pPr>
        <w:pStyle w:val="719"/>
      </w:pPr>
      <w:r w:rsidRPr="00FA019B">
        <w:rPr>
          <w:rStyle w:val="FootnoteReference"/>
          <w:vertAlign w:val="baseline"/>
        </w:rPr>
        <w:footnoteRef/>
      </w:r>
      <w:r w:rsidRPr="00FA019B">
        <w:rPr>
          <w:rtl/>
        </w:rPr>
        <w:t xml:space="preserve"> </w:t>
      </w:r>
      <w:r w:rsidRPr="00FA019B">
        <w:rPr>
          <w:rtl/>
        </w:rPr>
        <w:tab/>
      </w:r>
      <w:r w:rsidRPr="00FA019B">
        <w:rPr>
          <w:rFonts w:hint="cs"/>
          <w:rtl/>
        </w:rPr>
        <w:t>מחושב לפי ממוצע משוקלל בהתאם למשקל של כל רכיב בסל המימון הנורמטיבי.</w:t>
      </w:r>
    </w:p>
  </w:footnote>
  <w:footnote w:id="86">
    <w:p w14:paraId="068D5BC0" w14:textId="77777777" w:rsidR="00D10C2E" w:rsidRPr="00FA019B" w:rsidRDefault="00D10C2E" w:rsidP="00FA019B">
      <w:pPr>
        <w:pStyle w:val="719"/>
      </w:pPr>
      <w:r w:rsidRPr="00FA019B">
        <w:rPr>
          <w:rStyle w:val="FootnoteReference"/>
          <w:vertAlign w:val="baseline"/>
        </w:rPr>
        <w:footnoteRef/>
      </w:r>
      <w:r w:rsidRPr="00FA019B">
        <w:rPr>
          <w:rtl/>
        </w:rPr>
        <w:t xml:space="preserve"> </w:t>
      </w:r>
      <w:r w:rsidRPr="00FA019B">
        <w:rPr>
          <w:rtl/>
        </w:rPr>
        <w:tab/>
      </w:r>
      <w:r w:rsidRPr="00FA019B">
        <w:rPr>
          <w:rFonts w:hint="cs"/>
          <w:rtl/>
        </w:rPr>
        <w:t>בשנים 2020-2018 מוכר משך חיים של 35 שנה על פי מתווה הסתגלות למשך חיים ארוך יותר.</w:t>
      </w:r>
    </w:p>
  </w:footnote>
  <w:footnote w:id="87">
    <w:p w14:paraId="78057A23" w14:textId="77777777" w:rsidR="00D10C2E" w:rsidRDefault="00D10C2E" w:rsidP="00FA019B">
      <w:pPr>
        <w:pStyle w:val="719"/>
        <w:rPr>
          <w:rtl/>
        </w:rPr>
      </w:pPr>
      <w:r w:rsidRPr="00FA019B">
        <w:rPr>
          <w:rStyle w:val="FootnoteReference"/>
          <w:vertAlign w:val="baseline"/>
        </w:rPr>
        <w:footnoteRef/>
      </w:r>
      <w:r w:rsidRPr="00FA019B">
        <w:rPr>
          <w:rtl/>
        </w:rPr>
        <w:t xml:space="preserve"> </w:t>
      </w:r>
      <w:r w:rsidRPr="00FA019B">
        <w:rPr>
          <w:rtl/>
        </w:rPr>
        <w:tab/>
      </w:r>
      <w:r w:rsidRPr="00FA019B">
        <w:rPr>
          <w:rFonts w:hint="cs"/>
          <w:rtl/>
        </w:rPr>
        <w:t>מחושב</w:t>
      </w:r>
      <w:r>
        <w:rPr>
          <w:rFonts w:hint="cs"/>
          <w:rtl/>
        </w:rPr>
        <w:t xml:space="preserve"> לפי מח"מ ממוצע בהנפקה וכולל סדרות שהונפקו באותה שנה.</w:t>
      </w:r>
    </w:p>
  </w:footnote>
  <w:footnote w:id="88">
    <w:p w14:paraId="052B830F" w14:textId="77777777" w:rsidR="00D10C2E" w:rsidRPr="00B1510D" w:rsidRDefault="00D10C2E" w:rsidP="00B1510D">
      <w:pPr>
        <w:pStyle w:val="719"/>
        <w:rPr>
          <w:rtl/>
        </w:rPr>
      </w:pPr>
      <w:r w:rsidRPr="00B1510D">
        <w:rPr>
          <w:rStyle w:val="FootnoteReference"/>
          <w:vertAlign w:val="baseline"/>
        </w:rPr>
        <w:footnoteRef/>
      </w:r>
      <w:r w:rsidRPr="00B1510D">
        <w:rPr>
          <w:rtl/>
        </w:rPr>
        <w:t xml:space="preserve"> </w:t>
      </w:r>
      <w:r w:rsidRPr="00B1510D">
        <w:rPr>
          <w:rtl/>
        </w:rPr>
        <w:tab/>
      </w:r>
      <w:r w:rsidRPr="00B1510D">
        <w:rPr>
          <w:rFonts w:hint="cs"/>
          <w:rtl/>
        </w:rPr>
        <w:t xml:space="preserve">המח"מ המשוקלל מחושב לפי תשואה לחברה, השונה מהמח"מ המשוקלל לפי תשואה למשקיעים. </w:t>
      </w:r>
      <w:r w:rsidRPr="00B1510D">
        <w:rPr>
          <w:rtl/>
        </w:rPr>
        <w:t xml:space="preserve">בחישוב המח"מ למשקיע נעשה שימוש בתשואת השוק המשתנה בהתאם למועד החישוב, </w:t>
      </w:r>
      <w:r w:rsidRPr="00B1510D">
        <w:rPr>
          <w:rFonts w:hint="cs"/>
          <w:rtl/>
        </w:rPr>
        <w:t>ואילו</w:t>
      </w:r>
      <w:r w:rsidRPr="00B1510D">
        <w:rPr>
          <w:rtl/>
        </w:rPr>
        <w:t xml:space="preserve"> המח"מ לחברה מצריך שימוש בתשואה האפקטיבית של הסדרות ביום שהונפקו.</w:t>
      </w:r>
    </w:p>
  </w:footnote>
  <w:footnote w:id="89">
    <w:p w14:paraId="714F911E" w14:textId="77777777" w:rsidR="00D10C2E" w:rsidRPr="00B1510D" w:rsidRDefault="00D10C2E" w:rsidP="00B1510D">
      <w:pPr>
        <w:pStyle w:val="719"/>
        <w:rPr>
          <w:rtl/>
        </w:rPr>
      </w:pPr>
      <w:r w:rsidRPr="00B1510D">
        <w:rPr>
          <w:rStyle w:val="FootnoteReference"/>
          <w:vertAlign w:val="baseline"/>
        </w:rPr>
        <w:footnoteRef/>
      </w:r>
      <w:r w:rsidRPr="00B1510D">
        <w:rPr>
          <w:rtl/>
        </w:rPr>
        <w:t xml:space="preserve"> </w:t>
      </w:r>
      <w:r w:rsidRPr="00B1510D">
        <w:rPr>
          <w:rtl/>
        </w:rPr>
        <w:tab/>
      </w:r>
      <w:r w:rsidRPr="00B1510D">
        <w:rPr>
          <w:rFonts w:hint="cs"/>
          <w:rtl/>
        </w:rPr>
        <w:t>בשנת 2016 לא הונפקו סדרות חדשות.</w:t>
      </w:r>
    </w:p>
  </w:footnote>
  <w:footnote w:id="90">
    <w:p w14:paraId="147F0E5B" w14:textId="25A3AD75" w:rsidR="00D10C2E" w:rsidRPr="00B1510D" w:rsidRDefault="00D10C2E" w:rsidP="00B1510D">
      <w:pPr>
        <w:pStyle w:val="719"/>
        <w:rPr>
          <w:rtl/>
        </w:rPr>
      </w:pPr>
      <w:r w:rsidRPr="00B1510D">
        <w:rPr>
          <w:rStyle w:val="FootnoteReference"/>
          <w:vertAlign w:val="baseline"/>
        </w:rPr>
        <w:footnoteRef/>
      </w:r>
      <w:r w:rsidRPr="00B1510D">
        <w:rPr>
          <w:rtl/>
        </w:rPr>
        <w:t xml:space="preserve"> </w:t>
      </w:r>
      <w:r w:rsidRPr="00B1510D">
        <w:rPr>
          <w:rtl/>
        </w:rPr>
        <w:tab/>
      </w:r>
      <w:r w:rsidRPr="00B1510D">
        <w:rPr>
          <w:rFonts w:hint="cs"/>
          <w:rtl/>
        </w:rPr>
        <w:t>מחושב לפי ממוצע של המח"מ בשנים 2013 - 2018. ללא התחשבות בשנים 2016 ו-2019,</w:t>
      </w:r>
      <w:r w:rsidR="00587184">
        <w:rPr>
          <w:rFonts w:hint="cs"/>
          <w:rtl/>
        </w:rPr>
        <w:t xml:space="preserve"> </w:t>
      </w:r>
      <w:r w:rsidRPr="00B1510D">
        <w:rPr>
          <w:rFonts w:hint="cs"/>
          <w:rtl/>
        </w:rPr>
        <w:t>מאחר ומדובר בשנים חריגות.</w:t>
      </w:r>
    </w:p>
  </w:footnote>
  <w:footnote w:id="91">
    <w:p w14:paraId="6956869B" w14:textId="77777777" w:rsidR="00D10C2E" w:rsidRDefault="00D10C2E" w:rsidP="00B1510D">
      <w:pPr>
        <w:pStyle w:val="719"/>
      </w:pPr>
      <w:r w:rsidRPr="00B1510D">
        <w:rPr>
          <w:rStyle w:val="FootnoteReference"/>
          <w:vertAlign w:val="baseline"/>
        </w:rPr>
        <w:footnoteRef/>
      </w:r>
      <w:r w:rsidRPr="00B1510D">
        <w:rPr>
          <w:rtl/>
        </w:rPr>
        <w:t xml:space="preserve"> </w:t>
      </w:r>
      <w:r w:rsidRPr="00B1510D">
        <w:rPr>
          <w:rtl/>
        </w:rPr>
        <w:tab/>
      </w:r>
      <w:r w:rsidRPr="00B1510D">
        <w:rPr>
          <w:rFonts w:hint="cs"/>
          <w:rtl/>
        </w:rPr>
        <w:t>המח"</w:t>
      </w:r>
      <w:r>
        <w:rPr>
          <w:rFonts w:hint="cs"/>
          <w:rtl/>
        </w:rPr>
        <w:t xml:space="preserve">מ </w:t>
      </w:r>
      <w:r w:rsidRPr="006F4257">
        <w:rPr>
          <w:rFonts w:hint="cs"/>
          <w:rtl/>
        </w:rPr>
        <w:t>המשוקלל</w:t>
      </w:r>
      <w:r w:rsidRPr="00B65E5B">
        <w:rPr>
          <w:rFonts w:hint="cs"/>
          <w:rtl/>
        </w:rPr>
        <w:t xml:space="preserve"> מחושב לפי תשואה לחברה, השונה מהמח"מ המשוקלל לפי תשואה למשקיעים. </w:t>
      </w:r>
      <w:r w:rsidRPr="00B65E5B">
        <w:rPr>
          <w:rtl/>
        </w:rPr>
        <w:t xml:space="preserve">בחישוב המח"מ למשקיע נעשה שימוש בתשואת השוק המשתנה בהתאם למועד החישוב </w:t>
      </w:r>
      <w:r>
        <w:rPr>
          <w:rFonts w:hint="cs"/>
          <w:rtl/>
        </w:rPr>
        <w:t>ואילו</w:t>
      </w:r>
      <w:r w:rsidRPr="00B65E5B">
        <w:rPr>
          <w:rtl/>
        </w:rPr>
        <w:t xml:space="preserve"> המח"מ לחברה מצריך שימוש בתשואה האפקטיבית של הסדרות ביום שהונפקו.</w:t>
      </w:r>
    </w:p>
  </w:footnote>
  <w:footnote w:id="92">
    <w:p w14:paraId="3776E870" w14:textId="77777777" w:rsidR="00D10C2E" w:rsidRPr="00C5502A" w:rsidRDefault="00D10C2E" w:rsidP="00C5502A">
      <w:pPr>
        <w:pStyle w:val="719"/>
      </w:pPr>
      <w:r w:rsidRPr="00C5502A">
        <w:rPr>
          <w:rStyle w:val="FootnoteReference"/>
          <w:vertAlign w:val="baseline"/>
        </w:rPr>
        <w:footnoteRef/>
      </w:r>
      <w:r w:rsidRPr="00C5502A">
        <w:rPr>
          <w:rtl/>
        </w:rPr>
        <w:t xml:space="preserve"> </w:t>
      </w:r>
      <w:r w:rsidRPr="00C5502A">
        <w:rPr>
          <w:rtl/>
        </w:rPr>
        <w:tab/>
      </w:r>
      <w:r w:rsidRPr="00C5502A">
        <w:rPr>
          <w:rFonts w:hint="cs"/>
          <w:rtl/>
        </w:rPr>
        <w:t>תקופה העולה על תקופת האג"ח המוגדרת בכללים החלים על אותה חברה לעניין חישוב הריבית המוכרת, מח"מ של 10 שנים.</w:t>
      </w:r>
    </w:p>
  </w:footnote>
  <w:footnote w:id="93">
    <w:p w14:paraId="67BFDB64" w14:textId="77777777" w:rsidR="00D10C2E" w:rsidRDefault="00D10C2E" w:rsidP="00C5502A">
      <w:pPr>
        <w:pStyle w:val="719"/>
      </w:pPr>
      <w:r w:rsidRPr="00C5502A">
        <w:rPr>
          <w:rStyle w:val="FootnoteReference"/>
          <w:vertAlign w:val="baseline"/>
        </w:rPr>
        <w:footnoteRef/>
      </w:r>
      <w:r w:rsidRPr="00C5502A">
        <w:rPr>
          <w:rtl/>
        </w:rPr>
        <w:t xml:space="preserve"> </w:t>
      </w:r>
      <w:r w:rsidRPr="00C5502A">
        <w:rPr>
          <w:rtl/>
        </w:rPr>
        <w:tab/>
      </w:r>
      <w:r w:rsidRPr="00C5502A">
        <w:rPr>
          <w:rFonts w:hint="cs"/>
          <w:rtl/>
        </w:rPr>
        <w:t>סיכון</w:t>
      </w:r>
      <w:r>
        <w:rPr>
          <w:rFonts w:hint="cs"/>
          <w:rtl/>
        </w:rPr>
        <w:t xml:space="preserve"> שהמדינה לא תוכל לעמוד בהתחייבויותיה לשלם את חובות העבר או שתיאלץ למחזר את החוב בעלויות גבוהות.</w:t>
      </w:r>
    </w:p>
  </w:footnote>
  <w:footnote w:id="94">
    <w:p w14:paraId="465068D7" w14:textId="77777777" w:rsidR="00D10C2E" w:rsidRPr="006F483E" w:rsidRDefault="00D10C2E" w:rsidP="00103967">
      <w:pPr>
        <w:pStyle w:val="719"/>
        <w:rPr>
          <w:rtl/>
        </w:rPr>
      </w:pPr>
      <w:r w:rsidRPr="00A003F4">
        <w:footnoteRef/>
      </w:r>
      <w:r w:rsidRPr="00A003F4">
        <w:rPr>
          <w:rtl/>
        </w:rPr>
        <w:t xml:space="preserve"> </w:t>
      </w:r>
      <w:r w:rsidRPr="00A003F4">
        <w:rPr>
          <w:rtl/>
        </w:rPr>
        <w:tab/>
      </w:r>
      <w:r w:rsidRPr="00A003F4">
        <w:t xml:space="preserve"> Weighted Average Cost of</w:t>
      </w:r>
      <w:r>
        <w:t xml:space="preserve"> Capital</w:t>
      </w:r>
      <w:r>
        <w:rPr>
          <w:rFonts w:hint="cs"/>
          <w:rtl/>
        </w:rPr>
        <w:t>- ממוצע משוקלל של עלות ההון המחושבת לפי הריבית על ההון זר והתשואה להון עצמי בהתאם למשקלות שנקבעו במינוף הפיננסי.</w:t>
      </w:r>
    </w:p>
  </w:footnote>
  <w:footnote w:id="95">
    <w:p w14:paraId="15D2CDF5" w14:textId="77777777" w:rsidR="00D10C2E" w:rsidRPr="00177280" w:rsidRDefault="00D10C2E" w:rsidP="00177280">
      <w:pPr>
        <w:pStyle w:val="719"/>
        <w:rPr>
          <w:rtl/>
        </w:rPr>
      </w:pPr>
      <w:r w:rsidRPr="00177280">
        <w:rPr>
          <w:rStyle w:val="FootnoteReference"/>
          <w:vertAlign w:val="baseline"/>
        </w:rPr>
        <w:footnoteRef/>
      </w:r>
      <w:r w:rsidRPr="00177280">
        <w:rPr>
          <w:rtl/>
        </w:rPr>
        <w:t xml:space="preserve"> </w:t>
      </w:r>
      <w:r w:rsidRPr="00177280">
        <w:rPr>
          <w:rtl/>
        </w:rPr>
        <w:tab/>
      </w:r>
      <w:r w:rsidRPr="00177280">
        <w:rPr>
          <w:rFonts w:hint="cs"/>
          <w:rtl/>
        </w:rPr>
        <w:t xml:space="preserve">יש לציין, כי על אף הכפפת הרשות למשרד האנרגיה, עצמאות הרשות לעניין קביעת תעריפים נשמרה. </w:t>
      </w:r>
    </w:p>
  </w:footnote>
  <w:footnote w:id="96">
    <w:p w14:paraId="5333FF47" w14:textId="77777777" w:rsidR="00D10C2E" w:rsidRPr="00177280" w:rsidRDefault="00D10C2E" w:rsidP="00177280">
      <w:pPr>
        <w:pStyle w:val="719"/>
        <w:rPr>
          <w:rtl/>
        </w:rPr>
      </w:pPr>
      <w:r w:rsidRPr="00177280">
        <w:rPr>
          <w:rStyle w:val="FootnoteReference"/>
          <w:vertAlign w:val="baseline"/>
        </w:rPr>
        <w:footnoteRef/>
      </w:r>
      <w:r w:rsidRPr="00177280">
        <w:rPr>
          <w:rtl/>
        </w:rPr>
        <w:t xml:space="preserve"> </w:t>
      </w:r>
      <w:r w:rsidRPr="00177280">
        <w:rPr>
          <w:rtl/>
        </w:rPr>
        <w:tab/>
      </w:r>
      <w:r w:rsidRPr="00177280">
        <w:rPr>
          <w:rFonts w:hint="cs"/>
          <w:rtl/>
        </w:rPr>
        <w:t>המשבר הכלכלי בעולם ב-2008 ומשבר הדלקים בחח"י ב-2012.</w:t>
      </w:r>
    </w:p>
  </w:footnote>
  <w:footnote w:id="97">
    <w:p w14:paraId="0CD52761" w14:textId="77777777" w:rsidR="00D10C2E" w:rsidRDefault="00D10C2E" w:rsidP="00177280">
      <w:pPr>
        <w:pStyle w:val="719"/>
        <w:rPr>
          <w:rtl/>
        </w:rPr>
      </w:pPr>
      <w:r w:rsidRPr="00177280">
        <w:rPr>
          <w:rStyle w:val="FootnoteReference"/>
          <w:vertAlign w:val="baseline"/>
        </w:rPr>
        <w:footnoteRef/>
      </w:r>
      <w:r w:rsidRPr="00177280">
        <w:rPr>
          <w:rtl/>
        </w:rPr>
        <w:t xml:space="preserve"> </w:t>
      </w:r>
      <w:r w:rsidRPr="00177280">
        <w:rPr>
          <w:rtl/>
        </w:rPr>
        <w:tab/>
      </w:r>
      <w:r w:rsidRPr="00177280">
        <w:rPr>
          <w:rFonts w:hint="eastAsia"/>
          <w:rtl/>
        </w:rPr>
        <w:t>השינויים</w:t>
      </w:r>
      <w:r w:rsidRPr="001C03B1">
        <w:rPr>
          <w:rtl/>
        </w:rPr>
        <w:t xml:space="preserve"> </w:t>
      </w:r>
      <w:r w:rsidRPr="001C03B1">
        <w:rPr>
          <w:rFonts w:hint="eastAsia"/>
          <w:rtl/>
        </w:rPr>
        <w:t>בדירוג</w:t>
      </w:r>
      <w:r w:rsidRPr="001C03B1">
        <w:rPr>
          <w:rtl/>
        </w:rPr>
        <w:t xml:space="preserve"> </w:t>
      </w:r>
      <w:r w:rsidRPr="001C03B1">
        <w:rPr>
          <w:rFonts w:hint="eastAsia"/>
          <w:rtl/>
        </w:rPr>
        <w:t>האשראי</w:t>
      </w:r>
      <w:r w:rsidRPr="001C03B1">
        <w:rPr>
          <w:rtl/>
        </w:rPr>
        <w:t xml:space="preserve"> </w:t>
      </w:r>
      <w:r w:rsidRPr="001C03B1">
        <w:rPr>
          <w:rFonts w:hint="eastAsia"/>
          <w:rtl/>
        </w:rPr>
        <w:t>המקומי</w:t>
      </w:r>
      <w:r w:rsidRPr="001C03B1">
        <w:rPr>
          <w:rtl/>
        </w:rPr>
        <w:t xml:space="preserve"> </w:t>
      </w:r>
      <w:r w:rsidRPr="001C03B1">
        <w:rPr>
          <w:rFonts w:hint="eastAsia"/>
          <w:rtl/>
        </w:rPr>
        <w:t>של</w:t>
      </w:r>
      <w:r w:rsidRPr="001C03B1">
        <w:rPr>
          <w:rtl/>
        </w:rPr>
        <w:t xml:space="preserve"> </w:t>
      </w:r>
      <w:r w:rsidRPr="001C03B1">
        <w:rPr>
          <w:rFonts w:hint="eastAsia"/>
          <w:rtl/>
        </w:rPr>
        <w:t>החברה</w:t>
      </w:r>
      <w:r w:rsidRPr="001C03B1">
        <w:rPr>
          <w:rtl/>
        </w:rPr>
        <w:t xml:space="preserve"> </w:t>
      </w:r>
      <w:r w:rsidRPr="001C03B1">
        <w:rPr>
          <w:rFonts w:hint="eastAsia"/>
          <w:rtl/>
        </w:rPr>
        <w:t>דומים</w:t>
      </w:r>
      <w:r w:rsidRPr="001C03B1">
        <w:rPr>
          <w:rtl/>
        </w:rPr>
        <w:t xml:space="preserve"> </w:t>
      </w:r>
      <w:r w:rsidRPr="001C03B1">
        <w:rPr>
          <w:rFonts w:hint="eastAsia"/>
          <w:rtl/>
        </w:rPr>
        <w:t>לשינויים</w:t>
      </w:r>
      <w:r w:rsidRPr="001C03B1">
        <w:rPr>
          <w:rtl/>
        </w:rPr>
        <w:t xml:space="preserve"> בדירוג </w:t>
      </w:r>
      <w:r>
        <w:rPr>
          <w:rFonts w:hint="cs"/>
          <w:rtl/>
        </w:rPr>
        <w:t>הבין-לאומי</w:t>
      </w:r>
      <w:r w:rsidRPr="00807CA1">
        <w:rPr>
          <w:rFonts w:hint="cs"/>
          <w:rtl/>
        </w:rPr>
        <w:t>.</w:t>
      </w:r>
    </w:p>
  </w:footnote>
  <w:footnote w:id="98">
    <w:p w14:paraId="68546CE2" w14:textId="77777777" w:rsidR="00D10C2E" w:rsidRPr="0063653C" w:rsidRDefault="00D10C2E" w:rsidP="0063653C">
      <w:pPr>
        <w:pStyle w:val="719"/>
        <w:rPr>
          <w:rtl/>
        </w:rPr>
      </w:pPr>
      <w:r w:rsidRPr="0063653C">
        <w:rPr>
          <w:rStyle w:val="FootnoteReference"/>
          <w:vertAlign w:val="baseline"/>
        </w:rPr>
        <w:footnoteRef/>
      </w:r>
      <w:r w:rsidRPr="0063653C">
        <w:rPr>
          <w:rtl/>
        </w:rPr>
        <w:t xml:space="preserve"> </w:t>
      </w:r>
      <w:r w:rsidRPr="0063653C">
        <w:rPr>
          <w:rtl/>
        </w:rPr>
        <w:tab/>
      </w:r>
      <w:r w:rsidRPr="0063653C">
        <w:rPr>
          <w:rFonts w:hint="cs"/>
          <w:rtl/>
        </w:rPr>
        <w:t>להרחבה ראו גם נספח 2.</w:t>
      </w:r>
    </w:p>
  </w:footnote>
  <w:footnote w:id="99">
    <w:p w14:paraId="09E2003C" w14:textId="77777777" w:rsidR="00D10C2E" w:rsidRDefault="00D10C2E" w:rsidP="0063653C">
      <w:pPr>
        <w:pStyle w:val="719"/>
        <w:rPr>
          <w:rtl/>
        </w:rPr>
      </w:pPr>
      <w:r w:rsidRPr="0063653C">
        <w:rPr>
          <w:rStyle w:val="FootnoteReference"/>
          <w:vertAlign w:val="baseline"/>
        </w:rPr>
        <w:footnoteRef/>
      </w:r>
      <w:r w:rsidRPr="0063653C">
        <w:rPr>
          <w:rtl/>
        </w:rPr>
        <w:t xml:space="preserve"> </w:t>
      </w:r>
      <w:r w:rsidRPr="0063653C">
        <w:rPr>
          <w:rtl/>
        </w:rPr>
        <w:tab/>
      </w:r>
      <w:r w:rsidRPr="0063653C">
        <w:rPr>
          <w:rFonts w:hint="cs"/>
          <w:rtl/>
        </w:rPr>
        <w:t>החברות</w:t>
      </w:r>
      <w:r>
        <w:rPr>
          <w:rFonts w:hint="cs"/>
          <w:rtl/>
        </w:rPr>
        <w:t xml:space="preserve"> המוצגות בתרשים פועלות במדינות אלה: פורטוגל, רוסיה, </w:t>
      </w:r>
      <w:r w:rsidRPr="00BB3F63">
        <w:rPr>
          <w:rFonts w:hint="cs"/>
          <w:rtl/>
        </w:rPr>
        <w:t>קרואטיה</w:t>
      </w:r>
      <w:r>
        <w:rPr>
          <w:rFonts w:hint="cs"/>
          <w:rtl/>
        </w:rPr>
        <w:t xml:space="preserve"> ואיסלנד.</w:t>
      </w:r>
    </w:p>
  </w:footnote>
  <w:footnote w:id="100">
    <w:p w14:paraId="3E2FA103" w14:textId="77777777" w:rsidR="00D10C2E" w:rsidRDefault="00D10C2E" w:rsidP="00103967">
      <w:pPr>
        <w:pStyle w:val="719"/>
        <w:rPr>
          <w:rtl/>
        </w:rPr>
      </w:pPr>
      <w:r w:rsidRPr="00C52DF6">
        <w:footnoteRef/>
      </w:r>
      <w:r w:rsidRPr="00C52DF6">
        <w:rPr>
          <w:rtl/>
        </w:rPr>
        <w:t xml:space="preserve"> </w:t>
      </w:r>
      <w:r w:rsidRPr="00C52DF6">
        <w:rPr>
          <w:rtl/>
        </w:rPr>
        <w:tab/>
      </w:r>
      <w:r w:rsidRPr="00C52DF6">
        <w:rPr>
          <w:rFonts w:hint="cs"/>
          <w:rtl/>
        </w:rPr>
        <w:t>יצוין כי</w:t>
      </w:r>
      <w:r>
        <w:rPr>
          <w:rFonts w:hint="cs"/>
          <w:rtl/>
        </w:rPr>
        <w:t xml:space="preserve"> ההשוואה הבינלאומית מבוססת על דוחות דירוג האשראי של חברת </w:t>
      </w:r>
      <w:r>
        <w:rPr>
          <w:rFonts w:hint="cs"/>
        </w:rPr>
        <w:t>S&amp;P</w:t>
      </w:r>
      <w:r>
        <w:rPr>
          <w:rFonts w:hint="cs"/>
          <w:rtl/>
        </w:rPr>
        <w:t>. כאמור, מדד זה הינו כלכלי ואין תקינה חשבונאית לגביו, על כן ייתכנו פערים בחישוב המדד, הנובעים ממתודולוגי</w:t>
      </w:r>
      <w:r>
        <w:rPr>
          <w:rFonts w:hint="eastAsia"/>
          <w:rtl/>
        </w:rPr>
        <w:t>ת</w:t>
      </w:r>
      <w:r>
        <w:rPr>
          <w:rFonts w:hint="cs"/>
          <w:rtl/>
        </w:rPr>
        <w:t xml:space="preserve"> חישוב שונה. </w:t>
      </w:r>
    </w:p>
  </w:footnote>
  <w:footnote w:id="101">
    <w:p w14:paraId="4440D82A" w14:textId="77777777" w:rsidR="00D10C2E" w:rsidRDefault="00D10C2E" w:rsidP="00103967">
      <w:pPr>
        <w:pStyle w:val="719"/>
        <w:rPr>
          <w:rtl/>
        </w:rPr>
      </w:pPr>
      <w:r w:rsidRPr="002D5245">
        <w:footnoteRef/>
      </w:r>
      <w:r w:rsidRPr="002D5245">
        <w:rPr>
          <w:rtl/>
        </w:rPr>
        <w:t xml:space="preserve"> </w:t>
      </w:r>
      <w:r w:rsidRPr="002D5245">
        <w:rPr>
          <w:rtl/>
        </w:rPr>
        <w:tab/>
      </w:r>
      <w:r w:rsidRPr="002D5245">
        <w:rPr>
          <w:rFonts w:hint="cs"/>
          <w:rtl/>
        </w:rPr>
        <w:t>לפי המתודולוגי</w:t>
      </w:r>
      <w:r w:rsidRPr="002D5245">
        <w:rPr>
          <w:rFonts w:hint="eastAsia"/>
          <w:rtl/>
        </w:rPr>
        <w:t>ה</w:t>
      </w:r>
      <w:r>
        <w:rPr>
          <w:rFonts w:hint="cs"/>
          <w:rtl/>
        </w:rPr>
        <w:t xml:space="preserve"> של חברת </w:t>
      </w:r>
      <w:r>
        <w:rPr>
          <w:rFonts w:hint="cs"/>
        </w:rPr>
        <w:t>S&amp;P</w:t>
      </w:r>
      <w:r>
        <w:rPr>
          <w:rFonts w:hint="cs"/>
          <w:rtl/>
        </w:rPr>
        <w:t>, מחושב לפי החוב הפיננסי/(הון עצמי + חוב פיננסי). בחלק מהנתונים בדוח, יחס המינוף לוקח בחשבון את סך ההתחייבויות להון.</w:t>
      </w:r>
    </w:p>
  </w:footnote>
  <w:footnote w:id="102">
    <w:p w14:paraId="06B1A891" w14:textId="77777777" w:rsidR="00D10C2E" w:rsidRDefault="00D10C2E" w:rsidP="00103967">
      <w:pPr>
        <w:pStyle w:val="719"/>
        <w:rPr>
          <w:rtl/>
        </w:rPr>
      </w:pPr>
      <w:r w:rsidRPr="002D5245">
        <w:footnoteRef/>
      </w:r>
      <w:r w:rsidRPr="002D5245">
        <w:rPr>
          <w:rtl/>
        </w:rPr>
        <w:t xml:space="preserve"> </w:t>
      </w:r>
      <w:r w:rsidRPr="002D5245">
        <w:rPr>
          <w:rtl/>
        </w:rPr>
        <w:tab/>
      </w:r>
      <w:r w:rsidRPr="002D5245">
        <w:rPr>
          <w:rFonts w:hint="cs"/>
          <w:rtl/>
        </w:rPr>
        <w:t>תוכנית הפיתוח של חח"י למקטעי הרשת היא לשנים 2022-2018, והיא כוללת את התכנון הפיזי הכמותי. חח"י מכינה גם תכנון</w:t>
      </w:r>
      <w:r>
        <w:rPr>
          <w:rFonts w:hint="cs"/>
          <w:rtl/>
        </w:rPr>
        <w:t xml:space="preserve"> פיננסי לשנים 2025-2020 הכולל את ההיקף הכספי של תוכניות הפיתוח. הנתונים הפיזיים בפרק זה מבוססים על תוכניות הפיתוח והם לשנים 2022-2018, ואילו הנתונים הכספיים מבוססים על התכנון הפיננסי והם לשנים 2025-2020.</w:t>
      </w:r>
    </w:p>
  </w:footnote>
  <w:footnote w:id="103">
    <w:p w14:paraId="689C65F7" w14:textId="77777777" w:rsidR="00D10C2E" w:rsidRPr="002D5245" w:rsidRDefault="00D10C2E" w:rsidP="002D5245">
      <w:pPr>
        <w:pStyle w:val="719"/>
      </w:pPr>
      <w:r w:rsidRPr="002D5245">
        <w:rPr>
          <w:rStyle w:val="FootnoteReference"/>
          <w:vertAlign w:val="baseline"/>
        </w:rPr>
        <w:footnoteRef/>
      </w:r>
      <w:r w:rsidRPr="002D5245">
        <w:rPr>
          <w:rtl/>
        </w:rPr>
        <w:t xml:space="preserve"> </w:t>
      </w:r>
      <w:r w:rsidRPr="002D5245">
        <w:rPr>
          <w:rtl/>
        </w:rPr>
        <w:tab/>
      </w:r>
      <w:r w:rsidRPr="002D5245">
        <w:rPr>
          <w:rFonts w:hint="cs"/>
          <w:rtl/>
        </w:rPr>
        <w:t xml:space="preserve">במסגרת השינוי המבני במשק החשמל נקבע כי חח"י תפחית את פעילותה במקטע הייצור באמצעות מכירה של חמישה אתרי ייצור של החברה המופעלים בגז. בנוסף תקים חח"י חברת בת לייצור חשמל, אשר תהא רשאית להקים באתר אורות רבין יחידות ייצור המופעלות בגז טבעי. למעט יחידות אלה, חח"י תימנע מפיתוח של תחנות כוח בישראל, מהקמתן, משחלופן, מהפעלתן ומתחזוקתן. עם זאת, חח"י תמשיך לתפעל ולהחזיק את התחנות הקיימות שלא נקבע </w:t>
      </w:r>
      <w:r w:rsidRPr="002D5245">
        <w:rPr>
          <w:rFonts w:hint="eastAsia"/>
          <w:rtl/>
        </w:rPr>
        <w:t>כי</w:t>
      </w:r>
      <w:r w:rsidRPr="002D5245">
        <w:rPr>
          <w:rtl/>
        </w:rPr>
        <w:t xml:space="preserve"> </w:t>
      </w:r>
      <w:r w:rsidRPr="002D5245">
        <w:rPr>
          <w:rFonts w:hint="eastAsia"/>
          <w:rtl/>
        </w:rPr>
        <w:t>יימכרו</w:t>
      </w:r>
      <w:r w:rsidRPr="002D5245">
        <w:rPr>
          <w:rFonts w:hint="cs"/>
          <w:rtl/>
        </w:rPr>
        <w:t xml:space="preserve"> במסגרת הרפורמה.</w:t>
      </w:r>
    </w:p>
  </w:footnote>
  <w:footnote w:id="104">
    <w:p w14:paraId="5300A3C6" w14:textId="6D142045" w:rsidR="00D10C2E" w:rsidRDefault="00D10C2E" w:rsidP="002D5245">
      <w:pPr>
        <w:pStyle w:val="719"/>
        <w:rPr>
          <w:rtl/>
        </w:rPr>
      </w:pPr>
      <w:r w:rsidRPr="002D5245">
        <w:rPr>
          <w:rStyle w:val="FootnoteReference"/>
          <w:vertAlign w:val="baseline"/>
        </w:rPr>
        <w:footnoteRef/>
      </w:r>
      <w:r w:rsidRPr="002D5245">
        <w:rPr>
          <w:rtl/>
        </w:rPr>
        <w:t xml:space="preserve"> </w:t>
      </w:r>
      <w:r w:rsidRPr="002D5245">
        <w:rPr>
          <w:rtl/>
        </w:rPr>
        <w:tab/>
      </w:r>
      <w:r w:rsidRPr="002D5245">
        <w:rPr>
          <w:rFonts w:hint="eastAsia"/>
          <w:rtl/>
        </w:rPr>
        <w:t>הנתונים</w:t>
      </w:r>
      <w:r w:rsidRPr="00DF770D">
        <w:rPr>
          <w:rtl/>
        </w:rPr>
        <w:t xml:space="preserve"> </w:t>
      </w:r>
      <w:r w:rsidRPr="00DF770D">
        <w:rPr>
          <w:rFonts w:hint="eastAsia"/>
          <w:rtl/>
        </w:rPr>
        <w:t>בלוח</w:t>
      </w:r>
      <w:r w:rsidRPr="00DF770D">
        <w:rPr>
          <w:rtl/>
        </w:rPr>
        <w:t xml:space="preserve"> </w:t>
      </w:r>
      <w:r>
        <w:rPr>
          <w:rFonts w:hint="cs"/>
          <w:rtl/>
        </w:rPr>
        <w:t>13</w:t>
      </w:r>
      <w:r w:rsidR="008C1743">
        <w:rPr>
          <w:rFonts w:hint="cs"/>
          <w:rtl/>
        </w:rPr>
        <w:t xml:space="preserve"> </w:t>
      </w:r>
      <w:r w:rsidR="008C1743" w:rsidRPr="008C1743">
        <w:rPr>
          <w:rtl/>
        </w:rPr>
        <w:t>להלן</w:t>
      </w:r>
      <w:r>
        <w:rPr>
          <w:rFonts w:hint="cs"/>
          <w:rtl/>
        </w:rPr>
        <w:t xml:space="preserve"> </w:t>
      </w:r>
      <w:r w:rsidRPr="00DF770D">
        <w:rPr>
          <w:rFonts w:hint="eastAsia"/>
          <w:rtl/>
        </w:rPr>
        <w:t>מתייחסים</w:t>
      </w:r>
      <w:r w:rsidRPr="00DF770D">
        <w:rPr>
          <w:rtl/>
        </w:rPr>
        <w:t xml:space="preserve"> </w:t>
      </w:r>
      <w:r w:rsidRPr="00DF770D">
        <w:rPr>
          <w:rFonts w:hint="eastAsia"/>
          <w:rtl/>
        </w:rPr>
        <w:t>להשקעות</w:t>
      </w:r>
      <w:r w:rsidRPr="00DF770D">
        <w:rPr>
          <w:rtl/>
        </w:rPr>
        <w:t xml:space="preserve"> </w:t>
      </w:r>
      <w:r w:rsidRPr="00DF770D">
        <w:rPr>
          <w:rFonts w:hint="eastAsia"/>
          <w:rtl/>
        </w:rPr>
        <w:t>בכלל</w:t>
      </w:r>
      <w:r w:rsidRPr="00DF770D">
        <w:rPr>
          <w:rtl/>
        </w:rPr>
        <w:t xml:space="preserve"> </w:t>
      </w:r>
      <w:r w:rsidRPr="00DF770D">
        <w:rPr>
          <w:rFonts w:hint="eastAsia"/>
          <w:rtl/>
        </w:rPr>
        <w:t>המקטעים</w:t>
      </w:r>
      <w:r w:rsidRPr="00DF770D">
        <w:rPr>
          <w:rtl/>
        </w:rPr>
        <w:t xml:space="preserve"> לרבות מקטע הייצור בעוד שהנתונים בתרשים </w:t>
      </w:r>
      <w:r>
        <w:rPr>
          <w:rFonts w:hint="cs"/>
          <w:rtl/>
        </w:rPr>
        <w:t xml:space="preserve">39 </w:t>
      </w:r>
      <w:r w:rsidRPr="00DF770D">
        <w:rPr>
          <w:rtl/>
        </w:rPr>
        <w:t xml:space="preserve">מתייחסים להשקעות במקטעי הרשת בלבד </w:t>
      </w:r>
      <w:r w:rsidRPr="00DF770D">
        <w:rPr>
          <w:rFonts w:hint="eastAsia"/>
          <w:rtl/>
        </w:rPr>
        <w:t>יצוין</w:t>
      </w:r>
      <w:r w:rsidRPr="00DF770D">
        <w:rPr>
          <w:rtl/>
        </w:rPr>
        <w:t xml:space="preserve"> </w:t>
      </w:r>
      <w:r w:rsidRPr="00DF770D">
        <w:rPr>
          <w:rFonts w:hint="eastAsia"/>
          <w:rtl/>
        </w:rPr>
        <w:t>כי</w:t>
      </w:r>
      <w:r w:rsidRPr="00DF770D">
        <w:rPr>
          <w:rtl/>
        </w:rPr>
        <w:t xml:space="preserve"> </w:t>
      </w:r>
      <w:r w:rsidRPr="00DF770D">
        <w:rPr>
          <w:rFonts w:hint="eastAsia"/>
          <w:rtl/>
        </w:rPr>
        <w:t>חח</w:t>
      </w:r>
      <w:r w:rsidRPr="00DF770D">
        <w:rPr>
          <w:rtl/>
        </w:rPr>
        <w:t xml:space="preserve">"י </w:t>
      </w:r>
      <w:r w:rsidRPr="00DF770D">
        <w:rPr>
          <w:rFonts w:hint="eastAsia"/>
          <w:rtl/>
        </w:rPr>
        <w:t>מתכוונת</w:t>
      </w:r>
      <w:r w:rsidRPr="00DF770D">
        <w:rPr>
          <w:rtl/>
        </w:rPr>
        <w:t xml:space="preserve"> </w:t>
      </w:r>
      <w:r w:rsidRPr="00DF770D">
        <w:rPr>
          <w:rFonts w:hint="eastAsia"/>
          <w:rtl/>
        </w:rPr>
        <w:t>להקים</w:t>
      </w:r>
      <w:r w:rsidRPr="00DF770D">
        <w:rPr>
          <w:rtl/>
        </w:rPr>
        <w:t xml:space="preserve"> 2 </w:t>
      </w:r>
      <w:r w:rsidRPr="00DF770D">
        <w:rPr>
          <w:rFonts w:hint="eastAsia"/>
          <w:rtl/>
        </w:rPr>
        <w:t>מחז</w:t>
      </w:r>
      <w:r w:rsidRPr="00DF770D">
        <w:rPr>
          <w:rtl/>
        </w:rPr>
        <w:t xml:space="preserve">"מים </w:t>
      </w:r>
      <w:r w:rsidRPr="00DF770D">
        <w:rPr>
          <w:rFonts w:hint="eastAsia"/>
          <w:rtl/>
        </w:rPr>
        <w:t>במקטע</w:t>
      </w:r>
      <w:r w:rsidRPr="00DF770D">
        <w:rPr>
          <w:rtl/>
        </w:rPr>
        <w:t xml:space="preserve"> </w:t>
      </w:r>
      <w:r w:rsidRPr="00DF770D">
        <w:rPr>
          <w:rFonts w:hint="eastAsia"/>
          <w:rtl/>
        </w:rPr>
        <w:t>הייצור</w:t>
      </w:r>
      <w:r w:rsidRPr="00DF770D">
        <w:rPr>
          <w:rtl/>
        </w:rPr>
        <w:t xml:space="preserve"> </w:t>
      </w:r>
      <w:r w:rsidRPr="00DF770D">
        <w:rPr>
          <w:rFonts w:hint="eastAsia"/>
          <w:rtl/>
        </w:rPr>
        <w:t>אולם</w:t>
      </w:r>
      <w:r w:rsidRPr="00DF770D">
        <w:rPr>
          <w:rtl/>
        </w:rPr>
        <w:t xml:space="preserve"> </w:t>
      </w:r>
      <w:r w:rsidRPr="00DF770D">
        <w:rPr>
          <w:rFonts w:hint="eastAsia"/>
          <w:rtl/>
        </w:rPr>
        <w:t>אלו</w:t>
      </w:r>
      <w:r w:rsidRPr="00DF770D">
        <w:rPr>
          <w:rtl/>
        </w:rPr>
        <w:t xml:space="preserve"> </w:t>
      </w:r>
      <w:r w:rsidRPr="00DF770D">
        <w:rPr>
          <w:rFonts w:hint="eastAsia"/>
          <w:rtl/>
        </w:rPr>
        <w:t>יוקמו</w:t>
      </w:r>
      <w:r w:rsidRPr="00DF770D">
        <w:rPr>
          <w:rtl/>
        </w:rPr>
        <w:t xml:space="preserve"> </w:t>
      </w:r>
      <w:r w:rsidRPr="00DF770D">
        <w:rPr>
          <w:rFonts w:hint="eastAsia"/>
          <w:rtl/>
        </w:rPr>
        <w:t>במסגרת</w:t>
      </w:r>
      <w:r w:rsidRPr="00DF770D">
        <w:rPr>
          <w:rtl/>
        </w:rPr>
        <w:t xml:space="preserve"> </w:t>
      </w:r>
      <w:r w:rsidRPr="00DF770D">
        <w:rPr>
          <w:rFonts w:hint="eastAsia"/>
          <w:rtl/>
        </w:rPr>
        <w:t>חברה</w:t>
      </w:r>
      <w:r w:rsidRPr="00DF770D">
        <w:rPr>
          <w:rtl/>
        </w:rPr>
        <w:t xml:space="preserve"> </w:t>
      </w:r>
      <w:r w:rsidRPr="00DF770D">
        <w:rPr>
          <w:rFonts w:hint="eastAsia"/>
          <w:rtl/>
        </w:rPr>
        <w:t>בת</w:t>
      </w:r>
      <w:r>
        <w:rPr>
          <w:rFonts w:hint="cs"/>
          <w:rtl/>
        </w:rPr>
        <w:t>.</w:t>
      </w:r>
    </w:p>
  </w:footnote>
  <w:footnote w:id="105">
    <w:p w14:paraId="5A97C41C" w14:textId="77777777" w:rsidR="00D10C2E" w:rsidRDefault="00D10C2E" w:rsidP="00103967">
      <w:pPr>
        <w:pStyle w:val="719"/>
        <w:rPr>
          <w:rtl/>
        </w:rPr>
      </w:pPr>
      <w:r w:rsidRPr="004452B2">
        <w:footnoteRef/>
      </w:r>
      <w:r w:rsidRPr="004452B2">
        <w:rPr>
          <w:rtl/>
        </w:rPr>
        <w:t xml:space="preserve"> </w:t>
      </w:r>
      <w:r w:rsidRPr="004452B2">
        <w:rPr>
          <w:rtl/>
        </w:rPr>
        <w:tab/>
      </w:r>
      <w:r w:rsidRPr="004452B2">
        <w:rPr>
          <w:rFonts w:hint="cs"/>
          <w:rtl/>
        </w:rPr>
        <w:t>ראו גם מבקר</w:t>
      </w:r>
      <w:r w:rsidRPr="006F4257">
        <w:rPr>
          <w:rFonts w:hint="cs"/>
          <w:rtl/>
        </w:rPr>
        <w:t xml:space="preserve"> המדינה, </w:t>
      </w:r>
      <w:r w:rsidRPr="006F4257">
        <w:rPr>
          <w:rFonts w:hint="eastAsia"/>
          <w:b/>
          <w:bCs/>
          <w:rtl/>
        </w:rPr>
        <w:t>דוח</w:t>
      </w:r>
      <w:r w:rsidRPr="006F4257">
        <w:rPr>
          <w:b/>
          <w:bCs/>
          <w:rtl/>
        </w:rPr>
        <w:t xml:space="preserve"> </w:t>
      </w:r>
      <w:r w:rsidRPr="006F4257">
        <w:rPr>
          <w:rFonts w:hint="eastAsia"/>
          <w:b/>
          <w:bCs/>
          <w:rtl/>
        </w:rPr>
        <w:t>שנתי</w:t>
      </w:r>
      <w:r w:rsidRPr="006F4257">
        <w:rPr>
          <w:b/>
          <w:bCs/>
          <w:rtl/>
        </w:rPr>
        <w:t xml:space="preserve"> 69א</w:t>
      </w:r>
      <w:r w:rsidRPr="006F4257">
        <w:rPr>
          <w:rFonts w:hint="cs"/>
          <w:rtl/>
        </w:rPr>
        <w:t xml:space="preserve"> (2018), "פיתוח רשת החשמל ותחזוקתה", עמ' 444 - 461.</w:t>
      </w:r>
    </w:p>
  </w:footnote>
  <w:footnote w:id="106">
    <w:p w14:paraId="0B4B5691" w14:textId="77777777" w:rsidR="00D10C2E" w:rsidRPr="007B39AA" w:rsidRDefault="00D10C2E" w:rsidP="007B39AA">
      <w:pPr>
        <w:pStyle w:val="719"/>
        <w:rPr>
          <w:rtl/>
        </w:rPr>
      </w:pPr>
      <w:r w:rsidRPr="007B39AA">
        <w:rPr>
          <w:rStyle w:val="FootnoteReference"/>
          <w:vertAlign w:val="baseline"/>
        </w:rPr>
        <w:footnoteRef/>
      </w:r>
      <w:r w:rsidRPr="007B39AA">
        <w:rPr>
          <w:rtl/>
        </w:rPr>
        <w:t xml:space="preserve"> </w:t>
      </w:r>
      <w:r w:rsidRPr="007B39AA">
        <w:rPr>
          <w:rtl/>
        </w:rPr>
        <w:tab/>
      </w:r>
      <w:r w:rsidRPr="007B39AA">
        <w:rPr>
          <w:rFonts w:hint="cs"/>
          <w:rtl/>
        </w:rPr>
        <w:t>ההשקעה הממוצעת המתוכננת בשנים 2022-2018 גבוהה בכ-6% מחלופת ההשקעות המינימלית בשנים 2017-2013 ונמוכה בכ-40% מחלופת ההשקעות המרבית.</w:t>
      </w:r>
    </w:p>
  </w:footnote>
  <w:footnote w:id="107">
    <w:p w14:paraId="6444BDD5" w14:textId="77777777" w:rsidR="00D10C2E" w:rsidRDefault="00D10C2E" w:rsidP="007B39AA">
      <w:pPr>
        <w:pStyle w:val="719"/>
      </w:pPr>
      <w:r w:rsidRPr="007B39AA">
        <w:rPr>
          <w:rStyle w:val="FootnoteReference"/>
          <w:vertAlign w:val="baseline"/>
        </w:rPr>
        <w:footnoteRef/>
      </w:r>
      <w:r w:rsidRPr="007B39AA">
        <w:rPr>
          <w:rtl/>
        </w:rPr>
        <w:t xml:space="preserve"> </w:t>
      </w:r>
      <w:r w:rsidRPr="007B39AA">
        <w:rPr>
          <w:rtl/>
        </w:rPr>
        <w:tab/>
      </w:r>
      <w:r w:rsidRPr="007B39AA">
        <w:rPr>
          <w:rFonts w:hint="cs"/>
          <w:rtl/>
        </w:rPr>
        <w:t>היקף ההשקעות לשנים 2017-2013 המוצג בלוח מכוון לחלופת ההשקעה המרבית ולחלופה המינימלית כפי שנקבעו בתכנון</w:t>
      </w:r>
      <w:r>
        <w:rPr>
          <w:rFonts w:hint="cs"/>
          <w:rtl/>
        </w:rPr>
        <w:t xml:space="preserve"> הפיננסי. היקף ההשקעות שנקבע בפועל הוא 3.6 מיליארד ש"ח; נתון זה אינו מוצג בלוח.</w:t>
      </w:r>
    </w:p>
  </w:footnote>
  <w:footnote w:id="108">
    <w:p w14:paraId="3C338752" w14:textId="77777777" w:rsidR="00D10C2E" w:rsidRPr="00AE24E4" w:rsidRDefault="00D10C2E" w:rsidP="00AE24E4">
      <w:pPr>
        <w:pStyle w:val="719"/>
        <w:rPr>
          <w:rtl/>
        </w:rPr>
      </w:pPr>
      <w:r w:rsidRPr="00AE24E4">
        <w:rPr>
          <w:rStyle w:val="FootnoteReference"/>
          <w:vertAlign w:val="baseline"/>
        </w:rPr>
        <w:footnoteRef/>
      </w:r>
      <w:r w:rsidRPr="00AE24E4">
        <w:rPr>
          <w:rtl/>
        </w:rPr>
        <w:t xml:space="preserve"> </w:t>
      </w:r>
      <w:r w:rsidRPr="00AE24E4">
        <w:rPr>
          <w:rtl/>
        </w:rPr>
        <w:tab/>
      </w:r>
      <w:r w:rsidRPr="00AE24E4">
        <w:rPr>
          <w:rFonts w:hint="cs"/>
          <w:rtl/>
        </w:rPr>
        <w:t xml:space="preserve">רשות החשמל מסרה למשרד מבקר המדינה בדצמבר 2020 כי </w:t>
      </w:r>
      <w:r w:rsidRPr="00AE24E4">
        <w:rPr>
          <w:rtl/>
        </w:rPr>
        <w:t>השרים אישרו את תוכנית הפיתוח ש</w:t>
      </w:r>
      <w:r w:rsidRPr="00AE24E4">
        <w:rPr>
          <w:rFonts w:hint="cs"/>
          <w:rtl/>
        </w:rPr>
        <w:t>הגישה חח"י</w:t>
      </w:r>
      <w:r w:rsidRPr="00AE24E4">
        <w:rPr>
          <w:rtl/>
        </w:rPr>
        <w:t xml:space="preserve"> לאחר היוועצות עם הרשות. בהיוועצות </w:t>
      </w:r>
      <w:r w:rsidRPr="00AE24E4">
        <w:rPr>
          <w:rFonts w:hint="cs"/>
          <w:rtl/>
        </w:rPr>
        <w:t xml:space="preserve">הציעה </w:t>
      </w:r>
      <w:r w:rsidRPr="00AE24E4">
        <w:rPr>
          <w:rtl/>
        </w:rPr>
        <w:t>הרשות תיקונים לתוכנית כגון הקדמ</w:t>
      </w:r>
      <w:r w:rsidRPr="00AE24E4">
        <w:rPr>
          <w:rFonts w:hint="cs"/>
          <w:rtl/>
        </w:rPr>
        <w:t xml:space="preserve">ת הקמתם </w:t>
      </w:r>
      <w:r w:rsidRPr="00AE24E4">
        <w:rPr>
          <w:rtl/>
        </w:rPr>
        <w:t>של פרויקטים מסוימים</w:t>
      </w:r>
      <w:r w:rsidRPr="00AE24E4">
        <w:rPr>
          <w:rFonts w:hint="cs"/>
          <w:rtl/>
        </w:rPr>
        <w:t xml:space="preserve"> והוספה של פרויקטים אחרים לחיבור מיזמים של אנרגייה מתחדשת. עלה כי התוכנית המקורית של חח"י הייתה מצומצמת ורשות החשמל הרחיבה אותה.</w:t>
      </w:r>
    </w:p>
  </w:footnote>
  <w:footnote w:id="109">
    <w:p w14:paraId="1FDB20B2" w14:textId="77777777" w:rsidR="00D10C2E" w:rsidRDefault="00D10C2E" w:rsidP="00AE24E4">
      <w:pPr>
        <w:pStyle w:val="719"/>
        <w:rPr>
          <w:rtl/>
        </w:rPr>
      </w:pPr>
      <w:r w:rsidRPr="00AE24E4">
        <w:rPr>
          <w:rStyle w:val="FootnoteReference"/>
          <w:vertAlign w:val="baseline"/>
        </w:rPr>
        <w:footnoteRef/>
      </w:r>
      <w:r w:rsidRPr="00AE24E4">
        <w:rPr>
          <w:rtl/>
        </w:rPr>
        <w:t xml:space="preserve"> </w:t>
      </w:r>
      <w:r w:rsidRPr="00AE24E4">
        <w:rPr>
          <w:rtl/>
        </w:rPr>
        <w:tab/>
      </w:r>
      <w:r w:rsidRPr="00AE24E4">
        <w:rPr>
          <w:rFonts w:hint="cs"/>
          <w:rtl/>
        </w:rPr>
        <w:t>על פי</w:t>
      </w:r>
      <w:r>
        <w:rPr>
          <w:rFonts w:hint="cs"/>
          <w:rtl/>
        </w:rPr>
        <w:t xml:space="preserve"> המצב בפועל כפי שמופיע בתוכנית הפיתוח למערכת המסירה מינואר 2018.</w:t>
      </w:r>
    </w:p>
  </w:footnote>
  <w:footnote w:id="110">
    <w:p w14:paraId="34820037" w14:textId="77777777" w:rsidR="00D10C2E" w:rsidRDefault="00D10C2E" w:rsidP="00103967">
      <w:pPr>
        <w:pStyle w:val="719"/>
      </w:pPr>
      <w:r w:rsidRPr="00F22CFE">
        <w:footnoteRef/>
      </w:r>
      <w:r w:rsidRPr="00F22CFE">
        <w:rPr>
          <w:rtl/>
        </w:rPr>
        <w:t xml:space="preserve"> </w:t>
      </w:r>
      <w:r w:rsidRPr="00F22CFE">
        <w:rPr>
          <w:rtl/>
        </w:rPr>
        <w:tab/>
      </w:r>
      <w:r w:rsidRPr="00F22CFE">
        <w:rPr>
          <w:rFonts w:hint="cs"/>
          <w:rtl/>
        </w:rPr>
        <w:t>עוד ציינה</w:t>
      </w:r>
      <w:r>
        <w:rPr>
          <w:rFonts w:hint="cs"/>
          <w:rtl/>
        </w:rPr>
        <w:t xml:space="preserve"> חח"י בתוכנית הפיתוח 2022-2018 כי </w:t>
      </w:r>
      <w:r w:rsidRPr="002005FF">
        <w:rPr>
          <w:rFonts w:hint="cs"/>
          <w:rtl/>
        </w:rPr>
        <w:t>מועדי ההפעלה של הפרויקטים הכלולים בתוכני</w:t>
      </w:r>
      <w:r>
        <w:rPr>
          <w:rFonts w:hint="cs"/>
          <w:rtl/>
        </w:rPr>
        <w:t>ת</w:t>
      </w:r>
      <w:r w:rsidRPr="002005FF">
        <w:rPr>
          <w:rFonts w:hint="cs"/>
          <w:rtl/>
        </w:rPr>
        <w:t xml:space="preserve"> הם מועדים משוערים בלבד, </w:t>
      </w:r>
      <w:r>
        <w:rPr>
          <w:rFonts w:hint="cs"/>
          <w:rtl/>
        </w:rPr>
        <w:t>ו</w:t>
      </w:r>
      <w:r w:rsidRPr="002005FF">
        <w:rPr>
          <w:rFonts w:hint="cs"/>
          <w:rtl/>
        </w:rPr>
        <w:t>עמידה בהם כרוכה בתיאום עם גו</w:t>
      </w:r>
      <w:r>
        <w:rPr>
          <w:rFonts w:hint="cs"/>
          <w:rtl/>
        </w:rPr>
        <w:t>פי</w:t>
      </w:r>
      <w:r w:rsidRPr="002005FF">
        <w:rPr>
          <w:rFonts w:hint="cs"/>
          <w:rtl/>
        </w:rPr>
        <w:t>ם רבים ובקבלת היתרים ואישורים שונים. עיכובים בטיפול מצד גו</w:t>
      </w:r>
      <w:r>
        <w:rPr>
          <w:rFonts w:hint="cs"/>
          <w:rtl/>
        </w:rPr>
        <w:t>פים</w:t>
      </w:r>
      <w:r w:rsidRPr="002005FF">
        <w:rPr>
          <w:rFonts w:hint="cs"/>
          <w:rtl/>
        </w:rPr>
        <w:t xml:space="preserve"> אלה גורמים לדחיית מועדי ההפעלה</w:t>
      </w:r>
      <w:r>
        <w:rPr>
          <w:rFonts w:hint="cs"/>
          <w:rtl/>
        </w:rPr>
        <w:t xml:space="preserve"> והם</w:t>
      </w:r>
      <w:r w:rsidRPr="002005FF">
        <w:rPr>
          <w:rFonts w:hint="cs"/>
          <w:rtl/>
        </w:rPr>
        <w:t xml:space="preserve"> אינם בשליטת החברה ואינם ניתנים לחיזוי מראש.</w:t>
      </w:r>
    </w:p>
  </w:footnote>
  <w:footnote w:id="111">
    <w:p w14:paraId="7A4F169E" w14:textId="77777777" w:rsidR="00D10C2E" w:rsidRPr="00F22CFE" w:rsidRDefault="00D10C2E" w:rsidP="00F22CFE">
      <w:pPr>
        <w:pStyle w:val="719"/>
        <w:rPr>
          <w:rtl/>
        </w:rPr>
      </w:pPr>
      <w:r w:rsidRPr="00F22CFE">
        <w:rPr>
          <w:rStyle w:val="FootnoteReference"/>
          <w:vertAlign w:val="baseline"/>
        </w:rPr>
        <w:footnoteRef/>
      </w:r>
      <w:r w:rsidRPr="00F22CFE">
        <w:rPr>
          <w:rtl/>
        </w:rPr>
        <w:t xml:space="preserve"> </w:t>
      </w:r>
      <w:r w:rsidRPr="00F22CFE">
        <w:rPr>
          <w:rtl/>
        </w:rPr>
        <w:tab/>
      </w:r>
      <w:r w:rsidRPr="00F22CFE">
        <w:rPr>
          <w:rFonts w:hint="cs"/>
          <w:rtl/>
        </w:rPr>
        <w:t>ראו מבקר המדינה, דוח שנתי 69א, (2018), "פיתוח רשת החשמל ותחזוקתה", עמ' 438.</w:t>
      </w:r>
    </w:p>
  </w:footnote>
  <w:footnote w:id="112">
    <w:p w14:paraId="4723A708" w14:textId="77777777" w:rsidR="00D10C2E" w:rsidRDefault="00D10C2E" w:rsidP="00F22CFE">
      <w:pPr>
        <w:pStyle w:val="719"/>
        <w:rPr>
          <w:rtl/>
        </w:rPr>
      </w:pPr>
      <w:r w:rsidRPr="00F22CFE">
        <w:rPr>
          <w:rStyle w:val="FootnoteReference"/>
          <w:vertAlign w:val="baseline"/>
        </w:rPr>
        <w:footnoteRef/>
      </w:r>
      <w:r w:rsidRPr="00F22CFE">
        <w:rPr>
          <w:rtl/>
        </w:rPr>
        <w:t xml:space="preserve"> </w:t>
      </w:r>
      <w:r w:rsidRPr="00F22CFE">
        <w:rPr>
          <w:rtl/>
        </w:rPr>
        <w:tab/>
      </w:r>
      <w:r w:rsidRPr="00F22CFE">
        <w:rPr>
          <w:rFonts w:hint="cs"/>
          <w:rtl/>
        </w:rPr>
        <w:t>החלטת</w:t>
      </w:r>
      <w:r>
        <w:rPr>
          <w:rFonts w:hint="cs"/>
          <w:rtl/>
        </w:rPr>
        <w:t xml:space="preserve"> הממשלה 465, "</w:t>
      </w:r>
      <w:r w:rsidRPr="00C06856">
        <w:rPr>
          <w:rtl/>
        </w:rPr>
        <w:t>קידום אנרגיה מתחדשת במשק החשמל ותיקון החלטות ממשלה</w:t>
      </w:r>
      <w:r>
        <w:rPr>
          <w:rFonts w:hint="cs"/>
          <w:rtl/>
        </w:rPr>
        <w:t>" (25.10.2020).</w:t>
      </w:r>
    </w:p>
  </w:footnote>
  <w:footnote w:id="113">
    <w:p w14:paraId="3DCBACA8" w14:textId="77777777" w:rsidR="00D10C2E" w:rsidRPr="00D74ADC" w:rsidRDefault="00D10C2E" w:rsidP="00103967">
      <w:pPr>
        <w:pStyle w:val="719"/>
      </w:pPr>
      <w:r w:rsidRPr="00F22CFE">
        <w:footnoteRef/>
      </w:r>
      <w:r w:rsidRPr="00F22CFE">
        <w:rPr>
          <w:rtl/>
        </w:rPr>
        <w:t xml:space="preserve"> </w:t>
      </w:r>
      <w:r w:rsidRPr="00F22CFE">
        <w:rPr>
          <w:rtl/>
        </w:rPr>
        <w:tab/>
      </w:r>
      <w:r w:rsidRPr="00F22CFE">
        <w:rPr>
          <w:rFonts w:hint="cs"/>
          <w:rtl/>
        </w:rPr>
        <w:t>החלטת</w:t>
      </w:r>
      <w:r>
        <w:rPr>
          <w:rFonts w:hint="cs"/>
          <w:rtl/>
        </w:rPr>
        <w:t xml:space="preserve"> הממשלה</w:t>
      </w:r>
      <w:r w:rsidRPr="00D74ADC">
        <w:rPr>
          <w:rFonts w:hint="cs"/>
          <w:rtl/>
        </w:rPr>
        <w:t xml:space="preserve"> 542</w:t>
      </w:r>
      <w:r>
        <w:rPr>
          <w:rFonts w:hint="cs"/>
          <w:rtl/>
        </w:rPr>
        <w:t>, "</w:t>
      </w:r>
      <w:r w:rsidRPr="00DD020B">
        <w:rPr>
          <w:rtl/>
        </w:rPr>
        <w:t>הפחתת פליטות גזי חממה וייעול צריכת האנרגיה במשק</w:t>
      </w:r>
      <w:r>
        <w:rPr>
          <w:rFonts w:hint="cs"/>
          <w:rtl/>
        </w:rPr>
        <w:t>" (20.9.2015).</w:t>
      </w:r>
    </w:p>
  </w:footnote>
  <w:footnote w:id="114">
    <w:p w14:paraId="49AB7F33" w14:textId="77777777" w:rsidR="00D10C2E" w:rsidRDefault="00D10C2E" w:rsidP="00103967">
      <w:pPr>
        <w:pStyle w:val="719"/>
        <w:rPr>
          <w:rtl/>
        </w:rPr>
      </w:pPr>
      <w:r w:rsidRPr="00C13EC8">
        <w:footnoteRef/>
      </w:r>
      <w:r w:rsidRPr="00C13EC8">
        <w:rPr>
          <w:rtl/>
        </w:rPr>
        <w:t xml:space="preserve"> </w:t>
      </w:r>
      <w:r w:rsidRPr="00C13EC8">
        <w:rPr>
          <w:rtl/>
        </w:rPr>
        <w:tab/>
      </w:r>
      <w:r w:rsidRPr="00C13EC8">
        <w:rPr>
          <w:rFonts w:hint="cs"/>
          <w:rtl/>
        </w:rPr>
        <w:t>לעניין</w:t>
      </w:r>
      <w:r>
        <w:rPr>
          <w:rFonts w:hint="cs"/>
          <w:rtl/>
        </w:rPr>
        <w:t xml:space="preserve"> השפעת המשבר הכלכלי על גיוסי ההון של החברה ראו: מבקר המדינה, </w:t>
      </w:r>
      <w:r w:rsidRPr="00320DF7">
        <w:rPr>
          <w:rFonts w:hint="eastAsia"/>
          <w:rtl/>
        </w:rPr>
        <w:t>דוח</w:t>
      </w:r>
      <w:r w:rsidRPr="00320DF7">
        <w:rPr>
          <w:rtl/>
        </w:rPr>
        <w:t xml:space="preserve"> </w:t>
      </w:r>
      <w:r w:rsidRPr="00320DF7">
        <w:rPr>
          <w:rFonts w:hint="eastAsia"/>
          <w:rtl/>
        </w:rPr>
        <w:t>שנתי</w:t>
      </w:r>
      <w:r w:rsidRPr="00320DF7">
        <w:rPr>
          <w:rtl/>
        </w:rPr>
        <w:t xml:space="preserve"> 63א</w:t>
      </w:r>
      <w:r>
        <w:rPr>
          <w:rFonts w:hint="cs"/>
          <w:rtl/>
        </w:rPr>
        <w:t xml:space="preserve"> (2012), עמ' 321.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5"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158322B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530A6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158322B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530A6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C0E9" w14:textId="77777777" w:rsidR="00530A6A" w:rsidRDefault="00530A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275431F" w:rsidR="00CB22A1" w:rsidRPr="004D562B" w:rsidRDefault="00A1076E" w:rsidP="00502FAD">
                          <w:pPr>
                            <w:jc w:val="left"/>
                            <w:rPr>
                              <w:color w:val="0D0D0D"/>
                              <w:sz w:val="16"/>
                              <w:szCs w:val="16"/>
                            </w:rPr>
                          </w:pPr>
                          <w:r w:rsidRPr="00A1076E">
                            <w:rPr>
                              <w:rFonts w:ascii="Tahoma" w:hAnsi="Tahoma" w:cs="Tahoma"/>
                              <w:color w:val="0D0D0D" w:themeColor="text1" w:themeTint="F2"/>
                              <w:sz w:val="16"/>
                              <w:szCs w:val="16"/>
                              <w:rtl/>
                            </w:rPr>
                            <w:t>ניהול החוב בחברת החשמל לישראל בע"מ</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8"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1275431F" w:rsidR="00CB22A1" w:rsidRPr="004D562B" w:rsidRDefault="00A1076E" w:rsidP="00502FAD">
                    <w:pPr>
                      <w:jc w:val="left"/>
                      <w:rPr>
                        <w:color w:val="0D0D0D"/>
                        <w:sz w:val="16"/>
                        <w:szCs w:val="16"/>
                      </w:rPr>
                    </w:pPr>
                    <w:r w:rsidRPr="00A1076E">
                      <w:rPr>
                        <w:rFonts w:ascii="Tahoma" w:hAnsi="Tahoma" w:cs="Tahoma"/>
                        <w:color w:val="0D0D0D" w:themeColor="text1" w:themeTint="F2"/>
                        <w:sz w:val="16"/>
                        <w:szCs w:val="16"/>
                        <w:rtl/>
                      </w:rPr>
                      <w:t>ניהול החוב בחברת החשמל לישראל בע"מ</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9"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0"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1"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36C2FB3F" w:rsidR="00CB22A1" w:rsidRPr="009B7D1B" w:rsidRDefault="00CB22A1" w:rsidP="00D9150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D9150D" w:rsidRPr="00D9150D">
                            <w:rPr>
                              <w:rFonts w:ascii="Tahoma" w:hAnsi="Tahoma" w:cs="Tahoma"/>
                              <w:b/>
                              <w:bCs/>
                              <w:rtl/>
                            </w:rPr>
                            <w:t>ניהול החוב בחברת החשמל לישראל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2"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36C2FB3F" w:rsidR="00CB22A1" w:rsidRPr="009B7D1B" w:rsidRDefault="00CB22A1" w:rsidP="00D9150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D9150D" w:rsidRPr="00D9150D">
                      <w:rPr>
                        <w:rFonts w:ascii="Tahoma" w:hAnsi="Tahoma" w:cs="Tahoma"/>
                        <w:b/>
                        <w:bCs/>
                        <w:rtl/>
                      </w:rPr>
                      <w:t>ניהול החוב בחברת החשמל לישראל בע"מ</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1941576F"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530A6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3DDF0" id="_x0000_t202" coordsize="21600,21600" o:spt="202" path="m,l,21600r21600,l21600,xe">
              <v:stroke joinstyle="miter"/>
              <v:path gradientshapeok="t" o:connecttype="rect"/>
            </v:shapetype>
            <v:shape id="_x0000_s1040"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1941576F"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530A6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7"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1E637CA9" w:rsidR="00442EF9" w:rsidRPr="009B7D1B" w:rsidRDefault="00442EF9" w:rsidP="00D915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9150D" w:rsidRPr="00D9150D">
                            <w:rPr>
                              <w:rFonts w:ascii="Tahoma" w:hAnsi="Tahoma" w:cs="Tahoma"/>
                              <w:b/>
                              <w:bCs/>
                              <w:rtl/>
                            </w:rPr>
                            <w:t>ניהול החוב בחברת החשמל לישראל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8"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CiNIud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1E637CA9" w:rsidR="00442EF9" w:rsidRPr="009B7D1B" w:rsidRDefault="00442EF9" w:rsidP="00D915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9150D" w:rsidRPr="00D9150D">
                      <w:rPr>
                        <w:rFonts w:ascii="Tahoma" w:hAnsi="Tahoma" w:cs="Tahoma"/>
                        <w:b/>
                        <w:bCs/>
                        <w:rtl/>
                      </w:rPr>
                      <w:t>ניהול החוב בחברת החשמל לישראל בע"מ</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4E2FA9A6"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530A6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43"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oMFJyS4CAABMBAAADgAAAAAAAAAAAAAAAAAuAgAA&#10;ZHJzL2Uyb0RvYy54bWxQSwECLQAUAAYACAAAACEA40qJTt8AAAAIAQAADwAAAAAAAAAAAAAAAACI&#10;BAAAZHJzL2Rvd25yZXYueG1sUEsFBgAAAAAEAAQA8wAAAJQFAAAAAA==&#10;" strokecolor="white [3212]">
              <v:textbox>
                <w:txbxContent>
                  <w:p w14:paraId="7C53E391" w14:textId="4E2FA9A6"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530A6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1907201856" name="Picture 19072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EC64A3"/>
    <w:multiLevelType w:val="hybridMultilevel"/>
    <w:tmpl w:val="8F9E0692"/>
    <w:lvl w:ilvl="0" w:tplc="6B063B66">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48AA215E" w:tentative="1">
      <w:start w:val="1"/>
      <w:numFmt w:val="bullet"/>
      <w:lvlText w:val="o"/>
      <w:lvlJc w:val="left"/>
      <w:pPr>
        <w:ind w:left="1080" w:hanging="360"/>
      </w:pPr>
      <w:rPr>
        <w:rFonts w:ascii="Courier New" w:hAnsi="Courier New" w:cs="Courier New" w:hint="default"/>
      </w:rPr>
    </w:lvl>
    <w:lvl w:ilvl="2" w:tplc="9A10F01A" w:tentative="1">
      <w:start w:val="1"/>
      <w:numFmt w:val="bullet"/>
      <w:lvlText w:val=""/>
      <w:lvlJc w:val="left"/>
      <w:pPr>
        <w:ind w:left="1800" w:hanging="360"/>
      </w:pPr>
      <w:rPr>
        <w:rFonts w:ascii="Wingdings" w:hAnsi="Wingdings" w:hint="default"/>
      </w:rPr>
    </w:lvl>
    <w:lvl w:ilvl="3" w:tplc="A8403C66" w:tentative="1">
      <w:start w:val="1"/>
      <w:numFmt w:val="bullet"/>
      <w:lvlText w:val=""/>
      <w:lvlJc w:val="left"/>
      <w:pPr>
        <w:ind w:left="2520" w:hanging="360"/>
      </w:pPr>
      <w:rPr>
        <w:rFonts w:ascii="Symbol" w:hAnsi="Symbol" w:hint="default"/>
      </w:rPr>
    </w:lvl>
    <w:lvl w:ilvl="4" w:tplc="8F040C0E" w:tentative="1">
      <w:start w:val="1"/>
      <w:numFmt w:val="bullet"/>
      <w:lvlText w:val="o"/>
      <w:lvlJc w:val="left"/>
      <w:pPr>
        <w:ind w:left="3240" w:hanging="360"/>
      </w:pPr>
      <w:rPr>
        <w:rFonts w:ascii="Courier New" w:hAnsi="Courier New" w:cs="Courier New" w:hint="default"/>
      </w:rPr>
    </w:lvl>
    <w:lvl w:ilvl="5" w:tplc="C532ADE2" w:tentative="1">
      <w:start w:val="1"/>
      <w:numFmt w:val="bullet"/>
      <w:lvlText w:val=""/>
      <w:lvlJc w:val="left"/>
      <w:pPr>
        <w:ind w:left="3960" w:hanging="360"/>
      </w:pPr>
      <w:rPr>
        <w:rFonts w:ascii="Wingdings" w:hAnsi="Wingdings" w:hint="default"/>
      </w:rPr>
    </w:lvl>
    <w:lvl w:ilvl="6" w:tplc="63CE29FA" w:tentative="1">
      <w:start w:val="1"/>
      <w:numFmt w:val="bullet"/>
      <w:lvlText w:val=""/>
      <w:lvlJc w:val="left"/>
      <w:pPr>
        <w:ind w:left="4680" w:hanging="360"/>
      </w:pPr>
      <w:rPr>
        <w:rFonts w:ascii="Symbol" w:hAnsi="Symbol" w:hint="default"/>
      </w:rPr>
    </w:lvl>
    <w:lvl w:ilvl="7" w:tplc="B686CF60" w:tentative="1">
      <w:start w:val="1"/>
      <w:numFmt w:val="bullet"/>
      <w:lvlText w:val="o"/>
      <w:lvlJc w:val="left"/>
      <w:pPr>
        <w:ind w:left="5400" w:hanging="360"/>
      </w:pPr>
      <w:rPr>
        <w:rFonts w:ascii="Courier New" w:hAnsi="Courier New" w:cs="Courier New" w:hint="default"/>
      </w:rPr>
    </w:lvl>
    <w:lvl w:ilvl="8" w:tplc="49EE9FC8" w:tentative="1">
      <w:start w:val="1"/>
      <w:numFmt w:val="bullet"/>
      <w:lvlText w:val=""/>
      <w:lvlJc w:val="left"/>
      <w:pPr>
        <w:ind w:left="6120" w:hanging="360"/>
      </w:pPr>
      <w:rPr>
        <w:rFonts w:ascii="Wingdings" w:hAnsi="Wingdings" w:hint="default"/>
      </w:r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22D7AD6"/>
    <w:multiLevelType w:val="hybridMultilevel"/>
    <w:tmpl w:val="DE32B972"/>
    <w:lvl w:ilvl="0" w:tplc="CFAEC616">
      <w:start w:val="1"/>
      <w:numFmt w:val="decimal"/>
      <w:lvlText w:val="%1."/>
      <w:lvlJc w:val="left"/>
      <w:pPr>
        <w:ind w:left="885" w:hanging="525"/>
      </w:pPr>
      <w:rPr>
        <w:rFonts w:hint="default"/>
      </w:rPr>
    </w:lvl>
    <w:lvl w:ilvl="1" w:tplc="E16461C2" w:tentative="1">
      <w:start w:val="1"/>
      <w:numFmt w:val="lowerLetter"/>
      <w:lvlText w:val="%2."/>
      <w:lvlJc w:val="left"/>
      <w:pPr>
        <w:ind w:left="1440" w:hanging="360"/>
      </w:pPr>
    </w:lvl>
    <w:lvl w:ilvl="2" w:tplc="E7EA79E0" w:tentative="1">
      <w:start w:val="1"/>
      <w:numFmt w:val="lowerRoman"/>
      <w:lvlText w:val="%3."/>
      <w:lvlJc w:val="right"/>
      <w:pPr>
        <w:ind w:left="2160" w:hanging="180"/>
      </w:pPr>
    </w:lvl>
    <w:lvl w:ilvl="3" w:tplc="1458D1D2" w:tentative="1">
      <w:start w:val="1"/>
      <w:numFmt w:val="decimal"/>
      <w:lvlText w:val="%4."/>
      <w:lvlJc w:val="left"/>
      <w:pPr>
        <w:ind w:left="2880" w:hanging="360"/>
      </w:pPr>
    </w:lvl>
    <w:lvl w:ilvl="4" w:tplc="0A92FC14" w:tentative="1">
      <w:start w:val="1"/>
      <w:numFmt w:val="lowerLetter"/>
      <w:lvlText w:val="%5."/>
      <w:lvlJc w:val="left"/>
      <w:pPr>
        <w:ind w:left="3600" w:hanging="360"/>
      </w:pPr>
    </w:lvl>
    <w:lvl w:ilvl="5" w:tplc="1EC83F9C" w:tentative="1">
      <w:start w:val="1"/>
      <w:numFmt w:val="lowerRoman"/>
      <w:lvlText w:val="%6."/>
      <w:lvlJc w:val="right"/>
      <w:pPr>
        <w:ind w:left="4320" w:hanging="180"/>
      </w:pPr>
    </w:lvl>
    <w:lvl w:ilvl="6" w:tplc="9A3C6322" w:tentative="1">
      <w:start w:val="1"/>
      <w:numFmt w:val="decimal"/>
      <w:lvlText w:val="%7."/>
      <w:lvlJc w:val="left"/>
      <w:pPr>
        <w:ind w:left="5040" w:hanging="360"/>
      </w:pPr>
    </w:lvl>
    <w:lvl w:ilvl="7" w:tplc="AD004370" w:tentative="1">
      <w:start w:val="1"/>
      <w:numFmt w:val="lowerLetter"/>
      <w:lvlText w:val="%8."/>
      <w:lvlJc w:val="left"/>
      <w:pPr>
        <w:ind w:left="5760" w:hanging="360"/>
      </w:pPr>
    </w:lvl>
    <w:lvl w:ilvl="8" w:tplc="79BC997E" w:tentative="1">
      <w:start w:val="1"/>
      <w:numFmt w:val="lowerRoman"/>
      <w:lvlText w:val="%9."/>
      <w:lvlJc w:val="right"/>
      <w:pPr>
        <w:ind w:left="6480" w:hanging="180"/>
      </w:pPr>
    </w:lvl>
  </w:abstractNum>
  <w:abstractNum w:abstractNumId="6" w15:restartNumberingAfterBreak="0">
    <w:nsid w:val="143028F7"/>
    <w:multiLevelType w:val="multilevel"/>
    <w:tmpl w:val="0802A51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3C81629"/>
    <w:multiLevelType w:val="hybridMultilevel"/>
    <w:tmpl w:val="D6CE461A"/>
    <w:lvl w:ilvl="0" w:tplc="C6AE966E">
      <w:start w:val="1"/>
      <w:numFmt w:val="bullet"/>
      <w:lvlText w:val=""/>
      <w:lvlJc w:val="left"/>
      <w:pPr>
        <w:ind w:left="1080" w:hanging="360"/>
      </w:pPr>
      <w:rPr>
        <w:rFonts w:ascii="Symbol" w:hAnsi="Symbol" w:hint="default"/>
      </w:rPr>
    </w:lvl>
    <w:lvl w:ilvl="1" w:tplc="9F8A0624" w:tentative="1">
      <w:start w:val="1"/>
      <w:numFmt w:val="bullet"/>
      <w:lvlText w:val="o"/>
      <w:lvlJc w:val="left"/>
      <w:pPr>
        <w:ind w:left="1800" w:hanging="360"/>
      </w:pPr>
      <w:rPr>
        <w:rFonts w:ascii="Courier New" w:hAnsi="Courier New" w:cs="Courier New" w:hint="default"/>
      </w:rPr>
    </w:lvl>
    <w:lvl w:ilvl="2" w:tplc="EF96E228" w:tentative="1">
      <w:start w:val="1"/>
      <w:numFmt w:val="bullet"/>
      <w:lvlText w:val=""/>
      <w:lvlJc w:val="left"/>
      <w:pPr>
        <w:ind w:left="2520" w:hanging="360"/>
      </w:pPr>
      <w:rPr>
        <w:rFonts w:ascii="Wingdings" w:hAnsi="Wingdings" w:hint="default"/>
      </w:rPr>
    </w:lvl>
    <w:lvl w:ilvl="3" w:tplc="C122CF8E" w:tentative="1">
      <w:start w:val="1"/>
      <w:numFmt w:val="bullet"/>
      <w:lvlText w:val=""/>
      <w:lvlJc w:val="left"/>
      <w:pPr>
        <w:ind w:left="3240" w:hanging="360"/>
      </w:pPr>
      <w:rPr>
        <w:rFonts w:ascii="Symbol" w:hAnsi="Symbol" w:hint="default"/>
      </w:rPr>
    </w:lvl>
    <w:lvl w:ilvl="4" w:tplc="1DEC54A6" w:tentative="1">
      <w:start w:val="1"/>
      <w:numFmt w:val="bullet"/>
      <w:lvlText w:val="o"/>
      <w:lvlJc w:val="left"/>
      <w:pPr>
        <w:ind w:left="3960" w:hanging="360"/>
      </w:pPr>
      <w:rPr>
        <w:rFonts w:ascii="Courier New" w:hAnsi="Courier New" w:cs="Courier New" w:hint="default"/>
      </w:rPr>
    </w:lvl>
    <w:lvl w:ilvl="5" w:tplc="DCD2EF68" w:tentative="1">
      <w:start w:val="1"/>
      <w:numFmt w:val="bullet"/>
      <w:lvlText w:val=""/>
      <w:lvlJc w:val="left"/>
      <w:pPr>
        <w:ind w:left="4680" w:hanging="360"/>
      </w:pPr>
      <w:rPr>
        <w:rFonts w:ascii="Wingdings" w:hAnsi="Wingdings" w:hint="default"/>
      </w:rPr>
    </w:lvl>
    <w:lvl w:ilvl="6" w:tplc="F64440CE" w:tentative="1">
      <w:start w:val="1"/>
      <w:numFmt w:val="bullet"/>
      <w:lvlText w:val=""/>
      <w:lvlJc w:val="left"/>
      <w:pPr>
        <w:ind w:left="5400" w:hanging="360"/>
      </w:pPr>
      <w:rPr>
        <w:rFonts w:ascii="Symbol" w:hAnsi="Symbol" w:hint="default"/>
      </w:rPr>
    </w:lvl>
    <w:lvl w:ilvl="7" w:tplc="6D2E1916" w:tentative="1">
      <w:start w:val="1"/>
      <w:numFmt w:val="bullet"/>
      <w:lvlText w:val="o"/>
      <w:lvlJc w:val="left"/>
      <w:pPr>
        <w:ind w:left="6120" w:hanging="360"/>
      </w:pPr>
      <w:rPr>
        <w:rFonts w:ascii="Courier New" w:hAnsi="Courier New" w:cs="Courier New" w:hint="default"/>
      </w:rPr>
    </w:lvl>
    <w:lvl w:ilvl="8" w:tplc="AFBA10BA" w:tentative="1">
      <w:start w:val="1"/>
      <w:numFmt w:val="bullet"/>
      <w:lvlText w:val=""/>
      <w:lvlJc w:val="left"/>
      <w:pPr>
        <w:ind w:left="6840" w:hanging="360"/>
      </w:pPr>
      <w:rPr>
        <w:rFonts w:ascii="Wingdings" w:hAnsi="Wingdings" w:hint="default"/>
      </w:rPr>
    </w:lvl>
  </w:abstractNum>
  <w:abstractNum w:abstractNumId="15"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B23643"/>
    <w:multiLevelType w:val="hybridMultilevel"/>
    <w:tmpl w:val="FB7C73F2"/>
    <w:lvl w:ilvl="0" w:tplc="F0E0611C">
      <w:start w:val="1"/>
      <w:numFmt w:val="decimal"/>
      <w:lvlText w:val="%1."/>
      <w:lvlJc w:val="left"/>
      <w:pPr>
        <w:ind w:left="720" w:hanging="360"/>
      </w:pPr>
      <w:rPr>
        <w:rFonts w:hint="default"/>
      </w:rPr>
    </w:lvl>
    <w:lvl w:ilvl="1" w:tplc="E19CDFA0" w:tentative="1">
      <w:start w:val="1"/>
      <w:numFmt w:val="lowerLetter"/>
      <w:lvlText w:val="%2."/>
      <w:lvlJc w:val="left"/>
      <w:pPr>
        <w:ind w:left="1440" w:hanging="360"/>
      </w:pPr>
    </w:lvl>
    <w:lvl w:ilvl="2" w:tplc="C186C742" w:tentative="1">
      <w:start w:val="1"/>
      <w:numFmt w:val="lowerRoman"/>
      <w:lvlText w:val="%3."/>
      <w:lvlJc w:val="right"/>
      <w:pPr>
        <w:ind w:left="2160" w:hanging="180"/>
      </w:pPr>
    </w:lvl>
    <w:lvl w:ilvl="3" w:tplc="C01A5C26" w:tentative="1">
      <w:start w:val="1"/>
      <w:numFmt w:val="decimal"/>
      <w:lvlText w:val="%4."/>
      <w:lvlJc w:val="left"/>
      <w:pPr>
        <w:ind w:left="2880" w:hanging="360"/>
      </w:pPr>
    </w:lvl>
    <w:lvl w:ilvl="4" w:tplc="B5980F5C" w:tentative="1">
      <w:start w:val="1"/>
      <w:numFmt w:val="lowerLetter"/>
      <w:lvlText w:val="%5."/>
      <w:lvlJc w:val="left"/>
      <w:pPr>
        <w:ind w:left="3600" w:hanging="360"/>
      </w:pPr>
    </w:lvl>
    <w:lvl w:ilvl="5" w:tplc="B160552C" w:tentative="1">
      <w:start w:val="1"/>
      <w:numFmt w:val="lowerRoman"/>
      <w:lvlText w:val="%6."/>
      <w:lvlJc w:val="right"/>
      <w:pPr>
        <w:ind w:left="4320" w:hanging="180"/>
      </w:pPr>
    </w:lvl>
    <w:lvl w:ilvl="6" w:tplc="03CAAE90" w:tentative="1">
      <w:start w:val="1"/>
      <w:numFmt w:val="decimal"/>
      <w:lvlText w:val="%7."/>
      <w:lvlJc w:val="left"/>
      <w:pPr>
        <w:ind w:left="5040" w:hanging="360"/>
      </w:pPr>
    </w:lvl>
    <w:lvl w:ilvl="7" w:tplc="55F2A4C8" w:tentative="1">
      <w:start w:val="1"/>
      <w:numFmt w:val="lowerLetter"/>
      <w:lvlText w:val="%8."/>
      <w:lvlJc w:val="left"/>
      <w:pPr>
        <w:ind w:left="5760" w:hanging="360"/>
      </w:pPr>
    </w:lvl>
    <w:lvl w:ilvl="8" w:tplc="0D4A4FE4"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699458C"/>
    <w:multiLevelType w:val="hybridMultilevel"/>
    <w:tmpl w:val="B9E2BA98"/>
    <w:lvl w:ilvl="0" w:tplc="CECE3AE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22C4240A" w:tentative="1">
      <w:start w:val="1"/>
      <w:numFmt w:val="bullet"/>
      <w:lvlText w:val="o"/>
      <w:lvlJc w:val="left"/>
      <w:pPr>
        <w:ind w:left="1080" w:hanging="360"/>
      </w:pPr>
      <w:rPr>
        <w:rFonts w:ascii="Courier New" w:hAnsi="Courier New" w:cs="Courier New" w:hint="default"/>
      </w:rPr>
    </w:lvl>
    <w:lvl w:ilvl="2" w:tplc="05FE23F4" w:tentative="1">
      <w:start w:val="1"/>
      <w:numFmt w:val="bullet"/>
      <w:lvlText w:val=""/>
      <w:lvlJc w:val="left"/>
      <w:pPr>
        <w:ind w:left="1800" w:hanging="360"/>
      </w:pPr>
      <w:rPr>
        <w:rFonts w:ascii="Wingdings" w:hAnsi="Wingdings" w:hint="default"/>
      </w:rPr>
    </w:lvl>
    <w:lvl w:ilvl="3" w:tplc="8F3A4CA2" w:tentative="1">
      <w:start w:val="1"/>
      <w:numFmt w:val="bullet"/>
      <w:lvlText w:val=""/>
      <w:lvlJc w:val="left"/>
      <w:pPr>
        <w:ind w:left="2520" w:hanging="360"/>
      </w:pPr>
      <w:rPr>
        <w:rFonts w:ascii="Symbol" w:hAnsi="Symbol" w:hint="default"/>
      </w:rPr>
    </w:lvl>
    <w:lvl w:ilvl="4" w:tplc="470275AC" w:tentative="1">
      <w:start w:val="1"/>
      <w:numFmt w:val="bullet"/>
      <w:lvlText w:val="o"/>
      <w:lvlJc w:val="left"/>
      <w:pPr>
        <w:ind w:left="3240" w:hanging="360"/>
      </w:pPr>
      <w:rPr>
        <w:rFonts w:ascii="Courier New" w:hAnsi="Courier New" w:cs="Courier New" w:hint="default"/>
      </w:rPr>
    </w:lvl>
    <w:lvl w:ilvl="5" w:tplc="D1E6054C" w:tentative="1">
      <w:start w:val="1"/>
      <w:numFmt w:val="bullet"/>
      <w:lvlText w:val=""/>
      <w:lvlJc w:val="left"/>
      <w:pPr>
        <w:ind w:left="3960" w:hanging="360"/>
      </w:pPr>
      <w:rPr>
        <w:rFonts w:ascii="Wingdings" w:hAnsi="Wingdings" w:hint="default"/>
      </w:rPr>
    </w:lvl>
    <w:lvl w:ilvl="6" w:tplc="76062258" w:tentative="1">
      <w:start w:val="1"/>
      <w:numFmt w:val="bullet"/>
      <w:lvlText w:val=""/>
      <w:lvlJc w:val="left"/>
      <w:pPr>
        <w:ind w:left="4680" w:hanging="360"/>
      </w:pPr>
      <w:rPr>
        <w:rFonts w:ascii="Symbol" w:hAnsi="Symbol" w:hint="default"/>
      </w:rPr>
    </w:lvl>
    <w:lvl w:ilvl="7" w:tplc="141A920E" w:tentative="1">
      <w:start w:val="1"/>
      <w:numFmt w:val="bullet"/>
      <w:lvlText w:val="o"/>
      <w:lvlJc w:val="left"/>
      <w:pPr>
        <w:ind w:left="5400" w:hanging="360"/>
      </w:pPr>
      <w:rPr>
        <w:rFonts w:ascii="Courier New" w:hAnsi="Courier New" w:cs="Courier New" w:hint="default"/>
      </w:rPr>
    </w:lvl>
    <w:lvl w:ilvl="8" w:tplc="8CA8B3C2" w:tentative="1">
      <w:start w:val="1"/>
      <w:numFmt w:val="bullet"/>
      <w:lvlText w:val=""/>
      <w:lvlJc w:val="left"/>
      <w:pPr>
        <w:ind w:left="6120" w:hanging="360"/>
      </w:pPr>
      <w:rPr>
        <w:rFonts w:ascii="Wingdings" w:hAnsi="Wingdings" w:hint="default"/>
      </w:rPr>
    </w:lvl>
  </w:abstractNum>
  <w:abstractNum w:abstractNumId="22"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3AB420F"/>
    <w:multiLevelType w:val="hybridMultilevel"/>
    <w:tmpl w:val="08C60194"/>
    <w:lvl w:ilvl="0" w:tplc="0F1013F2">
      <w:start w:val="1"/>
      <w:numFmt w:val="bullet"/>
      <w:lvlText w:val=""/>
      <w:lvlJc w:val="left"/>
      <w:pPr>
        <w:ind w:left="720" w:hanging="360"/>
      </w:pPr>
      <w:rPr>
        <w:rFonts w:ascii="Symbol" w:hAnsi="Symbol" w:hint="default"/>
      </w:rPr>
    </w:lvl>
    <w:lvl w:ilvl="1" w:tplc="A46680EE" w:tentative="1">
      <w:start w:val="1"/>
      <w:numFmt w:val="bullet"/>
      <w:lvlText w:val="o"/>
      <w:lvlJc w:val="left"/>
      <w:pPr>
        <w:ind w:left="1440" w:hanging="360"/>
      </w:pPr>
      <w:rPr>
        <w:rFonts w:ascii="Courier New" w:hAnsi="Courier New" w:cs="Courier New" w:hint="default"/>
      </w:rPr>
    </w:lvl>
    <w:lvl w:ilvl="2" w:tplc="CE8C9150" w:tentative="1">
      <w:start w:val="1"/>
      <w:numFmt w:val="bullet"/>
      <w:lvlText w:val=""/>
      <w:lvlJc w:val="left"/>
      <w:pPr>
        <w:ind w:left="2160" w:hanging="360"/>
      </w:pPr>
      <w:rPr>
        <w:rFonts w:ascii="Wingdings" w:hAnsi="Wingdings" w:hint="default"/>
      </w:rPr>
    </w:lvl>
    <w:lvl w:ilvl="3" w:tplc="14FC490C" w:tentative="1">
      <w:start w:val="1"/>
      <w:numFmt w:val="bullet"/>
      <w:lvlText w:val=""/>
      <w:lvlJc w:val="left"/>
      <w:pPr>
        <w:ind w:left="2880" w:hanging="360"/>
      </w:pPr>
      <w:rPr>
        <w:rFonts w:ascii="Symbol" w:hAnsi="Symbol" w:hint="default"/>
      </w:rPr>
    </w:lvl>
    <w:lvl w:ilvl="4" w:tplc="A64E7318" w:tentative="1">
      <w:start w:val="1"/>
      <w:numFmt w:val="bullet"/>
      <w:lvlText w:val="o"/>
      <w:lvlJc w:val="left"/>
      <w:pPr>
        <w:ind w:left="3600" w:hanging="360"/>
      </w:pPr>
      <w:rPr>
        <w:rFonts w:ascii="Courier New" w:hAnsi="Courier New" w:cs="Courier New" w:hint="default"/>
      </w:rPr>
    </w:lvl>
    <w:lvl w:ilvl="5" w:tplc="F3B2BB08" w:tentative="1">
      <w:start w:val="1"/>
      <w:numFmt w:val="bullet"/>
      <w:lvlText w:val=""/>
      <w:lvlJc w:val="left"/>
      <w:pPr>
        <w:ind w:left="4320" w:hanging="360"/>
      </w:pPr>
      <w:rPr>
        <w:rFonts w:ascii="Wingdings" w:hAnsi="Wingdings" w:hint="default"/>
      </w:rPr>
    </w:lvl>
    <w:lvl w:ilvl="6" w:tplc="9440C910" w:tentative="1">
      <w:start w:val="1"/>
      <w:numFmt w:val="bullet"/>
      <w:lvlText w:val=""/>
      <w:lvlJc w:val="left"/>
      <w:pPr>
        <w:ind w:left="5040" w:hanging="360"/>
      </w:pPr>
      <w:rPr>
        <w:rFonts w:ascii="Symbol" w:hAnsi="Symbol" w:hint="default"/>
      </w:rPr>
    </w:lvl>
    <w:lvl w:ilvl="7" w:tplc="2412337A" w:tentative="1">
      <w:start w:val="1"/>
      <w:numFmt w:val="bullet"/>
      <w:lvlText w:val="o"/>
      <w:lvlJc w:val="left"/>
      <w:pPr>
        <w:ind w:left="5760" w:hanging="360"/>
      </w:pPr>
      <w:rPr>
        <w:rFonts w:ascii="Courier New" w:hAnsi="Courier New" w:cs="Courier New" w:hint="default"/>
      </w:rPr>
    </w:lvl>
    <w:lvl w:ilvl="8" w:tplc="34FAC350" w:tentative="1">
      <w:start w:val="1"/>
      <w:numFmt w:val="bullet"/>
      <w:lvlText w:val=""/>
      <w:lvlJc w:val="left"/>
      <w:pPr>
        <w:ind w:left="6480" w:hanging="360"/>
      </w:pPr>
      <w:rPr>
        <w:rFonts w:ascii="Wingdings" w:hAnsi="Wingdings" w:hint="default"/>
      </w:rPr>
    </w:lvl>
  </w:abstractNum>
  <w:abstractNum w:abstractNumId="25" w15:restartNumberingAfterBreak="0">
    <w:nsid w:val="74E41002"/>
    <w:multiLevelType w:val="hybridMultilevel"/>
    <w:tmpl w:val="D6FC0AC0"/>
    <w:lvl w:ilvl="0" w:tplc="6DD4E3FA">
      <w:start w:val="1"/>
      <w:numFmt w:val="decimal"/>
      <w:lvlText w:val="%1."/>
      <w:lvlJc w:val="left"/>
      <w:pPr>
        <w:ind w:left="720" w:hanging="360"/>
      </w:pPr>
      <w:rPr>
        <w:rFonts w:hint="default"/>
      </w:rPr>
    </w:lvl>
    <w:lvl w:ilvl="1" w:tplc="86C4A45C" w:tentative="1">
      <w:start w:val="1"/>
      <w:numFmt w:val="lowerLetter"/>
      <w:lvlText w:val="%2."/>
      <w:lvlJc w:val="left"/>
      <w:pPr>
        <w:ind w:left="1440" w:hanging="360"/>
      </w:pPr>
    </w:lvl>
    <w:lvl w:ilvl="2" w:tplc="CE0092EE" w:tentative="1">
      <w:start w:val="1"/>
      <w:numFmt w:val="lowerRoman"/>
      <w:lvlText w:val="%3."/>
      <w:lvlJc w:val="right"/>
      <w:pPr>
        <w:ind w:left="2160" w:hanging="180"/>
      </w:pPr>
    </w:lvl>
    <w:lvl w:ilvl="3" w:tplc="1AE2B04A" w:tentative="1">
      <w:start w:val="1"/>
      <w:numFmt w:val="decimal"/>
      <w:lvlText w:val="%4."/>
      <w:lvlJc w:val="left"/>
      <w:pPr>
        <w:ind w:left="2880" w:hanging="360"/>
      </w:pPr>
    </w:lvl>
    <w:lvl w:ilvl="4" w:tplc="9DA445E2" w:tentative="1">
      <w:start w:val="1"/>
      <w:numFmt w:val="lowerLetter"/>
      <w:lvlText w:val="%5."/>
      <w:lvlJc w:val="left"/>
      <w:pPr>
        <w:ind w:left="3600" w:hanging="360"/>
      </w:pPr>
    </w:lvl>
    <w:lvl w:ilvl="5" w:tplc="55B449A2" w:tentative="1">
      <w:start w:val="1"/>
      <w:numFmt w:val="lowerRoman"/>
      <w:lvlText w:val="%6."/>
      <w:lvlJc w:val="right"/>
      <w:pPr>
        <w:ind w:left="4320" w:hanging="180"/>
      </w:pPr>
    </w:lvl>
    <w:lvl w:ilvl="6" w:tplc="397494F0" w:tentative="1">
      <w:start w:val="1"/>
      <w:numFmt w:val="decimal"/>
      <w:lvlText w:val="%7."/>
      <w:lvlJc w:val="left"/>
      <w:pPr>
        <w:ind w:left="5040" w:hanging="360"/>
      </w:pPr>
    </w:lvl>
    <w:lvl w:ilvl="7" w:tplc="237C9736" w:tentative="1">
      <w:start w:val="1"/>
      <w:numFmt w:val="lowerLetter"/>
      <w:lvlText w:val="%8."/>
      <w:lvlJc w:val="left"/>
      <w:pPr>
        <w:ind w:left="5760" w:hanging="360"/>
      </w:pPr>
    </w:lvl>
    <w:lvl w:ilvl="8" w:tplc="9B56A1F6" w:tentative="1">
      <w:start w:val="1"/>
      <w:numFmt w:val="lowerRoman"/>
      <w:lvlText w:val="%9."/>
      <w:lvlJc w:val="right"/>
      <w:pPr>
        <w:ind w:left="6480" w:hanging="180"/>
      </w:pPr>
    </w:lvl>
  </w:abstractNum>
  <w:abstractNum w:abstractNumId="26"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7"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3"/>
  </w:num>
  <w:num w:numId="3">
    <w:abstractNumId w:val="23"/>
  </w:num>
  <w:num w:numId="4">
    <w:abstractNumId w:val="18"/>
  </w:num>
  <w:num w:numId="5">
    <w:abstractNumId w:val="10"/>
  </w:num>
  <w:num w:numId="6">
    <w:abstractNumId w:val="12"/>
  </w:num>
  <w:num w:numId="7">
    <w:abstractNumId w:val="27"/>
  </w:num>
  <w:num w:numId="8">
    <w:abstractNumId w:val="0"/>
  </w:num>
  <w:num w:numId="9">
    <w:abstractNumId w:val="15"/>
  </w:num>
  <w:num w:numId="10">
    <w:abstractNumId w:val="4"/>
  </w:num>
  <w:num w:numId="11">
    <w:abstractNumId w:val="20"/>
  </w:num>
  <w:num w:numId="12">
    <w:abstractNumId w:val="3"/>
  </w:num>
  <w:num w:numId="13">
    <w:abstractNumId w:val="7"/>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 w:numId="18">
    <w:abstractNumId w:val="19"/>
  </w:num>
  <w:num w:numId="19">
    <w:abstractNumId w:val="22"/>
  </w:num>
  <w:num w:numId="20">
    <w:abstractNumId w:val="11"/>
  </w:num>
  <w:num w:numId="21">
    <w:abstractNumId w:val="6"/>
  </w:num>
  <w:num w:numId="22">
    <w:abstractNumId w:val="1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
  </w:num>
  <w:num w:numId="29">
    <w:abstractNumId w:val="24"/>
  </w:num>
  <w:num w:numId="30">
    <w:abstractNumId w:val="14"/>
  </w:num>
  <w:num w:numId="31">
    <w:abstractNumId w:val="25"/>
  </w:num>
  <w:num w:numId="3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17C07"/>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74E"/>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376E3"/>
    <w:rsid w:val="00040918"/>
    <w:rsid w:val="00040C4D"/>
    <w:rsid w:val="000413AB"/>
    <w:rsid w:val="000414FD"/>
    <w:rsid w:val="000418C7"/>
    <w:rsid w:val="000419ED"/>
    <w:rsid w:val="00042688"/>
    <w:rsid w:val="00042837"/>
    <w:rsid w:val="0004293F"/>
    <w:rsid w:val="00042BB1"/>
    <w:rsid w:val="00043204"/>
    <w:rsid w:val="000432EF"/>
    <w:rsid w:val="000433F2"/>
    <w:rsid w:val="000436EC"/>
    <w:rsid w:val="00043931"/>
    <w:rsid w:val="0004416C"/>
    <w:rsid w:val="00044686"/>
    <w:rsid w:val="000448BE"/>
    <w:rsid w:val="00045038"/>
    <w:rsid w:val="000456D3"/>
    <w:rsid w:val="00046670"/>
    <w:rsid w:val="000470AE"/>
    <w:rsid w:val="00047976"/>
    <w:rsid w:val="00047A92"/>
    <w:rsid w:val="00047CF6"/>
    <w:rsid w:val="000501A4"/>
    <w:rsid w:val="00050419"/>
    <w:rsid w:val="00050995"/>
    <w:rsid w:val="00050B48"/>
    <w:rsid w:val="00050BDE"/>
    <w:rsid w:val="00050DDE"/>
    <w:rsid w:val="00051406"/>
    <w:rsid w:val="00052281"/>
    <w:rsid w:val="00052AE4"/>
    <w:rsid w:val="000532AA"/>
    <w:rsid w:val="00053A25"/>
    <w:rsid w:val="00053AA7"/>
    <w:rsid w:val="00053D09"/>
    <w:rsid w:val="00054329"/>
    <w:rsid w:val="00054B57"/>
    <w:rsid w:val="000553D3"/>
    <w:rsid w:val="00055475"/>
    <w:rsid w:val="000557B4"/>
    <w:rsid w:val="0005582D"/>
    <w:rsid w:val="0005596D"/>
    <w:rsid w:val="00055CB5"/>
    <w:rsid w:val="00055E07"/>
    <w:rsid w:val="00055E4C"/>
    <w:rsid w:val="00055EC9"/>
    <w:rsid w:val="00056733"/>
    <w:rsid w:val="00056B3E"/>
    <w:rsid w:val="00056E0E"/>
    <w:rsid w:val="000571B9"/>
    <w:rsid w:val="000571CB"/>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C84"/>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1BF"/>
    <w:rsid w:val="00085A22"/>
    <w:rsid w:val="00085B99"/>
    <w:rsid w:val="000861BA"/>
    <w:rsid w:val="00086738"/>
    <w:rsid w:val="00086BCD"/>
    <w:rsid w:val="00087355"/>
    <w:rsid w:val="00087686"/>
    <w:rsid w:val="0009057F"/>
    <w:rsid w:val="00090633"/>
    <w:rsid w:val="0009077D"/>
    <w:rsid w:val="000907D0"/>
    <w:rsid w:val="00090DEC"/>
    <w:rsid w:val="00090DF7"/>
    <w:rsid w:val="00091397"/>
    <w:rsid w:val="00091811"/>
    <w:rsid w:val="00091A72"/>
    <w:rsid w:val="000928D5"/>
    <w:rsid w:val="000932F0"/>
    <w:rsid w:val="0009349C"/>
    <w:rsid w:val="00093AA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0AA"/>
    <w:rsid w:val="000A648E"/>
    <w:rsid w:val="000A65A9"/>
    <w:rsid w:val="000A6748"/>
    <w:rsid w:val="000A69A7"/>
    <w:rsid w:val="000B0929"/>
    <w:rsid w:val="000B1102"/>
    <w:rsid w:val="000B1376"/>
    <w:rsid w:val="000B150A"/>
    <w:rsid w:val="000B153C"/>
    <w:rsid w:val="000B1C94"/>
    <w:rsid w:val="000B2074"/>
    <w:rsid w:val="000B208D"/>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6A8F"/>
    <w:rsid w:val="000D7666"/>
    <w:rsid w:val="000D7D9F"/>
    <w:rsid w:val="000D7EB1"/>
    <w:rsid w:val="000D7EBB"/>
    <w:rsid w:val="000E013E"/>
    <w:rsid w:val="000E0809"/>
    <w:rsid w:val="000E1306"/>
    <w:rsid w:val="000E1FBD"/>
    <w:rsid w:val="000E2359"/>
    <w:rsid w:val="000E23EA"/>
    <w:rsid w:val="000E2688"/>
    <w:rsid w:val="000E2715"/>
    <w:rsid w:val="000E2B2C"/>
    <w:rsid w:val="000E2E81"/>
    <w:rsid w:val="000E3022"/>
    <w:rsid w:val="000E36D8"/>
    <w:rsid w:val="000E3B68"/>
    <w:rsid w:val="000E3D52"/>
    <w:rsid w:val="000E3DFA"/>
    <w:rsid w:val="000E3F0C"/>
    <w:rsid w:val="000E3F87"/>
    <w:rsid w:val="000E44FD"/>
    <w:rsid w:val="000E4D6A"/>
    <w:rsid w:val="000E4DB8"/>
    <w:rsid w:val="000E4DF7"/>
    <w:rsid w:val="000E5024"/>
    <w:rsid w:val="000E50E1"/>
    <w:rsid w:val="000E5149"/>
    <w:rsid w:val="000E54D2"/>
    <w:rsid w:val="000E57C1"/>
    <w:rsid w:val="000E5834"/>
    <w:rsid w:val="000E6198"/>
    <w:rsid w:val="000E64A1"/>
    <w:rsid w:val="000E6AAF"/>
    <w:rsid w:val="000E6F44"/>
    <w:rsid w:val="000E72BB"/>
    <w:rsid w:val="000E73AF"/>
    <w:rsid w:val="000E7622"/>
    <w:rsid w:val="000E7BE6"/>
    <w:rsid w:val="000F01CE"/>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276"/>
    <w:rsid w:val="0010231B"/>
    <w:rsid w:val="0010237C"/>
    <w:rsid w:val="00103967"/>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8DB"/>
    <w:rsid w:val="00117C0E"/>
    <w:rsid w:val="0012137F"/>
    <w:rsid w:val="0012150C"/>
    <w:rsid w:val="00121682"/>
    <w:rsid w:val="00121EA1"/>
    <w:rsid w:val="0012279D"/>
    <w:rsid w:val="001239A8"/>
    <w:rsid w:val="001239E1"/>
    <w:rsid w:val="001243A4"/>
    <w:rsid w:val="001247BA"/>
    <w:rsid w:val="00124DC1"/>
    <w:rsid w:val="00125628"/>
    <w:rsid w:val="00125881"/>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332"/>
    <w:rsid w:val="001354CB"/>
    <w:rsid w:val="00135695"/>
    <w:rsid w:val="00135742"/>
    <w:rsid w:val="00135A23"/>
    <w:rsid w:val="00136479"/>
    <w:rsid w:val="00136496"/>
    <w:rsid w:val="0013664A"/>
    <w:rsid w:val="0013667B"/>
    <w:rsid w:val="0013696C"/>
    <w:rsid w:val="00136A10"/>
    <w:rsid w:val="00136ABA"/>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3B0"/>
    <w:rsid w:val="001466D7"/>
    <w:rsid w:val="001469CA"/>
    <w:rsid w:val="0014715B"/>
    <w:rsid w:val="001478A3"/>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C50"/>
    <w:rsid w:val="00153D95"/>
    <w:rsid w:val="00154030"/>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209"/>
    <w:rsid w:val="00166364"/>
    <w:rsid w:val="00166477"/>
    <w:rsid w:val="00166D27"/>
    <w:rsid w:val="0016788B"/>
    <w:rsid w:val="00167D07"/>
    <w:rsid w:val="00170230"/>
    <w:rsid w:val="00170320"/>
    <w:rsid w:val="00170625"/>
    <w:rsid w:val="0017091D"/>
    <w:rsid w:val="00170E23"/>
    <w:rsid w:val="0017146B"/>
    <w:rsid w:val="001718F2"/>
    <w:rsid w:val="001719AD"/>
    <w:rsid w:val="00171B4A"/>
    <w:rsid w:val="00171C48"/>
    <w:rsid w:val="0017200D"/>
    <w:rsid w:val="001723CF"/>
    <w:rsid w:val="0017251C"/>
    <w:rsid w:val="0017265F"/>
    <w:rsid w:val="001730B0"/>
    <w:rsid w:val="0017321E"/>
    <w:rsid w:val="001739FC"/>
    <w:rsid w:val="00173FDD"/>
    <w:rsid w:val="001747AA"/>
    <w:rsid w:val="001747CF"/>
    <w:rsid w:val="00174A21"/>
    <w:rsid w:val="00175053"/>
    <w:rsid w:val="0017513A"/>
    <w:rsid w:val="00175F7C"/>
    <w:rsid w:val="00175FE2"/>
    <w:rsid w:val="00176411"/>
    <w:rsid w:val="00176B96"/>
    <w:rsid w:val="00177280"/>
    <w:rsid w:val="00177620"/>
    <w:rsid w:val="00177D09"/>
    <w:rsid w:val="00177D2F"/>
    <w:rsid w:val="00180392"/>
    <w:rsid w:val="0018085F"/>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6D7A"/>
    <w:rsid w:val="0018758B"/>
    <w:rsid w:val="001900F7"/>
    <w:rsid w:val="0019015A"/>
    <w:rsid w:val="00190396"/>
    <w:rsid w:val="00190704"/>
    <w:rsid w:val="00190F93"/>
    <w:rsid w:val="00191D43"/>
    <w:rsid w:val="00191FF6"/>
    <w:rsid w:val="00192668"/>
    <w:rsid w:val="00192C5A"/>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1DE0"/>
    <w:rsid w:val="001A2081"/>
    <w:rsid w:val="001A25B4"/>
    <w:rsid w:val="001A2A50"/>
    <w:rsid w:val="001A2F88"/>
    <w:rsid w:val="001A30F6"/>
    <w:rsid w:val="001A325B"/>
    <w:rsid w:val="001A38A7"/>
    <w:rsid w:val="001A3974"/>
    <w:rsid w:val="001A3E92"/>
    <w:rsid w:val="001A40B6"/>
    <w:rsid w:val="001A4B1D"/>
    <w:rsid w:val="001A4B4F"/>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F2A"/>
    <w:rsid w:val="001D3679"/>
    <w:rsid w:val="001D3CC2"/>
    <w:rsid w:val="001D461F"/>
    <w:rsid w:val="001D46D3"/>
    <w:rsid w:val="001D5FD1"/>
    <w:rsid w:val="001D6714"/>
    <w:rsid w:val="001D69D0"/>
    <w:rsid w:val="001D713E"/>
    <w:rsid w:val="001D77E6"/>
    <w:rsid w:val="001E0A7D"/>
    <w:rsid w:val="001E0D0D"/>
    <w:rsid w:val="001E1135"/>
    <w:rsid w:val="001E17EB"/>
    <w:rsid w:val="001E1C40"/>
    <w:rsid w:val="001E1EC3"/>
    <w:rsid w:val="001E1FB9"/>
    <w:rsid w:val="001E1FD1"/>
    <w:rsid w:val="001E23E2"/>
    <w:rsid w:val="001E2D8F"/>
    <w:rsid w:val="001E3778"/>
    <w:rsid w:val="001E3F7F"/>
    <w:rsid w:val="001E475C"/>
    <w:rsid w:val="001E4F12"/>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B04"/>
    <w:rsid w:val="00212EEA"/>
    <w:rsid w:val="002130B4"/>
    <w:rsid w:val="0021348C"/>
    <w:rsid w:val="00213C51"/>
    <w:rsid w:val="002141EB"/>
    <w:rsid w:val="00214661"/>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1E22"/>
    <w:rsid w:val="00222AAD"/>
    <w:rsid w:val="00222FD7"/>
    <w:rsid w:val="0022360D"/>
    <w:rsid w:val="00224723"/>
    <w:rsid w:val="002248C1"/>
    <w:rsid w:val="00224AD8"/>
    <w:rsid w:val="00224C04"/>
    <w:rsid w:val="00224DC7"/>
    <w:rsid w:val="002250B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89B"/>
    <w:rsid w:val="00235AEE"/>
    <w:rsid w:val="00235D75"/>
    <w:rsid w:val="00236588"/>
    <w:rsid w:val="002366CE"/>
    <w:rsid w:val="0023687B"/>
    <w:rsid w:val="002369D4"/>
    <w:rsid w:val="002375D3"/>
    <w:rsid w:val="0024001A"/>
    <w:rsid w:val="00240126"/>
    <w:rsid w:val="00240519"/>
    <w:rsid w:val="00240887"/>
    <w:rsid w:val="00241142"/>
    <w:rsid w:val="002419F2"/>
    <w:rsid w:val="00242CB0"/>
    <w:rsid w:val="00242F1E"/>
    <w:rsid w:val="0024339F"/>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4D9"/>
    <w:rsid w:val="002516DF"/>
    <w:rsid w:val="00251B50"/>
    <w:rsid w:val="0025204C"/>
    <w:rsid w:val="00253D03"/>
    <w:rsid w:val="00254CF4"/>
    <w:rsid w:val="00254EF4"/>
    <w:rsid w:val="00255877"/>
    <w:rsid w:val="00256FDC"/>
    <w:rsid w:val="0025701A"/>
    <w:rsid w:val="0025742B"/>
    <w:rsid w:val="002575ED"/>
    <w:rsid w:val="002576EB"/>
    <w:rsid w:val="00260BF5"/>
    <w:rsid w:val="00260D04"/>
    <w:rsid w:val="00260FDE"/>
    <w:rsid w:val="0026130F"/>
    <w:rsid w:val="0026179F"/>
    <w:rsid w:val="00261C84"/>
    <w:rsid w:val="002622D4"/>
    <w:rsid w:val="00262A9E"/>
    <w:rsid w:val="002632D8"/>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55FA"/>
    <w:rsid w:val="002B5A1F"/>
    <w:rsid w:val="002B5C10"/>
    <w:rsid w:val="002B5D65"/>
    <w:rsid w:val="002B637F"/>
    <w:rsid w:val="002B65DC"/>
    <w:rsid w:val="002B6FB4"/>
    <w:rsid w:val="002B7B64"/>
    <w:rsid w:val="002B7E82"/>
    <w:rsid w:val="002C04D3"/>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428"/>
    <w:rsid w:val="002D2963"/>
    <w:rsid w:val="002D2BFB"/>
    <w:rsid w:val="002D2D6D"/>
    <w:rsid w:val="002D3201"/>
    <w:rsid w:val="002D32B9"/>
    <w:rsid w:val="002D38CB"/>
    <w:rsid w:val="002D3A76"/>
    <w:rsid w:val="002D3AA4"/>
    <w:rsid w:val="002D3AC8"/>
    <w:rsid w:val="002D4617"/>
    <w:rsid w:val="002D4679"/>
    <w:rsid w:val="002D4E81"/>
    <w:rsid w:val="002D5245"/>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6D9A"/>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058"/>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15CD"/>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1FC6"/>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4E1C"/>
    <w:rsid w:val="003553B7"/>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A4A"/>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0B"/>
    <w:rsid w:val="0037752E"/>
    <w:rsid w:val="0037753E"/>
    <w:rsid w:val="00377B33"/>
    <w:rsid w:val="00380052"/>
    <w:rsid w:val="003801D8"/>
    <w:rsid w:val="003806AE"/>
    <w:rsid w:val="003818F7"/>
    <w:rsid w:val="00381983"/>
    <w:rsid w:val="00381A76"/>
    <w:rsid w:val="00382741"/>
    <w:rsid w:val="00382981"/>
    <w:rsid w:val="00382B65"/>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51E"/>
    <w:rsid w:val="003A07CF"/>
    <w:rsid w:val="003A0852"/>
    <w:rsid w:val="003A08AE"/>
    <w:rsid w:val="003A20D0"/>
    <w:rsid w:val="003A26D2"/>
    <w:rsid w:val="003A303D"/>
    <w:rsid w:val="003A30E1"/>
    <w:rsid w:val="003A3978"/>
    <w:rsid w:val="003A3D05"/>
    <w:rsid w:val="003A4757"/>
    <w:rsid w:val="003A47A9"/>
    <w:rsid w:val="003A613A"/>
    <w:rsid w:val="003A66EF"/>
    <w:rsid w:val="003A689D"/>
    <w:rsid w:val="003A7180"/>
    <w:rsid w:val="003A74D0"/>
    <w:rsid w:val="003A769E"/>
    <w:rsid w:val="003A780A"/>
    <w:rsid w:val="003A787A"/>
    <w:rsid w:val="003B0B84"/>
    <w:rsid w:val="003B1053"/>
    <w:rsid w:val="003B12C7"/>
    <w:rsid w:val="003B163C"/>
    <w:rsid w:val="003B166B"/>
    <w:rsid w:val="003B1F61"/>
    <w:rsid w:val="003B1F62"/>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235"/>
    <w:rsid w:val="003C56A6"/>
    <w:rsid w:val="003C5BB1"/>
    <w:rsid w:val="003C5BC7"/>
    <w:rsid w:val="003C5ED9"/>
    <w:rsid w:val="003C6C20"/>
    <w:rsid w:val="003C6F1C"/>
    <w:rsid w:val="003C73F8"/>
    <w:rsid w:val="003C76CA"/>
    <w:rsid w:val="003C7AD3"/>
    <w:rsid w:val="003C7B2D"/>
    <w:rsid w:val="003D077E"/>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DA1"/>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5FB"/>
    <w:rsid w:val="00410935"/>
    <w:rsid w:val="00410A3A"/>
    <w:rsid w:val="00410D75"/>
    <w:rsid w:val="00410F53"/>
    <w:rsid w:val="00411671"/>
    <w:rsid w:val="0041180B"/>
    <w:rsid w:val="00411AFD"/>
    <w:rsid w:val="0041212D"/>
    <w:rsid w:val="0041284E"/>
    <w:rsid w:val="00412889"/>
    <w:rsid w:val="004128FA"/>
    <w:rsid w:val="004129C2"/>
    <w:rsid w:val="0041334C"/>
    <w:rsid w:val="00413464"/>
    <w:rsid w:val="00413826"/>
    <w:rsid w:val="00414A8A"/>
    <w:rsid w:val="00415297"/>
    <w:rsid w:val="004156B7"/>
    <w:rsid w:val="004156DA"/>
    <w:rsid w:val="00416412"/>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897"/>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BBD"/>
    <w:rsid w:val="00442E2D"/>
    <w:rsid w:val="00442EF9"/>
    <w:rsid w:val="0044305F"/>
    <w:rsid w:val="00443518"/>
    <w:rsid w:val="00443D1B"/>
    <w:rsid w:val="00443D1F"/>
    <w:rsid w:val="00443DD1"/>
    <w:rsid w:val="0044419E"/>
    <w:rsid w:val="00444597"/>
    <w:rsid w:val="00444C88"/>
    <w:rsid w:val="004452B2"/>
    <w:rsid w:val="004453BB"/>
    <w:rsid w:val="00445522"/>
    <w:rsid w:val="00445626"/>
    <w:rsid w:val="00445AA0"/>
    <w:rsid w:val="0044619B"/>
    <w:rsid w:val="004465C9"/>
    <w:rsid w:val="00446802"/>
    <w:rsid w:val="004470C5"/>
    <w:rsid w:val="004474BB"/>
    <w:rsid w:val="004475E5"/>
    <w:rsid w:val="0044775A"/>
    <w:rsid w:val="00450332"/>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4970"/>
    <w:rsid w:val="00455BC0"/>
    <w:rsid w:val="00455C7E"/>
    <w:rsid w:val="0045608F"/>
    <w:rsid w:val="00456367"/>
    <w:rsid w:val="0045637F"/>
    <w:rsid w:val="0045656C"/>
    <w:rsid w:val="00456696"/>
    <w:rsid w:val="00456A60"/>
    <w:rsid w:val="00456AD9"/>
    <w:rsid w:val="00456F88"/>
    <w:rsid w:val="004575EF"/>
    <w:rsid w:val="0045768C"/>
    <w:rsid w:val="00457CF6"/>
    <w:rsid w:val="00460118"/>
    <w:rsid w:val="00460179"/>
    <w:rsid w:val="00460B1C"/>
    <w:rsid w:val="004617CF"/>
    <w:rsid w:val="004618E5"/>
    <w:rsid w:val="00462070"/>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C19"/>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9EC"/>
    <w:rsid w:val="00475A1C"/>
    <w:rsid w:val="0047620F"/>
    <w:rsid w:val="00476508"/>
    <w:rsid w:val="004767BA"/>
    <w:rsid w:val="004769A1"/>
    <w:rsid w:val="004776F8"/>
    <w:rsid w:val="00477868"/>
    <w:rsid w:val="00477924"/>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131"/>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021"/>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4D81"/>
    <w:rsid w:val="004B5F7A"/>
    <w:rsid w:val="004B6164"/>
    <w:rsid w:val="004B63AE"/>
    <w:rsid w:val="004B673C"/>
    <w:rsid w:val="004B6754"/>
    <w:rsid w:val="004B6AA4"/>
    <w:rsid w:val="004B7C1A"/>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0B8D"/>
    <w:rsid w:val="004D102C"/>
    <w:rsid w:val="004D16BE"/>
    <w:rsid w:val="004D1983"/>
    <w:rsid w:val="004D1BC8"/>
    <w:rsid w:val="004D1D1F"/>
    <w:rsid w:val="004D2163"/>
    <w:rsid w:val="004D2576"/>
    <w:rsid w:val="004D262A"/>
    <w:rsid w:val="004D2869"/>
    <w:rsid w:val="004D2A20"/>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70"/>
    <w:rsid w:val="004E1AA9"/>
    <w:rsid w:val="004E1D0E"/>
    <w:rsid w:val="004E1DB7"/>
    <w:rsid w:val="004E1FE7"/>
    <w:rsid w:val="004E221D"/>
    <w:rsid w:val="004E229B"/>
    <w:rsid w:val="004E2601"/>
    <w:rsid w:val="004E3112"/>
    <w:rsid w:val="004E3B2D"/>
    <w:rsid w:val="004E3F72"/>
    <w:rsid w:val="004E46AF"/>
    <w:rsid w:val="004E4DEB"/>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717A"/>
    <w:rsid w:val="004F7439"/>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B07"/>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6E64"/>
    <w:rsid w:val="0052721A"/>
    <w:rsid w:val="00527B92"/>
    <w:rsid w:val="00527F31"/>
    <w:rsid w:val="00530147"/>
    <w:rsid w:val="0053022D"/>
    <w:rsid w:val="005308B4"/>
    <w:rsid w:val="00530A6A"/>
    <w:rsid w:val="005315AB"/>
    <w:rsid w:val="00531B37"/>
    <w:rsid w:val="00531C27"/>
    <w:rsid w:val="00532196"/>
    <w:rsid w:val="005324E4"/>
    <w:rsid w:val="005325F3"/>
    <w:rsid w:val="005326D9"/>
    <w:rsid w:val="00532EFA"/>
    <w:rsid w:val="00532FF1"/>
    <w:rsid w:val="00533572"/>
    <w:rsid w:val="00533767"/>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6D"/>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3D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461"/>
    <w:rsid w:val="00563749"/>
    <w:rsid w:val="00563C85"/>
    <w:rsid w:val="00563DDB"/>
    <w:rsid w:val="005640D8"/>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5"/>
    <w:rsid w:val="00575A1D"/>
    <w:rsid w:val="00575A7F"/>
    <w:rsid w:val="005764A9"/>
    <w:rsid w:val="00576529"/>
    <w:rsid w:val="00576867"/>
    <w:rsid w:val="00576CCF"/>
    <w:rsid w:val="00576D2C"/>
    <w:rsid w:val="00576EFD"/>
    <w:rsid w:val="0057735C"/>
    <w:rsid w:val="00577BC4"/>
    <w:rsid w:val="00577C64"/>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184"/>
    <w:rsid w:val="00587BE9"/>
    <w:rsid w:val="00587DC2"/>
    <w:rsid w:val="00590164"/>
    <w:rsid w:val="005906E5"/>
    <w:rsid w:val="00590AE1"/>
    <w:rsid w:val="00590EBE"/>
    <w:rsid w:val="00590F6B"/>
    <w:rsid w:val="0059185F"/>
    <w:rsid w:val="00591F15"/>
    <w:rsid w:val="0059251E"/>
    <w:rsid w:val="00592ABD"/>
    <w:rsid w:val="00592EAA"/>
    <w:rsid w:val="00592EBE"/>
    <w:rsid w:val="0059301A"/>
    <w:rsid w:val="00593050"/>
    <w:rsid w:val="00593685"/>
    <w:rsid w:val="0059372F"/>
    <w:rsid w:val="0059393A"/>
    <w:rsid w:val="00593DC1"/>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1071"/>
    <w:rsid w:val="005B1790"/>
    <w:rsid w:val="005B1F44"/>
    <w:rsid w:val="005B20B8"/>
    <w:rsid w:val="005B20D0"/>
    <w:rsid w:val="005B2306"/>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009"/>
    <w:rsid w:val="005D7598"/>
    <w:rsid w:val="005E009F"/>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59A9"/>
    <w:rsid w:val="005F6B5C"/>
    <w:rsid w:val="005F6D08"/>
    <w:rsid w:val="005F6F91"/>
    <w:rsid w:val="005F7147"/>
    <w:rsid w:val="005F7321"/>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81A"/>
    <w:rsid w:val="00607BCE"/>
    <w:rsid w:val="00607C9B"/>
    <w:rsid w:val="00607F54"/>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1E3"/>
    <w:rsid w:val="0062441C"/>
    <w:rsid w:val="00624C82"/>
    <w:rsid w:val="00624DEA"/>
    <w:rsid w:val="00624F8C"/>
    <w:rsid w:val="00625009"/>
    <w:rsid w:val="00625759"/>
    <w:rsid w:val="006259EF"/>
    <w:rsid w:val="00625B32"/>
    <w:rsid w:val="00625B8F"/>
    <w:rsid w:val="006261EC"/>
    <w:rsid w:val="00626826"/>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5A"/>
    <w:rsid w:val="006356A3"/>
    <w:rsid w:val="006356C7"/>
    <w:rsid w:val="006358A5"/>
    <w:rsid w:val="006359D0"/>
    <w:rsid w:val="00635B2E"/>
    <w:rsid w:val="006364F7"/>
    <w:rsid w:val="0063653C"/>
    <w:rsid w:val="00636E7A"/>
    <w:rsid w:val="00636EAC"/>
    <w:rsid w:val="0063728E"/>
    <w:rsid w:val="006372F2"/>
    <w:rsid w:val="0063730B"/>
    <w:rsid w:val="006373B0"/>
    <w:rsid w:val="00637630"/>
    <w:rsid w:val="00637782"/>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65"/>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09"/>
    <w:rsid w:val="00664533"/>
    <w:rsid w:val="0066498E"/>
    <w:rsid w:val="00664F86"/>
    <w:rsid w:val="00665831"/>
    <w:rsid w:val="006659DD"/>
    <w:rsid w:val="00665B84"/>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96B"/>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BEB"/>
    <w:rsid w:val="00684DEA"/>
    <w:rsid w:val="006854F2"/>
    <w:rsid w:val="0068565C"/>
    <w:rsid w:val="00685CE0"/>
    <w:rsid w:val="0068620A"/>
    <w:rsid w:val="006862BE"/>
    <w:rsid w:val="00686B53"/>
    <w:rsid w:val="00686E12"/>
    <w:rsid w:val="0069093D"/>
    <w:rsid w:val="00690B81"/>
    <w:rsid w:val="00690E56"/>
    <w:rsid w:val="00690F46"/>
    <w:rsid w:val="00691B4D"/>
    <w:rsid w:val="00691DE9"/>
    <w:rsid w:val="0069225F"/>
    <w:rsid w:val="0069249C"/>
    <w:rsid w:val="00692613"/>
    <w:rsid w:val="006927F0"/>
    <w:rsid w:val="0069289E"/>
    <w:rsid w:val="00692D60"/>
    <w:rsid w:val="00692E52"/>
    <w:rsid w:val="0069335D"/>
    <w:rsid w:val="00693370"/>
    <w:rsid w:val="00694C3C"/>
    <w:rsid w:val="0069547B"/>
    <w:rsid w:val="00695F11"/>
    <w:rsid w:val="00696ADE"/>
    <w:rsid w:val="00697E8B"/>
    <w:rsid w:val="006A040F"/>
    <w:rsid w:val="006A06DF"/>
    <w:rsid w:val="006A0C13"/>
    <w:rsid w:val="006A1039"/>
    <w:rsid w:val="006A21AF"/>
    <w:rsid w:val="006A2704"/>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C73"/>
    <w:rsid w:val="006B5FBD"/>
    <w:rsid w:val="006B657B"/>
    <w:rsid w:val="006B6AFA"/>
    <w:rsid w:val="006B709C"/>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77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0A1"/>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7F8"/>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0916"/>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81E"/>
    <w:rsid w:val="007149F9"/>
    <w:rsid w:val="00715002"/>
    <w:rsid w:val="0071550C"/>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A11"/>
    <w:rsid w:val="00724B0E"/>
    <w:rsid w:val="00724ED0"/>
    <w:rsid w:val="00725154"/>
    <w:rsid w:val="007255AF"/>
    <w:rsid w:val="007264A6"/>
    <w:rsid w:val="00726680"/>
    <w:rsid w:val="00726C56"/>
    <w:rsid w:val="00726CC5"/>
    <w:rsid w:val="00726ECC"/>
    <w:rsid w:val="00727068"/>
    <w:rsid w:val="007270D6"/>
    <w:rsid w:val="007273AA"/>
    <w:rsid w:val="00727786"/>
    <w:rsid w:val="007278B3"/>
    <w:rsid w:val="00727AE5"/>
    <w:rsid w:val="00727E46"/>
    <w:rsid w:val="00730041"/>
    <w:rsid w:val="0073024E"/>
    <w:rsid w:val="007303ED"/>
    <w:rsid w:val="00730D60"/>
    <w:rsid w:val="00730DB7"/>
    <w:rsid w:val="00731EC4"/>
    <w:rsid w:val="00731FA8"/>
    <w:rsid w:val="0073212E"/>
    <w:rsid w:val="00732E66"/>
    <w:rsid w:val="0073326F"/>
    <w:rsid w:val="0073378E"/>
    <w:rsid w:val="00733851"/>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6FF"/>
    <w:rsid w:val="00747AC3"/>
    <w:rsid w:val="00747B67"/>
    <w:rsid w:val="00750052"/>
    <w:rsid w:val="007505BC"/>
    <w:rsid w:val="00750D7D"/>
    <w:rsid w:val="00750DEE"/>
    <w:rsid w:val="00750F58"/>
    <w:rsid w:val="007518F1"/>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57F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4A"/>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4E7"/>
    <w:rsid w:val="00795C02"/>
    <w:rsid w:val="00795E68"/>
    <w:rsid w:val="00795F23"/>
    <w:rsid w:val="00795FC9"/>
    <w:rsid w:val="00796843"/>
    <w:rsid w:val="007969EE"/>
    <w:rsid w:val="0079764A"/>
    <w:rsid w:val="007A0926"/>
    <w:rsid w:val="007A0F85"/>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70F6"/>
    <w:rsid w:val="007A711B"/>
    <w:rsid w:val="007A7314"/>
    <w:rsid w:val="007A733A"/>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9AA"/>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AB6"/>
    <w:rsid w:val="007F0CD0"/>
    <w:rsid w:val="007F1517"/>
    <w:rsid w:val="007F1621"/>
    <w:rsid w:val="007F16B7"/>
    <w:rsid w:val="007F1D4F"/>
    <w:rsid w:val="007F1D89"/>
    <w:rsid w:val="007F1F35"/>
    <w:rsid w:val="007F272A"/>
    <w:rsid w:val="007F2A7E"/>
    <w:rsid w:val="007F3426"/>
    <w:rsid w:val="007F34DE"/>
    <w:rsid w:val="007F34EB"/>
    <w:rsid w:val="007F370E"/>
    <w:rsid w:val="007F3B2C"/>
    <w:rsid w:val="007F3C16"/>
    <w:rsid w:val="007F40B7"/>
    <w:rsid w:val="007F4130"/>
    <w:rsid w:val="007F42D5"/>
    <w:rsid w:val="007F4754"/>
    <w:rsid w:val="007F4A1B"/>
    <w:rsid w:val="007F4AD9"/>
    <w:rsid w:val="007F4C7A"/>
    <w:rsid w:val="007F4CA3"/>
    <w:rsid w:val="007F53B3"/>
    <w:rsid w:val="007F572D"/>
    <w:rsid w:val="007F5D02"/>
    <w:rsid w:val="007F6056"/>
    <w:rsid w:val="007F7FF2"/>
    <w:rsid w:val="00800889"/>
    <w:rsid w:val="00800A64"/>
    <w:rsid w:val="00800C46"/>
    <w:rsid w:val="0080175F"/>
    <w:rsid w:val="00801F46"/>
    <w:rsid w:val="00801F8A"/>
    <w:rsid w:val="00802129"/>
    <w:rsid w:val="008024D4"/>
    <w:rsid w:val="008026ED"/>
    <w:rsid w:val="00802B8E"/>
    <w:rsid w:val="00802E55"/>
    <w:rsid w:val="00803382"/>
    <w:rsid w:val="00803CE5"/>
    <w:rsid w:val="00804620"/>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E6E"/>
    <w:rsid w:val="00837087"/>
    <w:rsid w:val="0083723D"/>
    <w:rsid w:val="00837276"/>
    <w:rsid w:val="008372A9"/>
    <w:rsid w:val="008375AA"/>
    <w:rsid w:val="00837997"/>
    <w:rsid w:val="00837AB5"/>
    <w:rsid w:val="00840057"/>
    <w:rsid w:val="00842138"/>
    <w:rsid w:val="00842561"/>
    <w:rsid w:val="00842BBF"/>
    <w:rsid w:val="00842F70"/>
    <w:rsid w:val="00843263"/>
    <w:rsid w:val="00843348"/>
    <w:rsid w:val="008435EA"/>
    <w:rsid w:val="00843C79"/>
    <w:rsid w:val="00843FC6"/>
    <w:rsid w:val="00843FE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4484"/>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2EA1"/>
    <w:rsid w:val="00863B4F"/>
    <w:rsid w:val="00864147"/>
    <w:rsid w:val="008642D0"/>
    <w:rsid w:val="0086437F"/>
    <w:rsid w:val="00864795"/>
    <w:rsid w:val="00864DDA"/>
    <w:rsid w:val="0086524B"/>
    <w:rsid w:val="00865539"/>
    <w:rsid w:val="00865E60"/>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5DD4"/>
    <w:rsid w:val="00876359"/>
    <w:rsid w:val="00876705"/>
    <w:rsid w:val="00877175"/>
    <w:rsid w:val="00877544"/>
    <w:rsid w:val="00877E88"/>
    <w:rsid w:val="0088002F"/>
    <w:rsid w:val="0088022A"/>
    <w:rsid w:val="008802A2"/>
    <w:rsid w:val="008804D7"/>
    <w:rsid w:val="008806EF"/>
    <w:rsid w:val="00880A80"/>
    <w:rsid w:val="00881072"/>
    <w:rsid w:val="008816A3"/>
    <w:rsid w:val="00881D72"/>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56C"/>
    <w:rsid w:val="008A0AD9"/>
    <w:rsid w:val="008A0C03"/>
    <w:rsid w:val="008A0D84"/>
    <w:rsid w:val="008A12D8"/>
    <w:rsid w:val="008A1445"/>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D63"/>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1743"/>
    <w:rsid w:val="008C2AB9"/>
    <w:rsid w:val="008C329B"/>
    <w:rsid w:val="008C3638"/>
    <w:rsid w:val="008C3DBB"/>
    <w:rsid w:val="008C4092"/>
    <w:rsid w:val="008C4379"/>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943"/>
    <w:rsid w:val="008D2AEF"/>
    <w:rsid w:val="008D4146"/>
    <w:rsid w:val="008D42F6"/>
    <w:rsid w:val="008D5013"/>
    <w:rsid w:val="008D59E9"/>
    <w:rsid w:val="008D6E4C"/>
    <w:rsid w:val="008D7367"/>
    <w:rsid w:val="008D73B9"/>
    <w:rsid w:val="008D7439"/>
    <w:rsid w:val="008D7D2D"/>
    <w:rsid w:val="008E0E74"/>
    <w:rsid w:val="008E0F0B"/>
    <w:rsid w:val="008E1159"/>
    <w:rsid w:val="008E1580"/>
    <w:rsid w:val="008E1A9C"/>
    <w:rsid w:val="008E20BE"/>
    <w:rsid w:val="008E20F1"/>
    <w:rsid w:val="008E2F17"/>
    <w:rsid w:val="008E30EF"/>
    <w:rsid w:val="008E3175"/>
    <w:rsid w:val="008E3245"/>
    <w:rsid w:val="008E32CE"/>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C89"/>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38"/>
    <w:rsid w:val="00912CB8"/>
    <w:rsid w:val="009132FC"/>
    <w:rsid w:val="00913863"/>
    <w:rsid w:val="009138D6"/>
    <w:rsid w:val="00913B73"/>
    <w:rsid w:val="00913C62"/>
    <w:rsid w:val="009143C1"/>
    <w:rsid w:val="009147BA"/>
    <w:rsid w:val="00914E96"/>
    <w:rsid w:val="009155E5"/>
    <w:rsid w:val="0091566D"/>
    <w:rsid w:val="00915A0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068"/>
    <w:rsid w:val="0092228B"/>
    <w:rsid w:val="00923216"/>
    <w:rsid w:val="009234D0"/>
    <w:rsid w:val="009239E4"/>
    <w:rsid w:val="00923A33"/>
    <w:rsid w:val="00923A7B"/>
    <w:rsid w:val="00923DB7"/>
    <w:rsid w:val="00924E7D"/>
    <w:rsid w:val="00926180"/>
    <w:rsid w:val="009261BF"/>
    <w:rsid w:val="009266A4"/>
    <w:rsid w:val="00926AD5"/>
    <w:rsid w:val="00926C43"/>
    <w:rsid w:val="00926EC9"/>
    <w:rsid w:val="00927285"/>
    <w:rsid w:val="009272C6"/>
    <w:rsid w:val="009302A9"/>
    <w:rsid w:val="0093107E"/>
    <w:rsid w:val="009313EE"/>
    <w:rsid w:val="00931A9D"/>
    <w:rsid w:val="00931E55"/>
    <w:rsid w:val="0093202A"/>
    <w:rsid w:val="00932766"/>
    <w:rsid w:val="00932A6E"/>
    <w:rsid w:val="00932F2D"/>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3BA2"/>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079D"/>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6DD"/>
    <w:rsid w:val="00980BF6"/>
    <w:rsid w:val="00980C09"/>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8AF"/>
    <w:rsid w:val="00996EA9"/>
    <w:rsid w:val="00996FFF"/>
    <w:rsid w:val="009974A8"/>
    <w:rsid w:val="009975C9"/>
    <w:rsid w:val="00997A88"/>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25B"/>
    <w:rsid w:val="009B3610"/>
    <w:rsid w:val="009B37D3"/>
    <w:rsid w:val="009B38C0"/>
    <w:rsid w:val="009B4C61"/>
    <w:rsid w:val="009B4C66"/>
    <w:rsid w:val="009B4CB0"/>
    <w:rsid w:val="009B4CE0"/>
    <w:rsid w:val="009B4EB8"/>
    <w:rsid w:val="009B54CF"/>
    <w:rsid w:val="009B5A8C"/>
    <w:rsid w:val="009B5C74"/>
    <w:rsid w:val="009B6544"/>
    <w:rsid w:val="009B661E"/>
    <w:rsid w:val="009B68A4"/>
    <w:rsid w:val="009B6CF3"/>
    <w:rsid w:val="009B72BD"/>
    <w:rsid w:val="009B75F0"/>
    <w:rsid w:val="009B7D1B"/>
    <w:rsid w:val="009C01B9"/>
    <w:rsid w:val="009C0342"/>
    <w:rsid w:val="009C0408"/>
    <w:rsid w:val="009C0B5E"/>
    <w:rsid w:val="009C12CC"/>
    <w:rsid w:val="009C161A"/>
    <w:rsid w:val="009C1CFA"/>
    <w:rsid w:val="009C1E60"/>
    <w:rsid w:val="009C270A"/>
    <w:rsid w:val="009C3C12"/>
    <w:rsid w:val="009C4077"/>
    <w:rsid w:val="009C4088"/>
    <w:rsid w:val="009C5471"/>
    <w:rsid w:val="009C5659"/>
    <w:rsid w:val="009C5D49"/>
    <w:rsid w:val="009C619A"/>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21D"/>
    <w:rsid w:val="009D1575"/>
    <w:rsid w:val="009D1B21"/>
    <w:rsid w:val="009D1EB0"/>
    <w:rsid w:val="009D2A1F"/>
    <w:rsid w:val="009D2BAC"/>
    <w:rsid w:val="009D2C91"/>
    <w:rsid w:val="009D336C"/>
    <w:rsid w:val="009D378B"/>
    <w:rsid w:val="009D3B20"/>
    <w:rsid w:val="009D3E9D"/>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ABE"/>
    <w:rsid w:val="009E1B99"/>
    <w:rsid w:val="009E21B7"/>
    <w:rsid w:val="009E2CF2"/>
    <w:rsid w:val="009E2EA7"/>
    <w:rsid w:val="009E312B"/>
    <w:rsid w:val="009E327E"/>
    <w:rsid w:val="009E3966"/>
    <w:rsid w:val="009E397E"/>
    <w:rsid w:val="009E41D0"/>
    <w:rsid w:val="009E47E1"/>
    <w:rsid w:val="009E4844"/>
    <w:rsid w:val="009E4CC2"/>
    <w:rsid w:val="009E564F"/>
    <w:rsid w:val="009E584F"/>
    <w:rsid w:val="009E6184"/>
    <w:rsid w:val="009E6333"/>
    <w:rsid w:val="009E655C"/>
    <w:rsid w:val="009E6842"/>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67BB"/>
    <w:rsid w:val="009F711E"/>
    <w:rsid w:val="009F733A"/>
    <w:rsid w:val="009F7D1F"/>
    <w:rsid w:val="009F7F2B"/>
    <w:rsid w:val="00A0001D"/>
    <w:rsid w:val="00A003F4"/>
    <w:rsid w:val="00A00DE3"/>
    <w:rsid w:val="00A01037"/>
    <w:rsid w:val="00A0119C"/>
    <w:rsid w:val="00A01318"/>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76E"/>
    <w:rsid w:val="00A10996"/>
    <w:rsid w:val="00A10B74"/>
    <w:rsid w:val="00A10C18"/>
    <w:rsid w:val="00A10EC9"/>
    <w:rsid w:val="00A1130A"/>
    <w:rsid w:val="00A119E4"/>
    <w:rsid w:val="00A11E8D"/>
    <w:rsid w:val="00A11EF5"/>
    <w:rsid w:val="00A11F7F"/>
    <w:rsid w:val="00A12648"/>
    <w:rsid w:val="00A127BA"/>
    <w:rsid w:val="00A1301E"/>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6DE"/>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269"/>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90E"/>
    <w:rsid w:val="00A72A7B"/>
    <w:rsid w:val="00A72B75"/>
    <w:rsid w:val="00A73038"/>
    <w:rsid w:val="00A7328F"/>
    <w:rsid w:val="00A73772"/>
    <w:rsid w:val="00A737C5"/>
    <w:rsid w:val="00A73F8D"/>
    <w:rsid w:val="00A7468A"/>
    <w:rsid w:val="00A749FD"/>
    <w:rsid w:val="00A74AB2"/>
    <w:rsid w:val="00A74B8A"/>
    <w:rsid w:val="00A74C77"/>
    <w:rsid w:val="00A74D94"/>
    <w:rsid w:val="00A75387"/>
    <w:rsid w:val="00A758BE"/>
    <w:rsid w:val="00A75C2A"/>
    <w:rsid w:val="00A764EE"/>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1419"/>
    <w:rsid w:val="00A915F4"/>
    <w:rsid w:val="00A917A9"/>
    <w:rsid w:val="00A91C36"/>
    <w:rsid w:val="00A91D41"/>
    <w:rsid w:val="00A9255C"/>
    <w:rsid w:val="00A926F4"/>
    <w:rsid w:val="00A929F5"/>
    <w:rsid w:val="00A9331F"/>
    <w:rsid w:val="00A93F51"/>
    <w:rsid w:val="00A95A97"/>
    <w:rsid w:val="00A96010"/>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4314"/>
    <w:rsid w:val="00AB5377"/>
    <w:rsid w:val="00AB5B77"/>
    <w:rsid w:val="00AB5C1D"/>
    <w:rsid w:val="00AB5FC3"/>
    <w:rsid w:val="00AB70A5"/>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846"/>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4E4"/>
    <w:rsid w:val="00AE276C"/>
    <w:rsid w:val="00AE340A"/>
    <w:rsid w:val="00AE3DF4"/>
    <w:rsid w:val="00AE41D4"/>
    <w:rsid w:val="00AE44B9"/>
    <w:rsid w:val="00AE46D1"/>
    <w:rsid w:val="00AE4788"/>
    <w:rsid w:val="00AE4999"/>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AF79E1"/>
    <w:rsid w:val="00AF79F7"/>
    <w:rsid w:val="00B001C6"/>
    <w:rsid w:val="00B0048A"/>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07CC0"/>
    <w:rsid w:val="00B1077D"/>
    <w:rsid w:val="00B10841"/>
    <w:rsid w:val="00B10B1F"/>
    <w:rsid w:val="00B11176"/>
    <w:rsid w:val="00B11B4E"/>
    <w:rsid w:val="00B123B7"/>
    <w:rsid w:val="00B13CB1"/>
    <w:rsid w:val="00B14471"/>
    <w:rsid w:val="00B14BEA"/>
    <w:rsid w:val="00B1510D"/>
    <w:rsid w:val="00B15F19"/>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606"/>
    <w:rsid w:val="00B25B42"/>
    <w:rsid w:val="00B2635D"/>
    <w:rsid w:val="00B26451"/>
    <w:rsid w:val="00B267F1"/>
    <w:rsid w:val="00B269E7"/>
    <w:rsid w:val="00B26A86"/>
    <w:rsid w:val="00B2725F"/>
    <w:rsid w:val="00B2779E"/>
    <w:rsid w:val="00B278BA"/>
    <w:rsid w:val="00B278D0"/>
    <w:rsid w:val="00B27998"/>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2E2"/>
    <w:rsid w:val="00B42626"/>
    <w:rsid w:val="00B42998"/>
    <w:rsid w:val="00B42DF1"/>
    <w:rsid w:val="00B4301A"/>
    <w:rsid w:val="00B43B6A"/>
    <w:rsid w:val="00B43CE8"/>
    <w:rsid w:val="00B43FF7"/>
    <w:rsid w:val="00B4438B"/>
    <w:rsid w:val="00B44E16"/>
    <w:rsid w:val="00B453BE"/>
    <w:rsid w:val="00B46241"/>
    <w:rsid w:val="00B46422"/>
    <w:rsid w:val="00B46481"/>
    <w:rsid w:val="00B46735"/>
    <w:rsid w:val="00B468A0"/>
    <w:rsid w:val="00B47896"/>
    <w:rsid w:val="00B47C72"/>
    <w:rsid w:val="00B47D36"/>
    <w:rsid w:val="00B47F9D"/>
    <w:rsid w:val="00B501F9"/>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E73"/>
    <w:rsid w:val="00B62F33"/>
    <w:rsid w:val="00B630AC"/>
    <w:rsid w:val="00B63611"/>
    <w:rsid w:val="00B644F9"/>
    <w:rsid w:val="00B64C0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1AED"/>
    <w:rsid w:val="00B72D75"/>
    <w:rsid w:val="00B72F97"/>
    <w:rsid w:val="00B73165"/>
    <w:rsid w:val="00B73170"/>
    <w:rsid w:val="00B73C14"/>
    <w:rsid w:val="00B73C1B"/>
    <w:rsid w:val="00B741EF"/>
    <w:rsid w:val="00B742B8"/>
    <w:rsid w:val="00B747A2"/>
    <w:rsid w:val="00B74C5B"/>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024"/>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2FD"/>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BC6"/>
    <w:rsid w:val="00BE2DD8"/>
    <w:rsid w:val="00BE301A"/>
    <w:rsid w:val="00BE38D7"/>
    <w:rsid w:val="00BE400A"/>
    <w:rsid w:val="00BE435E"/>
    <w:rsid w:val="00BE458A"/>
    <w:rsid w:val="00BE4BB9"/>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42B"/>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1048"/>
    <w:rsid w:val="00C11FC6"/>
    <w:rsid w:val="00C123A3"/>
    <w:rsid w:val="00C12466"/>
    <w:rsid w:val="00C12724"/>
    <w:rsid w:val="00C1367A"/>
    <w:rsid w:val="00C13EC8"/>
    <w:rsid w:val="00C141FB"/>
    <w:rsid w:val="00C143BD"/>
    <w:rsid w:val="00C1441B"/>
    <w:rsid w:val="00C14FB5"/>
    <w:rsid w:val="00C1512F"/>
    <w:rsid w:val="00C151EC"/>
    <w:rsid w:val="00C1544B"/>
    <w:rsid w:val="00C15A04"/>
    <w:rsid w:val="00C16153"/>
    <w:rsid w:val="00C1656A"/>
    <w:rsid w:val="00C166FD"/>
    <w:rsid w:val="00C16815"/>
    <w:rsid w:val="00C16951"/>
    <w:rsid w:val="00C16CE6"/>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3A9"/>
    <w:rsid w:val="00C364FA"/>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3E9"/>
    <w:rsid w:val="00C47D44"/>
    <w:rsid w:val="00C506AC"/>
    <w:rsid w:val="00C50AEE"/>
    <w:rsid w:val="00C50B1E"/>
    <w:rsid w:val="00C5186F"/>
    <w:rsid w:val="00C51C72"/>
    <w:rsid w:val="00C51CB1"/>
    <w:rsid w:val="00C521B4"/>
    <w:rsid w:val="00C52914"/>
    <w:rsid w:val="00C52DF6"/>
    <w:rsid w:val="00C53964"/>
    <w:rsid w:val="00C544CC"/>
    <w:rsid w:val="00C546E7"/>
    <w:rsid w:val="00C5502A"/>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1A53"/>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1D23"/>
    <w:rsid w:val="00C82226"/>
    <w:rsid w:val="00C825DD"/>
    <w:rsid w:val="00C829E0"/>
    <w:rsid w:val="00C82DDB"/>
    <w:rsid w:val="00C82E3F"/>
    <w:rsid w:val="00C8317C"/>
    <w:rsid w:val="00C83869"/>
    <w:rsid w:val="00C8458B"/>
    <w:rsid w:val="00C852AC"/>
    <w:rsid w:val="00C857F9"/>
    <w:rsid w:val="00C86052"/>
    <w:rsid w:val="00C860BC"/>
    <w:rsid w:val="00C8614D"/>
    <w:rsid w:val="00C86543"/>
    <w:rsid w:val="00C8683F"/>
    <w:rsid w:val="00C86967"/>
    <w:rsid w:val="00C8780E"/>
    <w:rsid w:val="00C87CC8"/>
    <w:rsid w:val="00C87D19"/>
    <w:rsid w:val="00C9091D"/>
    <w:rsid w:val="00C90FA2"/>
    <w:rsid w:val="00C911AE"/>
    <w:rsid w:val="00C91207"/>
    <w:rsid w:val="00C9161B"/>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0F4B"/>
    <w:rsid w:val="00CA10E7"/>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C16"/>
    <w:rsid w:val="00CB1327"/>
    <w:rsid w:val="00CB149F"/>
    <w:rsid w:val="00CB167D"/>
    <w:rsid w:val="00CB1EAE"/>
    <w:rsid w:val="00CB1F5B"/>
    <w:rsid w:val="00CB2147"/>
    <w:rsid w:val="00CB22A1"/>
    <w:rsid w:val="00CB2472"/>
    <w:rsid w:val="00CB28EA"/>
    <w:rsid w:val="00CB2AA3"/>
    <w:rsid w:val="00CB30F5"/>
    <w:rsid w:val="00CB315D"/>
    <w:rsid w:val="00CB38FE"/>
    <w:rsid w:val="00CB3B4E"/>
    <w:rsid w:val="00CB3EC6"/>
    <w:rsid w:val="00CB4AEE"/>
    <w:rsid w:val="00CB4BD6"/>
    <w:rsid w:val="00CB4BEE"/>
    <w:rsid w:val="00CB4F56"/>
    <w:rsid w:val="00CB56CD"/>
    <w:rsid w:val="00CB598E"/>
    <w:rsid w:val="00CB68CC"/>
    <w:rsid w:val="00CB6BB5"/>
    <w:rsid w:val="00CB6D6A"/>
    <w:rsid w:val="00CB7873"/>
    <w:rsid w:val="00CC0309"/>
    <w:rsid w:val="00CC07DB"/>
    <w:rsid w:val="00CC09D9"/>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2306"/>
    <w:rsid w:val="00CD34FD"/>
    <w:rsid w:val="00CD3694"/>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069"/>
    <w:rsid w:val="00CE41CB"/>
    <w:rsid w:val="00CE42E6"/>
    <w:rsid w:val="00CE4635"/>
    <w:rsid w:val="00CE48D3"/>
    <w:rsid w:val="00CE498F"/>
    <w:rsid w:val="00CE4A8C"/>
    <w:rsid w:val="00CE4AC5"/>
    <w:rsid w:val="00CE5579"/>
    <w:rsid w:val="00CE5B42"/>
    <w:rsid w:val="00CE5D42"/>
    <w:rsid w:val="00CE5FE1"/>
    <w:rsid w:val="00CE6803"/>
    <w:rsid w:val="00CE6809"/>
    <w:rsid w:val="00CE6D99"/>
    <w:rsid w:val="00CE7351"/>
    <w:rsid w:val="00CF03B9"/>
    <w:rsid w:val="00CF0777"/>
    <w:rsid w:val="00CF0FF4"/>
    <w:rsid w:val="00CF1622"/>
    <w:rsid w:val="00CF1EB5"/>
    <w:rsid w:val="00CF26D0"/>
    <w:rsid w:val="00CF2899"/>
    <w:rsid w:val="00CF291D"/>
    <w:rsid w:val="00CF29D9"/>
    <w:rsid w:val="00CF34B4"/>
    <w:rsid w:val="00CF34DB"/>
    <w:rsid w:val="00CF3821"/>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F68"/>
    <w:rsid w:val="00D04EC9"/>
    <w:rsid w:val="00D053C2"/>
    <w:rsid w:val="00D05E0E"/>
    <w:rsid w:val="00D060C9"/>
    <w:rsid w:val="00D06218"/>
    <w:rsid w:val="00D07CAE"/>
    <w:rsid w:val="00D104AC"/>
    <w:rsid w:val="00D10566"/>
    <w:rsid w:val="00D10C2E"/>
    <w:rsid w:val="00D11C6E"/>
    <w:rsid w:val="00D11D11"/>
    <w:rsid w:val="00D128E3"/>
    <w:rsid w:val="00D12AD5"/>
    <w:rsid w:val="00D138B4"/>
    <w:rsid w:val="00D13D12"/>
    <w:rsid w:val="00D140C2"/>
    <w:rsid w:val="00D149DF"/>
    <w:rsid w:val="00D152AA"/>
    <w:rsid w:val="00D15500"/>
    <w:rsid w:val="00D15A63"/>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0E7D"/>
    <w:rsid w:val="00D218EF"/>
    <w:rsid w:val="00D22161"/>
    <w:rsid w:val="00D22433"/>
    <w:rsid w:val="00D22748"/>
    <w:rsid w:val="00D22E55"/>
    <w:rsid w:val="00D232AE"/>
    <w:rsid w:val="00D233E0"/>
    <w:rsid w:val="00D2347F"/>
    <w:rsid w:val="00D23626"/>
    <w:rsid w:val="00D23EF6"/>
    <w:rsid w:val="00D242C0"/>
    <w:rsid w:val="00D242E5"/>
    <w:rsid w:val="00D24B4F"/>
    <w:rsid w:val="00D24E90"/>
    <w:rsid w:val="00D25371"/>
    <w:rsid w:val="00D25F9E"/>
    <w:rsid w:val="00D266A8"/>
    <w:rsid w:val="00D26918"/>
    <w:rsid w:val="00D27015"/>
    <w:rsid w:val="00D27734"/>
    <w:rsid w:val="00D27BED"/>
    <w:rsid w:val="00D312BE"/>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5EF"/>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60345"/>
    <w:rsid w:val="00D606FC"/>
    <w:rsid w:val="00D60B6B"/>
    <w:rsid w:val="00D60D72"/>
    <w:rsid w:val="00D60D80"/>
    <w:rsid w:val="00D61918"/>
    <w:rsid w:val="00D62F54"/>
    <w:rsid w:val="00D63019"/>
    <w:rsid w:val="00D631BD"/>
    <w:rsid w:val="00D63264"/>
    <w:rsid w:val="00D6357B"/>
    <w:rsid w:val="00D643D1"/>
    <w:rsid w:val="00D64502"/>
    <w:rsid w:val="00D64812"/>
    <w:rsid w:val="00D64E31"/>
    <w:rsid w:val="00D65360"/>
    <w:rsid w:val="00D65604"/>
    <w:rsid w:val="00D656B6"/>
    <w:rsid w:val="00D65F9D"/>
    <w:rsid w:val="00D66069"/>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195"/>
    <w:rsid w:val="00D73677"/>
    <w:rsid w:val="00D73943"/>
    <w:rsid w:val="00D74304"/>
    <w:rsid w:val="00D74912"/>
    <w:rsid w:val="00D749F8"/>
    <w:rsid w:val="00D74A6E"/>
    <w:rsid w:val="00D75805"/>
    <w:rsid w:val="00D75B50"/>
    <w:rsid w:val="00D75BE2"/>
    <w:rsid w:val="00D76407"/>
    <w:rsid w:val="00D76480"/>
    <w:rsid w:val="00D765A6"/>
    <w:rsid w:val="00D775EE"/>
    <w:rsid w:val="00D779F7"/>
    <w:rsid w:val="00D80754"/>
    <w:rsid w:val="00D80CD9"/>
    <w:rsid w:val="00D81F77"/>
    <w:rsid w:val="00D822B2"/>
    <w:rsid w:val="00D823AA"/>
    <w:rsid w:val="00D82459"/>
    <w:rsid w:val="00D82F54"/>
    <w:rsid w:val="00D83026"/>
    <w:rsid w:val="00D83045"/>
    <w:rsid w:val="00D8314F"/>
    <w:rsid w:val="00D83354"/>
    <w:rsid w:val="00D84118"/>
    <w:rsid w:val="00D84448"/>
    <w:rsid w:val="00D844D3"/>
    <w:rsid w:val="00D85015"/>
    <w:rsid w:val="00D852A8"/>
    <w:rsid w:val="00D857E6"/>
    <w:rsid w:val="00D85885"/>
    <w:rsid w:val="00D8653A"/>
    <w:rsid w:val="00D871CE"/>
    <w:rsid w:val="00D87542"/>
    <w:rsid w:val="00D8787B"/>
    <w:rsid w:val="00D87959"/>
    <w:rsid w:val="00D87D77"/>
    <w:rsid w:val="00D90174"/>
    <w:rsid w:val="00D906F0"/>
    <w:rsid w:val="00D9098E"/>
    <w:rsid w:val="00D9150D"/>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E9D"/>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D85"/>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0E7"/>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5D4C"/>
    <w:rsid w:val="00DE6636"/>
    <w:rsid w:val="00DE6A94"/>
    <w:rsid w:val="00DE6C5F"/>
    <w:rsid w:val="00DE70EA"/>
    <w:rsid w:val="00DF0175"/>
    <w:rsid w:val="00DF0B89"/>
    <w:rsid w:val="00DF0CFA"/>
    <w:rsid w:val="00DF0E39"/>
    <w:rsid w:val="00DF131B"/>
    <w:rsid w:val="00DF1325"/>
    <w:rsid w:val="00DF152E"/>
    <w:rsid w:val="00DF164A"/>
    <w:rsid w:val="00DF2527"/>
    <w:rsid w:val="00DF2808"/>
    <w:rsid w:val="00DF2924"/>
    <w:rsid w:val="00DF299E"/>
    <w:rsid w:val="00DF2B77"/>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28C"/>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6DA"/>
    <w:rsid w:val="00E30AF9"/>
    <w:rsid w:val="00E31781"/>
    <w:rsid w:val="00E31FB7"/>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272"/>
    <w:rsid w:val="00E468F7"/>
    <w:rsid w:val="00E46906"/>
    <w:rsid w:val="00E469D7"/>
    <w:rsid w:val="00E46D06"/>
    <w:rsid w:val="00E46EA3"/>
    <w:rsid w:val="00E47647"/>
    <w:rsid w:val="00E47D3D"/>
    <w:rsid w:val="00E50223"/>
    <w:rsid w:val="00E5059B"/>
    <w:rsid w:val="00E509F8"/>
    <w:rsid w:val="00E50F61"/>
    <w:rsid w:val="00E51040"/>
    <w:rsid w:val="00E51187"/>
    <w:rsid w:val="00E51502"/>
    <w:rsid w:val="00E51C1B"/>
    <w:rsid w:val="00E51C39"/>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1D1"/>
    <w:rsid w:val="00E712A0"/>
    <w:rsid w:val="00E712F8"/>
    <w:rsid w:val="00E71416"/>
    <w:rsid w:val="00E7174D"/>
    <w:rsid w:val="00E7186A"/>
    <w:rsid w:val="00E72B05"/>
    <w:rsid w:val="00E72E0E"/>
    <w:rsid w:val="00E72FE7"/>
    <w:rsid w:val="00E73D0E"/>
    <w:rsid w:val="00E74A39"/>
    <w:rsid w:val="00E74F10"/>
    <w:rsid w:val="00E75609"/>
    <w:rsid w:val="00E75790"/>
    <w:rsid w:val="00E75BCD"/>
    <w:rsid w:val="00E75DB6"/>
    <w:rsid w:val="00E75EF1"/>
    <w:rsid w:val="00E76031"/>
    <w:rsid w:val="00E76714"/>
    <w:rsid w:val="00E76FAC"/>
    <w:rsid w:val="00E7709D"/>
    <w:rsid w:val="00E7775D"/>
    <w:rsid w:val="00E80437"/>
    <w:rsid w:val="00E80B4B"/>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5AD"/>
    <w:rsid w:val="00E96A4D"/>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0FF"/>
    <w:rsid w:val="00EA4DBA"/>
    <w:rsid w:val="00EA4F3D"/>
    <w:rsid w:val="00EA50CC"/>
    <w:rsid w:val="00EA55C1"/>
    <w:rsid w:val="00EA5AC0"/>
    <w:rsid w:val="00EA61F0"/>
    <w:rsid w:val="00EA6854"/>
    <w:rsid w:val="00EA7391"/>
    <w:rsid w:val="00EA7C1F"/>
    <w:rsid w:val="00EB0265"/>
    <w:rsid w:val="00EB06A5"/>
    <w:rsid w:val="00EB09C3"/>
    <w:rsid w:val="00EB0AA6"/>
    <w:rsid w:val="00EB0ADE"/>
    <w:rsid w:val="00EB0DC5"/>
    <w:rsid w:val="00EB11B0"/>
    <w:rsid w:val="00EB1273"/>
    <w:rsid w:val="00EB1C22"/>
    <w:rsid w:val="00EB1ED2"/>
    <w:rsid w:val="00EB1F27"/>
    <w:rsid w:val="00EB223C"/>
    <w:rsid w:val="00EB22C0"/>
    <w:rsid w:val="00EB340C"/>
    <w:rsid w:val="00EB37A8"/>
    <w:rsid w:val="00EB396F"/>
    <w:rsid w:val="00EB400B"/>
    <w:rsid w:val="00EB4B77"/>
    <w:rsid w:val="00EB4F3B"/>
    <w:rsid w:val="00EB50F0"/>
    <w:rsid w:val="00EB5587"/>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1D87"/>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72E"/>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A59"/>
    <w:rsid w:val="00ED7DE0"/>
    <w:rsid w:val="00EE0A44"/>
    <w:rsid w:val="00EE0BC0"/>
    <w:rsid w:val="00EE11C7"/>
    <w:rsid w:val="00EE123E"/>
    <w:rsid w:val="00EE17C8"/>
    <w:rsid w:val="00EE1861"/>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43C"/>
    <w:rsid w:val="00EF3B49"/>
    <w:rsid w:val="00EF45CF"/>
    <w:rsid w:val="00EF4B52"/>
    <w:rsid w:val="00EF4DE4"/>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BD6"/>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794"/>
    <w:rsid w:val="00F209A2"/>
    <w:rsid w:val="00F21AB6"/>
    <w:rsid w:val="00F223D4"/>
    <w:rsid w:val="00F223D5"/>
    <w:rsid w:val="00F2283A"/>
    <w:rsid w:val="00F22A84"/>
    <w:rsid w:val="00F22A8F"/>
    <w:rsid w:val="00F22CFE"/>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046C"/>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4F0D"/>
    <w:rsid w:val="00F45085"/>
    <w:rsid w:val="00F450F4"/>
    <w:rsid w:val="00F45564"/>
    <w:rsid w:val="00F4632F"/>
    <w:rsid w:val="00F463F1"/>
    <w:rsid w:val="00F46750"/>
    <w:rsid w:val="00F46892"/>
    <w:rsid w:val="00F469B2"/>
    <w:rsid w:val="00F46BB5"/>
    <w:rsid w:val="00F47200"/>
    <w:rsid w:val="00F477F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1E0"/>
    <w:rsid w:val="00F7542D"/>
    <w:rsid w:val="00F758A1"/>
    <w:rsid w:val="00F75A10"/>
    <w:rsid w:val="00F75D9F"/>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5F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5D35"/>
    <w:rsid w:val="00F9689E"/>
    <w:rsid w:val="00F96F26"/>
    <w:rsid w:val="00F970A3"/>
    <w:rsid w:val="00F97356"/>
    <w:rsid w:val="00F977B3"/>
    <w:rsid w:val="00F97F91"/>
    <w:rsid w:val="00FA019B"/>
    <w:rsid w:val="00FA03A6"/>
    <w:rsid w:val="00FA03D6"/>
    <w:rsid w:val="00FA066D"/>
    <w:rsid w:val="00FA0956"/>
    <w:rsid w:val="00FA0AEA"/>
    <w:rsid w:val="00FA0C49"/>
    <w:rsid w:val="00FA0FB3"/>
    <w:rsid w:val="00FA1126"/>
    <w:rsid w:val="00FA1816"/>
    <w:rsid w:val="00FA1B03"/>
    <w:rsid w:val="00FA20D9"/>
    <w:rsid w:val="00FA214C"/>
    <w:rsid w:val="00FA24F3"/>
    <w:rsid w:val="00FA263E"/>
    <w:rsid w:val="00FA2798"/>
    <w:rsid w:val="00FA3051"/>
    <w:rsid w:val="00FA3679"/>
    <w:rsid w:val="00FA3A4D"/>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0D"/>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6CCA"/>
    <w:rsid w:val="00FB7718"/>
    <w:rsid w:val="00FB7957"/>
    <w:rsid w:val="00FB7F99"/>
    <w:rsid w:val="00FC02F4"/>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0500"/>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48C"/>
    <w:rsid w:val="00FF0C67"/>
    <w:rsid w:val="00FF0E6A"/>
    <w:rsid w:val="00FF0F69"/>
    <w:rsid w:val="00FF1623"/>
    <w:rsid w:val="00FF16F4"/>
    <w:rsid w:val="00FF1BC9"/>
    <w:rsid w:val="00FF21EF"/>
    <w:rsid w:val="00FF2A34"/>
    <w:rsid w:val="00FF34B1"/>
    <w:rsid w:val="00FF364B"/>
    <w:rsid w:val="00FF4A4D"/>
    <w:rsid w:val="00FF514E"/>
    <w:rsid w:val="00FF5347"/>
    <w:rsid w:val="00FF5813"/>
    <w:rsid w:val="00FF5E54"/>
    <w:rsid w:val="00FF5E85"/>
    <w:rsid w:val="00FF6280"/>
    <w:rsid w:val="00FF6B4E"/>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6.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customXml" Target="../customXml/item3.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eader" Target="header7.xml"/><Relationship Id="rId79" Type="http://schemas.openxmlformats.org/officeDocument/2006/relationships/image" Target="media/image61.png"/><Relationship Id="rId5" Type="http://schemas.openxmlformats.org/officeDocument/2006/relationships/webSettings" Target="webSettings.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59.pn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2.png"/><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eader" Target="header5.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7.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61" Type="http://schemas.openxmlformats.org/officeDocument/2006/relationships/image" Target="media/image46.png"/><Relationship Id="rId8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C7DC0608-F79A-4332-9C84-2C22E807D401}"/>
</file>

<file path=customXml/itemProps3.xml><?xml version="1.0" encoding="utf-8"?>
<ds:datastoreItem xmlns:ds="http://schemas.openxmlformats.org/officeDocument/2006/customXml" ds:itemID="{246EB66B-6552-476C-A13F-3CD1AA0AF9E6}"/>
</file>

<file path=customXml/itemProps4.xml><?xml version="1.0" encoding="utf-8"?>
<ds:datastoreItem xmlns:ds="http://schemas.openxmlformats.org/officeDocument/2006/customXml" ds:itemID="{AFE3B4AC-FF96-4989-A606-556F8E7D4052}"/>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226</TotalTime>
  <Pages>97</Pages>
  <Words>19873</Words>
  <Characters>99366</Characters>
  <Application>Microsoft Office Word</Application>
  <DocSecurity>0</DocSecurity>
  <Lines>828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79</cp:revision>
  <cp:lastPrinted>2021-08-23T12:37:00Z</cp:lastPrinted>
  <dcterms:created xsi:type="dcterms:W3CDTF">2021-07-29T10:05:00Z</dcterms:created>
  <dcterms:modified xsi:type="dcterms:W3CDTF">2021-10-09T04:47:00Z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