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4.xml" ContentType="application/vnd.openxmlformats-officedocument.wordprocessingml.header+xml"/>
  <Override PartName="/word/header1.xml" ContentType="application/vnd.openxmlformats-officedocument.wordprocessingml.header+xml"/>
  <Override PartName="/word/header5.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6.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numbering.xml" ContentType="application/vnd.openxmlformats-officedocument.wordprocessingml.numbering+xml"/>
  <Override PartName="/customXml/itemProps1.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Hlk63775048"/>
    <w:bookmarkEnd w:id="0"/>
    <w:p w14:paraId="1815C0C8" w14:textId="116D82E1"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5488" behindDoc="1" locked="0" layoutInCell="1" allowOverlap="1" wp14:anchorId="4AB4C1EF" wp14:editId="0F112C26">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CCBC6FC" id="Straight Connector 618" o:spid="_x0000_s1026" style="position:absolute;left:0;text-align:left;flip:x;z-index:-25154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61824" behindDoc="0" locked="0" layoutInCell="1" allowOverlap="1" wp14:anchorId="677A2A3F" wp14:editId="601E5F5C">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09AEA" id="Rectangle 11" o:spid="_x0000_s1026" style="position:absolute;left:0;text-align:left;margin-left:-1194pt;margin-top:-466.05pt;width:1596pt;height:1218.8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5920" behindDoc="0" locked="0" layoutInCell="1" allowOverlap="1" wp14:anchorId="48268CB6" wp14:editId="083D42AA">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8"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9776" behindDoc="0" locked="0" layoutInCell="1" allowOverlap="1" wp14:anchorId="2B74F5FF" wp14:editId="31331900">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10494C" id="Straight Connector 16" o:spid="_x0000_s1026" style="position:absolute;left:0;text-align:left;z-index:251659776;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4127C7C1" w:rsidR="008B2E28" w:rsidRDefault="008B2E28" w:rsidP="008D2388">
      <w:pPr>
        <w:spacing w:line="240" w:lineRule="atLeast"/>
        <w:jc w:val="center"/>
        <w:rPr>
          <w:rFonts w:ascii="Tahoma" w:hAnsi="Tahoma" w:cs="Tahoma"/>
          <w:sz w:val="22"/>
          <w:szCs w:val="22"/>
          <w:rtl/>
        </w:rPr>
      </w:pPr>
    </w:p>
    <w:p w14:paraId="40B3A360" w14:textId="3F96A396" w:rsidR="008B2E28" w:rsidRDefault="008B2E28" w:rsidP="008D2388">
      <w:pPr>
        <w:spacing w:line="240" w:lineRule="atLeast"/>
        <w:jc w:val="center"/>
        <w:rPr>
          <w:rFonts w:ascii="Tahoma" w:hAnsi="Tahoma" w:cs="Tahoma"/>
          <w:sz w:val="22"/>
          <w:szCs w:val="22"/>
          <w:rtl/>
        </w:rPr>
      </w:pPr>
    </w:p>
    <w:p w14:paraId="665C333F" w14:textId="76424F71" w:rsidR="003C32FE" w:rsidRPr="00170230" w:rsidRDefault="003C32FE" w:rsidP="003C32FE">
      <w:pPr>
        <w:spacing w:line="240" w:lineRule="atLeast"/>
        <w:jc w:val="center"/>
        <w:rPr>
          <w:rFonts w:ascii="Tahoma" w:hAnsi="Tahoma" w:cs="Tahoma"/>
          <w:szCs w:val="18"/>
          <w:rtl/>
        </w:rPr>
      </w:pPr>
    </w:p>
    <w:p w14:paraId="7A26D94A" w14:textId="4A0EF42A" w:rsidR="003C32FE" w:rsidRDefault="00545712"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8208" behindDoc="0" locked="0" layoutInCell="1" allowOverlap="1" wp14:anchorId="7734C2EE" wp14:editId="3B64B624">
                <wp:simplePos x="0" y="0"/>
                <wp:positionH relativeFrom="column">
                  <wp:posOffset>3065145</wp:posOffset>
                </wp:positionH>
                <wp:positionV relativeFrom="paragraph">
                  <wp:posOffset>362585</wp:posOffset>
                </wp:positionV>
                <wp:extent cx="0" cy="2343150"/>
                <wp:effectExtent l="19050" t="0" r="38100" b="38100"/>
                <wp:wrapNone/>
                <wp:docPr id="5" name="Straight Connector 5"/>
                <wp:cNvGraphicFramePr/>
                <a:graphic xmlns:a="http://schemas.openxmlformats.org/drawingml/2006/main">
                  <a:graphicData uri="http://schemas.microsoft.com/office/word/2010/wordprocessingShape">
                    <wps:wsp>
                      <wps:cNvCnPr/>
                      <wps:spPr>
                        <a:xfrm>
                          <a:off x="0" y="0"/>
                          <a:ext cx="0" cy="234315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CDD964B" id="Straight Connector 5" o:spid="_x0000_s1026" style="position:absolute;z-index:251678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1.35pt,28.55pt" to="241.35pt,2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" strokecolor="white [3212]" strokeweight="4pt"/>
            </w:pict>
          </mc:Fallback>
        </mc:AlternateContent>
      </w:r>
      <w:r w:rsidR="006E08BF" w:rsidRPr="0030415A">
        <w:rPr>
          <w:rFonts w:ascii="Tahoma" w:hAnsi="Tahoma" w:cs="Tahoma"/>
          <w:noProof/>
          <w:sz w:val="22"/>
          <w:szCs w:val="22"/>
          <w:rtl/>
        </w:rPr>
        <mc:AlternateContent>
          <mc:Choice Requires="wps">
            <w:drawing>
              <wp:anchor distT="45720" distB="45720" distL="114300" distR="114300" simplePos="0" relativeHeight="251662848" behindDoc="0" locked="0" layoutInCell="1" allowOverlap="1" wp14:anchorId="0862BFB6" wp14:editId="3AB9C13B">
                <wp:simplePos x="0" y="0"/>
                <wp:positionH relativeFrom="column">
                  <wp:posOffset>-842645</wp:posOffset>
                </wp:positionH>
                <wp:positionV relativeFrom="paragraph">
                  <wp:posOffset>260985</wp:posOffset>
                </wp:positionV>
                <wp:extent cx="5254625" cy="4273550"/>
                <wp:effectExtent l="0" t="0" r="3175"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B1726A" w:rsidRDefault="00B1726A" w:rsidP="0052031E">
                            <w:pPr>
                              <w:ind w:left="2268"/>
                              <w:rPr>
                                <w:rFonts w:ascii="Tahoma" w:hAnsi="Tahoma" w:cs="Tahoma"/>
                                <w:sz w:val="18"/>
                                <w:szCs w:val="18"/>
                                <w:rtl/>
                              </w:rPr>
                            </w:pPr>
                          </w:p>
                          <w:p w14:paraId="01373895" w14:textId="77777777" w:rsidR="00B1726A" w:rsidRDefault="00B1726A" w:rsidP="0052031E">
                            <w:pPr>
                              <w:ind w:left="2268"/>
                              <w:rPr>
                                <w:rFonts w:ascii="Tahoma" w:hAnsi="Tahoma" w:cs="Tahoma"/>
                                <w:sz w:val="18"/>
                                <w:szCs w:val="18"/>
                                <w:rtl/>
                              </w:rPr>
                            </w:pPr>
                          </w:p>
                          <w:p w14:paraId="36732496" w14:textId="53305B9B" w:rsidR="00B1726A" w:rsidRPr="0052031E" w:rsidRDefault="00B1726A"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B1726A" w:rsidRDefault="00B1726A" w:rsidP="0052031E">
                            <w:pPr>
                              <w:ind w:left="2268"/>
                              <w:rPr>
                                <w:rtl/>
                              </w:rPr>
                            </w:pPr>
                          </w:p>
                          <w:p w14:paraId="537675A5" w14:textId="77777777" w:rsidR="00B1726A" w:rsidRDefault="00B1726A" w:rsidP="0052031E">
                            <w:pPr>
                              <w:ind w:left="2268"/>
                              <w:rPr>
                                <w:rtl/>
                              </w:rPr>
                            </w:pPr>
                          </w:p>
                          <w:p w14:paraId="028C1DED" w14:textId="03A68898" w:rsidR="00B1726A" w:rsidRPr="00876ED9" w:rsidRDefault="00B1726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השלטון המקומי</w:t>
                            </w:r>
                          </w:p>
                          <w:p w14:paraId="5464BE8D" w14:textId="21A0FE01" w:rsidR="00B1726A" w:rsidRPr="00344BBF" w:rsidRDefault="00B1726A"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פעילות התביעה העירונית בכמה מועצות מקומיות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style="position:absolute;left:0;text-align:left;margin-left:-66.35pt;margin-top:20.55pt;width:413.75pt;height:336.5pt;z-index:251662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" fillcolor="#00305f" stroked="f">
                <v:textbox>
                  <w:txbxContent>
                    <w:p w14:paraId="3B790B1A" w14:textId="77777777" w:rsidR="00B1726A" w:rsidRDefault="00B1726A" w:rsidP="0052031E">
                      <w:pPr>
                        <w:ind w:left="2268"/>
                        <w:rPr>
                          <w:rFonts w:ascii="Tahoma" w:hAnsi="Tahoma" w:cs="Tahoma"/>
                          <w:sz w:val="18"/>
                          <w:szCs w:val="18"/>
                          <w:rtl/>
                        </w:rPr>
                      </w:pPr>
                    </w:p>
                    <w:p w14:paraId="01373895" w14:textId="77777777" w:rsidR="00B1726A" w:rsidRDefault="00B1726A" w:rsidP="0052031E">
                      <w:pPr>
                        <w:ind w:left="2268"/>
                        <w:rPr>
                          <w:rFonts w:ascii="Tahoma" w:hAnsi="Tahoma" w:cs="Tahoma"/>
                          <w:sz w:val="18"/>
                          <w:szCs w:val="18"/>
                          <w:rtl/>
                        </w:rPr>
                      </w:pPr>
                    </w:p>
                    <w:p w14:paraId="36732496" w14:textId="53305B9B" w:rsidR="00B1726A" w:rsidRPr="0052031E" w:rsidRDefault="00B1726A" w:rsidP="0052031E">
                      <w:pPr>
                        <w:ind w:left="2268"/>
                        <w:rPr>
                          <w:rFonts w:ascii="Tahoma" w:hAnsi="Tahoma" w:cs="Tahoma"/>
                          <w:sz w:val="18"/>
                          <w:szCs w:val="18"/>
                          <w:rtl/>
                        </w:rPr>
                      </w:pPr>
                      <w:r w:rsidRPr="0052031E">
                        <w:rPr>
                          <w:rFonts w:ascii="Tahoma" w:hAnsi="Tahoma" w:cs="Tahoma"/>
                          <w:sz w:val="18"/>
                          <w:szCs w:val="18"/>
                          <w:rtl/>
                        </w:rPr>
                        <w:t>מבקר המדינה  |  דוח ביקורת שנתי 71ג  |  התשפ"א-2021</w:t>
                      </w:r>
                    </w:p>
                    <w:p w14:paraId="7A4F68DA" w14:textId="77777777" w:rsidR="00B1726A" w:rsidRDefault="00B1726A" w:rsidP="0052031E">
                      <w:pPr>
                        <w:ind w:left="2268"/>
                        <w:rPr>
                          <w:rtl/>
                        </w:rPr>
                      </w:pPr>
                    </w:p>
                    <w:p w14:paraId="537675A5" w14:textId="77777777" w:rsidR="00B1726A" w:rsidRDefault="00B1726A" w:rsidP="0052031E">
                      <w:pPr>
                        <w:ind w:left="2268"/>
                        <w:rPr>
                          <w:rtl/>
                        </w:rPr>
                      </w:pPr>
                    </w:p>
                    <w:p w14:paraId="028C1DED" w14:textId="03A68898" w:rsidR="00B1726A" w:rsidRPr="00876ED9" w:rsidRDefault="00B1726A"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השלטון המקומי</w:t>
                      </w:r>
                    </w:p>
                    <w:p w14:paraId="5464BE8D" w14:textId="21A0FE01" w:rsidR="00B1726A" w:rsidRPr="00344BBF" w:rsidRDefault="00B1726A" w:rsidP="00CD092E">
                      <w:pPr>
                        <w:spacing w:before="360" w:line="600" w:lineRule="exact"/>
                        <w:ind w:left="2268"/>
                        <w:jc w:val="left"/>
                        <w:rPr>
                          <w:rFonts w:ascii="Tahoma" w:hAnsi="Tahoma" w:cs="Tahoma"/>
                          <w:b/>
                          <w:bCs/>
                          <w:color w:val="FFFFFF" w:themeColor="background1"/>
                          <w:sz w:val="44"/>
                          <w:szCs w:val="44"/>
                          <w:rtl/>
                        </w:rPr>
                      </w:pPr>
                      <w:r>
                        <w:rPr>
                          <w:rFonts w:ascii="Tahoma" w:hAnsi="Tahoma" w:cs="Tahoma" w:hint="cs"/>
                          <w:b/>
                          <w:bCs/>
                          <w:color w:val="FFFFFF" w:themeColor="background1"/>
                          <w:sz w:val="44"/>
                          <w:szCs w:val="44"/>
                          <w:rtl/>
                        </w:rPr>
                        <w:t xml:space="preserve">פעילות התביעה העירונית בכמה מועצות מקומיות </w:t>
                      </w: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77184" behindDoc="0" locked="0" layoutInCell="1" allowOverlap="1" wp14:anchorId="0642EECC" wp14:editId="76A4593E">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r w:rsidR="006E08BF">
        <w:rPr>
          <w:rFonts w:ascii="Tahoma" w:hAnsi="Tahoma" w:cs="Tahoma"/>
          <w:noProof/>
          <w:sz w:val="22"/>
          <w:szCs w:val="22"/>
          <w:rtl/>
          <w:lang w:val="he-IL"/>
        </w:rPr>
        <mc:AlternateContent>
          <mc:Choice Requires="wps">
            <w:drawing>
              <wp:anchor distT="0" distB="0" distL="114300" distR="114300" simplePos="0" relativeHeight="251679232" behindDoc="0" locked="0" layoutInCell="1" allowOverlap="1" wp14:anchorId="53584DBA" wp14:editId="1A00A293">
                <wp:simplePos x="0" y="0"/>
                <wp:positionH relativeFrom="column">
                  <wp:posOffset>-735330</wp:posOffset>
                </wp:positionH>
                <wp:positionV relativeFrom="paragraph">
                  <wp:posOffset>1648460</wp:posOffset>
                </wp:positionV>
                <wp:extent cx="3593465" cy="0"/>
                <wp:effectExtent l="0" t="0" r="0" b="0"/>
                <wp:wrapNone/>
                <wp:docPr id="8" name="Straight Connector 8"/>
                <wp:cNvGraphicFramePr/>
                <a:graphic xmlns:a="http://schemas.openxmlformats.org/drawingml/2006/main">
                  <a:graphicData uri="http://schemas.microsoft.com/office/word/2010/wordprocessingShape">
                    <wps:wsp>
                      <wps:cNvCnPr/>
                      <wps:spPr>
                        <a:xfrm flipH="1">
                          <a:off x="0" y="0"/>
                          <a:ext cx="359346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8B58497" id="Straight Connector 8" o:spid="_x0000_s1026" style="position:absolute;left:0;text-align:left;flip:x;z-index:2516792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9pt,129.8pt" to="225.0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" strokecolor="white [3212]" strokeweight="1.5pt"/>
            </w:pict>
          </mc:Fallback>
        </mc:AlternateContent>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619AB">
          <w:headerReference w:type="even" r:id="rId10"/>
          <w:headerReference w:type="default" r:id="rId11"/>
          <w:footerReference w:type="default" r:id="rId12"/>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2480" behindDoc="0" locked="0" layoutInCell="1" allowOverlap="1" wp14:anchorId="62E8C69A" wp14:editId="2569AF68">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FAE33E" id="Rectangle 24" o:spid="_x0000_s1026" style="position:absolute;left:0;text-align:left;margin-left:-115.65pt;margin-top:-93.1pt;width:598.55pt;height:121.5pt;flip: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619AB">
          <w:headerReference w:type="even" r:id="rId13"/>
          <w:pgSz w:w="11906" w:h="16838" w:code="9"/>
          <w:pgMar w:top="3062" w:right="2268" w:bottom="2552" w:left="2268" w:header="709" w:footer="709" w:gutter="0"/>
          <w:pgNumType w:start="0"/>
          <w:cols w:space="720"/>
          <w:bidi/>
          <w:rtlGutter/>
          <w:docGrid w:linePitch="272"/>
        </w:sectPr>
      </w:pPr>
    </w:p>
    <w:p w14:paraId="21AF30D1" w14:textId="029C56BA" w:rsidR="003F4A41" w:rsidRPr="001B3259" w:rsidRDefault="00545712" w:rsidP="001B3259">
      <w:pPr>
        <w:pStyle w:val="7120"/>
        <w:rPr>
          <w:szCs w:val="40"/>
          <w:rtl/>
        </w:rPr>
      </w:pPr>
      <w:r>
        <w:rPr>
          <w:rFonts w:hint="cs"/>
          <w:szCs w:val="40"/>
          <w:rtl/>
        </w:rPr>
        <w:lastRenderedPageBreak/>
        <w:t>פעילות התביעה העירונית בכמה מועצות מקומיות</w:t>
      </w:r>
    </w:p>
    <w:p w14:paraId="0BB71399" w14:textId="1D70ECE0" w:rsidR="00E255C6" w:rsidRDefault="00E255C6" w:rsidP="001B3259">
      <w:pPr>
        <w:pStyle w:val="7190"/>
        <w:rPr>
          <w:rtl/>
        </w:rPr>
      </w:pPr>
      <w:r>
        <w:rPr>
          <w:noProof/>
          <w:rtl/>
        </w:rPr>
        <w:drawing>
          <wp:anchor distT="0" distB="0" distL="114300" distR="114300" simplePos="0" relativeHeight="251680256" behindDoc="0" locked="0" layoutInCell="1" allowOverlap="1" wp14:anchorId="510ACD8F" wp14:editId="5DA0959B">
            <wp:simplePos x="0" y="0"/>
            <wp:positionH relativeFrom="margin">
              <wp:posOffset>3317875</wp:posOffset>
            </wp:positionH>
            <wp:positionV relativeFrom="paragraph">
              <wp:posOffset>92075</wp:posOffset>
            </wp:positionV>
            <wp:extent cx="1386840" cy="421640"/>
            <wp:effectExtent l="0" t="0" r="381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49412C48" w14:textId="4FDE47AF" w:rsidR="00E255C6" w:rsidRDefault="00E255C6" w:rsidP="001B3259">
      <w:pPr>
        <w:pStyle w:val="7190"/>
        <w:rPr>
          <w:rtl/>
        </w:rPr>
      </w:pPr>
    </w:p>
    <w:p w14:paraId="0FDA6BC1" w14:textId="77777777" w:rsidR="00727ABB" w:rsidRPr="0075157B" w:rsidRDefault="00727ABB" w:rsidP="0075157B">
      <w:pPr>
        <w:pStyle w:val="7190"/>
        <w:rPr>
          <w:rtl/>
        </w:rPr>
      </w:pPr>
      <w:r w:rsidRPr="0075157B">
        <w:rPr>
          <w:rtl/>
        </w:rPr>
        <w:t xml:space="preserve">התובעים </w:t>
      </w:r>
      <w:r w:rsidRPr="0075157B">
        <w:rPr>
          <w:rFonts w:hint="cs"/>
          <w:rtl/>
        </w:rPr>
        <w:t xml:space="preserve">מטעם הרשויות המקומיות </w:t>
      </w:r>
      <w:r w:rsidRPr="0075157B">
        <w:rPr>
          <w:rtl/>
        </w:rPr>
        <w:t>שותפים בגיבוש מדיניות האכיפה של הרשות, קובעים את מדיניות התביעה העירונית ומיישמים אותה. בתפקידם כתובעים פליליים</w:t>
      </w:r>
      <w:r w:rsidRPr="0075157B">
        <w:rPr>
          <w:rFonts w:hint="cs"/>
          <w:rtl/>
        </w:rPr>
        <w:t>,</w:t>
      </w:r>
      <w:r w:rsidRPr="0075157B">
        <w:rPr>
          <w:rtl/>
        </w:rPr>
        <w:t xml:space="preserve"> התובעים העירוניים משמשים נציגי</w:t>
      </w:r>
      <w:r w:rsidRPr="0075157B">
        <w:rPr>
          <w:rFonts w:hint="cs"/>
          <w:rtl/>
        </w:rPr>
        <w:t>ם של</w:t>
      </w:r>
      <w:r w:rsidRPr="0075157B">
        <w:rPr>
          <w:rtl/>
        </w:rPr>
        <w:t xml:space="preserve"> היועץ המשפטי לממשלה</w:t>
      </w:r>
      <w:r w:rsidRPr="0075157B">
        <w:rPr>
          <w:rFonts w:hint="cs"/>
          <w:rtl/>
        </w:rPr>
        <w:t xml:space="preserve"> (היועמ"ש לממשלה) </w:t>
      </w:r>
      <w:r w:rsidRPr="0075157B">
        <w:rPr>
          <w:rtl/>
        </w:rPr>
        <w:t xml:space="preserve">ומנהלים את ההליכים המשפטיים בכפוף להנחיותיו, תוך </w:t>
      </w:r>
      <w:r w:rsidRPr="0075157B">
        <w:rPr>
          <w:rFonts w:hint="cs"/>
          <w:rtl/>
        </w:rPr>
        <w:t xml:space="preserve">כדי </w:t>
      </w:r>
      <w:r w:rsidRPr="0075157B">
        <w:rPr>
          <w:rtl/>
        </w:rPr>
        <w:t xml:space="preserve">שמירה על עצמאות התביעה. הסמכת </w:t>
      </w:r>
      <w:r w:rsidRPr="0075157B">
        <w:rPr>
          <w:rFonts w:hint="cs"/>
          <w:rtl/>
        </w:rPr>
        <w:t>ה</w:t>
      </w:r>
      <w:r w:rsidRPr="0075157B">
        <w:rPr>
          <w:rtl/>
        </w:rPr>
        <w:t xml:space="preserve">תובעים </w:t>
      </w:r>
      <w:r w:rsidRPr="0075157B">
        <w:rPr>
          <w:rFonts w:hint="cs"/>
          <w:rtl/>
        </w:rPr>
        <w:t>ה</w:t>
      </w:r>
      <w:r w:rsidRPr="0075157B">
        <w:rPr>
          <w:rtl/>
        </w:rPr>
        <w:t>עירוניים והכללים לעבודתם מוסדרים בהנחיות היוע</w:t>
      </w:r>
      <w:r w:rsidRPr="0075157B">
        <w:rPr>
          <w:rFonts w:hint="cs"/>
          <w:rtl/>
        </w:rPr>
        <w:t>מ"ש</w:t>
      </w:r>
      <w:r w:rsidRPr="0075157B">
        <w:rPr>
          <w:rtl/>
        </w:rPr>
        <w:t xml:space="preserve"> לממשלה. המחלקה להנחיית תובעים מוסמכי היועמ"ש לממשלה עוסקת ב</w:t>
      </w:r>
      <w:r w:rsidRPr="0075157B">
        <w:rPr>
          <w:rFonts w:hint="cs"/>
          <w:rtl/>
        </w:rPr>
        <w:t>הכשרתם, בהסמכתם וב</w:t>
      </w:r>
      <w:r w:rsidRPr="0075157B">
        <w:rPr>
          <w:rtl/>
        </w:rPr>
        <w:t>הנחייתם.</w:t>
      </w:r>
    </w:p>
    <w:p w14:paraId="5F3673B3" w14:textId="4964937E" w:rsidR="00BD22B5" w:rsidRDefault="00727ABB" w:rsidP="0075157B">
      <w:pPr>
        <w:pStyle w:val="7190"/>
        <w:rPr>
          <w:rtl/>
        </w:rPr>
      </w:pPr>
      <w:r w:rsidRPr="0075157B">
        <w:rPr>
          <w:rFonts w:hint="cs"/>
          <w:rtl/>
        </w:rPr>
        <w:t>חוקי עזר הם חוקים שמתקינה רשות מקומית, ובעזרתם מתאפשר לה למלא את תפקידיה, לפעול לפי סמכויותיה ולהסדיר את דרכי הפעילות של מחלקותיה במתן שירותים לתושבים ובשמירה על טובת הציבור, על בריאותו ועל ביטחונו. ראש רשות מקומית רשאי להסמיך מקרב עובדי הרשות פקחים עירוניים שיהיו נתונות להם סמכויות לפיקוח על חוקי העזר בתחומה</w:t>
      </w:r>
      <w:r w:rsidR="00BD22B5" w:rsidRPr="0075157B">
        <w:rPr>
          <w:rtl/>
        </w:rPr>
        <w:t>.</w:t>
      </w:r>
      <w:r w:rsidR="00BD22B5">
        <w:rPr>
          <w:rtl/>
        </w:rPr>
        <w:t xml:space="preserve"> </w:t>
      </w:r>
    </w:p>
    <w:p w14:paraId="01A5FA8C" w14:textId="639F303F" w:rsidR="00825A14" w:rsidRDefault="00BC003A" w:rsidP="00196B38">
      <w:pPr>
        <w:pStyle w:val="7190"/>
        <w:rPr>
          <w:b/>
          <w:bCs/>
          <w:color w:val="00305F"/>
          <w:sz w:val="32"/>
          <w:szCs w:val="32"/>
          <w:rtl/>
        </w:rPr>
      </w:pPr>
      <w:r>
        <w:rPr>
          <w:b/>
          <w:bCs/>
          <w:noProof/>
          <w:color w:val="00305F"/>
          <w:sz w:val="22"/>
          <w:szCs w:val="22"/>
          <w:rtl/>
          <w:lang w:val="he-IL"/>
        </w:rPr>
        <w:drawing>
          <wp:anchor distT="0" distB="0" distL="114300" distR="114300" simplePos="0" relativeHeight="251880960" behindDoc="0" locked="0" layoutInCell="1" allowOverlap="1" wp14:anchorId="33F3269E" wp14:editId="3F10DA70">
            <wp:simplePos x="0" y="0"/>
            <wp:positionH relativeFrom="margin">
              <wp:posOffset>3317875</wp:posOffset>
            </wp:positionH>
            <wp:positionV relativeFrom="paragraph">
              <wp:posOffset>90805</wp:posOffset>
            </wp:positionV>
            <wp:extent cx="1405255" cy="431800"/>
            <wp:effectExtent l="0" t="0" r="444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bidiVisual/>
        <w:tblW w:w="7509" w:type="dxa"/>
        <w:tblInd w:w="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4"/>
        <w:gridCol w:w="58"/>
        <w:gridCol w:w="2090"/>
        <w:gridCol w:w="1819"/>
        <w:gridCol w:w="24"/>
        <w:gridCol w:w="1814"/>
      </w:tblGrid>
      <w:tr w:rsidR="00545712" w:rsidRPr="009A21BE" w14:paraId="3E31F715" w14:textId="332A6AD9" w:rsidTr="00A82182">
        <w:trPr>
          <w:trHeight w:val="637"/>
        </w:trPr>
        <w:tc>
          <w:tcPr>
            <w:tcW w:w="1417" w:type="dxa"/>
          </w:tcPr>
          <w:p w14:paraId="4B61F941" w14:textId="59BF0B50" w:rsidR="00545712" w:rsidRPr="00727ABB" w:rsidRDefault="002E52C3" w:rsidP="002C3374">
            <w:pPr>
              <w:pStyle w:val="2021"/>
              <w:spacing w:after="180"/>
              <w:rPr>
                <w:rtl/>
              </w:rPr>
            </w:pPr>
            <w:r w:rsidRPr="002E52C3">
              <w:rPr>
                <w:rtl/>
              </w:rPr>
              <w:t>127,126</w:t>
            </w:r>
          </w:p>
        </w:tc>
        <w:tc>
          <w:tcPr>
            <w:tcW w:w="2233" w:type="dxa"/>
            <w:gridSpan w:val="2"/>
          </w:tcPr>
          <w:p w14:paraId="08A41D2A" w14:textId="1D6E93C5" w:rsidR="00545712" w:rsidRPr="00727ABB" w:rsidRDefault="002C3374" w:rsidP="002C3374">
            <w:pPr>
              <w:pStyle w:val="2021"/>
              <w:spacing w:after="180"/>
              <w:rPr>
                <w:rtl/>
              </w:rPr>
            </w:pPr>
            <w:r>
              <w:rPr>
                <w:rFonts w:hint="cs"/>
                <w:noProof/>
                <w:rtl/>
                <w:lang w:val="he-IL"/>
              </w:rPr>
              <mc:AlternateContent>
                <mc:Choice Requires="wps">
                  <w:drawing>
                    <wp:anchor distT="0" distB="0" distL="114300" distR="114300" simplePos="0" relativeHeight="251975168" behindDoc="0" locked="0" layoutInCell="1" allowOverlap="1" wp14:anchorId="3627BDCA" wp14:editId="07E36FEA">
                      <wp:simplePos x="0" y="0"/>
                      <wp:positionH relativeFrom="column">
                        <wp:posOffset>74295</wp:posOffset>
                      </wp:positionH>
                      <wp:positionV relativeFrom="paragraph">
                        <wp:posOffset>412750</wp:posOffset>
                      </wp:positionV>
                      <wp:extent cx="1104900" cy="0"/>
                      <wp:effectExtent l="0" t="0" r="0" b="0"/>
                      <wp:wrapNone/>
                      <wp:docPr id="35" name="Straight Connector 35"/>
                      <wp:cNvGraphicFramePr/>
                      <a:graphic xmlns:a="http://schemas.openxmlformats.org/drawingml/2006/main">
                        <a:graphicData uri="http://schemas.microsoft.com/office/word/2010/wordprocessingShape">
                          <wps:wsp>
                            <wps:cNvCnPr/>
                            <wps:spPr>
                              <a:xfrm flipH="1">
                                <a:off x="0" y="0"/>
                                <a:ext cx="11049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79938" id="Straight Connector 35" o:spid="_x0000_s1026" style="position:absolute;left:0;text-align:left;flip:x;z-index:251975168;visibility:visible;mso-wrap-style:square;mso-wrap-distance-left:9pt;mso-wrap-distance-top:0;mso-wrap-distance-right:9pt;mso-wrap-distance-bottom:0;mso-position-horizontal:absolute;mso-position-horizontal-relative:text;mso-position-vertical:absolute;mso-position-vertical-relative:text" from="5.85pt,32.5pt" to="92.8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" strokecolor="#0d0d0d [3069]" strokeweight="1pt"/>
                  </w:pict>
                </mc:Fallback>
              </mc:AlternateContent>
            </w:r>
            <w:r>
              <w:rPr>
                <w:rFonts w:hint="cs"/>
                <w:noProof/>
                <w:rtl/>
                <w:lang w:val="he-IL"/>
              </w:rPr>
              <mc:AlternateContent>
                <mc:Choice Requires="wps">
                  <w:drawing>
                    <wp:anchor distT="0" distB="0" distL="114300" distR="114300" simplePos="0" relativeHeight="251974144" behindDoc="0" locked="0" layoutInCell="1" allowOverlap="1" wp14:anchorId="68C1A175" wp14:editId="5BF878B6">
                      <wp:simplePos x="0" y="0"/>
                      <wp:positionH relativeFrom="column">
                        <wp:posOffset>1274445</wp:posOffset>
                      </wp:positionH>
                      <wp:positionV relativeFrom="paragraph">
                        <wp:posOffset>412750</wp:posOffset>
                      </wp:positionV>
                      <wp:extent cx="1043940" cy="0"/>
                      <wp:effectExtent l="0" t="0" r="0" b="0"/>
                      <wp:wrapNone/>
                      <wp:docPr id="14" name="Straight Connector 14"/>
                      <wp:cNvGraphicFramePr/>
                      <a:graphic xmlns:a="http://schemas.openxmlformats.org/drawingml/2006/main">
                        <a:graphicData uri="http://schemas.microsoft.com/office/word/2010/wordprocessingShape">
                          <wps:wsp>
                            <wps:cNvCnPr/>
                            <wps:spPr>
                              <a:xfrm flipH="1">
                                <a:off x="0" y="0"/>
                                <a:ext cx="104394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536CC2" id="Straight Connector 14" o:spid="_x0000_s1026" style="position:absolute;left:0;text-align:left;flip:x;z-index:251974144;visibility:visible;mso-wrap-style:square;mso-wrap-distance-left:9pt;mso-wrap-distance-top:0;mso-wrap-distance-right:9pt;mso-wrap-distance-bottom:0;mso-position-horizontal:absolute;mso-position-horizontal-relative:text;mso-position-vertical:absolute;mso-position-vertical-relative:text" from="100.35pt,32.5pt" to="182.5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" strokecolor="#0d0d0d [3069]" strokeweight="1pt"/>
                  </w:pict>
                </mc:Fallback>
              </mc:AlternateContent>
            </w:r>
            <w:r w:rsidR="00727ABB" w:rsidRPr="00727ABB">
              <w:rPr>
                <w:rFonts w:hint="cs"/>
                <w:rtl/>
              </w:rPr>
              <w:t>36%</w:t>
            </w:r>
          </w:p>
        </w:tc>
        <w:tc>
          <w:tcPr>
            <w:tcW w:w="1946" w:type="dxa"/>
            <w:gridSpan w:val="2"/>
          </w:tcPr>
          <w:p w14:paraId="1AFF92FA" w14:textId="2CE8D0E6" w:rsidR="00545712" w:rsidRPr="00727ABB" w:rsidRDefault="002C3374" w:rsidP="002C3374">
            <w:pPr>
              <w:pStyle w:val="2021"/>
              <w:spacing w:after="180"/>
            </w:pPr>
            <w:r>
              <w:rPr>
                <w:rFonts w:hint="cs"/>
                <w:noProof/>
                <w:rtl/>
                <w:lang w:val="he-IL"/>
              </w:rPr>
              <mc:AlternateContent>
                <mc:Choice Requires="wps">
                  <w:drawing>
                    <wp:anchor distT="0" distB="0" distL="114300" distR="114300" simplePos="0" relativeHeight="251976192" behindDoc="0" locked="0" layoutInCell="1" allowOverlap="1" wp14:anchorId="7AA2CE6F" wp14:editId="6E33CCD0">
                      <wp:simplePos x="0" y="0"/>
                      <wp:positionH relativeFrom="column">
                        <wp:posOffset>15875</wp:posOffset>
                      </wp:positionH>
                      <wp:positionV relativeFrom="paragraph">
                        <wp:posOffset>412750</wp:posOffset>
                      </wp:positionV>
                      <wp:extent cx="1028700" cy="0"/>
                      <wp:effectExtent l="0" t="0" r="0" b="0"/>
                      <wp:wrapNone/>
                      <wp:docPr id="36" name="Straight Connector 36"/>
                      <wp:cNvGraphicFramePr/>
                      <a:graphic xmlns:a="http://schemas.openxmlformats.org/drawingml/2006/main">
                        <a:graphicData uri="http://schemas.microsoft.com/office/word/2010/wordprocessingShape">
                          <wps:wsp>
                            <wps:cNvCnPr/>
                            <wps:spPr>
                              <a:xfrm flipH="1">
                                <a:off x="0" y="0"/>
                                <a:ext cx="1028700"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4616D1" id="Straight Connector 36" o:spid="_x0000_s1026" style="position:absolute;left:0;text-align:left;flip:x;z-index:251976192;visibility:visible;mso-wrap-style:square;mso-wrap-distance-left:9pt;mso-wrap-distance-top:0;mso-wrap-distance-right:9pt;mso-wrap-distance-bottom:0;mso-position-horizontal:absolute;mso-position-horizontal-relative:text;mso-position-vertical:absolute;mso-position-vertical-relative:text" from="1.25pt,32.5pt" to="82.2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" strokecolor="#0d0d0d [3069]" strokeweight="1pt"/>
                  </w:pict>
                </mc:Fallback>
              </mc:AlternateContent>
            </w:r>
            <w:r w:rsidR="00727ABB" w:rsidRPr="00727ABB">
              <w:rPr>
                <w:rFonts w:hint="cs"/>
                <w:rtl/>
              </w:rPr>
              <w:t>2</w:t>
            </w:r>
            <w:r w:rsidR="00545712" w:rsidRPr="00727ABB">
              <w:rPr>
                <w:rFonts w:hint="cs"/>
                <w:rtl/>
              </w:rPr>
              <w:t>2%</w:t>
            </w:r>
          </w:p>
        </w:tc>
        <w:tc>
          <w:tcPr>
            <w:tcW w:w="1913" w:type="dxa"/>
          </w:tcPr>
          <w:p w14:paraId="7D51CCBD" w14:textId="7CC22E88" w:rsidR="00545712" w:rsidRPr="00727ABB" w:rsidRDefault="002C3374" w:rsidP="002C3374">
            <w:pPr>
              <w:pStyle w:val="2021"/>
              <w:spacing w:after="180"/>
              <w:rPr>
                <w:rtl/>
              </w:rPr>
            </w:pPr>
            <w:r>
              <w:rPr>
                <w:rFonts w:hint="cs"/>
                <w:noProof/>
                <w:rtl/>
                <w:lang w:val="he-IL"/>
              </w:rPr>
              <mc:AlternateContent>
                <mc:Choice Requires="wps">
                  <w:drawing>
                    <wp:anchor distT="0" distB="0" distL="114300" distR="114300" simplePos="0" relativeHeight="251977216" behindDoc="0" locked="0" layoutInCell="1" allowOverlap="1" wp14:anchorId="40801CC7" wp14:editId="3A6E4B07">
                      <wp:simplePos x="0" y="0"/>
                      <wp:positionH relativeFrom="column">
                        <wp:posOffset>43815</wp:posOffset>
                      </wp:positionH>
                      <wp:positionV relativeFrom="paragraph">
                        <wp:posOffset>412750</wp:posOffset>
                      </wp:positionV>
                      <wp:extent cx="962025" cy="0"/>
                      <wp:effectExtent l="0" t="0" r="0" b="0"/>
                      <wp:wrapNone/>
                      <wp:docPr id="37" name="Straight Connector 37"/>
                      <wp:cNvGraphicFramePr/>
                      <a:graphic xmlns:a="http://schemas.openxmlformats.org/drawingml/2006/main">
                        <a:graphicData uri="http://schemas.microsoft.com/office/word/2010/wordprocessingShape">
                          <wps:wsp>
                            <wps:cNvCnPr/>
                            <wps:spPr>
                              <a:xfrm flipH="1">
                                <a:off x="0" y="0"/>
                                <a:ext cx="9620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21E7CE" id="Straight Connector 37" o:spid="_x0000_s1026" style="position:absolute;left:0;text-align:left;flip:x;z-index:251977216;visibility:visible;mso-wrap-style:square;mso-wrap-distance-left:9pt;mso-wrap-distance-top:0;mso-wrap-distance-right:9pt;mso-wrap-distance-bottom:0;mso-position-horizontal:absolute;mso-position-horizontal-relative:text;mso-position-vertical:absolute;mso-position-vertical-relative:text" from="3.45pt,32.5pt" to="79.2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" strokecolor="#0d0d0d [3069]" strokeweight="1pt"/>
                  </w:pict>
                </mc:Fallback>
              </mc:AlternateContent>
            </w:r>
            <w:r w:rsidR="00727ABB" w:rsidRPr="00727ABB">
              <w:rPr>
                <w:rFonts w:hint="cs"/>
                <w:rtl/>
              </w:rPr>
              <w:t>38%</w:t>
            </w:r>
          </w:p>
        </w:tc>
      </w:tr>
      <w:tr w:rsidR="00727ABB" w:rsidRPr="00727ABB" w14:paraId="60F8A65E" w14:textId="77777777" w:rsidTr="00A82182">
        <w:trPr>
          <w:trHeight w:val="858"/>
        </w:trPr>
        <w:tc>
          <w:tcPr>
            <w:tcW w:w="1482" w:type="dxa"/>
            <w:gridSpan w:val="2"/>
          </w:tcPr>
          <w:p w14:paraId="1DE0C0B0" w14:textId="49C192DC" w:rsidR="00727ABB" w:rsidRPr="00727ABB" w:rsidRDefault="00727ABB" w:rsidP="00727ABB">
            <w:pPr>
              <w:pStyle w:val="20211"/>
              <w:spacing w:after="120"/>
              <w:rPr>
                <w:rtl/>
              </w:rPr>
            </w:pPr>
            <w:r w:rsidRPr="00727ABB">
              <w:rPr>
                <w:rFonts w:hint="cs"/>
                <w:rtl/>
              </w:rPr>
              <w:t>מספר הדוחות שנרשמו בחמש המועצות המקומיות שנבדקו בשנים 2015 - 2019</w:t>
            </w:r>
          </w:p>
        </w:tc>
        <w:tc>
          <w:tcPr>
            <w:tcW w:w="2168" w:type="dxa"/>
          </w:tcPr>
          <w:p w14:paraId="524CF488" w14:textId="48BD4891" w:rsidR="00727ABB" w:rsidRPr="00727ABB" w:rsidRDefault="00727ABB" w:rsidP="00727ABB">
            <w:pPr>
              <w:pStyle w:val="20211"/>
              <w:spacing w:after="120"/>
              <w:rPr>
                <w:rtl/>
              </w:rPr>
            </w:pPr>
            <w:r w:rsidRPr="00727ABB">
              <w:rPr>
                <w:rFonts w:hint="cs"/>
                <w:rtl/>
              </w:rPr>
              <w:t>השיעור ה</w:t>
            </w:r>
            <w:r w:rsidRPr="00727ABB">
              <w:rPr>
                <w:rtl/>
              </w:rPr>
              <w:t xml:space="preserve">ממוצע </w:t>
            </w:r>
            <w:r w:rsidRPr="00727ABB">
              <w:rPr>
                <w:rFonts w:hint="cs"/>
                <w:rtl/>
              </w:rPr>
              <w:t xml:space="preserve">של </w:t>
            </w:r>
            <w:r w:rsidRPr="00727ABB">
              <w:rPr>
                <w:rtl/>
              </w:rPr>
              <w:t>הדוחות שהוגשו בקשות לביטולם</w:t>
            </w:r>
            <w:r w:rsidRPr="00727ABB">
              <w:rPr>
                <w:rFonts w:hint="cs"/>
                <w:rtl/>
              </w:rPr>
              <w:t xml:space="preserve"> וש</w:t>
            </w:r>
            <w:r w:rsidRPr="00727ABB">
              <w:rPr>
                <w:rtl/>
              </w:rPr>
              <w:t>בוטלו או הומרו באזהרה</w:t>
            </w:r>
          </w:p>
        </w:tc>
        <w:tc>
          <w:tcPr>
            <w:tcW w:w="1919" w:type="dxa"/>
          </w:tcPr>
          <w:p w14:paraId="1526E902" w14:textId="54E3C684" w:rsidR="00727ABB" w:rsidRPr="00727ABB" w:rsidRDefault="00727ABB" w:rsidP="002C3374">
            <w:pPr>
              <w:pStyle w:val="20211"/>
              <w:rPr>
                <w:rtl/>
              </w:rPr>
            </w:pPr>
            <w:r w:rsidRPr="00727ABB">
              <w:rPr>
                <w:rFonts w:hint="cs"/>
                <w:rtl/>
              </w:rPr>
              <w:t>השיעור הממוצע של הבקשות לביטול דוחות מכלל הדוחות שניתנו. השיעור הממוצע של הבקשות להישפט היה 1%</w:t>
            </w:r>
          </w:p>
        </w:tc>
        <w:tc>
          <w:tcPr>
            <w:tcW w:w="1940" w:type="dxa"/>
            <w:gridSpan w:val="2"/>
          </w:tcPr>
          <w:p w14:paraId="6D4DE204" w14:textId="7126649C" w:rsidR="00727ABB" w:rsidRPr="00727ABB" w:rsidRDefault="00727ABB" w:rsidP="00727ABB">
            <w:pPr>
              <w:pStyle w:val="20211"/>
              <w:spacing w:after="120"/>
              <w:rPr>
                <w:rtl/>
              </w:rPr>
            </w:pPr>
            <w:r w:rsidRPr="00727ABB">
              <w:rPr>
                <w:rtl/>
              </w:rPr>
              <w:t>השיעור הממוצע של דוחות שחלף המועד האחרון לתשלומם וטרם הועברו להליכי אכיפה</w:t>
            </w:r>
          </w:p>
        </w:tc>
      </w:tr>
      <w:tr w:rsidR="00727ABB" w:rsidRPr="009A21BE" w14:paraId="31622FB6" w14:textId="77777777" w:rsidTr="00A82182">
        <w:trPr>
          <w:trHeight w:val="577"/>
        </w:trPr>
        <w:tc>
          <w:tcPr>
            <w:tcW w:w="1482" w:type="dxa"/>
            <w:gridSpan w:val="2"/>
          </w:tcPr>
          <w:p w14:paraId="3E134734" w14:textId="436C04F4" w:rsidR="00727ABB" w:rsidRPr="00F87C9A" w:rsidRDefault="002C3374" w:rsidP="002C3374">
            <w:pPr>
              <w:pStyle w:val="2021"/>
              <w:spacing w:before="0" w:after="180"/>
              <w:rPr>
                <w:rtl/>
              </w:rPr>
            </w:pPr>
            <w:r>
              <w:rPr>
                <w:rFonts w:hint="cs"/>
                <w:noProof/>
                <w:rtl/>
                <w:lang w:val="he-IL"/>
              </w:rPr>
              <mc:AlternateContent>
                <mc:Choice Requires="wps">
                  <w:drawing>
                    <wp:anchor distT="0" distB="0" distL="114300" distR="114300" simplePos="0" relativeHeight="251978240" behindDoc="0" locked="0" layoutInCell="1" allowOverlap="1" wp14:anchorId="2206DB8F" wp14:editId="7018CE59">
                      <wp:simplePos x="0" y="0"/>
                      <wp:positionH relativeFrom="column">
                        <wp:posOffset>52070</wp:posOffset>
                      </wp:positionH>
                      <wp:positionV relativeFrom="paragraph">
                        <wp:posOffset>328295</wp:posOffset>
                      </wp:positionV>
                      <wp:extent cx="939165" cy="0"/>
                      <wp:effectExtent l="0" t="0" r="0" b="0"/>
                      <wp:wrapNone/>
                      <wp:docPr id="38" name="Straight Connector 38"/>
                      <wp:cNvGraphicFramePr/>
                      <a:graphic xmlns:a="http://schemas.openxmlformats.org/drawingml/2006/main">
                        <a:graphicData uri="http://schemas.microsoft.com/office/word/2010/wordprocessingShape">
                          <wps:wsp>
                            <wps:cNvCnPr/>
                            <wps:spPr>
                              <a:xfrm flipH="1">
                                <a:off x="0" y="0"/>
                                <a:ext cx="93916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F11DE8" id="Straight Connector 38" o:spid="_x0000_s1026" style="position:absolute;left:0;text-align:left;flip:x;z-index:251978240;visibility:visible;mso-wrap-style:square;mso-wrap-distance-left:9pt;mso-wrap-distance-top:0;mso-wrap-distance-right:9pt;mso-wrap-distance-bottom:0;mso-position-horizontal:absolute;mso-position-horizontal-relative:text;mso-position-vertical:absolute;mso-position-vertical-relative:text" from="4.1pt,25.85pt" to="78.0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" strokecolor="#0d0d0d [3069]" strokeweight="1pt"/>
                  </w:pict>
                </mc:Fallback>
              </mc:AlternateContent>
            </w:r>
            <w:r w:rsidR="00727ABB" w:rsidRPr="00F87C9A">
              <w:rPr>
                <w:rFonts w:hint="cs"/>
                <w:rtl/>
              </w:rPr>
              <w:t>96%</w:t>
            </w:r>
          </w:p>
        </w:tc>
        <w:tc>
          <w:tcPr>
            <w:tcW w:w="2168" w:type="dxa"/>
            <w:vAlign w:val="center"/>
          </w:tcPr>
          <w:p w14:paraId="049F74AE" w14:textId="533E8572" w:rsidR="00727ABB" w:rsidRPr="00F87C9A" w:rsidRDefault="002C3374" w:rsidP="002C3374">
            <w:pPr>
              <w:pStyle w:val="2021"/>
              <w:spacing w:before="0" w:after="180"/>
              <w:rPr>
                <w:rtl/>
              </w:rPr>
            </w:pPr>
            <w:r>
              <w:rPr>
                <w:noProof/>
                <w:spacing w:val="-24"/>
                <w:rtl/>
                <w:lang w:val="he-IL"/>
              </w:rPr>
              <mc:AlternateContent>
                <mc:Choice Requires="wps">
                  <w:drawing>
                    <wp:anchor distT="0" distB="0" distL="114300" distR="114300" simplePos="0" relativeHeight="251979264" behindDoc="0" locked="0" layoutInCell="1" allowOverlap="1" wp14:anchorId="209244C0" wp14:editId="15240AEF">
                      <wp:simplePos x="0" y="0"/>
                      <wp:positionH relativeFrom="column">
                        <wp:posOffset>26670</wp:posOffset>
                      </wp:positionH>
                      <wp:positionV relativeFrom="paragraph">
                        <wp:posOffset>328295</wp:posOffset>
                      </wp:positionV>
                      <wp:extent cx="1152525" cy="0"/>
                      <wp:effectExtent l="0" t="0" r="0" b="0"/>
                      <wp:wrapNone/>
                      <wp:docPr id="40" name="Straight Connector 40"/>
                      <wp:cNvGraphicFramePr/>
                      <a:graphic xmlns:a="http://schemas.openxmlformats.org/drawingml/2006/main">
                        <a:graphicData uri="http://schemas.microsoft.com/office/word/2010/wordprocessingShape">
                          <wps:wsp>
                            <wps:cNvCnPr/>
                            <wps:spPr>
                              <a:xfrm flipH="1">
                                <a:off x="0" y="0"/>
                                <a:ext cx="11525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D51404F" id="Straight Connector 40" o:spid="_x0000_s1026" style="position:absolute;left:0;text-align:left;flip:x;z-index:251979264;visibility:visible;mso-wrap-style:square;mso-wrap-distance-left:9pt;mso-wrap-distance-top:0;mso-wrap-distance-right:9pt;mso-wrap-distance-bottom:0;mso-position-horizontal:absolute;mso-position-horizontal-relative:text;mso-position-vertical:absolute;mso-position-vertical-relative:text" from="2.1pt,25.85pt" to="92.85pt,2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" strokecolor="#0d0d0d [3069]" strokeweight="1pt"/>
                  </w:pict>
                </mc:Fallback>
              </mc:AlternateContent>
            </w:r>
            <w:r w:rsidR="00453240" w:rsidRPr="00453240">
              <w:rPr>
                <w:spacing w:val="-24"/>
                <w:rtl/>
              </w:rPr>
              <w:t>570,469</w:t>
            </w:r>
            <w:r w:rsidR="00453240" w:rsidRPr="00DF5804">
              <w:rPr>
                <w:rFonts w:hint="cs"/>
                <w:spacing w:val="-76"/>
                <w:rtl/>
              </w:rPr>
              <w:t xml:space="preserve"> </w:t>
            </w:r>
            <w:r w:rsidR="00C64A10" w:rsidRPr="00C64A10">
              <w:rPr>
                <w:rFonts w:hint="cs"/>
                <w:spacing w:val="-24"/>
                <w:sz w:val="28"/>
                <w:szCs w:val="28"/>
                <w:rtl/>
              </w:rPr>
              <w:t>ש</w:t>
            </w:r>
            <w:r w:rsidR="00A82182" w:rsidRPr="00A82182">
              <w:rPr>
                <w:rFonts w:hint="cs"/>
                <w:spacing w:val="-24"/>
                <w:sz w:val="28"/>
                <w:szCs w:val="28"/>
                <w:rtl/>
              </w:rPr>
              <w:t>"ח</w:t>
            </w:r>
          </w:p>
        </w:tc>
        <w:tc>
          <w:tcPr>
            <w:tcW w:w="1919" w:type="dxa"/>
          </w:tcPr>
          <w:p w14:paraId="09F226F8" w14:textId="7A0BDD9A" w:rsidR="00727ABB" w:rsidRPr="00F87C9A" w:rsidRDefault="002C3374" w:rsidP="002C3374">
            <w:pPr>
              <w:pStyle w:val="2021"/>
              <w:spacing w:before="0" w:after="180"/>
              <w:rPr>
                <w:rtl/>
              </w:rPr>
            </w:pPr>
            <w:r>
              <w:rPr>
                <w:rFonts w:hint="cs"/>
                <w:noProof/>
                <w:rtl/>
                <w:lang w:val="he-IL"/>
              </w:rPr>
              <mc:AlternateContent>
                <mc:Choice Requires="wps">
                  <w:drawing>
                    <wp:anchor distT="0" distB="0" distL="114300" distR="114300" simplePos="0" relativeHeight="251980288" behindDoc="0" locked="0" layoutInCell="1" allowOverlap="1" wp14:anchorId="34416730" wp14:editId="7CA1053B">
                      <wp:simplePos x="0" y="0"/>
                      <wp:positionH relativeFrom="column">
                        <wp:posOffset>-46990</wp:posOffset>
                      </wp:positionH>
                      <wp:positionV relativeFrom="paragraph">
                        <wp:posOffset>337820</wp:posOffset>
                      </wp:positionV>
                      <wp:extent cx="1076325" cy="0"/>
                      <wp:effectExtent l="0" t="0" r="0" b="0"/>
                      <wp:wrapNone/>
                      <wp:docPr id="47" name="Straight Connector 47"/>
                      <wp:cNvGraphicFramePr/>
                      <a:graphic xmlns:a="http://schemas.openxmlformats.org/drawingml/2006/main">
                        <a:graphicData uri="http://schemas.microsoft.com/office/word/2010/wordprocessingShape">
                          <wps:wsp>
                            <wps:cNvCnPr/>
                            <wps:spPr>
                              <a:xfrm flipH="1">
                                <a:off x="0" y="0"/>
                                <a:ext cx="10763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652B2" id="Straight Connector 47" o:spid="_x0000_s1026" style="position:absolute;left:0;text-align:left;flip:x;z-index:251980288;visibility:visible;mso-wrap-style:square;mso-wrap-distance-left:9pt;mso-wrap-distance-top:0;mso-wrap-distance-right:9pt;mso-wrap-distance-bottom:0;mso-position-horizontal:absolute;mso-position-horizontal-relative:text;mso-position-vertical:absolute;mso-position-vertical-relative:text" from="-3.7pt,26.6pt" to="81.05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" strokecolor="#0d0d0d [3069]" strokeweight="1pt"/>
                  </w:pict>
                </mc:Fallback>
              </mc:AlternateContent>
            </w:r>
            <w:r w:rsidR="00727ABB" w:rsidRPr="00F87C9A">
              <w:rPr>
                <w:rFonts w:hint="cs"/>
                <w:rtl/>
              </w:rPr>
              <w:t>44%</w:t>
            </w:r>
          </w:p>
        </w:tc>
        <w:tc>
          <w:tcPr>
            <w:tcW w:w="1940" w:type="dxa"/>
            <w:gridSpan w:val="2"/>
          </w:tcPr>
          <w:p w14:paraId="744BE211" w14:textId="79A45F27" w:rsidR="00727ABB" w:rsidRPr="00A82182" w:rsidRDefault="002C3374" w:rsidP="002C3374">
            <w:pPr>
              <w:pStyle w:val="2021"/>
              <w:spacing w:after="180"/>
              <w:rPr>
                <w:spacing w:val="-20"/>
                <w:sz w:val="28"/>
                <w:szCs w:val="28"/>
                <w:rtl/>
              </w:rPr>
            </w:pPr>
            <w:r>
              <w:rPr>
                <w:rFonts w:hint="cs"/>
                <w:noProof/>
                <w:spacing w:val="-20"/>
                <w:sz w:val="28"/>
                <w:szCs w:val="28"/>
                <w:rtl/>
                <w:lang w:val="he-IL"/>
              </w:rPr>
              <mc:AlternateContent>
                <mc:Choice Requires="wps">
                  <w:drawing>
                    <wp:anchor distT="0" distB="0" distL="114300" distR="114300" simplePos="0" relativeHeight="251981312" behindDoc="0" locked="0" layoutInCell="1" allowOverlap="1" wp14:anchorId="31E34DBC" wp14:editId="278B3536">
                      <wp:simplePos x="0" y="0"/>
                      <wp:positionH relativeFrom="column">
                        <wp:posOffset>43815</wp:posOffset>
                      </wp:positionH>
                      <wp:positionV relativeFrom="paragraph">
                        <wp:posOffset>337820</wp:posOffset>
                      </wp:positionV>
                      <wp:extent cx="96202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962025" cy="0"/>
                              </a:xfrm>
                              <a:prstGeom prst="line">
                                <a:avLst/>
                              </a:prstGeom>
                              <a:ln w="12700">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D4B17D" id="Straight Connector 48" o:spid="_x0000_s1026" style="position:absolute;left:0;text-align:left;flip:x;z-index:251981312;visibility:visible;mso-wrap-style:square;mso-wrap-distance-left:9pt;mso-wrap-distance-top:0;mso-wrap-distance-right:9pt;mso-wrap-distance-bottom:0;mso-position-horizontal:absolute;mso-position-horizontal-relative:text;mso-position-vertical:absolute;mso-position-vertical-relative:text" from="3.45pt,26.6pt" to="79.2pt,2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" strokecolor="#0d0d0d [3069]" strokeweight="1pt"/>
                  </w:pict>
                </mc:Fallback>
              </mc:AlternateContent>
            </w:r>
            <w:r w:rsidR="00727ABB" w:rsidRPr="00A82182">
              <w:rPr>
                <w:rFonts w:hint="cs"/>
                <w:spacing w:val="-20"/>
                <w:sz w:val="28"/>
                <w:szCs w:val="28"/>
                <w:rtl/>
              </w:rPr>
              <w:t>שנתיים וחצי</w:t>
            </w:r>
          </w:p>
        </w:tc>
      </w:tr>
      <w:tr w:rsidR="00727ABB" w:rsidRPr="009B7BDD" w14:paraId="69F252AA" w14:textId="77777777" w:rsidTr="00A82182">
        <w:trPr>
          <w:trHeight w:val="1093"/>
        </w:trPr>
        <w:tc>
          <w:tcPr>
            <w:tcW w:w="1482" w:type="dxa"/>
            <w:gridSpan w:val="2"/>
          </w:tcPr>
          <w:p w14:paraId="1ECD2998" w14:textId="6E6EF7E3" w:rsidR="00727ABB" w:rsidRPr="00F87C9A" w:rsidRDefault="00F87C9A" w:rsidP="00F87C9A">
            <w:pPr>
              <w:pStyle w:val="20211"/>
              <w:rPr>
                <w:rtl/>
              </w:rPr>
            </w:pPr>
            <w:r w:rsidRPr="00F87C9A">
              <w:rPr>
                <w:rFonts w:hint="cs"/>
                <w:rtl/>
              </w:rPr>
              <w:t>מה</w:t>
            </w:r>
            <w:r w:rsidRPr="00F87C9A">
              <w:rPr>
                <w:rtl/>
              </w:rPr>
              <w:t xml:space="preserve">דוחות שניתנו </w:t>
            </w:r>
            <w:r w:rsidRPr="00F87C9A">
              <w:rPr>
                <w:rFonts w:hint="cs"/>
                <w:rtl/>
              </w:rPr>
              <w:t xml:space="preserve">בשנים 2015 - 2019 </w:t>
            </w:r>
            <w:r w:rsidRPr="00F87C9A">
              <w:rPr>
                <w:rtl/>
              </w:rPr>
              <w:t xml:space="preserve">באזור, בבית דגן, </w:t>
            </w:r>
            <w:r w:rsidRPr="00F87C9A">
              <w:rPr>
                <w:rFonts w:hint="cs"/>
                <w:rtl/>
              </w:rPr>
              <w:t>ב</w:t>
            </w:r>
            <w:r w:rsidRPr="00F87C9A">
              <w:rPr>
                <w:rtl/>
              </w:rPr>
              <w:t>גדרה ו</w:t>
            </w:r>
            <w:r w:rsidRPr="00F87C9A">
              <w:rPr>
                <w:rFonts w:hint="cs"/>
                <w:rtl/>
              </w:rPr>
              <w:t>ב</w:t>
            </w:r>
            <w:r w:rsidRPr="00F87C9A">
              <w:rPr>
                <w:rtl/>
              </w:rPr>
              <w:t>גני תקווה הם על עבירות חניה. בכוכב יאיר כ-84% מה</w:t>
            </w:r>
            <w:r w:rsidRPr="00F87C9A">
              <w:rPr>
                <w:rFonts w:hint="cs"/>
                <w:rtl/>
              </w:rPr>
              <w:t>דוחות</w:t>
            </w:r>
            <w:r w:rsidRPr="00F87C9A">
              <w:rPr>
                <w:rtl/>
              </w:rPr>
              <w:t xml:space="preserve"> ניתנו </w:t>
            </w:r>
            <w:r w:rsidRPr="00F87C9A">
              <w:rPr>
                <w:rFonts w:hint="cs"/>
                <w:rtl/>
              </w:rPr>
              <w:t>בגין</w:t>
            </w:r>
            <w:r w:rsidRPr="00F87C9A">
              <w:rPr>
                <w:rtl/>
              </w:rPr>
              <w:t xml:space="preserve"> פיקוח על כלבים</w:t>
            </w:r>
          </w:p>
        </w:tc>
        <w:tc>
          <w:tcPr>
            <w:tcW w:w="2168" w:type="dxa"/>
          </w:tcPr>
          <w:p w14:paraId="3FC162D8" w14:textId="7E1CEA77" w:rsidR="00727ABB" w:rsidRPr="00F87C9A" w:rsidRDefault="00F87C9A" w:rsidP="00F87C9A">
            <w:pPr>
              <w:pStyle w:val="20211"/>
              <w:rPr>
                <w:rtl/>
              </w:rPr>
            </w:pPr>
            <w:r w:rsidRPr="00F87C9A">
              <w:rPr>
                <w:rFonts w:hint="cs"/>
                <w:rtl/>
              </w:rPr>
              <w:t>סכום הקנסות שלא נגבו בחמש המועצות בשנים 2015 - 2019 ויש חשש שהם חובות אבודים עקב התיישנות. 77% מתוכם הם חובות אבודים של גדרה</w:t>
            </w:r>
          </w:p>
        </w:tc>
        <w:tc>
          <w:tcPr>
            <w:tcW w:w="1919" w:type="dxa"/>
          </w:tcPr>
          <w:p w14:paraId="552A0FF5" w14:textId="13C24B15" w:rsidR="00727ABB" w:rsidRPr="00F87C9A" w:rsidRDefault="00F87C9A" w:rsidP="00F87C9A">
            <w:pPr>
              <w:pStyle w:val="20211"/>
              <w:rPr>
                <w:rtl/>
              </w:rPr>
            </w:pPr>
            <w:r w:rsidRPr="00F87C9A">
              <w:rPr>
                <w:rFonts w:hint="cs"/>
                <w:rtl/>
              </w:rPr>
              <w:t>ממוצע שיעור הבקשות לביטול דוחות הממתינות להחלטות התובעים בבית דגן ובכוכב יאיר, מתוך 1,885 בקשות שהוגשו</w:t>
            </w:r>
          </w:p>
        </w:tc>
        <w:tc>
          <w:tcPr>
            <w:tcW w:w="1940" w:type="dxa"/>
            <w:gridSpan w:val="2"/>
          </w:tcPr>
          <w:p w14:paraId="78F9BBE7" w14:textId="4658AB3B" w:rsidR="00727ABB" w:rsidRPr="00F87C9A" w:rsidRDefault="00F87C9A" w:rsidP="00F87C9A">
            <w:pPr>
              <w:pStyle w:val="20211"/>
              <w:rPr>
                <w:rtl/>
              </w:rPr>
            </w:pPr>
            <w:r w:rsidRPr="00F87C9A">
              <w:rPr>
                <w:rFonts w:hint="cs"/>
                <w:rtl/>
              </w:rPr>
              <w:t>התקופה המצטברת שבה לא היה תובע עירוני בכוכב יאיר בשנים 2015 - 2019</w:t>
            </w:r>
          </w:p>
        </w:tc>
      </w:tr>
    </w:tbl>
    <w:p w14:paraId="3CC61AEA" w14:textId="47BB9092" w:rsidR="00196B38" w:rsidRDefault="00196B38" w:rsidP="00F9227B">
      <w:pPr>
        <w:pStyle w:val="100"/>
        <w:tabs>
          <w:tab w:val="center" w:pos="3685"/>
        </w:tabs>
        <w:spacing w:after="0" w:line="240" w:lineRule="exact"/>
        <w:rPr>
          <w:b/>
          <w:bCs/>
          <w:color w:val="00305F"/>
          <w:sz w:val="32"/>
          <w:szCs w:val="32"/>
          <w:rtl/>
        </w:rPr>
        <w:sectPr w:rsidR="00196B38" w:rsidSect="00B40B70">
          <w:footerReference w:type="even" r:id="rId16"/>
          <w:footerReference w:type="default" r:id="rId17"/>
          <w:headerReference w:type="first" r:id="rId18"/>
          <w:footerReference w:type="first" r:id="rId19"/>
          <w:pgSz w:w="11906" w:h="16838" w:code="9"/>
          <w:pgMar w:top="3062" w:right="2268" w:bottom="2552" w:left="2268" w:header="1134" w:footer="1361" w:gutter="0"/>
          <w:pgNumType w:start="1861"/>
          <w:cols w:space="708"/>
          <w:bidi/>
          <w:rtlGutter/>
          <w:docGrid w:linePitch="360"/>
        </w:sectPr>
      </w:pPr>
    </w:p>
    <w:p w14:paraId="41E762A5" w14:textId="707A94C2"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w:lastRenderedPageBreak/>
        <mc:AlternateContent>
          <mc:Choice Requires="wpg">
            <w:drawing>
              <wp:anchor distT="0" distB="0" distL="114300" distR="114300" simplePos="0" relativeHeight="251688448" behindDoc="0" locked="0" layoutInCell="1" allowOverlap="1" wp14:anchorId="7839D982" wp14:editId="75773203">
                <wp:simplePos x="0" y="0"/>
                <wp:positionH relativeFrom="column">
                  <wp:posOffset>-30480</wp:posOffset>
                </wp:positionH>
                <wp:positionV relativeFrom="paragraph">
                  <wp:posOffset>47625</wp:posOffset>
                </wp:positionV>
                <wp:extent cx="4724400" cy="38100"/>
                <wp:effectExtent l="0" t="0" r="19050" b="19050"/>
                <wp:wrapNone/>
                <wp:docPr id="45" name="Group 45"/>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BED08F7" id="Group 45" o:spid="_x0000_s1026" style="position:absolute;left:0;text-align:left;margin-left:-2.4pt;margin-top:3.75pt;width:372pt;height:3pt;z-index:251688448;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5"/>
        <w:rPr>
          <w:rtl/>
        </w:rPr>
      </w:pPr>
      <w:r w:rsidRPr="00C62692">
        <w:rPr>
          <w:rFonts w:hint="cs"/>
          <w:rtl/>
        </w:rPr>
        <w:t>פעולות הביקורת</w:t>
      </w:r>
    </w:p>
    <w:p w14:paraId="17E38674" w14:textId="01665C71" w:rsidR="00206509" w:rsidRDefault="00BF7831" w:rsidP="0075157B">
      <w:pPr>
        <w:pStyle w:val="71f3"/>
        <w:rPr>
          <w:rtl/>
        </w:rPr>
      </w:pPr>
      <w:r w:rsidRPr="00666E99">
        <w:rPr>
          <w:noProof/>
        </w:rPr>
        <w:drawing>
          <wp:anchor distT="0" distB="0" distL="114300" distR="114300" simplePos="0" relativeHeight="251705856" behindDoc="0" locked="0" layoutInCell="1" allowOverlap="1" wp14:anchorId="0EA9C558" wp14:editId="78C68A2F">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5157B" w:rsidRPr="009A3B0F">
        <w:rPr>
          <w:rFonts w:hint="cs"/>
          <w:rtl/>
        </w:rPr>
        <w:t>בחודשים אוקטובר 2019 עד אוקטובר 2020, לסירוגין</w:t>
      </w:r>
      <w:r w:rsidR="0075157B">
        <w:rPr>
          <w:rFonts w:hint="cs"/>
          <w:rtl/>
        </w:rPr>
        <w:t>,</w:t>
      </w:r>
      <w:r w:rsidR="0075157B" w:rsidRPr="009A3B0F">
        <w:rPr>
          <w:rFonts w:hint="cs"/>
          <w:rtl/>
        </w:rPr>
        <w:t xml:space="preserve"> בדק משרד מבקר המדינה את התביעה </w:t>
      </w:r>
      <w:r w:rsidR="0075157B" w:rsidRPr="0075157B">
        <w:rPr>
          <w:rFonts w:hint="cs"/>
          <w:rtl/>
        </w:rPr>
        <w:t>העירונית</w:t>
      </w:r>
      <w:r w:rsidR="0075157B" w:rsidRPr="009A3B0F">
        <w:rPr>
          <w:rFonts w:hint="cs"/>
          <w:rtl/>
        </w:rPr>
        <w:t xml:space="preserve"> במועצות המקומיות אזור, בית דגן, גדרה</w:t>
      </w:r>
      <w:r w:rsidR="0075157B">
        <w:rPr>
          <w:rFonts w:hint="cs"/>
          <w:rtl/>
        </w:rPr>
        <w:t>,</w:t>
      </w:r>
      <w:r w:rsidR="0075157B" w:rsidRPr="009A3B0F">
        <w:rPr>
          <w:rFonts w:hint="cs"/>
          <w:rtl/>
        </w:rPr>
        <w:t xml:space="preserve"> גני תקווה </w:t>
      </w:r>
      <w:r w:rsidR="0075157B">
        <w:rPr>
          <w:rFonts w:hint="cs"/>
          <w:rtl/>
        </w:rPr>
        <w:t>ו</w:t>
      </w:r>
      <w:r w:rsidR="0075157B" w:rsidRPr="009A3B0F">
        <w:rPr>
          <w:rFonts w:hint="cs"/>
          <w:rtl/>
        </w:rPr>
        <w:t>כוכב י</w:t>
      </w:r>
      <w:r w:rsidR="0075157B">
        <w:rPr>
          <w:rFonts w:hint="cs"/>
          <w:rtl/>
        </w:rPr>
        <w:t>איר-צור יגאל (כוכב יאיר)</w:t>
      </w:r>
      <w:r w:rsidR="0075157B" w:rsidRPr="009A3B0F">
        <w:rPr>
          <w:rFonts w:hint="cs"/>
          <w:rtl/>
        </w:rPr>
        <w:t>.</w:t>
      </w:r>
      <w:r w:rsidR="0075157B" w:rsidRPr="006E1B86">
        <w:rPr>
          <w:rFonts w:hint="cs"/>
          <w:rtl/>
        </w:rPr>
        <w:t xml:space="preserve"> בדיקות משלימות נעשו במחלקה להנחיית תובעים מוסמכי היועץ המשפטי לממשלה במשרד המשפטים (המחלקה להנחיית תובעים).</w:t>
      </w:r>
    </w:p>
    <w:p w14:paraId="4EF51A24" w14:textId="77777777" w:rsidR="00716020" w:rsidRPr="00B81EDF" w:rsidRDefault="00716020" w:rsidP="0075157B">
      <w:pPr>
        <w:pStyle w:val="71f3"/>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2240" behindDoc="0" locked="0" layoutInCell="1" allowOverlap="1" wp14:anchorId="596EA90B" wp14:editId="73B018E5">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30432" behindDoc="0" locked="0" layoutInCell="1" allowOverlap="1" wp14:anchorId="0D187C07" wp14:editId="45B7F1B7">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B1726A" w:rsidRPr="00A25467" w:rsidRDefault="00B1726A"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1726A" w:rsidRDefault="00B1726A"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187C07" id="_x0000_s1027" type="#_x0000_t202" style="position:absolute;left:0;text-align:left;margin-left:10.35pt;margin-top:6.45pt;width:367.5pt;height:30.75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B1726A" w:rsidRPr="00A25467" w:rsidRDefault="00B1726A"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B1726A" w:rsidRDefault="00B1726A"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31456" behindDoc="0" locked="0" layoutInCell="1" allowOverlap="1" wp14:anchorId="59406E43" wp14:editId="3CC0E24E">
                <wp:simplePos x="0" y="0"/>
                <wp:positionH relativeFrom="column">
                  <wp:posOffset>-30481</wp:posOffset>
                </wp:positionH>
                <wp:positionV relativeFrom="paragraph">
                  <wp:posOffset>56515</wp:posOffset>
                </wp:positionV>
                <wp:extent cx="47339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DA15ADD" id="Straight Connector 3" o:spid="_x0000_s1026" style="position:absolute;left:0;text-align:lef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" strokecolor="black [3213]" strokeweight="2pt"/>
            </w:pict>
          </mc:Fallback>
        </mc:AlternateContent>
      </w:r>
    </w:p>
    <w:p w14:paraId="16C300D3" w14:textId="0F7E3D04" w:rsidR="00807FA7" w:rsidRPr="00716B1B" w:rsidRDefault="00807FA7" w:rsidP="0075157B">
      <w:pPr>
        <w:pStyle w:val="71f3"/>
      </w:pPr>
      <w:r w:rsidRPr="0075157B">
        <w:rPr>
          <w:rFonts w:hint="cs"/>
          <w:b/>
          <w:bCs/>
          <w:noProof/>
          <w:rtl/>
        </w:rPr>
        <w:drawing>
          <wp:anchor distT="0" distB="3600450" distL="114300" distR="114300" simplePos="0" relativeHeight="251883008" behindDoc="0" locked="0" layoutInCell="1" allowOverlap="1" wp14:anchorId="3B13BABC" wp14:editId="4EB6A898">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5157B" w:rsidRPr="0075157B">
        <w:rPr>
          <w:b/>
          <w:bCs/>
          <w:rtl/>
        </w:rPr>
        <w:t>דוחות בשנת בחירות:</w:t>
      </w:r>
      <w:r w:rsidR="0075157B" w:rsidRPr="0075157B">
        <w:rPr>
          <w:rFonts w:hint="cs"/>
          <w:rtl/>
        </w:rPr>
        <w:t xml:space="preserve"> בשנת 2018, שבה נערכו בחירות לרשויות המקומיות, קטן מספר הדוחות שנרשמו בארבע מועצות במידה ניכרת בהשוואה לשנת 2017: </w:t>
      </w:r>
      <w:r w:rsidR="0075157B" w:rsidRPr="0075157B">
        <w:rPr>
          <w:rFonts w:hint="eastAsia"/>
          <w:rtl/>
        </w:rPr>
        <w:t>בית</w:t>
      </w:r>
      <w:r w:rsidR="0075157B" w:rsidRPr="0075157B">
        <w:rPr>
          <w:rtl/>
        </w:rPr>
        <w:t xml:space="preserve"> </w:t>
      </w:r>
      <w:r w:rsidR="0075157B" w:rsidRPr="0075157B">
        <w:rPr>
          <w:rFonts w:hint="eastAsia"/>
          <w:rtl/>
        </w:rPr>
        <w:t>דגן</w:t>
      </w:r>
      <w:r w:rsidR="0075157B" w:rsidRPr="0075157B">
        <w:rPr>
          <w:rtl/>
        </w:rPr>
        <w:t xml:space="preserve"> - </w:t>
      </w:r>
      <w:r w:rsidR="0075157B" w:rsidRPr="0075157B">
        <w:rPr>
          <w:rFonts w:hint="eastAsia"/>
          <w:rtl/>
        </w:rPr>
        <w:t>ירידה</w:t>
      </w:r>
      <w:r w:rsidR="0075157B" w:rsidRPr="0075157B">
        <w:rPr>
          <w:rtl/>
        </w:rPr>
        <w:t xml:space="preserve"> </w:t>
      </w:r>
      <w:r w:rsidR="0075157B" w:rsidRPr="0075157B">
        <w:rPr>
          <w:rFonts w:hint="eastAsia"/>
          <w:rtl/>
        </w:rPr>
        <w:t>של</w:t>
      </w:r>
      <w:r w:rsidR="0075157B" w:rsidRPr="0075157B">
        <w:rPr>
          <w:rtl/>
        </w:rPr>
        <w:t xml:space="preserve"> 86%; </w:t>
      </w:r>
      <w:r w:rsidR="0075157B" w:rsidRPr="0075157B">
        <w:rPr>
          <w:rFonts w:hint="eastAsia"/>
          <w:rtl/>
        </w:rPr>
        <w:t>גדרה</w:t>
      </w:r>
      <w:r w:rsidR="0075157B" w:rsidRPr="0075157B">
        <w:rPr>
          <w:rtl/>
        </w:rPr>
        <w:t xml:space="preserve"> - </w:t>
      </w:r>
      <w:r w:rsidR="0075157B" w:rsidRPr="0075157B">
        <w:rPr>
          <w:rFonts w:hint="eastAsia"/>
          <w:rtl/>
        </w:rPr>
        <w:t>ירידה</w:t>
      </w:r>
      <w:r w:rsidR="0075157B" w:rsidRPr="0075157B">
        <w:rPr>
          <w:rtl/>
        </w:rPr>
        <w:t xml:space="preserve"> </w:t>
      </w:r>
      <w:r w:rsidR="0075157B" w:rsidRPr="0075157B">
        <w:rPr>
          <w:rFonts w:hint="eastAsia"/>
          <w:rtl/>
        </w:rPr>
        <w:t>של</w:t>
      </w:r>
      <w:r w:rsidR="0075157B" w:rsidRPr="0075157B">
        <w:rPr>
          <w:rtl/>
        </w:rPr>
        <w:t xml:space="preserve"> 48%; </w:t>
      </w:r>
      <w:r w:rsidR="0075157B" w:rsidRPr="0075157B">
        <w:rPr>
          <w:rFonts w:hint="eastAsia"/>
          <w:rtl/>
        </w:rPr>
        <w:t>גני</w:t>
      </w:r>
      <w:r w:rsidR="0075157B" w:rsidRPr="0075157B">
        <w:rPr>
          <w:rtl/>
        </w:rPr>
        <w:t xml:space="preserve"> </w:t>
      </w:r>
      <w:r w:rsidR="0075157B" w:rsidRPr="0075157B">
        <w:rPr>
          <w:rFonts w:hint="eastAsia"/>
          <w:rtl/>
        </w:rPr>
        <w:t>תקווה</w:t>
      </w:r>
      <w:r w:rsidR="0075157B" w:rsidRPr="0075157B">
        <w:rPr>
          <w:rtl/>
        </w:rPr>
        <w:t xml:space="preserve"> - </w:t>
      </w:r>
      <w:r w:rsidR="0075157B" w:rsidRPr="0075157B">
        <w:rPr>
          <w:rFonts w:hint="eastAsia"/>
          <w:rtl/>
        </w:rPr>
        <w:t>ירידה</w:t>
      </w:r>
      <w:r w:rsidR="0075157B" w:rsidRPr="0075157B">
        <w:rPr>
          <w:rtl/>
        </w:rPr>
        <w:t xml:space="preserve"> </w:t>
      </w:r>
      <w:r w:rsidR="0075157B" w:rsidRPr="0075157B">
        <w:rPr>
          <w:rFonts w:hint="eastAsia"/>
          <w:rtl/>
        </w:rPr>
        <w:t>של</w:t>
      </w:r>
      <w:r w:rsidR="0075157B" w:rsidRPr="0075157B">
        <w:rPr>
          <w:rtl/>
        </w:rPr>
        <w:t xml:space="preserve"> 61%; </w:t>
      </w:r>
      <w:r w:rsidR="0075157B" w:rsidRPr="0075157B">
        <w:rPr>
          <w:rFonts w:hint="eastAsia"/>
          <w:rtl/>
        </w:rPr>
        <w:t>כוכב</w:t>
      </w:r>
      <w:r w:rsidR="0075157B" w:rsidRPr="0075157B">
        <w:rPr>
          <w:rtl/>
        </w:rPr>
        <w:t xml:space="preserve"> </w:t>
      </w:r>
      <w:r w:rsidR="0075157B" w:rsidRPr="0075157B">
        <w:rPr>
          <w:rFonts w:hint="eastAsia"/>
          <w:rtl/>
        </w:rPr>
        <w:t>יאיר</w:t>
      </w:r>
      <w:r w:rsidR="0075157B" w:rsidRPr="0075157B">
        <w:rPr>
          <w:rtl/>
        </w:rPr>
        <w:t xml:space="preserve"> - </w:t>
      </w:r>
      <w:r w:rsidR="0075157B" w:rsidRPr="0075157B">
        <w:rPr>
          <w:rFonts w:hint="eastAsia"/>
          <w:rtl/>
        </w:rPr>
        <w:t>ירידה</w:t>
      </w:r>
      <w:r w:rsidR="0075157B" w:rsidRPr="0075157B">
        <w:rPr>
          <w:rtl/>
        </w:rPr>
        <w:t xml:space="preserve"> </w:t>
      </w:r>
      <w:r w:rsidR="0075157B" w:rsidRPr="0075157B">
        <w:rPr>
          <w:rFonts w:hint="eastAsia"/>
          <w:rtl/>
        </w:rPr>
        <w:t>של</w:t>
      </w:r>
      <w:r w:rsidR="0075157B" w:rsidRPr="0075157B">
        <w:rPr>
          <w:rtl/>
        </w:rPr>
        <w:t xml:space="preserve"> 22%</w:t>
      </w:r>
      <w:r w:rsidR="0075157B" w:rsidRPr="00C42C58">
        <w:rPr>
          <w:rtl/>
        </w:rPr>
        <w:t>.</w:t>
      </w:r>
    </w:p>
    <w:p w14:paraId="58CDE869" w14:textId="02DBB6E4" w:rsidR="00635B4F" w:rsidRPr="00635B4F" w:rsidRDefault="00807FA7" w:rsidP="0075157B">
      <w:pPr>
        <w:pStyle w:val="71f3"/>
        <w:rPr>
          <w:rtl/>
        </w:rPr>
      </w:pPr>
      <w:r w:rsidRPr="0075157B">
        <w:rPr>
          <w:rFonts w:hint="cs"/>
          <w:b/>
          <w:bCs/>
          <w:noProof/>
          <w:rtl/>
        </w:rPr>
        <w:drawing>
          <wp:anchor distT="0" distB="3600450" distL="114300" distR="114300" simplePos="0" relativeHeight="251884032" behindDoc="0" locked="0" layoutInCell="1" allowOverlap="1" wp14:anchorId="4A4D15A2" wp14:editId="506EBC63">
            <wp:simplePos x="0" y="0"/>
            <wp:positionH relativeFrom="column">
              <wp:posOffset>4518025</wp:posOffset>
            </wp:positionH>
            <wp:positionV relativeFrom="paragraph">
              <wp:posOffset>28575</wp:posOffset>
            </wp:positionV>
            <wp:extent cx="161925" cy="161925"/>
            <wp:effectExtent l="0" t="0" r="9525" b="952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5157B" w:rsidRPr="0075157B">
        <w:rPr>
          <w:rFonts w:hint="cs"/>
          <w:b/>
          <w:bCs/>
          <w:rtl/>
        </w:rPr>
        <w:t>ביטול דוחות:</w:t>
      </w:r>
      <w:r w:rsidR="0075157B" w:rsidRPr="0075157B">
        <w:rPr>
          <w:rFonts w:hint="cs"/>
          <w:rtl/>
        </w:rPr>
        <w:t xml:space="preserve"> </w:t>
      </w:r>
      <w:r w:rsidR="0075157B" w:rsidRPr="0075157B">
        <w:rPr>
          <w:rtl/>
        </w:rPr>
        <w:t xml:space="preserve">כ-36% </w:t>
      </w:r>
      <w:r w:rsidR="0075157B" w:rsidRPr="0075157B">
        <w:rPr>
          <w:rFonts w:hint="cs"/>
          <w:rtl/>
        </w:rPr>
        <w:t xml:space="preserve">בממוצע </w:t>
      </w:r>
      <w:r w:rsidR="0075157B" w:rsidRPr="0075157B">
        <w:rPr>
          <w:rtl/>
        </w:rPr>
        <w:t xml:space="preserve">מהדוחות </w:t>
      </w:r>
      <w:r w:rsidR="0075157B" w:rsidRPr="0075157B">
        <w:rPr>
          <w:rFonts w:hint="eastAsia"/>
          <w:rtl/>
        </w:rPr>
        <w:t>שניתנו</w:t>
      </w:r>
      <w:r w:rsidR="0075157B" w:rsidRPr="0075157B">
        <w:rPr>
          <w:rtl/>
        </w:rPr>
        <w:t xml:space="preserve"> בשנים 201</w:t>
      </w:r>
      <w:r w:rsidR="0075157B" w:rsidRPr="0075157B">
        <w:rPr>
          <w:rFonts w:hint="cs"/>
          <w:rtl/>
        </w:rPr>
        <w:t xml:space="preserve">5 </w:t>
      </w:r>
      <w:r w:rsidR="0075157B" w:rsidRPr="0075157B">
        <w:rPr>
          <w:rtl/>
        </w:rPr>
        <w:t>-</w:t>
      </w:r>
      <w:r w:rsidR="0075157B" w:rsidRPr="0075157B">
        <w:rPr>
          <w:rFonts w:hint="cs"/>
          <w:rtl/>
        </w:rPr>
        <w:t xml:space="preserve"> </w:t>
      </w:r>
      <w:r w:rsidR="0075157B" w:rsidRPr="0075157B">
        <w:rPr>
          <w:rtl/>
        </w:rPr>
        <w:t>201</w:t>
      </w:r>
      <w:r w:rsidR="0075157B" w:rsidRPr="0075157B">
        <w:rPr>
          <w:rFonts w:hint="cs"/>
          <w:rtl/>
        </w:rPr>
        <w:t>9</w:t>
      </w:r>
      <w:r w:rsidR="0075157B" w:rsidRPr="0075157B">
        <w:rPr>
          <w:rtl/>
        </w:rPr>
        <w:t xml:space="preserve"> </w:t>
      </w:r>
      <w:r w:rsidR="0075157B" w:rsidRPr="0075157B">
        <w:rPr>
          <w:rFonts w:hint="cs"/>
          <w:rtl/>
        </w:rPr>
        <w:t>ו</w:t>
      </w:r>
      <w:r w:rsidR="0075157B" w:rsidRPr="0075157B">
        <w:rPr>
          <w:rFonts w:hint="eastAsia"/>
          <w:rtl/>
        </w:rPr>
        <w:t>שהוגשו</w:t>
      </w:r>
      <w:r w:rsidR="0075157B" w:rsidRPr="0075157B">
        <w:rPr>
          <w:rtl/>
        </w:rPr>
        <w:t xml:space="preserve"> </w:t>
      </w:r>
      <w:r w:rsidR="0075157B" w:rsidRPr="0075157B">
        <w:rPr>
          <w:rFonts w:hint="eastAsia"/>
          <w:rtl/>
        </w:rPr>
        <w:t>בקשות</w:t>
      </w:r>
      <w:r w:rsidR="0075157B" w:rsidRPr="0075157B">
        <w:rPr>
          <w:rtl/>
        </w:rPr>
        <w:t xml:space="preserve"> </w:t>
      </w:r>
      <w:r w:rsidR="0075157B" w:rsidRPr="0075157B">
        <w:rPr>
          <w:rFonts w:hint="eastAsia"/>
          <w:rtl/>
        </w:rPr>
        <w:t>לביטולם</w:t>
      </w:r>
      <w:r w:rsidR="0075157B" w:rsidRPr="0075157B">
        <w:rPr>
          <w:rtl/>
        </w:rPr>
        <w:t xml:space="preserve">, </w:t>
      </w:r>
      <w:r w:rsidR="0075157B" w:rsidRPr="0075157B">
        <w:rPr>
          <w:rFonts w:hint="eastAsia"/>
          <w:rtl/>
        </w:rPr>
        <w:t>בוטלו</w:t>
      </w:r>
      <w:r w:rsidR="0075157B" w:rsidRPr="0075157B">
        <w:rPr>
          <w:rtl/>
        </w:rPr>
        <w:t xml:space="preserve"> </w:t>
      </w:r>
      <w:r w:rsidR="0075157B" w:rsidRPr="0075157B">
        <w:rPr>
          <w:rFonts w:hint="eastAsia"/>
          <w:rtl/>
        </w:rPr>
        <w:t>או</w:t>
      </w:r>
      <w:r w:rsidR="0075157B" w:rsidRPr="0075157B">
        <w:rPr>
          <w:rtl/>
        </w:rPr>
        <w:t xml:space="preserve"> </w:t>
      </w:r>
      <w:r w:rsidR="0075157B" w:rsidRPr="0075157B">
        <w:rPr>
          <w:rFonts w:hint="eastAsia"/>
          <w:rtl/>
        </w:rPr>
        <w:t>הומרו</w:t>
      </w:r>
      <w:r w:rsidR="0075157B" w:rsidRPr="0075157B">
        <w:rPr>
          <w:rtl/>
        </w:rPr>
        <w:t xml:space="preserve"> </w:t>
      </w:r>
      <w:r w:rsidR="0075157B" w:rsidRPr="0075157B">
        <w:rPr>
          <w:rFonts w:hint="eastAsia"/>
          <w:rtl/>
        </w:rPr>
        <w:t>באזהרה</w:t>
      </w:r>
      <w:r w:rsidR="0075157B" w:rsidRPr="0075157B">
        <w:rPr>
          <w:rtl/>
        </w:rPr>
        <w:t xml:space="preserve">. </w:t>
      </w:r>
      <w:r w:rsidR="0075157B" w:rsidRPr="0075157B">
        <w:rPr>
          <w:rFonts w:hint="cs"/>
          <w:rtl/>
        </w:rPr>
        <w:t>באזור ובגדרה היה שיעורם יותר מ-54%.</w:t>
      </w:r>
      <w:r w:rsidR="0075157B" w:rsidRPr="0075157B">
        <w:rPr>
          <w:rtl/>
        </w:rPr>
        <w:t xml:space="preserve"> </w:t>
      </w:r>
      <w:r w:rsidR="0075157B" w:rsidRPr="0075157B">
        <w:rPr>
          <w:rFonts w:hint="cs"/>
          <w:rtl/>
        </w:rPr>
        <w:t>ה</w:t>
      </w:r>
      <w:r w:rsidR="0075157B" w:rsidRPr="0075157B">
        <w:rPr>
          <w:rtl/>
        </w:rPr>
        <w:t>שיעור</w:t>
      </w:r>
      <w:r w:rsidR="0075157B" w:rsidRPr="0075157B">
        <w:rPr>
          <w:rFonts w:hint="cs"/>
          <w:rtl/>
        </w:rPr>
        <w:t xml:space="preserve"> הגבוה</w:t>
      </w:r>
      <w:r w:rsidR="0075157B" w:rsidRPr="0075157B">
        <w:rPr>
          <w:rtl/>
        </w:rPr>
        <w:t xml:space="preserve"> והשוני הניכר בין המועצות המקומיות,</w:t>
      </w:r>
      <w:r w:rsidR="0075157B" w:rsidRPr="0075157B">
        <w:rPr>
          <w:rFonts w:hint="cs"/>
          <w:rtl/>
        </w:rPr>
        <w:t xml:space="preserve"> </w:t>
      </w:r>
      <w:r w:rsidR="0075157B" w:rsidRPr="0075157B">
        <w:rPr>
          <w:rtl/>
        </w:rPr>
        <w:t xml:space="preserve">יכול </w:t>
      </w:r>
      <w:r w:rsidR="0075157B" w:rsidRPr="0075157B">
        <w:rPr>
          <w:rFonts w:hint="cs"/>
          <w:rtl/>
        </w:rPr>
        <w:t xml:space="preserve">להעיד </w:t>
      </w:r>
      <w:r w:rsidR="0075157B" w:rsidRPr="0075157B">
        <w:rPr>
          <w:rtl/>
        </w:rPr>
        <w:t>על מדיניות מקילה של התובעים</w:t>
      </w:r>
      <w:r w:rsidR="0075157B" w:rsidRPr="0075157B">
        <w:rPr>
          <w:rFonts w:hint="cs"/>
          <w:rtl/>
        </w:rPr>
        <w:t>,</w:t>
      </w:r>
      <w:r w:rsidR="0075157B" w:rsidRPr="0075157B">
        <w:rPr>
          <w:rtl/>
        </w:rPr>
        <w:t xml:space="preserve"> או לחלופין על ליקויים בעבודת המפקחים</w:t>
      </w:r>
      <w:r w:rsidR="0075157B" w:rsidRPr="0075157B">
        <w:rPr>
          <w:rFonts w:hint="cs"/>
          <w:rtl/>
        </w:rPr>
        <w:t xml:space="preserve">, </w:t>
      </w:r>
      <w:r w:rsidR="0075157B" w:rsidRPr="0075157B">
        <w:rPr>
          <w:rtl/>
        </w:rPr>
        <w:t>ליקויים המחייבים את הכשרתם ואת הדרכתם.</w:t>
      </w:r>
      <w:r w:rsidR="0075157B" w:rsidRPr="0075157B">
        <w:rPr>
          <w:rFonts w:hint="cs"/>
          <w:rtl/>
        </w:rPr>
        <w:t xml:space="preserve"> </w:t>
      </w:r>
      <w:r w:rsidR="0075157B" w:rsidRPr="0075157B">
        <w:rPr>
          <w:rtl/>
        </w:rPr>
        <w:t>בהנחיות לתובעים העירוניים לא נקבעו אמות מידה להמר</w:t>
      </w:r>
      <w:r w:rsidR="0075157B" w:rsidRPr="0075157B">
        <w:rPr>
          <w:rFonts w:hint="cs"/>
          <w:rtl/>
        </w:rPr>
        <w:t>ת</w:t>
      </w:r>
      <w:r w:rsidR="0075157B" w:rsidRPr="0075157B">
        <w:rPr>
          <w:rtl/>
        </w:rPr>
        <w:t xml:space="preserve"> דוח באזהרה.</w:t>
      </w:r>
      <w:r w:rsidR="0075157B" w:rsidRPr="0075157B">
        <w:rPr>
          <w:rFonts w:hint="cs"/>
          <w:rtl/>
        </w:rPr>
        <w:t xml:space="preserve"> </w:t>
      </w:r>
      <w:r w:rsidR="0075157B" w:rsidRPr="0075157B">
        <w:rPr>
          <w:rFonts w:hint="eastAsia"/>
          <w:rtl/>
        </w:rPr>
        <w:t>התובע</w:t>
      </w:r>
      <w:r w:rsidR="0075157B" w:rsidRPr="0075157B">
        <w:rPr>
          <w:rFonts w:hint="cs"/>
          <w:rtl/>
        </w:rPr>
        <w:t>ים</w:t>
      </w:r>
      <w:r w:rsidR="0075157B" w:rsidRPr="0075157B">
        <w:rPr>
          <w:rtl/>
        </w:rPr>
        <w:t xml:space="preserve"> </w:t>
      </w:r>
      <w:r w:rsidR="0075157B" w:rsidRPr="0075157B">
        <w:rPr>
          <w:rFonts w:hint="eastAsia"/>
          <w:rtl/>
        </w:rPr>
        <w:t>העירוני</w:t>
      </w:r>
      <w:r w:rsidR="0075157B" w:rsidRPr="0075157B">
        <w:rPr>
          <w:rFonts w:hint="cs"/>
          <w:rtl/>
        </w:rPr>
        <w:t>ים</w:t>
      </w:r>
      <w:r w:rsidR="0075157B" w:rsidRPr="0075157B">
        <w:rPr>
          <w:rtl/>
        </w:rPr>
        <w:t xml:space="preserve"> </w:t>
      </w:r>
      <w:r w:rsidR="0075157B" w:rsidRPr="0075157B">
        <w:rPr>
          <w:rFonts w:hint="cs"/>
          <w:rtl/>
        </w:rPr>
        <w:t>בכוכב יאיר, בגדרה ובגני תקווה פעלו שלא בהתאם ל</w:t>
      </w:r>
      <w:r w:rsidR="0075157B" w:rsidRPr="0075157B">
        <w:rPr>
          <w:rFonts w:hint="eastAsia"/>
          <w:rtl/>
        </w:rPr>
        <w:t>סמכות</w:t>
      </w:r>
      <w:r w:rsidR="0075157B" w:rsidRPr="0075157B">
        <w:rPr>
          <w:rFonts w:hint="cs"/>
          <w:rtl/>
        </w:rPr>
        <w:t>ם בהוראות הדין בהפחתת גובה הקנס המקורי</w:t>
      </w:r>
      <w:r w:rsidR="00635B4F" w:rsidRPr="00635B4F">
        <w:rPr>
          <w:rFonts w:hint="cs"/>
          <w:rtl/>
        </w:rPr>
        <w:t>.</w:t>
      </w:r>
    </w:p>
    <w:p w14:paraId="6677F661" w14:textId="08371562" w:rsidR="00807FA7" w:rsidRPr="00903496" w:rsidRDefault="00807FA7" w:rsidP="00762A01">
      <w:pPr>
        <w:pStyle w:val="71f3"/>
      </w:pPr>
      <w:r w:rsidRPr="003B1A09">
        <w:rPr>
          <w:rFonts w:hint="cs"/>
          <w:b/>
          <w:bCs/>
          <w:noProof/>
          <w:rtl/>
        </w:rPr>
        <w:drawing>
          <wp:anchor distT="0" distB="3600450" distL="114300" distR="114300" simplePos="0" relativeHeight="251885056" behindDoc="0" locked="0" layoutInCell="1" allowOverlap="1" wp14:anchorId="66CBD98E" wp14:editId="433E14C1">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75157B" w:rsidRPr="003B1A09">
        <w:rPr>
          <w:rFonts w:hint="cs"/>
          <w:b/>
          <w:bCs/>
          <w:rtl/>
        </w:rPr>
        <w:t>משך הזמן הנדרש להחלטת התובע:</w:t>
      </w:r>
      <w:r w:rsidR="0075157B" w:rsidRPr="003B1A09">
        <w:rPr>
          <w:rFonts w:hint="cs"/>
          <w:rtl/>
        </w:rPr>
        <w:t xml:space="preserve"> </w:t>
      </w:r>
      <w:r w:rsidR="0075157B" w:rsidRPr="003B1A09">
        <w:rPr>
          <w:rFonts w:hint="eastAsia"/>
          <w:rtl/>
        </w:rPr>
        <w:t>במועצות</w:t>
      </w:r>
      <w:r w:rsidR="0075157B" w:rsidRPr="003B1A09">
        <w:rPr>
          <w:rtl/>
        </w:rPr>
        <w:t xml:space="preserve"> המקומיות </w:t>
      </w:r>
      <w:r w:rsidR="0075157B" w:rsidRPr="003B1A09">
        <w:rPr>
          <w:rFonts w:hint="eastAsia"/>
          <w:rtl/>
        </w:rPr>
        <w:t>אזור</w:t>
      </w:r>
      <w:r w:rsidR="0075157B" w:rsidRPr="003B1A09">
        <w:rPr>
          <w:rtl/>
        </w:rPr>
        <w:t xml:space="preserve">, </w:t>
      </w:r>
      <w:r w:rsidR="0075157B" w:rsidRPr="003B1A09">
        <w:rPr>
          <w:rFonts w:hint="eastAsia"/>
          <w:rtl/>
        </w:rPr>
        <w:t>גדרה</w:t>
      </w:r>
      <w:r w:rsidR="0075157B" w:rsidRPr="003B1A09">
        <w:rPr>
          <w:rtl/>
        </w:rPr>
        <w:t xml:space="preserve"> </w:t>
      </w:r>
      <w:r w:rsidR="0075157B" w:rsidRPr="003B1A09">
        <w:rPr>
          <w:rFonts w:hint="eastAsia"/>
          <w:rtl/>
        </w:rPr>
        <w:t>וגני</w:t>
      </w:r>
      <w:r w:rsidR="0075157B" w:rsidRPr="003B1A09">
        <w:rPr>
          <w:rtl/>
        </w:rPr>
        <w:t xml:space="preserve"> </w:t>
      </w:r>
      <w:r w:rsidR="0075157B" w:rsidRPr="003B1A09">
        <w:rPr>
          <w:rFonts w:hint="eastAsia"/>
          <w:rtl/>
        </w:rPr>
        <w:t>תקווה</w:t>
      </w:r>
      <w:r w:rsidR="0075157B" w:rsidRPr="003B1A09">
        <w:rPr>
          <w:rtl/>
        </w:rPr>
        <w:t xml:space="preserve"> התובע</w:t>
      </w:r>
      <w:r w:rsidR="0075157B" w:rsidRPr="003B1A09">
        <w:rPr>
          <w:rFonts w:hint="eastAsia"/>
          <w:rtl/>
        </w:rPr>
        <w:t>ים</w:t>
      </w:r>
      <w:r w:rsidR="0075157B" w:rsidRPr="003B1A09">
        <w:rPr>
          <w:rtl/>
        </w:rPr>
        <w:t xml:space="preserve"> העירוני</w:t>
      </w:r>
      <w:r w:rsidR="0075157B" w:rsidRPr="003B1A09">
        <w:rPr>
          <w:rFonts w:hint="eastAsia"/>
          <w:rtl/>
        </w:rPr>
        <w:t>ים</w:t>
      </w:r>
      <w:r w:rsidR="0075157B" w:rsidRPr="003B1A09">
        <w:rPr>
          <w:rtl/>
        </w:rPr>
        <w:t xml:space="preserve"> ק</w:t>
      </w:r>
      <w:r w:rsidR="0075157B" w:rsidRPr="003B1A09">
        <w:rPr>
          <w:rFonts w:hint="eastAsia"/>
          <w:rtl/>
        </w:rPr>
        <w:t>יבלו</w:t>
      </w:r>
      <w:r w:rsidR="0075157B" w:rsidRPr="003B1A09">
        <w:rPr>
          <w:rtl/>
        </w:rPr>
        <w:t xml:space="preserve"> </w:t>
      </w:r>
      <w:r w:rsidR="0075157B" w:rsidRPr="003B1A09">
        <w:rPr>
          <w:rFonts w:hint="eastAsia"/>
          <w:rtl/>
        </w:rPr>
        <w:t>כ</w:t>
      </w:r>
      <w:r w:rsidR="0075157B" w:rsidRPr="003B1A09">
        <w:rPr>
          <w:rtl/>
        </w:rPr>
        <w:t xml:space="preserve">-80% </w:t>
      </w:r>
      <w:r w:rsidR="0075157B" w:rsidRPr="003B1A09">
        <w:rPr>
          <w:rFonts w:hint="eastAsia"/>
          <w:rtl/>
        </w:rPr>
        <w:t>מהחלטותיהם</w:t>
      </w:r>
      <w:r w:rsidR="0075157B" w:rsidRPr="003B1A09">
        <w:rPr>
          <w:rtl/>
        </w:rPr>
        <w:t xml:space="preserve"> בתוך חצי שנה ממועד הגשת הבקשה לביטול.</w:t>
      </w:r>
      <w:r w:rsidR="0075157B" w:rsidRPr="003B1A09">
        <w:rPr>
          <w:rFonts w:hint="cs"/>
          <w:rtl/>
        </w:rPr>
        <w:t xml:space="preserve"> בכוכב יאיר ובבית דגן התקבלו 21% ו-38% בלבד, בהתאמה, מהחלטות התובע בתוך חצי שנה</w:t>
      </w:r>
      <w:r>
        <w:rPr>
          <w:rtl/>
        </w:rPr>
        <w:t>.</w:t>
      </w:r>
    </w:p>
    <w:p w14:paraId="33BB0854" w14:textId="703ADCF6" w:rsidR="00635B4F" w:rsidRPr="00635B4F" w:rsidRDefault="00807FA7" w:rsidP="003B1A09">
      <w:pPr>
        <w:pStyle w:val="71f3"/>
        <w:rPr>
          <w:rtl/>
        </w:rPr>
      </w:pPr>
      <w:r w:rsidRPr="003B1A09">
        <w:rPr>
          <w:rFonts w:hint="cs"/>
          <w:b/>
          <w:bCs/>
          <w:noProof/>
          <w:rtl/>
        </w:rPr>
        <w:drawing>
          <wp:anchor distT="0" distB="3600450" distL="114300" distR="114300" simplePos="0" relativeHeight="251886080" behindDoc="0" locked="0" layoutInCell="1" allowOverlap="1" wp14:anchorId="24E7B70C" wp14:editId="3FAF1471">
            <wp:simplePos x="0" y="0"/>
            <wp:positionH relativeFrom="column">
              <wp:posOffset>4518025</wp:posOffset>
            </wp:positionH>
            <wp:positionV relativeFrom="paragraph">
              <wp:posOffset>46990</wp:posOffset>
            </wp:positionV>
            <wp:extent cx="161925" cy="161925"/>
            <wp:effectExtent l="0" t="0" r="9525" b="9525"/>
            <wp:wrapSquare wrapText="bothSides"/>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B1A09" w:rsidRPr="003B1A09">
        <w:rPr>
          <w:rFonts w:hint="cs"/>
          <w:b/>
          <w:bCs/>
          <w:rtl/>
        </w:rPr>
        <w:t>בקשות לביטול דוחות שטרם טופלו על ידי התובע:</w:t>
      </w:r>
      <w:r w:rsidR="003B1A09" w:rsidRPr="003B1A09">
        <w:rPr>
          <w:rFonts w:hint="cs"/>
          <w:rtl/>
        </w:rPr>
        <w:t xml:space="preserve"> </w:t>
      </w:r>
      <w:r w:rsidR="003B1A09" w:rsidRPr="003B1A09">
        <w:rPr>
          <w:rtl/>
        </w:rPr>
        <w:t xml:space="preserve">בבית דגן ובכוכב יאיר </w:t>
      </w:r>
      <w:r w:rsidR="003B1A09" w:rsidRPr="003B1A09">
        <w:rPr>
          <w:rFonts w:hint="cs"/>
          <w:rtl/>
        </w:rPr>
        <w:t xml:space="preserve">היה </w:t>
      </w:r>
      <w:r w:rsidR="003B1A09" w:rsidRPr="003B1A09">
        <w:rPr>
          <w:rtl/>
        </w:rPr>
        <w:t xml:space="preserve">שיעור הבקשות לביטול דוחות שניתנו בשנים </w:t>
      </w:r>
      <w:r w:rsidR="003B1A09" w:rsidRPr="003B1A09">
        <w:rPr>
          <w:rFonts w:hint="cs"/>
          <w:rtl/>
        </w:rPr>
        <w:t xml:space="preserve">2015 </w:t>
      </w:r>
      <w:r w:rsidR="003B1A09" w:rsidRPr="003B1A09">
        <w:rPr>
          <w:rtl/>
        </w:rPr>
        <w:t>–</w:t>
      </w:r>
      <w:r w:rsidR="003B1A09" w:rsidRPr="003B1A09">
        <w:rPr>
          <w:rFonts w:hint="cs"/>
          <w:rtl/>
        </w:rPr>
        <w:t xml:space="preserve"> 2019,</w:t>
      </w:r>
      <w:r w:rsidR="003B1A09" w:rsidRPr="003B1A09">
        <w:rPr>
          <w:rtl/>
        </w:rPr>
        <w:t xml:space="preserve"> ושהתובע</w:t>
      </w:r>
      <w:r w:rsidR="003B1A09" w:rsidRPr="003B1A09">
        <w:rPr>
          <w:rFonts w:hint="eastAsia"/>
          <w:rtl/>
        </w:rPr>
        <w:t>ים</w:t>
      </w:r>
      <w:r w:rsidR="003B1A09" w:rsidRPr="003B1A09">
        <w:rPr>
          <w:rtl/>
        </w:rPr>
        <w:t xml:space="preserve"> טרם החליט</w:t>
      </w:r>
      <w:r w:rsidR="003B1A09" w:rsidRPr="003B1A09">
        <w:rPr>
          <w:rFonts w:hint="eastAsia"/>
          <w:rtl/>
        </w:rPr>
        <w:t>ו</w:t>
      </w:r>
      <w:r w:rsidR="003B1A09" w:rsidRPr="003B1A09">
        <w:rPr>
          <w:rtl/>
        </w:rPr>
        <w:t xml:space="preserve"> בעניינם מתוך כלל הבקשות לביטול</w:t>
      </w:r>
      <w:r w:rsidR="003B1A09" w:rsidRPr="003B1A09">
        <w:rPr>
          <w:rFonts w:hint="cs"/>
          <w:rtl/>
        </w:rPr>
        <w:t>, כ-47</w:t>
      </w:r>
      <w:r w:rsidR="003B1A09" w:rsidRPr="003B1A09">
        <w:rPr>
          <w:rtl/>
        </w:rPr>
        <w:t>% ו</w:t>
      </w:r>
      <w:r w:rsidR="003B1A09" w:rsidRPr="003B1A09">
        <w:rPr>
          <w:rFonts w:hint="cs"/>
          <w:rtl/>
        </w:rPr>
        <w:t>כ</w:t>
      </w:r>
      <w:r w:rsidR="003B1A09" w:rsidRPr="003B1A09">
        <w:rPr>
          <w:rtl/>
        </w:rPr>
        <w:t>-</w:t>
      </w:r>
      <w:r w:rsidR="003B1A09" w:rsidRPr="003B1A09">
        <w:rPr>
          <w:rFonts w:hint="cs"/>
          <w:rtl/>
        </w:rPr>
        <w:t>40</w:t>
      </w:r>
      <w:r w:rsidR="003B1A09" w:rsidRPr="003B1A09">
        <w:rPr>
          <w:rtl/>
        </w:rPr>
        <w:t>%, בהתאמה. שיעור</w:t>
      </w:r>
      <w:r w:rsidR="003B1A09" w:rsidRPr="003B1A09">
        <w:rPr>
          <w:rFonts w:hint="eastAsia"/>
          <w:rtl/>
        </w:rPr>
        <w:t>ים</w:t>
      </w:r>
      <w:r w:rsidR="003B1A09" w:rsidRPr="003B1A09">
        <w:rPr>
          <w:rtl/>
        </w:rPr>
        <w:t xml:space="preserve"> </w:t>
      </w:r>
      <w:r w:rsidR="003B1A09" w:rsidRPr="003B1A09">
        <w:rPr>
          <w:rFonts w:hint="eastAsia"/>
          <w:rtl/>
        </w:rPr>
        <w:t>אל</w:t>
      </w:r>
      <w:r w:rsidR="003B1A09" w:rsidRPr="003B1A09">
        <w:rPr>
          <w:rFonts w:hint="cs"/>
          <w:rtl/>
        </w:rPr>
        <w:t>ו</w:t>
      </w:r>
      <w:r w:rsidR="003B1A09" w:rsidRPr="003B1A09">
        <w:rPr>
          <w:rtl/>
        </w:rPr>
        <w:t xml:space="preserve"> חורג</w:t>
      </w:r>
      <w:r w:rsidR="003B1A09" w:rsidRPr="003B1A09">
        <w:rPr>
          <w:rFonts w:hint="eastAsia"/>
          <w:rtl/>
        </w:rPr>
        <w:t>ים</w:t>
      </w:r>
      <w:r w:rsidR="003B1A09" w:rsidRPr="003B1A09">
        <w:rPr>
          <w:rtl/>
        </w:rPr>
        <w:t xml:space="preserve"> ב</w:t>
      </w:r>
      <w:r w:rsidR="003B1A09" w:rsidRPr="003B1A09">
        <w:rPr>
          <w:rFonts w:hint="cs"/>
          <w:rtl/>
        </w:rPr>
        <w:t>מידה ניכרת</w:t>
      </w:r>
      <w:r w:rsidR="003B1A09" w:rsidRPr="003B1A09">
        <w:rPr>
          <w:rtl/>
        </w:rPr>
        <w:t xml:space="preserve"> מ</w:t>
      </w:r>
      <w:r w:rsidR="003B1A09" w:rsidRPr="003B1A09">
        <w:rPr>
          <w:rFonts w:hint="eastAsia"/>
          <w:rtl/>
        </w:rPr>
        <w:t>השיעור</w:t>
      </w:r>
      <w:r w:rsidR="003B1A09" w:rsidRPr="003B1A09">
        <w:rPr>
          <w:rtl/>
        </w:rPr>
        <w:t xml:space="preserve"> </w:t>
      </w:r>
      <w:r w:rsidR="003B1A09" w:rsidRPr="003B1A09">
        <w:rPr>
          <w:rFonts w:hint="eastAsia"/>
          <w:rtl/>
        </w:rPr>
        <w:t>ב</w:t>
      </w:r>
      <w:r w:rsidR="003B1A09" w:rsidRPr="003B1A09">
        <w:rPr>
          <w:rtl/>
        </w:rPr>
        <w:t>מועצות האחרות</w:t>
      </w:r>
      <w:r w:rsidR="003B1A09" w:rsidRPr="003B1A09">
        <w:rPr>
          <w:rFonts w:hint="cs"/>
          <w:rtl/>
        </w:rPr>
        <w:t>,</w:t>
      </w:r>
      <w:r w:rsidR="003B1A09" w:rsidRPr="003B1A09">
        <w:rPr>
          <w:rtl/>
        </w:rPr>
        <w:t xml:space="preserve"> </w:t>
      </w:r>
      <w:r w:rsidR="003B1A09" w:rsidRPr="003B1A09">
        <w:rPr>
          <w:rFonts w:hint="cs"/>
          <w:rtl/>
        </w:rPr>
        <w:t>שהיה</w:t>
      </w:r>
      <w:r w:rsidR="003B1A09" w:rsidRPr="003B1A09">
        <w:rPr>
          <w:rtl/>
        </w:rPr>
        <w:t xml:space="preserve"> בין חצי </w:t>
      </w:r>
      <w:r w:rsidR="003B1A09" w:rsidRPr="003B1A09">
        <w:rPr>
          <w:rFonts w:hint="cs"/>
          <w:rtl/>
        </w:rPr>
        <w:t xml:space="preserve">אחוז </w:t>
      </w:r>
      <w:r w:rsidR="003B1A09" w:rsidRPr="003B1A09">
        <w:rPr>
          <w:rtl/>
        </w:rPr>
        <w:t>לשני אחוזים</w:t>
      </w:r>
      <w:r w:rsidR="003B1A09" w:rsidRPr="003B1A09">
        <w:rPr>
          <w:rFonts w:hint="cs"/>
          <w:rtl/>
        </w:rPr>
        <w:t xml:space="preserve">. </w:t>
      </w:r>
      <w:r w:rsidR="003B1A09" w:rsidRPr="003B1A09">
        <w:rPr>
          <w:rtl/>
        </w:rPr>
        <w:t>בכוכב יאיר</w:t>
      </w:r>
      <w:r w:rsidR="003B1A09" w:rsidRPr="003B1A09">
        <w:rPr>
          <w:rFonts w:hint="cs"/>
          <w:rtl/>
        </w:rPr>
        <w:t xml:space="preserve"> </w:t>
      </w:r>
      <w:r w:rsidR="003B1A09" w:rsidRPr="003B1A09">
        <w:rPr>
          <w:rtl/>
        </w:rPr>
        <w:t>41% מה</w:t>
      </w:r>
      <w:r w:rsidR="003B1A09" w:rsidRPr="003B1A09">
        <w:rPr>
          <w:rFonts w:hint="cs"/>
          <w:rtl/>
        </w:rPr>
        <w:t>בקשות הממתינות הוגשו</w:t>
      </w:r>
      <w:r w:rsidR="003B1A09" w:rsidRPr="003B1A09">
        <w:rPr>
          <w:rtl/>
        </w:rPr>
        <w:t xml:space="preserve"> בשנים </w:t>
      </w:r>
      <w:r w:rsidR="003B1A09" w:rsidRPr="003B1A09">
        <w:rPr>
          <w:rFonts w:hint="cs"/>
          <w:rtl/>
        </w:rPr>
        <w:t xml:space="preserve">2015 </w:t>
      </w:r>
      <w:r w:rsidR="003B1A09">
        <w:rPr>
          <w:rtl/>
        </w:rPr>
        <w:t>–</w:t>
      </w:r>
      <w:r w:rsidR="003B1A09" w:rsidRPr="003B1A09">
        <w:rPr>
          <w:rFonts w:hint="cs"/>
          <w:rtl/>
        </w:rPr>
        <w:t xml:space="preserve"> </w:t>
      </w:r>
      <w:r w:rsidR="003B1A09">
        <w:rPr>
          <w:rFonts w:hint="cs"/>
          <w:rtl/>
        </w:rPr>
        <w:t>2018.</w:t>
      </w:r>
    </w:p>
    <w:p w14:paraId="31CE79E6" w14:textId="5916A9EA" w:rsidR="007D487C" w:rsidRPr="003B1A09" w:rsidRDefault="00807FA7" w:rsidP="003B1A09">
      <w:pPr>
        <w:pStyle w:val="71f3"/>
        <w:rPr>
          <w:rtl/>
        </w:rPr>
      </w:pPr>
      <w:r w:rsidRPr="003B1A09">
        <w:rPr>
          <w:rStyle w:val="7195Char"/>
          <w:rFonts w:hint="cs"/>
          <w:b/>
          <w:szCs w:val="18"/>
          <w:rtl/>
          <w:lang w:val="en-US"/>
        </w:rPr>
        <w:drawing>
          <wp:anchor distT="0" distB="3600450" distL="114300" distR="114300" simplePos="0" relativeHeight="251887104" behindDoc="0" locked="0" layoutInCell="1" allowOverlap="1" wp14:anchorId="2C51AA09" wp14:editId="3AB01535">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B1A09" w:rsidRPr="003B1A09">
        <w:rPr>
          <w:rStyle w:val="Heading5Char"/>
          <w:rFonts w:eastAsiaTheme="minorHAnsi" w:hint="cs"/>
          <w:b/>
          <w:spacing w:val="0"/>
          <w:rtl/>
        </w:rPr>
        <w:t>קבלת בקשות לביטול שהוגשו באיחור:</w:t>
      </w:r>
      <w:r w:rsidR="003B1A09" w:rsidRPr="003B1A09">
        <w:rPr>
          <w:rFonts w:hint="cs"/>
          <w:rtl/>
        </w:rPr>
        <w:t xml:space="preserve"> מקבל דוח (הודעת קנס) רשאי להגיש בקשה לביטולו בתוך 30 יום. </w:t>
      </w:r>
      <w:r w:rsidR="003B1A09" w:rsidRPr="003B1A09">
        <w:rPr>
          <w:rtl/>
        </w:rPr>
        <w:t xml:space="preserve">כ-21% </w:t>
      </w:r>
      <w:r w:rsidR="003B1A09" w:rsidRPr="003B1A09">
        <w:rPr>
          <w:rFonts w:hint="cs"/>
          <w:rtl/>
        </w:rPr>
        <w:t xml:space="preserve">בממוצע </w:t>
      </w:r>
      <w:r w:rsidR="003B1A09" w:rsidRPr="003B1A09">
        <w:rPr>
          <w:rtl/>
        </w:rPr>
        <w:t xml:space="preserve">מהבקשות שקיבלו התובעים </w:t>
      </w:r>
      <w:r w:rsidR="003B1A09" w:rsidRPr="003B1A09">
        <w:rPr>
          <w:rFonts w:hint="cs"/>
          <w:rtl/>
        </w:rPr>
        <w:t xml:space="preserve">במועצות המקומיות שנבדקו </w:t>
      </w:r>
      <w:r w:rsidR="003B1A09" w:rsidRPr="003B1A09">
        <w:rPr>
          <w:rtl/>
        </w:rPr>
        <w:t>הוגשו לאחר 120 יום</w:t>
      </w:r>
      <w:r w:rsidR="003B1A09" w:rsidRPr="003B1A09">
        <w:rPr>
          <w:rFonts w:hint="cs"/>
          <w:rtl/>
        </w:rPr>
        <w:t>. בגדרה ובגני תקווה הוגשו יותר מ-30% מהבקשות שהתקבלו לאחר 120 יום</w:t>
      </w:r>
      <w:r w:rsidR="003B1A09">
        <w:rPr>
          <w:rFonts w:hint="cs"/>
          <w:rtl/>
        </w:rPr>
        <w:t>.</w:t>
      </w:r>
    </w:p>
    <w:p w14:paraId="41ACB626" w14:textId="7BDF0C58" w:rsidR="003B1A09" w:rsidRDefault="00807FA7" w:rsidP="00762A01">
      <w:pPr>
        <w:pStyle w:val="71f3"/>
        <w:rPr>
          <w:rtl/>
        </w:rPr>
      </w:pPr>
      <w:r w:rsidRPr="003B1A09">
        <w:rPr>
          <w:rFonts w:hint="cs"/>
          <w:b/>
          <w:bCs/>
          <w:noProof/>
          <w:rtl/>
        </w:rPr>
        <w:drawing>
          <wp:anchor distT="0" distB="3600450" distL="114300" distR="114300" simplePos="0" relativeHeight="251888128" behindDoc="0" locked="0" layoutInCell="1" allowOverlap="1" wp14:anchorId="74BFE39F" wp14:editId="102A6A26">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3B1A09" w:rsidRPr="003B1A09">
        <w:rPr>
          <w:rFonts w:hint="cs"/>
          <w:b/>
          <w:bCs/>
          <w:rtl/>
        </w:rPr>
        <w:t>הקפאת דוחות וחשש לניגוד עניינים:</w:t>
      </w:r>
      <w:r w:rsidR="003B1A09" w:rsidRPr="003B1A09">
        <w:rPr>
          <w:rFonts w:hint="cs"/>
          <w:rtl/>
        </w:rPr>
        <w:t xml:space="preserve"> על פי הנחיית התובע העירוני בכוכב יאיר הועברו לסטטוס "הקפאה" 8 דוחות שניתנו בשנים 2017 - 2018 אף שלא נמצאו בקשת מקבל </w:t>
      </w:r>
      <w:r w:rsidR="003B1A09" w:rsidRPr="003B1A09">
        <w:rPr>
          <w:rFonts w:hint="cs"/>
          <w:rtl/>
        </w:rPr>
        <w:lastRenderedPageBreak/>
        <w:t>הדוח לביטולם ושלושה דוחות משנת 2015 שקיבל קרובו מדרגה שנייה. ז</w:t>
      </w:r>
      <w:r w:rsidR="003B1A09" w:rsidRPr="003B1A09">
        <w:rPr>
          <w:rFonts w:hint="eastAsia"/>
          <w:rtl/>
        </w:rPr>
        <w:t>יקותיו</w:t>
      </w:r>
      <w:r w:rsidR="003B1A09" w:rsidRPr="003B1A09">
        <w:rPr>
          <w:rtl/>
        </w:rPr>
        <w:t xml:space="preserve"> </w:t>
      </w:r>
      <w:r w:rsidR="003B1A09" w:rsidRPr="003B1A09">
        <w:rPr>
          <w:rFonts w:hint="eastAsia"/>
          <w:rtl/>
        </w:rPr>
        <w:t>של</w:t>
      </w:r>
      <w:r w:rsidR="003B1A09" w:rsidRPr="003B1A09">
        <w:rPr>
          <w:rtl/>
        </w:rPr>
        <w:t xml:space="preserve"> </w:t>
      </w:r>
      <w:r w:rsidR="003B1A09" w:rsidRPr="003B1A09">
        <w:rPr>
          <w:rFonts w:hint="eastAsia"/>
          <w:rtl/>
        </w:rPr>
        <w:t>התובע</w:t>
      </w:r>
      <w:r w:rsidR="003B1A09" w:rsidRPr="003B1A09">
        <w:rPr>
          <w:rtl/>
        </w:rPr>
        <w:t xml:space="preserve"> </w:t>
      </w:r>
      <w:r w:rsidR="003B1A09" w:rsidRPr="003B1A09">
        <w:rPr>
          <w:rFonts w:hint="cs"/>
          <w:rtl/>
        </w:rPr>
        <w:t>למקבלי דוחות</w:t>
      </w:r>
      <w:r w:rsidR="003B1A09" w:rsidRPr="003B1A09">
        <w:rPr>
          <w:rtl/>
        </w:rPr>
        <w:t xml:space="preserve"> </w:t>
      </w:r>
      <w:r w:rsidR="003B1A09" w:rsidRPr="003B1A09">
        <w:rPr>
          <w:rFonts w:hint="cs"/>
          <w:rtl/>
        </w:rPr>
        <w:t xml:space="preserve">אלה עלולות להעמיד </w:t>
      </w:r>
      <w:r w:rsidR="003B1A09" w:rsidRPr="003B1A09">
        <w:rPr>
          <w:rFonts w:hint="eastAsia"/>
          <w:rtl/>
        </w:rPr>
        <w:t>אותו</w:t>
      </w:r>
      <w:r w:rsidR="003B1A09" w:rsidRPr="003B1A09">
        <w:rPr>
          <w:rtl/>
        </w:rPr>
        <w:t xml:space="preserve"> </w:t>
      </w:r>
      <w:r w:rsidR="003B1A09" w:rsidRPr="003B1A09">
        <w:rPr>
          <w:rFonts w:hint="eastAsia"/>
          <w:rtl/>
        </w:rPr>
        <w:t>במצב</w:t>
      </w:r>
      <w:r w:rsidR="003B1A09" w:rsidRPr="003B1A09">
        <w:rPr>
          <w:rtl/>
        </w:rPr>
        <w:t xml:space="preserve"> </w:t>
      </w:r>
      <w:r w:rsidR="003B1A09" w:rsidRPr="003B1A09">
        <w:rPr>
          <w:rFonts w:hint="eastAsia"/>
          <w:rtl/>
        </w:rPr>
        <w:t>של</w:t>
      </w:r>
      <w:r w:rsidR="003B1A09" w:rsidRPr="003B1A09">
        <w:rPr>
          <w:rFonts w:hint="cs"/>
          <w:rtl/>
        </w:rPr>
        <w:t xml:space="preserve"> חשש</w:t>
      </w:r>
      <w:r w:rsidR="003B1A09" w:rsidRPr="003B1A09">
        <w:rPr>
          <w:rtl/>
        </w:rPr>
        <w:t xml:space="preserve"> </w:t>
      </w:r>
      <w:r w:rsidR="003B1A09" w:rsidRPr="003B1A09">
        <w:rPr>
          <w:rFonts w:hint="cs"/>
          <w:rtl/>
        </w:rPr>
        <w:t>ל</w:t>
      </w:r>
      <w:r w:rsidR="003B1A09" w:rsidRPr="003B1A09">
        <w:rPr>
          <w:rFonts w:hint="eastAsia"/>
          <w:rtl/>
        </w:rPr>
        <w:t>ניגוד</w:t>
      </w:r>
      <w:r w:rsidR="003B1A09" w:rsidRPr="003B1A09">
        <w:rPr>
          <w:rtl/>
        </w:rPr>
        <w:t xml:space="preserve"> </w:t>
      </w:r>
      <w:r w:rsidR="003B1A09" w:rsidRPr="003B1A09">
        <w:rPr>
          <w:rFonts w:hint="eastAsia"/>
          <w:rtl/>
        </w:rPr>
        <w:t>עניינים</w:t>
      </w:r>
      <w:r w:rsidR="003B1A09">
        <w:rPr>
          <w:rFonts w:hint="cs"/>
          <w:sz w:val="19"/>
          <w:szCs w:val="19"/>
          <w:rtl/>
        </w:rPr>
        <w:t>.</w:t>
      </w:r>
    </w:p>
    <w:p w14:paraId="38B90579" w14:textId="3A9F3A20" w:rsidR="003B1A09" w:rsidRDefault="003B1A09" w:rsidP="003B1A09">
      <w:pPr>
        <w:pStyle w:val="71f3"/>
        <w:rPr>
          <w:rtl/>
        </w:rPr>
      </w:pPr>
      <w:r w:rsidRPr="003B1A09">
        <w:rPr>
          <w:rFonts w:hint="cs"/>
          <w:b/>
          <w:bCs/>
          <w:noProof/>
          <w:rtl/>
        </w:rPr>
        <w:drawing>
          <wp:anchor distT="0" distB="3600450" distL="114300" distR="114300" simplePos="0" relativeHeight="251923968" behindDoc="0" locked="0" layoutInCell="1" allowOverlap="1" wp14:anchorId="2D13CB13" wp14:editId="6B6262C1">
            <wp:simplePos x="0" y="0"/>
            <wp:positionH relativeFrom="column">
              <wp:posOffset>4518025</wp:posOffset>
            </wp:positionH>
            <wp:positionV relativeFrom="paragraph">
              <wp:posOffset>46990</wp:posOffset>
            </wp:positionV>
            <wp:extent cx="161925" cy="161925"/>
            <wp:effectExtent l="0" t="0" r="9525" b="9525"/>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1A09">
        <w:rPr>
          <w:rFonts w:hint="cs"/>
          <w:b/>
          <w:bCs/>
          <w:rtl/>
        </w:rPr>
        <w:t>הסמכת תובע עירוני:</w:t>
      </w:r>
      <w:r w:rsidRPr="003B1A09">
        <w:rPr>
          <w:rFonts w:hint="cs"/>
          <w:rtl/>
        </w:rPr>
        <w:t xml:space="preserve"> במשך שנתיים וחצי בחמש השנים שנבדקו לא היה תובע עירוני בכוכב יאיר, אף שבשכר הטרחה ש</w:t>
      </w:r>
      <w:r w:rsidRPr="003B1A09">
        <w:rPr>
          <w:rtl/>
        </w:rPr>
        <w:t>שילמה</w:t>
      </w:r>
      <w:r w:rsidRPr="003B1A09">
        <w:rPr>
          <w:rFonts w:hint="cs"/>
          <w:rtl/>
        </w:rPr>
        <w:t xml:space="preserve"> המועצה המקומית</w:t>
      </w:r>
      <w:r w:rsidRPr="003B1A09">
        <w:rPr>
          <w:rtl/>
        </w:rPr>
        <w:t xml:space="preserve"> </w:t>
      </w:r>
      <w:r w:rsidRPr="003B1A09">
        <w:rPr>
          <w:rFonts w:hint="cs"/>
          <w:rtl/>
        </w:rPr>
        <w:t>ליועץ המשפטי</w:t>
      </w:r>
      <w:r w:rsidRPr="003B1A09">
        <w:rPr>
          <w:rtl/>
        </w:rPr>
        <w:t xml:space="preserve"> </w:t>
      </w:r>
      <w:r w:rsidRPr="003B1A09">
        <w:rPr>
          <w:rFonts w:hint="cs"/>
          <w:rtl/>
        </w:rPr>
        <w:t>נכללו שירותי תביעה עירונית</w:t>
      </w:r>
      <w:r>
        <w:rPr>
          <w:rFonts w:hint="cs"/>
          <w:sz w:val="19"/>
          <w:szCs w:val="19"/>
          <w:rtl/>
        </w:rPr>
        <w:t>.</w:t>
      </w:r>
    </w:p>
    <w:p w14:paraId="47D46C98" w14:textId="4847A497" w:rsidR="003B1A09" w:rsidRDefault="003B1A09" w:rsidP="003B1A09">
      <w:pPr>
        <w:pStyle w:val="71f3"/>
        <w:rPr>
          <w:rtl/>
        </w:rPr>
      </w:pPr>
      <w:r w:rsidRPr="003B1A09">
        <w:rPr>
          <w:rFonts w:hint="cs"/>
          <w:b/>
          <w:bCs/>
          <w:noProof/>
          <w:rtl/>
        </w:rPr>
        <w:drawing>
          <wp:anchor distT="0" distB="3600450" distL="114300" distR="114300" simplePos="0" relativeHeight="251926016" behindDoc="0" locked="0" layoutInCell="1" allowOverlap="1" wp14:anchorId="3B56ED18" wp14:editId="10D27E73">
            <wp:simplePos x="0" y="0"/>
            <wp:positionH relativeFrom="column">
              <wp:posOffset>4518025</wp:posOffset>
            </wp:positionH>
            <wp:positionV relativeFrom="paragraph">
              <wp:posOffset>46990</wp:posOffset>
            </wp:positionV>
            <wp:extent cx="161925" cy="161925"/>
            <wp:effectExtent l="0" t="0" r="9525" b="952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1A09">
        <w:rPr>
          <w:rFonts w:hint="cs"/>
          <w:b/>
          <w:bCs/>
          <w:rtl/>
        </w:rPr>
        <w:t>הליכי אכיפת גביית הקנסות:</w:t>
      </w:r>
      <w:r w:rsidRPr="003B1A09">
        <w:rPr>
          <w:rFonts w:hint="cs"/>
          <w:rtl/>
        </w:rPr>
        <w:t xml:space="preserve"> </w:t>
      </w:r>
      <w:r w:rsidRPr="003B1A09">
        <w:rPr>
          <w:rtl/>
        </w:rPr>
        <w:t>השיעור הממוצע של דוחות ש</w:t>
      </w:r>
      <w:r w:rsidRPr="003B1A09">
        <w:rPr>
          <w:rFonts w:hint="cs"/>
          <w:rtl/>
        </w:rPr>
        <w:t xml:space="preserve">חלף המועד האחרון לתשלומם </w:t>
      </w:r>
      <w:r w:rsidRPr="003B1A09">
        <w:rPr>
          <w:rtl/>
        </w:rPr>
        <w:t>ו</w:t>
      </w:r>
      <w:r w:rsidRPr="003B1A09">
        <w:rPr>
          <w:rFonts w:hint="cs"/>
          <w:rtl/>
        </w:rPr>
        <w:t>ש</w:t>
      </w:r>
      <w:r w:rsidRPr="003B1A09">
        <w:rPr>
          <w:rtl/>
        </w:rPr>
        <w:t xml:space="preserve">טרם הועברו להליכי אכיפה </w:t>
      </w:r>
      <w:r w:rsidRPr="003B1A09">
        <w:rPr>
          <w:rFonts w:hint="cs"/>
          <w:rtl/>
        </w:rPr>
        <w:t>היה</w:t>
      </w:r>
      <w:r w:rsidRPr="003B1A09">
        <w:rPr>
          <w:rtl/>
        </w:rPr>
        <w:t xml:space="preserve"> כ-38%. </w:t>
      </w:r>
      <w:r w:rsidRPr="003B1A09">
        <w:rPr>
          <w:rFonts w:hint="cs"/>
          <w:rtl/>
        </w:rPr>
        <w:t xml:space="preserve">נכון ליולי 2020, </w:t>
      </w:r>
      <w:r w:rsidRPr="003B1A09">
        <w:rPr>
          <w:rtl/>
        </w:rPr>
        <w:t>בגדרה ובכוכב יאיר טרם החלו בהליכי אכיפה ב-54% וב-47% דוחות</w:t>
      </w:r>
      <w:r w:rsidRPr="003B1A09">
        <w:rPr>
          <w:rFonts w:hint="cs"/>
          <w:rtl/>
        </w:rPr>
        <w:t>,</w:t>
      </w:r>
      <w:r w:rsidRPr="003B1A09">
        <w:rPr>
          <w:rtl/>
        </w:rPr>
        <w:t xml:space="preserve"> בהתאמה</w:t>
      </w:r>
      <w:r w:rsidRPr="003B1A09">
        <w:rPr>
          <w:rFonts w:hint="cs"/>
          <w:rtl/>
        </w:rPr>
        <w:t xml:space="preserve">. </w:t>
      </w:r>
      <w:r w:rsidRPr="003B1A09">
        <w:rPr>
          <w:rtl/>
        </w:rPr>
        <w:t xml:space="preserve">שיעור החובות האבודים </w:t>
      </w:r>
      <w:r w:rsidRPr="003B1A09">
        <w:rPr>
          <w:rFonts w:hint="cs"/>
          <w:rtl/>
        </w:rPr>
        <w:t xml:space="preserve">מכלל הקנסות שניתנו לפני יולי 2019 </w:t>
      </w:r>
      <w:r w:rsidRPr="003B1A09">
        <w:rPr>
          <w:rtl/>
        </w:rPr>
        <w:t>בגדרה ובבית דגן</w:t>
      </w:r>
      <w:r w:rsidRPr="003B1A09">
        <w:rPr>
          <w:rFonts w:hint="cs"/>
          <w:rtl/>
        </w:rPr>
        <w:t xml:space="preserve"> היה</w:t>
      </w:r>
      <w:r w:rsidRPr="003B1A09">
        <w:rPr>
          <w:rtl/>
        </w:rPr>
        <w:t xml:space="preserve"> גבוה</w:t>
      </w:r>
      <w:r w:rsidRPr="003B1A09">
        <w:rPr>
          <w:rFonts w:hint="cs"/>
          <w:rtl/>
        </w:rPr>
        <w:t xml:space="preserve"> במידה ניכרת</w:t>
      </w:r>
      <w:r w:rsidRPr="003B1A09">
        <w:rPr>
          <w:rtl/>
        </w:rPr>
        <w:t xml:space="preserve"> מ</w:t>
      </w:r>
      <w:r w:rsidRPr="003B1A09">
        <w:rPr>
          <w:rFonts w:hint="cs"/>
          <w:rtl/>
        </w:rPr>
        <w:t>שיעורו ב</w:t>
      </w:r>
      <w:r w:rsidRPr="003B1A09">
        <w:rPr>
          <w:rtl/>
        </w:rPr>
        <w:t>מועצות האחרות שנבדקו</w:t>
      </w:r>
      <w:r w:rsidRPr="003B1A09">
        <w:rPr>
          <w:rFonts w:hint="cs"/>
          <w:rtl/>
        </w:rPr>
        <w:t xml:space="preserve"> - כ-</w:t>
      </w:r>
      <w:r w:rsidRPr="003B1A09">
        <w:rPr>
          <w:rtl/>
        </w:rPr>
        <w:t xml:space="preserve"> 36% ו</w:t>
      </w:r>
      <w:r w:rsidRPr="003B1A09">
        <w:rPr>
          <w:rFonts w:hint="cs"/>
          <w:rtl/>
        </w:rPr>
        <w:t>כ</w:t>
      </w:r>
      <w:r w:rsidRPr="003B1A09">
        <w:rPr>
          <w:rtl/>
        </w:rPr>
        <w:t>-19%</w:t>
      </w:r>
      <w:r w:rsidRPr="003B1A09">
        <w:rPr>
          <w:rFonts w:hint="cs"/>
          <w:rtl/>
        </w:rPr>
        <w:t>,</w:t>
      </w:r>
      <w:r w:rsidRPr="003B1A09">
        <w:rPr>
          <w:rtl/>
        </w:rPr>
        <w:t xml:space="preserve"> בהתאמה</w:t>
      </w:r>
      <w:r>
        <w:rPr>
          <w:rFonts w:hint="cs"/>
          <w:sz w:val="19"/>
          <w:szCs w:val="19"/>
          <w:rtl/>
        </w:rPr>
        <w:t>.</w:t>
      </w:r>
    </w:p>
    <w:p w14:paraId="39E82671" w14:textId="0876435A" w:rsidR="003B1A09" w:rsidRDefault="003B1A09" w:rsidP="003B1A09">
      <w:pPr>
        <w:pStyle w:val="71f3"/>
        <w:rPr>
          <w:rtl/>
        </w:rPr>
      </w:pPr>
      <w:r w:rsidRPr="003B1A09">
        <w:rPr>
          <w:rFonts w:hint="cs"/>
          <w:b/>
          <w:bCs/>
          <w:noProof/>
          <w:rtl/>
        </w:rPr>
        <w:drawing>
          <wp:anchor distT="0" distB="3600450" distL="114300" distR="114300" simplePos="0" relativeHeight="251928064" behindDoc="0" locked="0" layoutInCell="1" allowOverlap="1" wp14:anchorId="1A179817" wp14:editId="1632786F">
            <wp:simplePos x="0" y="0"/>
            <wp:positionH relativeFrom="column">
              <wp:posOffset>4518025</wp:posOffset>
            </wp:positionH>
            <wp:positionV relativeFrom="paragraph">
              <wp:posOffset>46990</wp:posOffset>
            </wp:positionV>
            <wp:extent cx="161925" cy="16192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3B1A09">
        <w:rPr>
          <w:rFonts w:hint="cs"/>
          <w:b/>
          <w:bCs/>
          <w:rtl/>
        </w:rPr>
        <w:t>דיווחי התובעים למחלקה:</w:t>
      </w:r>
      <w:r w:rsidRPr="003B1A09">
        <w:rPr>
          <w:rFonts w:hint="cs"/>
          <w:rtl/>
        </w:rPr>
        <w:t xml:space="preserve"> דוחות פעילות שהגישו התובעים העירוניים באזור, בבית דגן, בגני תקווה ובכוכב יאיר </w:t>
      </w:r>
      <w:r w:rsidRPr="003B1A09">
        <w:rPr>
          <w:rFonts w:hint="eastAsia"/>
          <w:rtl/>
        </w:rPr>
        <w:t>ל</w:t>
      </w:r>
      <w:r w:rsidRPr="003B1A09">
        <w:rPr>
          <w:rtl/>
        </w:rPr>
        <w:t>מחלקה להנחיית תובעים מוסמכי היוע</w:t>
      </w:r>
      <w:r w:rsidRPr="003B1A09">
        <w:rPr>
          <w:rFonts w:hint="eastAsia"/>
          <w:rtl/>
        </w:rPr>
        <w:t>מ</w:t>
      </w:r>
      <w:r w:rsidRPr="003B1A09">
        <w:rPr>
          <w:rtl/>
        </w:rPr>
        <w:t>"ש לממשלה</w:t>
      </w:r>
      <w:r w:rsidRPr="003B1A09">
        <w:rPr>
          <w:rFonts w:hint="cs"/>
          <w:rtl/>
        </w:rPr>
        <w:t xml:space="preserve"> מדי שנה בשנה</w:t>
      </w:r>
      <w:r w:rsidRPr="003B1A09">
        <w:rPr>
          <w:rtl/>
        </w:rPr>
        <w:t xml:space="preserve"> </w:t>
      </w:r>
      <w:r w:rsidRPr="003B1A09">
        <w:rPr>
          <w:rFonts w:hint="cs"/>
          <w:rtl/>
        </w:rPr>
        <w:t>היו חלקיים</w:t>
      </w:r>
      <w:r w:rsidRPr="00F62A88">
        <w:rPr>
          <w:rFonts w:hint="cs"/>
          <w:sz w:val="19"/>
          <w:szCs w:val="19"/>
          <w:rtl/>
        </w:rPr>
        <w:t>.</w:t>
      </w:r>
    </w:p>
    <w:p w14:paraId="5D1E623C" w14:textId="1F8BCE5E" w:rsidR="000D7EB1" w:rsidRPr="00C74181" w:rsidRDefault="00EB5DB5" w:rsidP="004B5F7A">
      <w:pPr>
        <w:pStyle w:val="216"/>
        <w:ind w:left="0"/>
        <w:rPr>
          <w:rtl/>
        </w:rPr>
      </w:pPr>
      <w:r w:rsidRPr="00362C00">
        <w:rPr>
          <w:rFonts w:hint="cs"/>
          <w:noProof/>
          <w:sz w:val="19"/>
          <w:szCs w:val="19"/>
          <w:rtl/>
        </w:rPr>
        <w:drawing>
          <wp:anchor distT="0" distB="0" distL="114300" distR="114300" simplePos="0" relativeHeight="251724288" behindDoc="0" locked="0" layoutInCell="1" allowOverlap="1" wp14:anchorId="25B1C011" wp14:editId="071E56B4">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41D02BF4" w14:textId="2BF8AEAC" w:rsidR="008A4C8C" w:rsidRDefault="00223420" w:rsidP="00223420">
      <w:pPr>
        <w:pStyle w:val="71f3"/>
        <w:rPr>
          <w:rtl/>
        </w:rPr>
      </w:pPr>
      <w:r>
        <w:rPr>
          <w:rFonts w:hint="cs"/>
          <w:rtl/>
        </w:rPr>
        <w:t>המועצה המקומית כוכב יאיר פרסמה את</w:t>
      </w:r>
      <w:r w:rsidRPr="0026569C">
        <w:rPr>
          <w:rtl/>
        </w:rPr>
        <w:t xml:space="preserve"> נתוני האכיפה והפיקוח</w:t>
      </w:r>
      <w:r>
        <w:rPr>
          <w:rFonts w:hint="cs"/>
          <w:rtl/>
        </w:rPr>
        <w:t xml:space="preserve"> לשנת 2019 ולמחצית </w:t>
      </w:r>
      <w:r w:rsidRPr="00223420">
        <w:rPr>
          <w:rFonts w:hint="cs"/>
          <w:rtl/>
        </w:rPr>
        <w:t>הראשונה</w:t>
      </w:r>
      <w:r>
        <w:rPr>
          <w:rFonts w:hint="cs"/>
          <w:rtl/>
        </w:rPr>
        <w:t xml:space="preserve"> של שנת 2020</w:t>
      </w:r>
      <w:r w:rsidRPr="0026569C">
        <w:rPr>
          <w:rFonts w:hint="cs"/>
          <w:rtl/>
        </w:rPr>
        <w:t xml:space="preserve"> </w:t>
      </w:r>
      <w:r>
        <w:rPr>
          <w:rFonts w:hint="cs"/>
          <w:rtl/>
        </w:rPr>
        <w:t>באתר המרשתת שלה בינואר וביולי 2020, בהתאמה.</w:t>
      </w:r>
    </w:p>
    <w:p w14:paraId="7E51C862" w14:textId="77777777" w:rsidR="00716020" w:rsidRDefault="00716020" w:rsidP="00223420">
      <w:pPr>
        <w:pStyle w:val="71f3"/>
        <w:rPr>
          <w:rtl/>
        </w:rPr>
      </w:pPr>
    </w:p>
    <w:p w14:paraId="7FDDC199" w14:textId="6FE4E699" w:rsidR="00721249" w:rsidRPr="00721249" w:rsidRDefault="00C248DB" w:rsidP="00223420">
      <w:pPr>
        <w:pStyle w:val="71f3"/>
      </w:pPr>
      <w:r w:rsidRPr="00223420">
        <w:rPr>
          <w:noProof/>
        </w:rPr>
        <w:drawing>
          <wp:anchor distT="0" distB="3600450" distL="114300" distR="114300" simplePos="0" relativeHeight="251758080" behindDoc="0" locked="0" layoutInCell="1" allowOverlap="1" wp14:anchorId="4F0667FA" wp14:editId="6E36A820">
            <wp:simplePos x="0" y="0"/>
            <wp:positionH relativeFrom="column">
              <wp:posOffset>4511040</wp:posOffset>
            </wp:positionH>
            <wp:positionV relativeFrom="paragraph">
              <wp:posOffset>491490</wp:posOffset>
            </wp:positionV>
            <wp:extent cx="140335" cy="161925"/>
            <wp:effectExtent l="0" t="0" r="0" b="9525"/>
            <wp:wrapSquare wrapText="bothSides"/>
            <wp:docPr id="587"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223420">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53984" behindDoc="0" locked="0" layoutInCell="1" allowOverlap="1" wp14:anchorId="4AF189CA" wp14:editId="00279294">
                <wp:simplePos x="0" y="0"/>
                <wp:positionH relativeFrom="column">
                  <wp:posOffset>-114300</wp:posOffset>
                </wp:positionH>
                <wp:positionV relativeFrom="paragraph">
                  <wp:posOffset>6350</wp:posOffset>
                </wp:positionV>
                <wp:extent cx="4733925" cy="0"/>
                <wp:effectExtent l="0" t="0" r="0" b="0"/>
                <wp:wrapNone/>
                <wp:docPr id="585" name="Straight Connector 585"/>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370ED3A" id="Straight Connector 585" o:spid="_x0000_s1026" style="position:absolute;left:0;text-align:left;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" strokecolor="black [3213]" strokeweight="2pt"/>
            </w:pict>
          </mc:Fallback>
        </mc:AlternateContent>
      </w:r>
      <w:r w:rsidR="007B571D" w:rsidRPr="00223420">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52960" behindDoc="0" locked="0" layoutInCell="1" allowOverlap="1" wp14:anchorId="23E63B4F" wp14:editId="092EE361">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B1726A" w:rsidRPr="00A25467" w:rsidRDefault="00B1726A" w:rsidP="007B571D">
                            <w:pPr>
                              <w:pStyle w:val="215"/>
                              <w:rPr>
                                <w:rtl/>
                              </w:rPr>
                            </w:pPr>
                            <w:r>
                              <w:rPr>
                                <w:rFonts w:hint="cs"/>
                                <w:rtl/>
                              </w:rPr>
                              <w:t>עיקרי המלצות הביקורת</w:t>
                            </w:r>
                          </w:p>
                          <w:p w14:paraId="19399FDD" w14:textId="77777777" w:rsidR="00B1726A" w:rsidRDefault="00B1726A"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E63B4F" id="_x0000_s1028" type="#_x0000_t202" style="position:absolute;left:0;text-align:left;margin-left:4.75pt;margin-top:1.35pt;width:367.5pt;height:30.75pt;z-index:251752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B1726A" w:rsidRPr="00A25467" w:rsidRDefault="00B1726A" w:rsidP="007B571D">
                      <w:pPr>
                        <w:pStyle w:val="215"/>
                        <w:rPr>
                          <w:rtl/>
                        </w:rPr>
                      </w:pPr>
                      <w:r>
                        <w:rPr>
                          <w:rFonts w:hint="cs"/>
                          <w:rtl/>
                        </w:rPr>
                        <w:t>עיקרי המלצות הביקורת</w:t>
                      </w:r>
                    </w:p>
                    <w:p w14:paraId="19399FDD" w14:textId="77777777" w:rsidR="00B1726A" w:rsidRDefault="00B1726A" w:rsidP="007B571D"/>
                  </w:txbxContent>
                </v:textbox>
                <w10:wrap type="square"/>
              </v:shape>
            </w:pict>
          </mc:Fallback>
        </mc:AlternateContent>
      </w:r>
      <w:r w:rsidR="00223420" w:rsidRPr="00223420">
        <w:rPr>
          <w:rFonts w:hint="cs"/>
          <w:rtl/>
        </w:rPr>
        <w:t>על</w:t>
      </w:r>
      <w:r w:rsidR="00223420" w:rsidRPr="0026569C">
        <w:rPr>
          <w:rFonts w:hint="cs"/>
          <w:rtl/>
        </w:rPr>
        <w:t xml:space="preserve"> המועצות המקומיות להקפיד שגם בשנת בחירות </w:t>
      </w:r>
      <w:r w:rsidR="00223420">
        <w:rPr>
          <w:rFonts w:hint="cs"/>
          <w:rtl/>
        </w:rPr>
        <w:t xml:space="preserve">יפעל </w:t>
      </w:r>
      <w:r w:rsidR="00223420" w:rsidRPr="0026569C">
        <w:rPr>
          <w:rFonts w:hint="cs"/>
          <w:rtl/>
        </w:rPr>
        <w:t>מערך הפיקוח והאכיפה באופן שוויוני וקבוע על פי דין לשמירה על הסדר הציבורי ו</w:t>
      </w:r>
      <w:r w:rsidR="00223420">
        <w:rPr>
          <w:rFonts w:hint="cs"/>
          <w:rtl/>
        </w:rPr>
        <w:t xml:space="preserve">על </w:t>
      </w:r>
      <w:r w:rsidR="00223420" w:rsidRPr="0026569C">
        <w:rPr>
          <w:rFonts w:hint="cs"/>
          <w:rtl/>
        </w:rPr>
        <w:t>איכות החיים של תושביה</w:t>
      </w:r>
      <w:r w:rsidR="00223420">
        <w:rPr>
          <w:rFonts w:hint="cs"/>
          <w:rtl/>
        </w:rPr>
        <w:t>ן</w:t>
      </w:r>
      <w:r w:rsidR="00223420" w:rsidRPr="0026569C">
        <w:rPr>
          <w:rFonts w:hint="cs"/>
          <w:rtl/>
        </w:rPr>
        <w:t>.</w:t>
      </w:r>
    </w:p>
    <w:p w14:paraId="5A016B6E" w14:textId="4A7B9BCD" w:rsidR="00721249" w:rsidRDefault="00C248DB" w:rsidP="00223420">
      <w:pPr>
        <w:pStyle w:val="71f3"/>
        <w:rPr>
          <w:rtl/>
        </w:rPr>
      </w:pPr>
      <w:r w:rsidRPr="00C76C95">
        <w:rPr>
          <w:noProof/>
        </w:rPr>
        <w:drawing>
          <wp:anchor distT="0" distB="3600450" distL="114300" distR="114300" simplePos="0" relativeHeight="251756032" behindDoc="0" locked="0" layoutInCell="1" allowOverlap="1" wp14:anchorId="50BE8128" wp14:editId="6954FDCA">
            <wp:simplePos x="0" y="0"/>
            <wp:positionH relativeFrom="column">
              <wp:posOffset>4511040</wp:posOffset>
            </wp:positionH>
            <wp:positionV relativeFrom="paragraph">
              <wp:posOffset>19050</wp:posOffset>
            </wp:positionV>
            <wp:extent cx="140335" cy="161925"/>
            <wp:effectExtent l="0" t="0" r="0" b="9525"/>
            <wp:wrapSquare wrapText="bothSides"/>
            <wp:docPr id="586"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420">
        <w:rPr>
          <w:rFonts w:hint="cs"/>
          <w:rtl/>
        </w:rPr>
        <w:t>כדי</w:t>
      </w:r>
      <w:r w:rsidR="00223420" w:rsidRPr="009840EC">
        <w:rPr>
          <w:rtl/>
        </w:rPr>
        <w:t xml:space="preserve"> להגשים באו</w:t>
      </w:r>
      <w:r w:rsidR="00223420">
        <w:rPr>
          <w:rFonts w:hint="cs"/>
          <w:rtl/>
        </w:rPr>
        <w:t>פן</w:t>
      </w:r>
      <w:r w:rsidR="00223420" w:rsidRPr="009840EC">
        <w:rPr>
          <w:rtl/>
        </w:rPr>
        <w:t xml:space="preserve"> מיטבי את תכליתו של </w:t>
      </w:r>
      <w:r w:rsidR="00223420">
        <w:rPr>
          <w:rFonts w:hint="cs"/>
          <w:rtl/>
        </w:rPr>
        <w:t>הקנס</w:t>
      </w:r>
      <w:r w:rsidR="00223420" w:rsidRPr="009840EC">
        <w:rPr>
          <w:rtl/>
        </w:rPr>
        <w:t xml:space="preserve"> ו</w:t>
      </w:r>
      <w:r w:rsidR="00223420">
        <w:rPr>
          <w:rFonts w:hint="cs"/>
          <w:rtl/>
        </w:rPr>
        <w:t xml:space="preserve">כדי </w:t>
      </w:r>
      <w:r w:rsidR="00223420" w:rsidRPr="009840EC">
        <w:rPr>
          <w:rtl/>
        </w:rPr>
        <w:t>לא לגרוע מכוחו המרתיע ומהאפקטיביות שלו, על הגורם המוסמך לטפל בבקשות</w:t>
      </w:r>
      <w:r w:rsidR="00223420">
        <w:rPr>
          <w:rFonts w:hint="cs"/>
          <w:rtl/>
        </w:rPr>
        <w:t xml:space="preserve"> לביטול קנס או בבקשות להישפט</w:t>
      </w:r>
      <w:r w:rsidR="00223420" w:rsidRPr="009840EC">
        <w:rPr>
          <w:rtl/>
        </w:rPr>
        <w:t xml:space="preserve"> קרוב ככל ה</w:t>
      </w:r>
      <w:r w:rsidR="00223420">
        <w:rPr>
          <w:rFonts w:hint="cs"/>
          <w:rtl/>
        </w:rPr>
        <w:t>אפשר</w:t>
      </w:r>
      <w:r w:rsidR="00223420" w:rsidRPr="009840EC">
        <w:rPr>
          <w:rtl/>
        </w:rPr>
        <w:t xml:space="preserve"> למועד ביצוע ההפרה</w:t>
      </w:r>
      <w:r w:rsidR="00223420">
        <w:rPr>
          <w:rFonts w:hint="cs"/>
          <w:rtl/>
        </w:rPr>
        <w:t>,</w:t>
      </w:r>
      <w:r w:rsidR="00223420" w:rsidRPr="009840EC">
        <w:rPr>
          <w:rtl/>
        </w:rPr>
        <w:t xml:space="preserve"> וכן לפעול לגבייתו.</w:t>
      </w:r>
      <w:r w:rsidR="00223420">
        <w:rPr>
          <w:rFonts w:hint="cs"/>
          <w:rtl/>
        </w:rPr>
        <w:t xml:space="preserve"> </w:t>
      </w:r>
      <w:r w:rsidR="00223420" w:rsidRPr="001A0723">
        <w:rPr>
          <w:rFonts w:hint="cs"/>
          <w:rtl/>
        </w:rPr>
        <w:t>על</w:t>
      </w:r>
      <w:r w:rsidR="00223420" w:rsidRPr="001A0723">
        <w:rPr>
          <w:rtl/>
        </w:rPr>
        <w:t xml:space="preserve"> התובע</w:t>
      </w:r>
      <w:r w:rsidR="00223420" w:rsidRPr="001A0723">
        <w:rPr>
          <w:rFonts w:hint="cs"/>
          <w:rtl/>
        </w:rPr>
        <w:t>ים</w:t>
      </w:r>
      <w:r w:rsidR="00223420" w:rsidRPr="001A0723">
        <w:rPr>
          <w:rtl/>
        </w:rPr>
        <w:t xml:space="preserve"> העירוני</w:t>
      </w:r>
      <w:r w:rsidR="00223420" w:rsidRPr="001A0723">
        <w:rPr>
          <w:rFonts w:hint="cs"/>
          <w:rtl/>
        </w:rPr>
        <w:t>ים</w:t>
      </w:r>
      <w:r w:rsidR="00223420" w:rsidRPr="001A0723">
        <w:rPr>
          <w:rtl/>
        </w:rPr>
        <w:t xml:space="preserve"> </w:t>
      </w:r>
      <w:r w:rsidR="00223420" w:rsidRPr="001A0723">
        <w:rPr>
          <w:rFonts w:hint="cs"/>
          <w:rtl/>
        </w:rPr>
        <w:t>לפעול</w:t>
      </w:r>
      <w:r w:rsidR="00223420" w:rsidRPr="001A0723">
        <w:rPr>
          <w:rtl/>
        </w:rPr>
        <w:t xml:space="preserve"> לק</w:t>
      </w:r>
      <w:r w:rsidR="00223420">
        <w:rPr>
          <w:rFonts w:hint="cs"/>
          <w:rtl/>
        </w:rPr>
        <w:t>י</w:t>
      </w:r>
      <w:r w:rsidR="00223420" w:rsidRPr="001A0723">
        <w:rPr>
          <w:rtl/>
        </w:rPr>
        <w:t>צ</w:t>
      </w:r>
      <w:r w:rsidR="00223420">
        <w:rPr>
          <w:rFonts w:hint="cs"/>
          <w:rtl/>
        </w:rPr>
        <w:t>ו</w:t>
      </w:r>
      <w:r w:rsidR="00223420" w:rsidRPr="001A0723">
        <w:rPr>
          <w:rtl/>
        </w:rPr>
        <w:t>ר לוח</w:t>
      </w:r>
      <w:r w:rsidR="00223420" w:rsidRPr="001A0723">
        <w:rPr>
          <w:rFonts w:hint="cs"/>
          <w:rtl/>
        </w:rPr>
        <w:t>ות</w:t>
      </w:r>
      <w:r w:rsidR="00223420" w:rsidRPr="001A0723">
        <w:rPr>
          <w:rtl/>
        </w:rPr>
        <w:t xml:space="preserve"> הזמנים לקבלת החלטותי</w:t>
      </w:r>
      <w:r w:rsidR="00223420" w:rsidRPr="001A0723">
        <w:rPr>
          <w:rFonts w:hint="cs"/>
          <w:rtl/>
        </w:rPr>
        <w:t xml:space="preserve">הם </w:t>
      </w:r>
      <w:r w:rsidR="00223420" w:rsidRPr="001A0723">
        <w:rPr>
          <w:rtl/>
        </w:rPr>
        <w:t>בבקשות לביטול.</w:t>
      </w:r>
      <w:r w:rsidR="00223420" w:rsidRPr="00EF69FC">
        <w:rPr>
          <w:rFonts w:ascii="Times New Roman" w:hAnsi="Times New Roman" w:cs="David" w:hint="cs"/>
          <w:sz w:val="20"/>
          <w:szCs w:val="24"/>
          <w:rtl/>
        </w:rPr>
        <w:t xml:space="preserve"> </w:t>
      </w:r>
      <w:r w:rsidR="00223420" w:rsidRPr="00EF69FC">
        <w:rPr>
          <w:rtl/>
        </w:rPr>
        <w:t xml:space="preserve">על המועצות המקומיות לפעול לגביית </w:t>
      </w:r>
      <w:r w:rsidR="00223420">
        <w:rPr>
          <w:rFonts w:hint="cs"/>
          <w:rtl/>
        </w:rPr>
        <w:t>ה</w:t>
      </w:r>
      <w:r w:rsidR="00223420" w:rsidRPr="00EF69FC">
        <w:rPr>
          <w:rtl/>
        </w:rPr>
        <w:t xml:space="preserve">חובות </w:t>
      </w:r>
      <w:r w:rsidR="00223420" w:rsidRPr="009840EC">
        <w:rPr>
          <w:rtl/>
        </w:rPr>
        <w:t>בפרק הזמן הקבוע בהנחיות היועמ"ש לממשלה</w:t>
      </w:r>
      <w:r w:rsidR="00223420" w:rsidRPr="00EF69FC">
        <w:rPr>
          <w:rtl/>
        </w:rPr>
        <w:t xml:space="preserve"> תוך </w:t>
      </w:r>
      <w:r w:rsidR="00223420">
        <w:rPr>
          <w:rFonts w:hint="cs"/>
          <w:rtl/>
        </w:rPr>
        <w:t xml:space="preserve">כדי </w:t>
      </w:r>
      <w:r w:rsidR="00223420" w:rsidRPr="00EF69FC">
        <w:rPr>
          <w:rtl/>
        </w:rPr>
        <w:t>מתן שירות נאות לאזרח</w:t>
      </w:r>
      <w:r w:rsidR="00223420">
        <w:rPr>
          <w:rFonts w:hint="cs"/>
          <w:rtl/>
        </w:rPr>
        <w:t xml:space="preserve"> ו</w:t>
      </w:r>
      <w:r w:rsidR="00223420" w:rsidRPr="00EF69FC">
        <w:rPr>
          <w:rtl/>
        </w:rPr>
        <w:t>להימנע משיהוי בגב</w:t>
      </w:r>
      <w:r w:rsidR="00223420">
        <w:rPr>
          <w:rFonts w:hint="cs"/>
          <w:rtl/>
        </w:rPr>
        <w:t>י</w:t>
      </w:r>
      <w:r w:rsidR="00223420" w:rsidRPr="00EF69FC">
        <w:rPr>
          <w:rtl/>
        </w:rPr>
        <w:t>יה</w:t>
      </w:r>
      <w:r w:rsidR="00223420">
        <w:rPr>
          <w:rFonts w:hint="cs"/>
          <w:rtl/>
        </w:rPr>
        <w:t>,</w:t>
      </w:r>
      <w:r w:rsidR="00223420" w:rsidRPr="00EF69FC">
        <w:rPr>
          <w:rtl/>
        </w:rPr>
        <w:t xml:space="preserve"> </w:t>
      </w:r>
      <w:r w:rsidR="00223420">
        <w:rPr>
          <w:rFonts w:hint="cs"/>
          <w:rtl/>
        </w:rPr>
        <w:t>ה</w:t>
      </w:r>
      <w:r w:rsidR="00223420" w:rsidRPr="00EF69FC">
        <w:rPr>
          <w:rtl/>
        </w:rPr>
        <w:t xml:space="preserve">עלול להפוך </w:t>
      </w:r>
      <w:r w:rsidR="00223420">
        <w:rPr>
          <w:rFonts w:hint="cs"/>
          <w:rtl/>
        </w:rPr>
        <w:t xml:space="preserve">את </w:t>
      </w:r>
      <w:r w:rsidR="00223420" w:rsidRPr="00EF69FC">
        <w:rPr>
          <w:rtl/>
        </w:rPr>
        <w:t xml:space="preserve">הקנסות לחובות אבודים </w:t>
      </w:r>
      <w:r w:rsidR="00223420">
        <w:rPr>
          <w:rFonts w:hint="cs"/>
          <w:rtl/>
        </w:rPr>
        <w:t>א</w:t>
      </w:r>
      <w:r w:rsidR="00223420" w:rsidRPr="00EF69FC">
        <w:rPr>
          <w:rtl/>
        </w:rPr>
        <w:t>ו</w:t>
      </w:r>
      <w:r w:rsidR="00223420">
        <w:rPr>
          <w:rFonts w:hint="cs"/>
          <w:rtl/>
        </w:rPr>
        <w:t xml:space="preserve"> לחלופין לה</w:t>
      </w:r>
      <w:r w:rsidR="00223420" w:rsidRPr="00EF69FC">
        <w:rPr>
          <w:rtl/>
        </w:rPr>
        <w:t>עמיד את האזרח, בשל הזמן הרב שחלף, במצב שבו יקשה עליו להתמודד עם החוב</w:t>
      </w:r>
      <w:r w:rsidR="00721249">
        <w:rPr>
          <w:rFonts w:hint="cs"/>
          <w:rtl/>
        </w:rPr>
        <w:t>.</w:t>
      </w:r>
    </w:p>
    <w:p w14:paraId="13AF705A" w14:textId="360F91E3" w:rsidR="00351AD0" w:rsidRPr="00223420" w:rsidRDefault="00351AD0" w:rsidP="00223420">
      <w:pPr>
        <w:pStyle w:val="71f3"/>
        <w:rPr>
          <w:rtl/>
        </w:rPr>
      </w:pPr>
      <w:r w:rsidRPr="00223420">
        <w:rPr>
          <w:noProof/>
        </w:rPr>
        <w:drawing>
          <wp:anchor distT="0" distB="3600450" distL="114300" distR="114300" simplePos="0" relativeHeight="251760128" behindDoc="0" locked="0" layoutInCell="1" allowOverlap="1" wp14:anchorId="6CC03CA8" wp14:editId="31C5117B">
            <wp:simplePos x="0" y="0"/>
            <wp:positionH relativeFrom="column">
              <wp:posOffset>4511040</wp:posOffset>
            </wp:positionH>
            <wp:positionV relativeFrom="paragraph">
              <wp:posOffset>9525</wp:posOffset>
            </wp:positionV>
            <wp:extent cx="140335" cy="161925"/>
            <wp:effectExtent l="0" t="0" r="0" b="9525"/>
            <wp:wrapSquare wrapText="bothSides"/>
            <wp:docPr id="589"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420" w:rsidRPr="00223420">
        <w:rPr>
          <w:rtl/>
        </w:rPr>
        <w:t>משרד מבקר המדינה ממליץ למחלקה לה</w:t>
      </w:r>
      <w:r w:rsidR="00223420" w:rsidRPr="00223420">
        <w:rPr>
          <w:rFonts w:hint="cs"/>
          <w:rtl/>
        </w:rPr>
        <w:t>נחיית</w:t>
      </w:r>
      <w:r w:rsidR="00223420" w:rsidRPr="00223420">
        <w:rPr>
          <w:rtl/>
        </w:rPr>
        <w:t xml:space="preserve"> </w:t>
      </w:r>
      <w:r w:rsidR="00223420" w:rsidRPr="00223420">
        <w:rPr>
          <w:rFonts w:hint="cs"/>
          <w:rtl/>
        </w:rPr>
        <w:t>תובעים להסדיר בכללים את פרק הזמן לקבלת החלטת תובע בבקשה לביטול קנס, ל</w:t>
      </w:r>
      <w:r w:rsidR="00223420" w:rsidRPr="00223420">
        <w:rPr>
          <w:rtl/>
        </w:rPr>
        <w:t>גבש אמות מידה להמרת הדוחות לדוחות אזהרה</w:t>
      </w:r>
      <w:r w:rsidR="00223420" w:rsidRPr="00223420">
        <w:rPr>
          <w:rFonts w:hint="cs"/>
          <w:rtl/>
        </w:rPr>
        <w:t>,</w:t>
      </w:r>
      <w:r w:rsidR="00223420" w:rsidRPr="00223420">
        <w:rPr>
          <w:rtl/>
        </w:rPr>
        <w:t xml:space="preserve"> ובהתאם לגבש הנחיות לתובעים העירוניים</w:t>
      </w:r>
      <w:r w:rsidR="00223420" w:rsidRPr="00223420">
        <w:rPr>
          <w:rFonts w:hint="cs"/>
          <w:rtl/>
        </w:rPr>
        <w:t>,</w:t>
      </w:r>
      <w:r w:rsidR="00223420" w:rsidRPr="00223420">
        <w:rPr>
          <w:rtl/>
        </w:rPr>
        <w:t xml:space="preserve"> לרבות בעניין רישום לצורך מעקב.</w:t>
      </w:r>
      <w:r w:rsidR="00223420" w:rsidRPr="00223420">
        <w:rPr>
          <w:rFonts w:hint="cs"/>
          <w:rtl/>
        </w:rPr>
        <w:t xml:space="preserve"> כן מומלץ לחדד את הכללים בעניין סמכויות התובעים בהפחתת קנסות</w:t>
      </w:r>
      <w:r w:rsidR="00721249" w:rsidRPr="00223420">
        <w:rPr>
          <w:rtl/>
        </w:rPr>
        <w:t>.</w:t>
      </w:r>
    </w:p>
    <w:p w14:paraId="1F9FE37C" w14:textId="6F5012E4" w:rsidR="00003EBB" w:rsidRPr="00577C64" w:rsidRDefault="00351AD0" w:rsidP="00223420">
      <w:pPr>
        <w:pStyle w:val="71f3"/>
      </w:pPr>
      <w:r w:rsidRPr="00003EBB">
        <w:rPr>
          <w:noProof/>
        </w:rPr>
        <w:drawing>
          <wp:anchor distT="0" distB="3600450" distL="114300" distR="114300" simplePos="0" relativeHeight="251762176" behindDoc="0" locked="0" layoutInCell="1" allowOverlap="1" wp14:anchorId="2D6437BC" wp14:editId="320CCC38">
            <wp:simplePos x="0" y="0"/>
            <wp:positionH relativeFrom="column">
              <wp:posOffset>4511040</wp:posOffset>
            </wp:positionH>
            <wp:positionV relativeFrom="paragraph">
              <wp:posOffset>28575</wp:posOffset>
            </wp:positionV>
            <wp:extent cx="140335" cy="161925"/>
            <wp:effectExtent l="0" t="0" r="0" b="9525"/>
            <wp:wrapSquare wrapText="bothSides"/>
            <wp:docPr id="590"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420">
        <w:rPr>
          <w:rFonts w:hint="cs"/>
          <w:rtl/>
        </w:rPr>
        <w:t>על מועצת כוכב יאיר</w:t>
      </w:r>
      <w:r w:rsidR="00223420" w:rsidRPr="002707CE">
        <w:rPr>
          <w:rFonts w:hint="cs"/>
          <w:rtl/>
        </w:rPr>
        <w:t xml:space="preserve"> לוודא כי עומד לרשותה תובע מוסמך </w:t>
      </w:r>
      <w:r w:rsidR="00223420">
        <w:rPr>
          <w:rFonts w:hint="cs"/>
          <w:rtl/>
        </w:rPr>
        <w:t>בכל עת</w:t>
      </w:r>
      <w:r w:rsidR="00223420" w:rsidRPr="002707CE">
        <w:rPr>
          <w:rFonts w:hint="cs"/>
          <w:rtl/>
        </w:rPr>
        <w:t xml:space="preserve">. </w:t>
      </w:r>
      <w:r w:rsidR="00223420" w:rsidRPr="002D5DAC">
        <w:rPr>
          <w:rFonts w:hint="cs"/>
          <w:rtl/>
        </w:rPr>
        <w:t>על התובע של כוכב יאיר להיוועץ בנושאים שעל</w:t>
      </w:r>
      <w:r w:rsidR="00223420">
        <w:rPr>
          <w:rFonts w:hint="cs"/>
          <w:rtl/>
        </w:rPr>
        <w:t>ה</w:t>
      </w:r>
      <w:r w:rsidR="00223420" w:rsidRPr="002D5DAC">
        <w:rPr>
          <w:rFonts w:hint="cs"/>
          <w:rtl/>
        </w:rPr>
        <w:t xml:space="preserve"> לגביהם חשש לניגוד עניינים </w:t>
      </w:r>
      <w:r w:rsidR="00223420" w:rsidRPr="002D5DAC">
        <w:rPr>
          <w:rFonts w:hint="eastAsia"/>
          <w:rtl/>
        </w:rPr>
        <w:t>עם</w:t>
      </w:r>
      <w:r w:rsidR="00223420" w:rsidRPr="002D5DAC">
        <w:rPr>
          <w:rtl/>
        </w:rPr>
        <w:t xml:space="preserve"> </w:t>
      </w:r>
      <w:r w:rsidR="00223420" w:rsidRPr="002D5DAC">
        <w:rPr>
          <w:rFonts w:hint="eastAsia"/>
          <w:rtl/>
        </w:rPr>
        <w:t>המחלקה</w:t>
      </w:r>
      <w:r w:rsidR="00223420" w:rsidRPr="002D5DAC">
        <w:rPr>
          <w:rtl/>
        </w:rPr>
        <w:t xml:space="preserve"> </w:t>
      </w:r>
      <w:r w:rsidR="00223420" w:rsidRPr="002D5DAC">
        <w:rPr>
          <w:rFonts w:hint="eastAsia"/>
          <w:rtl/>
        </w:rPr>
        <w:t>להנחיית</w:t>
      </w:r>
      <w:r w:rsidR="00223420" w:rsidRPr="002D5DAC">
        <w:rPr>
          <w:rtl/>
        </w:rPr>
        <w:t xml:space="preserve"> </w:t>
      </w:r>
      <w:r w:rsidR="00223420" w:rsidRPr="002D5DAC">
        <w:rPr>
          <w:rFonts w:hint="eastAsia"/>
          <w:rtl/>
        </w:rPr>
        <w:t>תובעים</w:t>
      </w:r>
      <w:r w:rsidR="00223420" w:rsidRPr="002D5DAC">
        <w:rPr>
          <w:rtl/>
        </w:rPr>
        <w:t xml:space="preserve"> </w:t>
      </w:r>
      <w:r w:rsidR="00223420" w:rsidRPr="002D5DAC">
        <w:rPr>
          <w:rFonts w:hint="eastAsia"/>
          <w:rtl/>
        </w:rPr>
        <w:lastRenderedPageBreak/>
        <w:t>ולפעול</w:t>
      </w:r>
      <w:r w:rsidR="00223420" w:rsidRPr="002D5DAC">
        <w:rPr>
          <w:rtl/>
        </w:rPr>
        <w:t xml:space="preserve"> </w:t>
      </w:r>
      <w:r w:rsidR="00223420" w:rsidRPr="002D5DAC">
        <w:rPr>
          <w:rFonts w:hint="eastAsia"/>
          <w:rtl/>
        </w:rPr>
        <w:t>לפי</w:t>
      </w:r>
      <w:r w:rsidR="00223420" w:rsidRPr="002D5DAC">
        <w:rPr>
          <w:rtl/>
        </w:rPr>
        <w:t xml:space="preserve"> </w:t>
      </w:r>
      <w:r w:rsidR="00223420" w:rsidRPr="00223420">
        <w:rPr>
          <w:rFonts w:hint="eastAsia"/>
          <w:rtl/>
        </w:rPr>
        <w:t>הוראותיה</w:t>
      </w:r>
      <w:r w:rsidR="00223420" w:rsidRPr="002D5DAC">
        <w:rPr>
          <w:rtl/>
        </w:rPr>
        <w:t>.</w:t>
      </w:r>
      <w:r w:rsidR="00223420">
        <w:rPr>
          <w:rFonts w:hint="cs"/>
          <w:rtl/>
        </w:rPr>
        <w:t xml:space="preserve"> על המועצה המקומית בית דגן להשלים את איוש כוח האדם בפיקוח העירוני ואת הליך הסמכת התובע העירוני</w:t>
      </w:r>
      <w:r w:rsidR="00577C64">
        <w:rPr>
          <w:rFonts w:hint="cs"/>
          <w:rtl/>
        </w:rPr>
        <w:t>.</w:t>
      </w:r>
    </w:p>
    <w:p w14:paraId="3F10CC9C" w14:textId="4B07FBA0" w:rsidR="00003EBB" w:rsidRDefault="00351AD0" w:rsidP="00FD56CA">
      <w:pPr>
        <w:pStyle w:val="71f3"/>
        <w:rPr>
          <w:rtl/>
        </w:rPr>
      </w:pPr>
      <w:r w:rsidRPr="00223420">
        <w:rPr>
          <w:noProof/>
        </w:rPr>
        <w:drawing>
          <wp:anchor distT="0" distB="3600450" distL="114300" distR="114300" simplePos="0" relativeHeight="251764224" behindDoc="0" locked="0" layoutInCell="1" allowOverlap="1" wp14:anchorId="074940A4" wp14:editId="041DF0E3">
            <wp:simplePos x="0" y="0"/>
            <wp:positionH relativeFrom="column">
              <wp:posOffset>4539615</wp:posOffset>
            </wp:positionH>
            <wp:positionV relativeFrom="paragraph">
              <wp:posOffset>19050</wp:posOffset>
            </wp:positionV>
            <wp:extent cx="140335" cy="161925"/>
            <wp:effectExtent l="0" t="0" r="0" b="9525"/>
            <wp:wrapSquare wrapText="bothSides"/>
            <wp:docPr id="591" name="תמונה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23420" w:rsidRPr="00223420">
        <w:rPr>
          <w:rtl/>
        </w:rPr>
        <w:t xml:space="preserve">משרד מבקר המדינה ממליץ </w:t>
      </w:r>
      <w:r w:rsidR="00223420" w:rsidRPr="00223420">
        <w:rPr>
          <w:rFonts w:hint="cs"/>
          <w:rtl/>
        </w:rPr>
        <w:t>למחלקה להנחיית תובעים לעקוב אחר הגשת כלל הדוחות על ידי התובעים העירוניים כנדרש. עוד מומלץ ליצור ממשק מקֻוון עם המערכות הממוחשבות של הרשויות המקומיות לקבלת דיווחי התובעים ולמצער לייצר טפסים מקֻוונים שאותם יידרשו תובעים עירוניים להגיש לה, תוך כדי הטמעת בקרות שיתריעו על אי-הגשת דיווחים</w:t>
      </w:r>
      <w:r w:rsidR="00223420" w:rsidRPr="00223420">
        <w:rPr>
          <w:rtl/>
        </w:rPr>
        <w:t xml:space="preserve"> או על הגשת דיווחים חלקיים</w:t>
      </w:r>
      <w:r w:rsidR="00223420" w:rsidRPr="00223420">
        <w:rPr>
          <w:rFonts w:hint="cs"/>
          <w:rtl/>
        </w:rPr>
        <w:t>. עוד מומלץ ל</w:t>
      </w:r>
      <w:r w:rsidR="00223420" w:rsidRPr="00223420">
        <w:rPr>
          <w:rtl/>
        </w:rPr>
        <w:t>משרד המשפטים לפעול בהקדם האפשרי</w:t>
      </w:r>
      <w:r w:rsidR="00223420" w:rsidRPr="00C939B3">
        <w:rPr>
          <w:sz w:val="19"/>
          <w:szCs w:val="19"/>
          <w:rtl/>
        </w:rPr>
        <w:t xml:space="preserve"> למלא את תקני כוח האדם במחלקה כדי שתוכל לעמוד במשימותיה החשובות</w:t>
      </w:r>
      <w:r w:rsidR="00003EBB" w:rsidRPr="00003EBB">
        <w:rPr>
          <w:rtl/>
        </w:rPr>
        <w:t>.</w:t>
      </w:r>
    </w:p>
    <w:p w14:paraId="593D1E83" w14:textId="0C4D14A7" w:rsidR="001E1D66" w:rsidRDefault="00716020" w:rsidP="002008F2">
      <w:pPr>
        <w:bidi w:val="0"/>
        <w:spacing w:after="200" w:line="276" w:lineRule="auto"/>
      </w:pPr>
      <w:r w:rsidRPr="002008F2">
        <w:rPr>
          <w:rFonts w:ascii="Tahoma" w:hAnsi="Tahoma" w:cs="Tahoma"/>
          <w:b/>
          <w:bCs/>
          <w:noProof/>
          <w:color w:val="00305F"/>
          <w:sz w:val="40"/>
          <w:szCs w:val="34"/>
        </w:rPr>
        <w:drawing>
          <wp:anchor distT="0" distB="0" distL="114300" distR="114300" simplePos="0" relativeHeight="251931136" behindDoc="0" locked="0" layoutInCell="1" allowOverlap="1" wp14:anchorId="654E747C" wp14:editId="01698C0E">
            <wp:simplePos x="0" y="0"/>
            <wp:positionH relativeFrom="column">
              <wp:posOffset>-1905</wp:posOffset>
            </wp:positionH>
            <wp:positionV relativeFrom="page">
              <wp:posOffset>3895725</wp:posOffset>
            </wp:positionV>
            <wp:extent cx="4787900" cy="923925"/>
            <wp:effectExtent l="0" t="0" r="0" b="0"/>
            <wp:wrapTopAndBottom/>
            <wp:docPr id="2052770953" name="Picture 2052770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14:sizeRelV relativeFrom="margin">
              <wp14:pctHeight>0</wp14:pctHeight>
            </wp14:sizeRelV>
          </wp:anchor>
        </w:drawing>
      </w:r>
      <w:r w:rsidR="002008F2" w:rsidRPr="002008F2">
        <w:rPr>
          <w:rFonts w:ascii="Tahoma" w:hAnsi="Tahoma" w:cs="Tahoma"/>
          <w:b/>
          <w:bCs/>
          <w:noProof/>
          <w:color w:val="00305F"/>
          <w:sz w:val="40"/>
          <w:szCs w:val="34"/>
        </w:rPr>
        <mc:AlternateContent>
          <mc:Choice Requires="wps">
            <w:drawing>
              <wp:anchor distT="0" distB="0" distL="114300" distR="114300" simplePos="0" relativeHeight="251932160" behindDoc="0" locked="0" layoutInCell="1" allowOverlap="1" wp14:anchorId="25AE97A9" wp14:editId="23AC3642">
                <wp:simplePos x="0" y="0"/>
                <wp:positionH relativeFrom="column">
                  <wp:posOffset>207645</wp:posOffset>
                </wp:positionH>
                <wp:positionV relativeFrom="paragraph">
                  <wp:posOffset>376555</wp:posOffset>
                </wp:positionV>
                <wp:extent cx="4428490" cy="504825"/>
                <wp:effectExtent l="0" t="0" r="0" b="9525"/>
                <wp:wrapThrough wrapText="bothSides">
                  <wp:wrapPolygon edited="0">
                    <wp:start x="0" y="0"/>
                    <wp:lineTo x="0" y="21192"/>
                    <wp:lineTo x="21464" y="21192"/>
                    <wp:lineTo x="21464" y="0"/>
                    <wp:lineTo x="0" y="0"/>
                  </wp:wrapPolygon>
                </wp:wrapThrough>
                <wp:docPr id="20527709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04825"/>
                        </a:xfrm>
                        <a:prstGeom prst="rect">
                          <a:avLst/>
                        </a:prstGeom>
                        <a:solidFill>
                          <a:srgbClr val="F05260"/>
                        </a:solidFill>
                        <a:ln w="9525">
                          <a:noFill/>
                          <a:miter lim="800000"/>
                          <a:headEnd/>
                          <a:tailEnd/>
                        </a:ln>
                      </wps:spPr>
                      <wps:txbx>
                        <w:txbxContent>
                          <w:p w14:paraId="6ECEF3F3" w14:textId="3001CA73" w:rsidR="00B1726A" w:rsidRPr="00A47335" w:rsidRDefault="00B1726A" w:rsidP="002008F2">
                            <w:pPr>
                              <w:pStyle w:val="71fb"/>
                              <w:spacing w:before="0"/>
                              <w:rPr>
                                <w:b w:val="0"/>
                                <w:bCs/>
                                <w:rtl/>
                              </w:rPr>
                            </w:pPr>
                            <w:r>
                              <w:rPr>
                                <w:rFonts w:hint="cs"/>
                                <w:bCs/>
                                <w:sz w:val="24"/>
                                <w:szCs w:val="24"/>
                                <w:rtl/>
                              </w:rPr>
                              <w:t>שיעורי החלטות התובעים בבקשות לביטול דוחות שניתנו ברשויות המקומיות שנבדקו, 2015 - 2019</w:t>
                            </w:r>
                          </w:p>
                        </w:txbxContent>
                      </wps:txbx>
                      <wps:bodyPr rot="0" vert="horz" wrap="square" lIns="91440" tIns="45720" rIns="91440" bIns="45720" anchor="ctr" anchorCtr="0">
                        <a:noAutofit/>
                      </wps:bodyPr>
                    </wps:wsp>
                  </a:graphicData>
                </a:graphic>
                <wp14:sizeRelV relativeFrom="margin">
                  <wp14:pctHeight>0</wp14:pctHeight>
                </wp14:sizeRelV>
              </wp:anchor>
            </w:drawing>
          </mc:Choice>
          <mc:Fallback>
            <w:pict>
              <v:shape w14:anchorId="25AE97A9" id="_x0000_s1029" type="#_x0000_t202" style="position:absolute;left:0;text-align:left;margin-left:16.35pt;margin-top:29.65pt;width:348.7pt;height:39.75pt;z-index:25193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" fillcolor="#f05260" stroked="f">
                <v:textbox>
                  <w:txbxContent>
                    <w:p w14:paraId="6ECEF3F3" w14:textId="3001CA73" w:rsidR="00B1726A" w:rsidRPr="00A47335" w:rsidRDefault="00B1726A" w:rsidP="002008F2">
                      <w:pPr>
                        <w:pStyle w:val="71fb"/>
                        <w:spacing w:before="0"/>
                        <w:rPr>
                          <w:b w:val="0"/>
                          <w:bCs/>
                          <w:rtl/>
                        </w:rPr>
                      </w:pPr>
                      <w:r>
                        <w:rPr>
                          <w:rFonts w:hint="cs"/>
                          <w:bCs/>
                          <w:sz w:val="24"/>
                          <w:szCs w:val="24"/>
                          <w:rtl/>
                        </w:rPr>
                        <w:t>שיעורי החלטות התובעים בבקשות לביטול דוחות שניתנו ברשויות המקומיות שנבדקו, 2015 - 2019</w:t>
                      </w:r>
                    </w:p>
                  </w:txbxContent>
                </v:textbox>
                <w10:wrap type="through"/>
              </v:shape>
            </w:pict>
          </mc:Fallback>
        </mc:AlternateContent>
      </w:r>
    </w:p>
    <w:tbl>
      <w:tblPr>
        <w:tblStyle w:val="TableGrid"/>
        <w:tblpPr w:leftFromText="181" w:rightFromText="181" w:topFromText="284" w:vertAnchor="text" w:tblpXSpec="right" w:tblpY="1"/>
        <w:tblOverlap w:val="never"/>
        <w:bidiVisual/>
        <w:tblW w:w="0" w:type="auto"/>
        <w:tblBorders>
          <w:top w:val="none" w:sz="0" w:space="0" w:color="auto"/>
          <w:bottom w:val="none" w:sz="0" w:space="0" w:color="auto"/>
          <w:insideH w:val="none" w:sz="0" w:space="0" w:color="auto"/>
        </w:tblBorders>
        <w:tblLayout w:type="fixed"/>
        <w:tblCellMar>
          <w:top w:w="57" w:type="dxa"/>
          <w:bottom w:w="57" w:type="dxa"/>
        </w:tblCellMar>
        <w:tblLook w:val="04A0" w:firstRow="1" w:lastRow="0" w:firstColumn="1" w:lastColumn="0" w:noHBand="0" w:noVBand="1"/>
      </w:tblPr>
      <w:tblGrid>
        <w:gridCol w:w="1276"/>
        <w:gridCol w:w="992"/>
        <w:gridCol w:w="992"/>
        <w:gridCol w:w="849"/>
        <w:gridCol w:w="993"/>
        <w:gridCol w:w="993"/>
        <w:gridCol w:w="1413"/>
      </w:tblGrid>
      <w:tr w:rsidR="00AC6CC2" w:rsidRPr="00416504" w14:paraId="606BD2F7" w14:textId="77777777" w:rsidTr="00AC6CC2">
        <w:trPr>
          <w:trHeight w:val="283"/>
        </w:trPr>
        <w:tc>
          <w:tcPr>
            <w:tcW w:w="1276" w:type="dxa"/>
            <w:tcBorders>
              <w:bottom w:val="nil"/>
            </w:tcBorders>
            <w:shd w:val="clear" w:color="auto" w:fill="C6DCE4"/>
            <w:noWrap/>
            <w:hideMark/>
          </w:tcPr>
          <w:p w14:paraId="18C85EF5" w14:textId="77777777" w:rsidR="001E1D66" w:rsidRPr="00416504" w:rsidRDefault="001E1D66" w:rsidP="00AC6CC2">
            <w:pPr>
              <w:pStyle w:val="71B0"/>
            </w:pPr>
          </w:p>
        </w:tc>
        <w:tc>
          <w:tcPr>
            <w:tcW w:w="992" w:type="dxa"/>
            <w:tcBorders>
              <w:bottom w:val="nil"/>
            </w:tcBorders>
            <w:shd w:val="clear" w:color="auto" w:fill="C6DCE4"/>
            <w:noWrap/>
            <w:hideMark/>
          </w:tcPr>
          <w:p w14:paraId="59EFAEE6" w14:textId="77777777" w:rsidR="001E1D66" w:rsidRPr="00416504" w:rsidRDefault="001E1D66" w:rsidP="00AC6CC2">
            <w:pPr>
              <w:pStyle w:val="71B0"/>
              <w:rPr>
                <w:rtl/>
              </w:rPr>
            </w:pPr>
            <w:r w:rsidRPr="00416504">
              <w:rPr>
                <w:rtl/>
              </w:rPr>
              <w:t>אזור</w:t>
            </w:r>
          </w:p>
        </w:tc>
        <w:tc>
          <w:tcPr>
            <w:tcW w:w="992" w:type="dxa"/>
            <w:tcBorders>
              <w:bottom w:val="nil"/>
            </w:tcBorders>
            <w:shd w:val="clear" w:color="auto" w:fill="C6DCE4"/>
            <w:noWrap/>
            <w:hideMark/>
          </w:tcPr>
          <w:p w14:paraId="5B159BD9" w14:textId="77777777" w:rsidR="001E1D66" w:rsidRPr="00416504" w:rsidRDefault="001E1D66" w:rsidP="00AC6CC2">
            <w:pPr>
              <w:pStyle w:val="71B0"/>
              <w:rPr>
                <w:rtl/>
              </w:rPr>
            </w:pPr>
            <w:r w:rsidRPr="00416504">
              <w:rPr>
                <w:rtl/>
              </w:rPr>
              <w:t>בית דגן</w:t>
            </w:r>
          </w:p>
        </w:tc>
        <w:tc>
          <w:tcPr>
            <w:tcW w:w="849" w:type="dxa"/>
            <w:tcBorders>
              <w:bottom w:val="nil"/>
            </w:tcBorders>
            <w:shd w:val="clear" w:color="auto" w:fill="C6DCE4"/>
            <w:noWrap/>
            <w:hideMark/>
          </w:tcPr>
          <w:p w14:paraId="6708BC0E" w14:textId="77777777" w:rsidR="001E1D66" w:rsidRPr="00416504" w:rsidRDefault="001E1D66" w:rsidP="00AC6CC2">
            <w:pPr>
              <w:pStyle w:val="71B0"/>
              <w:rPr>
                <w:rtl/>
              </w:rPr>
            </w:pPr>
            <w:r w:rsidRPr="00416504">
              <w:rPr>
                <w:rtl/>
              </w:rPr>
              <w:t>גדרה</w:t>
            </w:r>
          </w:p>
        </w:tc>
        <w:tc>
          <w:tcPr>
            <w:tcW w:w="993" w:type="dxa"/>
            <w:tcBorders>
              <w:bottom w:val="nil"/>
            </w:tcBorders>
            <w:shd w:val="clear" w:color="auto" w:fill="C6DCE4"/>
            <w:noWrap/>
            <w:hideMark/>
          </w:tcPr>
          <w:p w14:paraId="55235853" w14:textId="77777777" w:rsidR="001E1D66" w:rsidRPr="00416504" w:rsidRDefault="001E1D66" w:rsidP="00AC6CC2">
            <w:pPr>
              <w:pStyle w:val="71B0"/>
              <w:rPr>
                <w:rtl/>
              </w:rPr>
            </w:pPr>
            <w:r w:rsidRPr="00416504">
              <w:rPr>
                <w:rtl/>
              </w:rPr>
              <w:t>גני תקווה</w:t>
            </w:r>
          </w:p>
        </w:tc>
        <w:tc>
          <w:tcPr>
            <w:tcW w:w="993" w:type="dxa"/>
            <w:tcBorders>
              <w:bottom w:val="nil"/>
            </w:tcBorders>
            <w:shd w:val="clear" w:color="auto" w:fill="C6DCE4"/>
            <w:noWrap/>
            <w:hideMark/>
          </w:tcPr>
          <w:p w14:paraId="48004FEE" w14:textId="77777777" w:rsidR="001E1D66" w:rsidRPr="00416504" w:rsidRDefault="001E1D66" w:rsidP="00AC6CC2">
            <w:pPr>
              <w:pStyle w:val="71B0"/>
              <w:rPr>
                <w:rtl/>
              </w:rPr>
            </w:pPr>
            <w:r w:rsidRPr="00416504">
              <w:rPr>
                <w:rtl/>
              </w:rPr>
              <w:t>כוכב יאיר</w:t>
            </w:r>
          </w:p>
        </w:tc>
        <w:tc>
          <w:tcPr>
            <w:tcW w:w="1413" w:type="dxa"/>
            <w:tcBorders>
              <w:bottom w:val="nil"/>
            </w:tcBorders>
            <w:shd w:val="clear" w:color="auto" w:fill="C6DCE4"/>
            <w:noWrap/>
            <w:hideMark/>
          </w:tcPr>
          <w:p w14:paraId="4F0726E4" w14:textId="77777777" w:rsidR="001E1D66" w:rsidRPr="00416504" w:rsidRDefault="001E1D66" w:rsidP="00AC6CC2">
            <w:pPr>
              <w:pStyle w:val="71B0"/>
              <w:rPr>
                <w:rtl/>
              </w:rPr>
            </w:pPr>
            <w:r w:rsidRPr="00416504">
              <w:rPr>
                <w:rtl/>
              </w:rPr>
              <w:t>ממוצע בכלל המועצות שנבדקו</w:t>
            </w:r>
          </w:p>
        </w:tc>
      </w:tr>
      <w:tr w:rsidR="001E1D66" w:rsidRPr="00416504" w14:paraId="5F812128" w14:textId="77777777" w:rsidTr="00AC6CC2">
        <w:trPr>
          <w:trHeight w:val="283"/>
        </w:trPr>
        <w:tc>
          <w:tcPr>
            <w:tcW w:w="1276" w:type="dxa"/>
            <w:tcBorders>
              <w:bottom w:val="nil"/>
            </w:tcBorders>
            <w:shd w:val="clear" w:color="auto" w:fill="DBE8EE"/>
            <w:noWrap/>
            <w:hideMark/>
          </w:tcPr>
          <w:p w14:paraId="23893B47" w14:textId="77777777" w:rsidR="001E1D66" w:rsidRPr="00416504" w:rsidRDefault="001E1D66" w:rsidP="00AC6CC2">
            <w:pPr>
              <w:pStyle w:val="71R"/>
            </w:pPr>
            <w:r w:rsidRPr="00416504">
              <w:rPr>
                <w:rtl/>
              </w:rPr>
              <w:t>בקשות שנדחו</w:t>
            </w:r>
          </w:p>
        </w:tc>
        <w:tc>
          <w:tcPr>
            <w:tcW w:w="992" w:type="dxa"/>
            <w:tcBorders>
              <w:bottom w:val="nil"/>
            </w:tcBorders>
            <w:shd w:val="clear" w:color="auto" w:fill="DBE8EE"/>
            <w:noWrap/>
          </w:tcPr>
          <w:p w14:paraId="62B3DBB2" w14:textId="77777777" w:rsidR="001E1D66" w:rsidRPr="00416504" w:rsidRDefault="001E1D66" w:rsidP="00AC6CC2">
            <w:pPr>
              <w:pStyle w:val="71R"/>
              <w:rPr>
                <w:rtl/>
              </w:rPr>
            </w:pPr>
            <w:r w:rsidRPr="00416504">
              <w:rPr>
                <w:rtl/>
              </w:rPr>
              <w:t>41.87%</w:t>
            </w:r>
          </w:p>
        </w:tc>
        <w:tc>
          <w:tcPr>
            <w:tcW w:w="992" w:type="dxa"/>
            <w:tcBorders>
              <w:bottom w:val="nil"/>
            </w:tcBorders>
            <w:shd w:val="clear" w:color="auto" w:fill="DBE8EE"/>
            <w:noWrap/>
          </w:tcPr>
          <w:p w14:paraId="290031C1" w14:textId="77777777" w:rsidR="001E1D66" w:rsidRPr="00416504" w:rsidRDefault="001E1D66" w:rsidP="00AC6CC2">
            <w:pPr>
              <w:pStyle w:val="71R"/>
            </w:pPr>
            <w:r w:rsidRPr="00416504">
              <w:rPr>
                <w:rtl/>
              </w:rPr>
              <w:t>35.26%</w:t>
            </w:r>
          </w:p>
        </w:tc>
        <w:tc>
          <w:tcPr>
            <w:tcW w:w="849" w:type="dxa"/>
            <w:tcBorders>
              <w:bottom w:val="nil"/>
            </w:tcBorders>
            <w:shd w:val="clear" w:color="auto" w:fill="DBE8EE"/>
            <w:noWrap/>
          </w:tcPr>
          <w:p w14:paraId="078176C8" w14:textId="77777777" w:rsidR="001E1D66" w:rsidRPr="00416504" w:rsidRDefault="001E1D66" w:rsidP="00AC6CC2">
            <w:pPr>
              <w:pStyle w:val="71R"/>
            </w:pPr>
            <w:r w:rsidRPr="00416504">
              <w:rPr>
                <w:rtl/>
              </w:rPr>
              <w:t>37.49%</w:t>
            </w:r>
          </w:p>
        </w:tc>
        <w:tc>
          <w:tcPr>
            <w:tcW w:w="993" w:type="dxa"/>
            <w:tcBorders>
              <w:bottom w:val="nil"/>
            </w:tcBorders>
            <w:shd w:val="clear" w:color="auto" w:fill="DBE8EE"/>
            <w:noWrap/>
          </w:tcPr>
          <w:p w14:paraId="0CB69CF1" w14:textId="77777777" w:rsidR="001E1D66" w:rsidRPr="00416504" w:rsidRDefault="001E1D66" w:rsidP="00AC6CC2">
            <w:pPr>
              <w:pStyle w:val="71R"/>
            </w:pPr>
            <w:r w:rsidRPr="00416504">
              <w:rPr>
                <w:rtl/>
              </w:rPr>
              <w:t>64.70%</w:t>
            </w:r>
          </w:p>
        </w:tc>
        <w:tc>
          <w:tcPr>
            <w:tcW w:w="993" w:type="dxa"/>
            <w:tcBorders>
              <w:bottom w:val="nil"/>
            </w:tcBorders>
            <w:shd w:val="clear" w:color="auto" w:fill="DBE8EE"/>
            <w:noWrap/>
          </w:tcPr>
          <w:p w14:paraId="54AF8B90" w14:textId="77777777" w:rsidR="001E1D66" w:rsidRPr="00416504" w:rsidRDefault="001E1D66" w:rsidP="00AC6CC2">
            <w:pPr>
              <w:pStyle w:val="71R"/>
            </w:pPr>
            <w:r w:rsidRPr="00416504">
              <w:rPr>
                <w:rtl/>
              </w:rPr>
              <w:t>27.13%</w:t>
            </w:r>
          </w:p>
        </w:tc>
        <w:tc>
          <w:tcPr>
            <w:tcW w:w="1413" w:type="dxa"/>
            <w:tcBorders>
              <w:bottom w:val="nil"/>
            </w:tcBorders>
            <w:shd w:val="clear" w:color="auto" w:fill="DBE8EE"/>
            <w:noWrap/>
          </w:tcPr>
          <w:p w14:paraId="6D89EE20" w14:textId="77777777" w:rsidR="001E1D66" w:rsidRPr="00416504" w:rsidRDefault="001E1D66" w:rsidP="00AC6CC2">
            <w:pPr>
              <w:pStyle w:val="71R"/>
            </w:pPr>
            <w:r w:rsidRPr="00416504">
              <w:rPr>
                <w:rtl/>
              </w:rPr>
              <w:t>41.29%</w:t>
            </w:r>
          </w:p>
        </w:tc>
      </w:tr>
      <w:tr w:rsidR="001E1D66" w:rsidRPr="00416504" w14:paraId="7A38DDA2" w14:textId="77777777" w:rsidTr="00756E33">
        <w:trPr>
          <w:trHeight w:val="283"/>
        </w:trPr>
        <w:tc>
          <w:tcPr>
            <w:tcW w:w="1276" w:type="dxa"/>
            <w:tcBorders>
              <w:bottom w:val="nil"/>
            </w:tcBorders>
            <w:shd w:val="clear" w:color="auto" w:fill="ECF4F5"/>
            <w:noWrap/>
            <w:hideMark/>
          </w:tcPr>
          <w:p w14:paraId="77E1EC25" w14:textId="77777777" w:rsidR="001E1D66" w:rsidRPr="00416504" w:rsidRDefault="001E1D66" w:rsidP="00AC6CC2">
            <w:pPr>
              <w:pStyle w:val="71R"/>
              <w:rPr>
                <w:rtl/>
              </w:rPr>
            </w:pPr>
            <w:r w:rsidRPr="00416504">
              <w:rPr>
                <w:rtl/>
              </w:rPr>
              <w:t>בקשות שהתקבלו</w:t>
            </w:r>
          </w:p>
        </w:tc>
        <w:tc>
          <w:tcPr>
            <w:tcW w:w="992" w:type="dxa"/>
            <w:tcBorders>
              <w:bottom w:val="nil"/>
            </w:tcBorders>
            <w:shd w:val="clear" w:color="auto" w:fill="ECF4F5"/>
            <w:noWrap/>
          </w:tcPr>
          <w:p w14:paraId="312D47DF" w14:textId="77777777" w:rsidR="001E1D66" w:rsidRPr="00416504" w:rsidRDefault="001E1D66" w:rsidP="00AC6CC2">
            <w:pPr>
              <w:pStyle w:val="71R"/>
              <w:rPr>
                <w:rtl/>
              </w:rPr>
            </w:pPr>
            <w:r w:rsidRPr="00416504">
              <w:rPr>
                <w:rtl/>
              </w:rPr>
              <w:t>22.54%</w:t>
            </w:r>
          </w:p>
        </w:tc>
        <w:tc>
          <w:tcPr>
            <w:tcW w:w="992" w:type="dxa"/>
            <w:tcBorders>
              <w:bottom w:val="nil"/>
            </w:tcBorders>
            <w:shd w:val="clear" w:color="auto" w:fill="ECF4F5"/>
            <w:noWrap/>
          </w:tcPr>
          <w:p w14:paraId="312AF660" w14:textId="77777777" w:rsidR="001E1D66" w:rsidRPr="00416504" w:rsidRDefault="001E1D66" w:rsidP="00AC6CC2">
            <w:pPr>
              <w:pStyle w:val="71R"/>
              <w:rPr>
                <w:rtl/>
              </w:rPr>
            </w:pPr>
            <w:r w:rsidRPr="00416504">
              <w:rPr>
                <w:rtl/>
              </w:rPr>
              <w:t>16.18%</w:t>
            </w:r>
          </w:p>
        </w:tc>
        <w:tc>
          <w:tcPr>
            <w:tcW w:w="849" w:type="dxa"/>
            <w:tcBorders>
              <w:bottom w:val="nil"/>
            </w:tcBorders>
            <w:shd w:val="clear" w:color="auto" w:fill="ECF4F5"/>
            <w:noWrap/>
          </w:tcPr>
          <w:p w14:paraId="583A9BD6" w14:textId="77777777" w:rsidR="001E1D66" w:rsidRPr="00416504" w:rsidRDefault="001E1D66" w:rsidP="00AC6CC2">
            <w:pPr>
              <w:pStyle w:val="71R"/>
              <w:rPr>
                <w:rtl/>
              </w:rPr>
            </w:pPr>
            <w:r w:rsidRPr="00416504">
              <w:rPr>
                <w:rtl/>
              </w:rPr>
              <w:t>13.52%</w:t>
            </w:r>
          </w:p>
        </w:tc>
        <w:tc>
          <w:tcPr>
            <w:tcW w:w="993" w:type="dxa"/>
            <w:tcBorders>
              <w:bottom w:val="nil"/>
            </w:tcBorders>
            <w:shd w:val="clear" w:color="auto" w:fill="ECF4F5"/>
            <w:noWrap/>
          </w:tcPr>
          <w:p w14:paraId="5B794E36" w14:textId="77777777" w:rsidR="001E1D66" w:rsidRPr="00416504" w:rsidRDefault="001E1D66" w:rsidP="00AC6CC2">
            <w:pPr>
              <w:pStyle w:val="71R"/>
            </w:pPr>
            <w:r w:rsidRPr="00416504">
              <w:rPr>
                <w:rtl/>
              </w:rPr>
              <w:t>12.34%</w:t>
            </w:r>
          </w:p>
        </w:tc>
        <w:tc>
          <w:tcPr>
            <w:tcW w:w="993" w:type="dxa"/>
            <w:tcBorders>
              <w:bottom w:val="nil"/>
            </w:tcBorders>
            <w:shd w:val="clear" w:color="auto" w:fill="ECF4F5"/>
            <w:noWrap/>
          </w:tcPr>
          <w:p w14:paraId="57BA55EB" w14:textId="77777777" w:rsidR="001E1D66" w:rsidRPr="00416504" w:rsidRDefault="001E1D66" w:rsidP="00AC6CC2">
            <w:pPr>
              <w:pStyle w:val="71R"/>
            </w:pPr>
            <w:r w:rsidRPr="00416504">
              <w:rPr>
                <w:rtl/>
              </w:rPr>
              <w:t>25.61%</w:t>
            </w:r>
          </w:p>
        </w:tc>
        <w:tc>
          <w:tcPr>
            <w:tcW w:w="1413" w:type="dxa"/>
            <w:tcBorders>
              <w:bottom w:val="nil"/>
            </w:tcBorders>
            <w:shd w:val="clear" w:color="auto" w:fill="ECF4F5"/>
            <w:noWrap/>
          </w:tcPr>
          <w:p w14:paraId="227EEC38" w14:textId="77777777" w:rsidR="001E1D66" w:rsidRPr="00416504" w:rsidRDefault="001E1D66" w:rsidP="00AC6CC2">
            <w:pPr>
              <w:pStyle w:val="71R"/>
            </w:pPr>
            <w:r w:rsidRPr="00416504">
              <w:rPr>
                <w:rtl/>
              </w:rPr>
              <w:t>18.04%</w:t>
            </w:r>
          </w:p>
        </w:tc>
      </w:tr>
      <w:tr w:rsidR="001E1D66" w:rsidRPr="00416504" w14:paraId="0B87C613" w14:textId="77777777" w:rsidTr="00756E33">
        <w:trPr>
          <w:trHeight w:val="283"/>
        </w:trPr>
        <w:tc>
          <w:tcPr>
            <w:tcW w:w="1276" w:type="dxa"/>
            <w:tcBorders>
              <w:bottom w:val="nil"/>
            </w:tcBorders>
            <w:shd w:val="clear" w:color="auto" w:fill="DBE8EE"/>
            <w:noWrap/>
            <w:hideMark/>
          </w:tcPr>
          <w:p w14:paraId="729B8004" w14:textId="77777777" w:rsidR="001E1D66" w:rsidRPr="00416504" w:rsidRDefault="001E1D66" w:rsidP="00AC6CC2">
            <w:pPr>
              <w:pStyle w:val="71R"/>
            </w:pPr>
            <w:r w:rsidRPr="00416504">
              <w:rPr>
                <w:rtl/>
              </w:rPr>
              <w:t>דוחות שהומרו לאזהרה</w:t>
            </w:r>
          </w:p>
        </w:tc>
        <w:tc>
          <w:tcPr>
            <w:tcW w:w="992" w:type="dxa"/>
            <w:tcBorders>
              <w:bottom w:val="nil"/>
            </w:tcBorders>
            <w:shd w:val="clear" w:color="auto" w:fill="DBE8EE"/>
            <w:noWrap/>
          </w:tcPr>
          <w:p w14:paraId="528B1682" w14:textId="77777777" w:rsidR="001E1D66" w:rsidRPr="00416504" w:rsidRDefault="001E1D66" w:rsidP="00AC6CC2">
            <w:pPr>
              <w:pStyle w:val="71R"/>
              <w:rPr>
                <w:rtl/>
              </w:rPr>
            </w:pPr>
            <w:r w:rsidRPr="00416504">
              <w:rPr>
                <w:rtl/>
              </w:rPr>
              <w:t>32.15%</w:t>
            </w:r>
          </w:p>
        </w:tc>
        <w:tc>
          <w:tcPr>
            <w:tcW w:w="992" w:type="dxa"/>
            <w:tcBorders>
              <w:bottom w:val="nil"/>
            </w:tcBorders>
            <w:shd w:val="clear" w:color="auto" w:fill="DBE8EE"/>
            <w:noWrap/>
          </w:tcPr>
          <w:p w14:paraId="3CEB5936" w14:textId="77777777" w:rsidR="001E1D66" w:rsidRPr="00416504" w:rsidRDefault="001E1D66" w:rsidP="00AC6CC2">
            <w:pPr>
              <w:pStyle w:val="71R"/>
            </w:pPr>
            <w:r w:rsidRPr="00416504">
              <w:rPr>
                <w:rtl/>
              </w:rPr>
              <w:t>0.06%</w:t>
            </w:r>
          </w:p>
        </w:tc>
        <w:tc>
          <w:tcPr>
            <w:tcW w:w="849" w:type="dxa"/>
            <w:tcBorders>
              <w:bottom w:val="nil"/>
            </w:tcBorders>
            <w:shd w:val="clear" w:color="auto" w:fill="DBE8EE"/>
            <w:noWrap/>
          </w:tcPr>
          <w:p w14:paraId="2BCA3A3F" w14:textId="77777777" w:rsidR="001E1D66" w:rsidRPr="00416504" w:rsidRDefault="001E1D66" w:rsidP="00AC6CC2">
            <w:pPr>
              <w:pStyle w:val="71R"/>
              <w:rPr>
                <w:rtl/>
              </w:rPr>
            </w:pPr>
            <w:r w:rsidRPr="00416504">
              <w:rPr>
                <w:rtl/>
              </w:rPr>
              <w:t>41.28%</w:t>
            </w:r>
          </w:p>
        </w:tc>
        <w:tc>
          <w:tcPr>
            <w:tcW w:w="993" w:type="dxa"/>
            <w:tcBorders>
              <w:bottom w:val="nil"/>
            </w:tcBorders>
            <w:shd w:val="clear" w:color="auto" w:fill="DBE8EE"/>
            <w:noWrap/>
          </w:tcPr>
          <w:p w14:paraId="08293D42" w14:textId="77777777" w:rsidR="001E1D66" w:rsidRPr="00416504" w:rsidRDefault="001E1D66" w:rsidP="00AC6CC2">
            <w:pPr>
              <w:pStyle w:val="71R"/>
            </w:pPr>
            <w:r w:rsidRPr="00416504">
              <w:rPr>
                <w:rtl/>
              </w:rPr>
              <w:t>16.16%</w:t>
            </w:r>
          </w:p>
        </w:tc>
        <w:tc>
          <w:tcPr>
            <w:tcW w:w="993" w:type="dxa"/>
            <w:tcBorders>
              <w:bottom w:val="nil"/>
            </w:tcBorders>
            <w:shd w:val="clear" w:color="auto" w:fill="DBE8EE"/>
            <w:noWrap/>
          </w:tcPr>
          <w:p w14:paraId="311FD38F" w14:textId="77777777" w:rsidR="001E1D66" w:rsidRPr="00416504" w:rsidRDefault="001E1D66" w:rsidP="00AC6CC2">
            <w:pPr>
              <w:pStyle w:val="71R"/>
            </w:pPr>
            <w:r w:rsidRPr="00416504">
              <w:rPr>
                <w:rtl/>
              </w:rPr>
              <w:t>0.91%</w:t>
            </w:r>
          </w:p>
        </w:tc>
        <w:tc>
          <w:tcPr>
            <w:tcW w:w="1413" w:type="dxa"/>
            <w:tcBorders>
              <w:bottom w:val="nil"/>
            </w:tcBorders>
            <w:shd w:val="clear" w:color="auto" w:fill="DBE8EE"/>
            <w:noWrap/>
          </w:tcPr>
          <w:p w14:paraId="2D03F2D6" w14:textId="77777777" w:rsidR="001E1D66" w:rsidRPr="00416504" w:rsidRDefault="001E1D66" w:rsidP="00AC6CC2">
            <w:pPr>
              <w:pStyle w:val="71R"/>
            </w:pPr>
            <w:r w:rsidRPr="00416504">
              <w:rPr>
                <w:rtl/>
              </w:rPr>
              <w:t>18.11%</w:t>
            </w:r>
          </w:p>
        </w:tc>
      </w:tr>
      <w:tr w:rsidR="001E1D66" w:rsidRPr="00416504" w14:paraId="742984CA" w14:textId="77777777" w:rsidTr="00756E33">
        <w:trPr>
          <w:trHeight w:val="283"/>
        </w:trPr>
        <w:tc>
          <w:tcPr>
            <w:tcW w:w="1276" w:type="dxa"/>
            <w:tcBorders>
              <w:bottom w:val="nil"/>
            </w:tcBorders>
            <w:shd w:val="clear" w:color="auto" w:fill="ECF4F5"/>
            <w:noWrap/>
          </w:tcPr>
          <w:p w14:paraId="72C68192" w14:textId="77777777" w:rsidR="001E1D66" w:rsidRPr="00416504" w:rsidRDefault="001E1D66" w:rsidP="00AC6CC2">
            <w:pPr>
              <w:pStyle w:val="71R"/>
              <w:rPr>
                <w:rtl/>
              </w:rPr>
            </w:pPr>
            <w:r w:rsidRPr="00416504">
              <w:rPr>
                <w:rtl/>
              </w:rPr>
              <w:t>דוחות שסכום הקנס הופחת</w:t>
            </w:r>
          </w:p>
        </w:tc>
        <w:tc>
          <w:tcPr>
            <w:tcW w:w="992" w:type="dxa"/>
            <w:tcBorders>
              <w:bottom w:val="nil"/>
            </w:tcBorders>
            <w:shd w:val="clear" w:color="auto" w:fill="ECF4F5"/>
            <w:noWrap/>
          </w:tcPr>
          <w:p w14:paraId="4465A07F" w14:textId="77777777" w:rsidR="001E1D66" w:rsidRPr="00416504" w:rsidRDefault="001E1D66" w:rsidP="00AC6CC2">
            <w:pPr>
              <w:pStyle w:val="71R"/>
              <w:rPr>
                <w:rtl/>
              </w:rPr>
            </w:pPr>
            <w:r w:rsidRPr="00416504">
              <w:rPr>
                <w:rtl/>
              </w:rPr>
              <w:t>2.84%</w:t>
            </w:r>
          </w:p>
        </w:tc>
        <w:tc>
          <w:tcPr>
            <w:tcW w:w="992" w:type="dxa"/>
            <w:tcBorders>
              <w:bottom w:val="nil"/>
            </w:tcBorders>
            <w:shd w:val="clear" w:color="auto" w:fill="ECF4F5"/>
            <w:noWrap/>
          </w:tcPr>
          <w:p w14:paraId="09CAF5B1" w14:textId="77777777" w:rsidR="001E1D66" w:rsidRPr="00416504" w:rsidRDefault="001E1D66" w:rsidP="00AC6CC2">
            <w:pPr>
              <w:pStyle w:val="71R"/>
              <w:rPr>
                <w:rtl/>
              </w:rPr>
            </w:pPr>
            <w:r w:rsidRPr="00416504">
              <w:rPr>
                <w:rtl/>
              </w:rPr>
              <w:t>1.41%</w:t>
            </w:r>
          </w:p>
        </w:tc>
        <w:tc>
          <w:tcPr>
            <w:tcW w:w="849" w:type="dxa"/>
            <w:tcBorders>
              <w:bottom w:val="nil"/>
            </w:tcBorders>
            <w:shd w:val="clear" w:color="auto" w:fill="ECF4F5"/>
            <w:noWrap/>
          </w:tcPr>
          <w:p w14:paraId="4A403AB4" w14:textId="77777777" w:rsidR="001E1D66" w:rsidRPr="00416504" w:rsidRDefault="001E1D66" w:rsidP="00AC6CC2">
            <w:pPr>
              <w:pStyle w:val="71R"/>
              <w:rPr>
                <w:rtl/>
              </w:rPr>
            </w:pPr>
            <w:r w:rsidRPr="00416504">
              <w:rPr>
                <w:rtl/>
              </w:rPr>
              <w:t>5.54%</w:t>
            </w:r>
          </w:p>
        </w:tc>
        <w:tc>
          <w:tcPr>
            <w:tcW w:w="993" w:type="dxa"/>
            <w:tcBorders>
              <w:bottom w:val="nil"/>
            </w:tcBorders>
            <w:shd w:val="clear" w:color="auto" w:fill="ECF4F5"/>
            <w:noWrap/>
          </w:tcPr>
          <w:p w14:paraId="1D18D619" w14:textId="77777777" w:rsidR="001E1D66" w:rsidRPr="00416504" w:rsidRDefault="001E1D66" w:rsidP="00AC6CC2">
            <w:pPr>
              <w:pStyle w:val="71R"/>
              <w:rPr>
                <w:rtl/>
              </w:rPr>
            </w:pPr>
            <w:r w:rsidRPr="00416504">
              <w:rPr>
                <w:rtl/>
              </w:rPr>
              <w:t>5.76%</w:t>
            </w:r>
          </w:p>
        </w:tc>
        <w:tc>
          <w:tcPr>
            <w:tcW w:w="993" w:type="dxa"/>
            <w:tcBorders>
              <w:bottom w:val="nil"/>
            </w:tcBorders>
            <w:shd w:val="clear" w:color="auto" w:fill="ECF4F5"/>
            <w:noWrap/>
          </w:tcPr>
          <w:p w14:paraId="5CDA343A" w14:textId="77777777" w:rsidR="001E1D66" w:rsidRPr="00416504" w:rsidRDefault="001E1D66" w:rsidP="00AC6CC2">
            <w:pPr>
              <w:pStyle w:val="71R"/>
              <w:rPr>
                <w:rtl/>
              </w:rPr>
            </w:pPr>
            <w:r w:rsidRPr="00416504">
              <w:rPr>
                <w:rtl/>
              </w:rPr>
              <w:t>6.10%</w:t>
            </w:r>
          </w:p>
        </w:tc>
        <w:tc>
          <w:tcPr>
            <w:tcW w:w="1413" w:type="dxa"/>
            <w:tcBorders>
              <w:bottom w:val="nil"/>
            </w:tcBorders>
            <w:shd w:val="clear" w:color="auto" w:fill="ECF4F5"/>
            <w:noWrap/>
          </w:tcPr>
          <w:p w14:paraId="3A128949" w14:textId="77777777" w:rsidR="001E1D66" w:rsidRPr="00416504" w:rsidRDefault="001E1D66" w:rsidP="00AC6CC2">
            <w:pPr>
              <w:pStyle w:val="71R"/>
              <w:rPr>
                <w:rtl/>
              </w:rPr>
            </w:pPr>
            <w:r w:rsidRPr="00416504">
              <w:rPr>
                <w:rtl/>
              </w:rPr>
              <w:t>4.33%</w:t>
            </w:r>
          </w:p>
        </w:tc>
      </w:tr>
      <w:tr w:rsidR="001E1D66" w:rsidRPr="00416504" w14:paraId="606FFED9" w14:textId="77777777" w:rsidTr="00756E33">
        <w:trPr>
          <w:trHeight w:val="283"/>
        </w:trPr>
        <w:tc>
          <w:tcPr>
            <w:tcW w:w="1276" w:type="dxa"/>
            <w:shd w:val="clear" w:color="auto" w:fill="DBE8EE"/>
            <w:noWrap/>
            <w:hideMark/>
          </w:tcPr>
          <w:p w14:paraId="77D84053" w14:textId="77777777" w:rsidR="001E1D66" w:rsidRPr="00416504" w:rsidRDefault="001E1D66" w:rsidP="00AC6CC2">
            <w:pPr>
              <w:pStyle w:val="71R"/>
            </w:pPr>
            <w:r w:rsidRPr="00416504">
              <w:rPr>
                <w:rtl/>
              </w:rPr>
              <w:t>בקשות שהתובע טרם החליט בעניינן</w:t>
            </w:r>
          </w:p>
        </w:tc>
        <w:tc>
          <w:tcPr>
            <w:tcW w:w="992" w:type="dxa"/>
            <w:shd w:val="clear" w:color="auto" w:fill="DBE8EE"/>
            <w:noWrap/>
          </w:tcPr>
          <w:p w14:paraId="3E28B59A" w14:textId="77777777" w:rsidR="001E1D66" w:rsidRPr="00416504" w:rsidRDefault="001E1D66" w:rsidP="00AC6CC2">
            <w:pPr>
              <w:pStyle w:val="71R"/>
              <w:rPr>
                <w:rtl/>
              </w:rPr>
            </w:pPr>
            <w:r w:rsidRPr="00416504">
              <w:rPr>
                <w:rtl/>
              </w:rPr>
              <w:t>0.52%</w:t>
            </w:r>
          </w:p>
        </w:tc>
        <w:tc>
          <w:tcPr>
            <w:tcW w:w="992" w:type="dxa"/>
            <w:shd w:val="clear" w:color="auto" w:fill="DBE8EE"/>
            <w:noWrap/>
          </w:tcPr>
          <w:p w14:paraId="3ACB9BC1" w14:textId="77777777" w:rsidR="001E1D66" w:rsidRPr="00416504" w:rsidRDefault="001E1D66" w:rsidP="00AC6CC2">
            <w:pPr>
              <w:pStyle w:val="71R"/>
            </w:pPr>
            <w:r w:rsidRPr="00416504">
              <w:rPr>
                <w:rtl/>
              </w:rPr>
              <w:t>47.08%</w:t>
            </w:r>
          </w:p>
        </w:tc>
        <w:tc>
          <w:tcPr>
            <w:tcW w:w="849" w:type="dxa"/>
            <w:shd w:val="clear" w:color="auto" w:fill="DBE8EE"/>
            <w:noWrap/>
          </w:tcPr>
          <w:p w14:paraId="3023078B" w14:textId="77777777" w:rsidR="001E1D66" w:rsidRPr="00416504" w:rsidRDefault="001E1D66" w:rsidP="00AC6CC2">
            <w:pPr>
              <w:pStyle w:val="71R"/>
            </w:pPr>
            <w:r w:rsidRPr="00416504">
              <w:rPr>
                <w:rtl/>
              </w:rPr>
              <w:t>2.17%</w:t>
            </w:r>
          </w:p>
        </w:tc>
        <w:tc>
          <w:tcPr>
            <w:tcW w:w="993" w:type="dxa"/>
            <w:shd w:val="clear" w:color="auto" w:fill="DBE8EE"/>
            <w:noWrap/>
          </w:tcPr>
          <w:p w14:paraId="4AE51D76" w14:textId="77777777" w:rsidR="001E1D66" w:rsidRPr="00416504" w:rsidRDefault="001E1D66" w:rsidP="00AC6CC2">
            <w:pPr>
              <w:pStyle w:val="71R"/>
            </w:pPr>
            <w:r w:rsidRPr="00416504">
              <w:rPr>
                <w:rtl/>
              </w:rPr>
              <w:t>1.04%</w:t>
            </w:r>
          </w:p>
        </w:tc>
        <w:tc>
          <w:tcPr>
            <w:tcW w:w="993" w:type="dxa"/>
            <w:shd w:val="clear" w:color="auto" w:fill="DBE8EE"/>
            <w:noWrap/>
          </w:tcPr>
          <w:p w14:paraId="52A81A06" w14:textId="77777777" w:rsidR="001E1D66" w:rsidRPr="00416504" w:rsidRDefault="001E1D66" w:rsidP="00AC6CC2">
            <w:pPr>
              <w:pStyle w:val="71R"/>
            </w:pPr>
            <w:r w:rsidRPr="00416504">
              <w:rPr>
                <w:rtl/>
              </w:rPr>
              <w:t>39.94%</w:t>
            </w:r>
          </w:p>
        </w:tc>
        <w:tc>
          <w:tcPr>
            <w:tcW w:w="1413" w:type="dxa"/>
            <w:shd w:val="clear" w:color="auto" w:fill="DBE8EE"/>
            <w:noWrap/>
          </w:tcPr>
          <w:p w14:paraId="15FB3013" w14:textId="77777777" w:rsidR="001E1D66" w:rsidRPr="00416504" w:rsidRDefault="001E1D66" w:rsidP="00AC6CC2">
            <w:pPr>
              <w:pStyle w:val="71R"/>
            </w:pPr>
            <w:r w:rsidRPr="00416504">
              <w:rPr>
                <w:rtl/>
              </w:rPr>
              <w:t>18.15%</w:t>
            </w:r>
          </w:p>
        </w:tc>
      </w:tr>
    </w:tbl>
    <w:p w14:paraId="33D52AEC" w14:textId="77777777" w:rsidR="002F11CF" w:rsidRDefault="002F11CF" w:rsidP="004F2725">
      <w:pPr>
        <w:pStyle w:val="7120"/>
        <w:rPr>
          <w:rFonts w:ascii="Times New Roman" w:hAnsi="Times New Roman" w:cs="David"/>
          <w:b w:val="0"/>
          <w:bCs w:val="0"/>
          <w:color w:val="auto"/>
          <w:sz w:val="20"/>
          <w:szCs w:val="24"/>
        </w:rPr>
      </w:pPr>
    </w:p>
    <w:p w14:paraId="5E9C70D4" w14:textId="13DC71C9" w:rsidR="00F27A70" w:rsidRDefault="00644F86" w:rsidP="004F2725">
      <w:pPr>
        <w:pStyle w:val="7120"/>
        <w:rPr>
          <w:rtl/>
        </w:rPr>
      </w:pPr>
      <w:r>
        <w:rPr>
          <w:b w:val="0"/>
          <w:bCs w:val="0"/>
          <w:noProof/>
          <w:sz w:val="32"/>
          <w:szCs w:val="32"/>
          <w:rtl/>
          <w:lang w:val="he-IL"/>
        </w:rPr>
        <w:lastRenderedPageBreak/>
        <mc:AlternateContent>
          <mc:Choice Requires="wpg">
            <w:drawing>
              <wp:anchor distT="0" distB="0" distL="114300" distR="114300" simplePos="0" relativeHeight="251898368" behindDoc="0" locked="0" layoutInCell="1" allowOverlap="1" wp14:anchorId="7CDD7FA0" wp14:editId="3B56031A">
                <wp:simplePos x="0" y="0"/>
                <wp:positionH relativeFrom="margin">
                  <wp:posOffset>0</wp:posOffset>
                </wp:positionH>
                <wp:positionV relativeFrom="paragraph">
                  <wp:posOffset>228600</wp:posOffset>
                </wp:positionV>
                <wp:extent cx="4679950" cy="37465"/>
                <wp:effectExtent l="0" t="0" r="25400" b="19685"/>
                <wp:wrapSquare wrapText="bothSides"/>
                <wp:docPr id="55" name="Group 55"/>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9B5ADDC" id="Group 55" o:spid="_x0000_s1026" style="position:absolute;left:0;text-align:left;margin-left:0;margin-top:18pt;width:368.5pt;height:2.95pt;z-index:251898368;mso-position-horizontal-relative:margin;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r w:rsidR="00EC6229" w:rsidRPr="00EF3061">
        <w:rPr>
          <w:rFonts w:hint="cs"/>
          <w:rtl/>
        </w:rPr>
        <w:t>סיכום</w:t>
      </w:r>
    </w:p>
    <w:p w14:paraId="1A2D546B" w14:textId="476AA4AB" w:rsidR="00F96F26" w:rsidRDefault="0005319B" w:rsidP="00B82905">
      <w:pPr>
        <w:pStyle w:val="7190"/>
        <w:sectPr w:rsidR="00F96F26" w:rsidSect="00F619AB">
          <w:headerReference w:type="default" r:id="rId26"/>
          <w:pgSz w:w="11906" w:h="16838" w:code="9"/>
          <w:pgMar w:top="3062" w:right="2268" w:bottom="2552" w:left="2268" w:header="1134" w:footer="1361" w:gutter="0"/>
          <w:cols w:space="708"/>
          <w:bidi/>
          <w:rtlGutter/>
          <w:docGrid w:linePitch="360"/>
        </w:sectPr>
      </w:pPr>
      <w:r w:rsidRPr="0005319B">
        <w:rPr>
          <w:rFonts w:hint="cs"/>
          <w:rtl/>
        </w:rPr>
        <w:t>מערך תביעה עירוני אפקטיבי הפועל ברציפות מסייע בשיפור איכות חייהם של תושבי רשות מקומית בשמירת הסדר, הניקיון והדין. לצד החשיבות של עצמאות התביעה העירונית, הממצאים שהועלו בדוח זה ממחישים את הצורך בקיומם של פיקוח ובקרה על פעילותה. על המועצות המקומיות, על התובעים העירוניים וכן על המחלקה להנחיית תובעים לתת דעתם על הליקויים שהועלו בדוח זה, להפיק מהם לקחים ולפעול לתיקונם. איסוף הנתונים וניתוחם על ידי המחלקה יכול לסייע לה בבחינת הצורך בהנחיות מערכתיות ונקודתיות כדי לקדם אחידות ויעילות בעבודת התובעים העירוניים.</w:t>
      </w:r>
    </w:p>
    <w:p w14:paraId="399EDE62" w14:textId="77777777" w:rsidR="002F11CF" w:rsidRDefault="002F11CF">
      <w:pPr>
        <w:bidi w:val="0"/>
        <w:spacing w:after="200" w:line="276" w:lineRule="auto"/>
        <w:rPr>
          <w:rFonts w:ascii="Tahoma" w:eastAsia="Times New Roman" w:hAnsi="Tahoma" w:cs="Tahoma"/>
          <w:b/>
          <w:bCs/>
          <w:color w:val="00305F"/>
          <w:sz w:val="32"/>
          <w:szCs w:val="32"/>
        </w:rPr>
      </w:pPr>
      <w:r>
        <w:rPr>
          <w:rtl/>
        </w:rPr>
        <w:br w:type="page"/>
      </w:r>
    </w:p>
    <w:p w14:paraId="71EC9AE2" w14:textId="2C440917" w:rsidR="00AC6CC2" w:rsidRDefault="005257A4" w:rsidP="00AC6CC2">
      <w:pPr>
        <w:bidi w:val="0"/>
        <w:spacing w:after="200" w:line="276" w:lineRule="auto"/>
        <w:jc w:val="right"/>
        <w:rPr>
          <w:rFonts w:ascii="Tahoma" w:eastAsia="Times New Roman" w:hAnsi="Tahoma" w:cs="Tahoma"/>
          <w:b/>
          <w:bCs/>
          <w:color w:val="00305F"/>
          <w:sz w:val="32"/>
          <w:szCs w:val="32"/>
        </w:rPr>
        <w:sectPr w:rsidR="00AC6CC2" w:rsidSect="00F619AB">
          <w:headerReference w:type="default" r:id="rId27"/>
          <w:footnotePr>
            <w:numRestart w:val="eachSect"/>
          </w:footnotePr>
          <w:type w:val="continuous"/>
          <w:pgSz w:w="11906" w:h="16838" w:code="9"/>
          <w:pgMar w:top="3062" w:right="2268" w:bottom="2552" w:left="2268" w:header="1134" w:footer="1361" w:gutter="0"/>
          <w:cols w:space="708"/>
          <w:bidi/>
          <w:rtlGutter/>
          <w:docGrid w:linePitch="360"/>
        </w:sectPr>
      </w:pPr>
      <w:r>
        <w:rPr>
          <w:noProof/>
          <w:rtl/>
          <w:lang w:val="he-IL"/>
        </w:rPr>
        <w:lastRenderedPageBreak/>
        <mc:AlternateContent>
          <mc:Choice Requires="wps">
            <w:drawing>
              <wp:anchor distT="0" distB="0" distL="114300" distR="114300" simplePos="0" relativeHeight="251973120" behindDoc="0" locked="0" layoutInCell="1" allowOverlap="1" wp14:anchorId="491D8F79" wp14:editId="514BC7AB">
                <wp:simplePos x="0" y="0"/>
                <wp:positionH relativeFrom="column">
                  <wp:posOffset>-1310640</wp:posOffset>
                </wp:positionH>
                <wp:positionV relativeFrom="paragraph">
                  <wp:posOffset>7117080</wp:posOffset>
                </wp:positionV>
                <wp:extent cx="6774180" cy="746760"/>
                <wp:effectExtent l="0" t="0" r="7620" b="0"/>
                <wp:wrapNone/>
                <wp:docPr id="2052770959" name="Rectangle 2052770959"/>
                <wp:cNvGraphicFramePr/>
                <a:graphic xmlns:a="http://schemas.openxmlformats.org/drawingml/2006/main">
                  <a:graphicData uri="http://schemas.microsoft.com/office/word/2010/wordprocessingShape">
                    <wps:wsp>
                      <wps:cNvSpPr/>
                      <wps:spPr>
                        <a:xfrm>
                          <a:off x="0" y="0"/>
                          <a:ext cx="6774180" cy="746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599BD2D" id="Rectangle 2052770959" o:spid="_x0000_s1026" style="position:absolute;left:0;text-align:left;margin-left:-103.2pt;margin-top:560.4pt;width:533.4pt;height:58.8pt;z-index:251973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" fillcolor="white [3212]" stroked="f" strokeweight="2pt"/>
            </w:pict>
          </mc:Fallback>
        </mc:AlternateContent>
      </w:r>
      <w:r>
        <w:rPr>
          <w:noProof/>
          <w:rtl/>
          <w:lang w:val="he-IL"/>
        </w:rPr>
        <mc:AlternateContent>
          <mc:Choice Requires="wps">
            <w:drawing>
              <wp:anchor distT="0" distB="0" distL="114300" distR="114300" simplePos="0" relativeHeight="251971072" behindDoc="0" locked="0" layoutInCell="1" allowOverlap="1" wp14:anchorId="0EB08DD6" wp14:editId="0793BA81">
                <wp:simplePos x="0" y="0"/>
                <wp:positionH relativeFrom="column">
                  <wp:posOffset>-1470660</wp:posOffset>
                </wp:positionH>
                <wp:positionV relativeFrom="paragraph">
                  <wp:posOffset>-679450</wp:posOffset>
                </wp:positionV>
                <wp:extent cx="6774180" cy="746760"/>
                <wp:effectExtent l="0" t="0" r="7620" b="0"/>
                <wp:wrapNone/>
                <wp:docPr id="2052770958" name="Rectangle 2052770958"/>
                <wp:cNvGraphicFramePr/>
                <a:graphic xmlns:a="http://schemas.openxmlformats.org/drawingml/2006/main">
                  <a:graphicData uri="http://schemas.microsoft.com/office/word/2010/wordprocessingShape">
                    <wps:wsp>
                      <wps:cNvSpPr/>
                      <wps:spPr>
                        <a:xfrm>
                          <a:off x="0" y="0"/>
                          <a:ext cx="6774180" cy="7467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F1664A" id="Rectangle 2052770958" o:spid="_x0000_s1026" style="position:absolute;left:0;text-align:left;margin-left:-115.8pt;margin-top:-53.5pt;width:533.4pt;height:58.8pt;z-index:251971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" fillcolor="white [3212]" stroked="f" strokeweight="2pt"/>
            </w:pict>
          </mc:Fallback>
        </mc:AlternateContent>
      </w:r>
      <w:r w:rsidR="002F11CF">
        <w:rPr>
          <w:rtl/>
        </w:rPr>
        <w:br w:type="page"/>
      </w:r>
    </w:p>
    <w:p w14:paraId="49CB31CF" w14:textId="1EC63656" w:rsidR="00116E1B" w:rsidRDefault="00116E1B" w:rsidP="00116E1B">
      <w:pPr>
        <w:pStyle w:val="71316"/>
        <w:rPr>
          <w:rtl/>
        </w:rPr>
      </w:pPr>
      <w:r w:rsidRPr="006F4C35">
        <w:rPr>
          <w:rFonts w:hint="cs"/>
          <w:rtl/>
        </w:rPr>
        <w:lastRenderedPageBreak/>
        <w:t>מבוא</w:t>
      </w:r>
    </w:p>
    <w:p w14:paraId="5572B9BF" w14:textId="77777777" w:rsidR="001663D7" w:rsidRDefault="001663D7" w:rsidP="001663D7">
      <w:pPr>
        <w:pStyle w:val="7190"/>
        <w:rPr>
          <w:rtl/>
        </w:rPr>
      </w:pPr>
      <w:r>
        <w:rPr>
          <w:rFonts w:hint="cs"/>
          <w:rtl/>
        </w:rPr>
        <w:t xml:space="preserve">חוקי עזר הם חוקים שמתקינה </w:t>
      </w:r>
      <w:r w:rsidRPr="00492AD0">
        <w:rPr>
          <w:rFonts w:hint="cs"/>
          <w:rtl/>
        </w:rPr>
        <w:t>רשות מקומית</w:t>
      </w:r>
      <w:r>
        <w:rPr>
          <w:rFonts w:hint="cs"/>
          <w:rtl/>
        </w:rPr>
        <w:t>,</w:t>
      </w:r>
      <w:r w:rsidRPr="00492AD0">
        <w:rPr>
          <w:rFonts w:hint="cs"/>
          <w:rtl/>
        </w:rPr>
        <w:t xml:space="preserve"> ו</w:t>
      </w:r>
      <w:r w:rsidRPr="00492AD0">
        <w:rPr>
          <w:rtl/>
        </w:rPr>
        <w:t>הסמכות להתקנתם נתונה למועצת הרשות</w:t>
      </w:r>
      <w:r>
        <w:rPr>
          <w:rStyle w:val="FootnoteReference"/>
          <w:rtl/>
        </w:rPr>
        <w:footnoteReference w:id="1"/>
      </w:r>
      <w:r>
        <w:rPr>
          <w:rFonts w:hint="cs"/>
          <w:rtl/>
        </w:rPr>
        <w:t xml:space="preserve">. </w:t>
      </w:r>
      <w:r w:rsidRPr="00492AD0">
        <w:rPr>
          <w:rFonts w:hint="cs"/>
          <w:rtl/>
        </w:rPr>
        <w:t xml:space="preserve">בעזרת חוקי העזר מתאפשר לרשות מקומית למלא את תפקידיה, לפעול לפי סמכויותיה ולהסדיר את דרכי הפעילות של מחלקותיה במתן שירותים לתושבים. נוסף על כך, חוקי העזר מאפשרים לרשות מקומית להטיל על בעלי נכסים או </w:t>
      </w:r>
      <w:r>
        <w:rPr>
          <w:rFonts w:hint="cs"/>
          <w:rtl/>
        </w:rPr>
        <w:t>ה</w:t>
      </w:r>
      <w:r w:rsidRPr="00492AD0">
        <w:rPr>
          <w:rFonts w:hint="cs"/>
          <w:rtl/>
        </w:rPr>
        <w:t>מחזיק</w:t>
      </w:r>
      <w:r>
        <w:rPr>
          <w:rFonts w:hint="cs"/>
          <w:rtl/>
        </w:rPr>
        <w:t>ים ב</w:t>
      </w:r>
      <w:r w:rsidRPr="00492AD0">
        <w:rPr>
          <w:rFonts w:hint="cs"/>
          <w:rtl/>
        </w:rPr>
        <w:t>הם את החובה לבצע פעולות מסוימות בנכסים אלו ולהימנע מפעולות אחרות כדי לשמור על טובת הציבור, בריאותו וביטחונו. חוקי העזר עוסקים בנושאי</w:t>
      </w:r>
      <w:r>
        <w:rPr>
          <w:rFonts w:hint="cs"/>
          <w:rtl/>
        </w:rPr>
        <w:t xml:space="preserve">ם כגון </w:t>
      </w:r>
      <w:r w:rsidRPr="00492AD0">
        <w:rPr>
          <w:rFonts w:hint="cs"/>
          <w:rtl/>
        </w:rPr>
        <w:t>איכות הסביבה</w:t>
      </w:r>
      <w:r>
        <w:rPr>
          <w:rFonts w:hint="cs"/>
          <w:rtl/>
        </w:rPr>
        <w:t xml:space="preserve"> ומניעת מפגעים</w:t>
      </w:r>
      <w:r w:rsidRPr="00492AD0">
        <w:rPr>
          <w:rFonts w:hint="cs"/>
          <w:rtl/>
        </w:rPr>
        <w:t>, ה</w:t>
      </w:r>
      <w:r>
        <w:rPr>
          <w:rFonts w:hint="cs"/>
          <w:rtl/>
        </w:rPr>
        <w:t>סדרת חניה, תליית מודעות ושלטים</w:t>
      </w:r>
      <w:r w:rsidRPr="00492AD0">
        <w:rPr>
          <w:rFonts w:hint="cs"/>
          <w:rtl/>
        </w:rPr>
        <w:t>, הסדרת השמירה, החזקת מקלטים, פיקוח על עסקים ופתי</w:t>
      </w:r>
      <w:r>
        <w:rPr>
          <w:rFonts w:hint="cs"/>
          <w:rtl/>
        </w:rPr>
        <w:t>חתם ופיקוח על בעלי חיים והחזקתם</w:t>
      </w:r>
      <w:r>
        <w:rPr>
          <w:rStyle w:val="FootnoteReference"/>
          <w:rtl/>
        </w:rPr>
        <w:footnoteReference w:id="2"/>
      </w:r>
      <w:r>
        <w:rPr>
          <w:rFonts w:hint="cs"/>
          <w:rtl/>
        </w:rPr>
        <w:t>.</w:t>
      </w:r>
    </w:p>
    <w:p w14:paraId="70B684E5" w14:textId="77777777" w:rsidR="001663D7" w:rsidRDefault="001663D7" w:rsidP="001663D7">
      <w:pPr>
        <w:pStyle w:val="7190"/>
        <w:rPr>
          <w:rtl/>
        </w:rPr>
      </w:pPr>
      <w:r>
        <w:rPr>
          <w:rFonts w:hint="cs"/>
          <w:rtl/>
        </w:rPr>
        <w:t>ראש רשות מקומית רשאי להסמיך מקרב עובדי הרשות פקחים עירוניים, שיהיו נתונות להם סמכויות לשם פיקוח על חוקי העזר בתחומה</w:t>
      </w:r>
      <w:r>
        <w:rPr>
          <w:rStyle w:val="FootnoteReference"/>
          <w:rtl/>
        </w:rPr>
        <w:footnoteReference w:id="3"/>
      </w:r>
      <w:r>
        <w:rPr>
          <w:rFonts w:hint="cs"/>
          <w:rtl/>
        </w:rPr>
        <w:t xml:space="preserve">. המפקח העירוני </w:t>
      </w:r>
      <w:r w:rsidRPr="00BC3A08">
        <w:rPr>
          <w:rtl/>
        </w:rPr>
        <w:t>ממונ</w:t>
      </w:r>
      <w:r>
        <w:rPr>
          <w:rFonts w:hint="cs"/>
          <w:rtl/>
        </w:rPr>
        <w:t>ה</w:t>
      </w:r>
      <w:r w:rsidRPr="00BC3A08">
        <w:rPr>
          <w:rtl/>
        </w:rPr>
        <w:t xml:space="preserve"> על איתור העבֵרות</w:t>
      </w:r>
      <w:r>
        <w:rPr>
          <w:rFonts w:hint="cs"/>
          <w:rtl/>
        </w:rPr>
        <w:t>,</w:t>
      </w:r>
      <w:r w:rsidRPr="00BC3A08">
        <w:rPr>
          <w:rtl/>
        </w:rPr>
        <w:t xml:space="preserve"> על איסוף הראיות</w:t>
      </w:r>
      <w:r>
        <w:rPr>
          <w:rFonts w:hint="cs"/>
          <w:rtl/>
        </w:rPr>
        <w:t xml:space="preserve"> ועל העברתן לתובע העירוני</w:t>
      </w:r>
      <w:r>
        <w:rPr>
          <w:rtl/>
        </w:rPr>
        <w:t>.</w:t>
      </w:r>
      <w:r>
        <w:rPr>
          <w:rFonts w:hint="cs"/>
          <w:rtl/>
        </w:rPr>
        <w:t xml:space="preserve"> המפקח גם מוסמך להטיל על מבצע העבירה הודעה לתשלום קנס (להלן - הודעת קנס או דוח).</w:t>
      </w:r>
    </w:p>
    <w:p w14:paraId="3C927FC0" w14:textId="77777777" w:rsidR="001663D7" w:rsidRDefault="001663D7" w:rsidP="001663D7">
      <w:pPr>
        <w:pStyle w:val="7190"/>
        <w:rPr>
          <w:rtl/>
        </w:rPr>
      </w:pPr>
      <w:r w:rsidRPr="003A6455">
        <w:rPr>
          <w:rtl/>
        </w:rPr>
        <w:t>מערך התביעה ברשות המקומית (להלן - התביעה העירונית) הוא חלק מרכזי במערך האכיפה של הרשות</w:t>
      </w:r>
      <w:r>
        <w:rPr>
          <w:rStyle w:val="FootnoteReference"/>
          <w:rtl/>
        </w:rPr>
        <w:footnoteReference w:id="4"/>
      </w:r>
      <w:r w:rsidRPr="003A6455">
        <w:rPr>
          <w:rtl/>
        </w:rPr>
        <w:t xml:space="preserve">. התובעים </w:t>
      </w:r>
      <w:r w:rsidRPr="003A6455">
        <w:rPr>
          <w:rFonts w:hint="cs"/>
          <w:rtl/>
        </w:rPr>
        <w:t>מטעם הרשו</w:t>
      </w:r>
      <w:r>
        <w:rPr>
          <w:rFonts w:hint="cs"/>
          <w:rtl/>
        </w:rPr>
        <w:t>יו</w:t>
      </w:r>
      <w:r w:rsidRPr="003A6455">
        <w:rPr>
          <w:rFonts w:hint="cs"/>
          <w:rtl/>
        </w:rPr>
        <w:t xml:space="preserve">ת המקומיות </w:t>
      </w:r>
      <w:r w:rsidRPr="003A6455">
        <w:rPr>
          <w:rtl/>
        </w:rPr>
        <w:t>שותפים בגיבוש מדיניות האכיפה של הרשות, קובעים את מדיניות התביעה העירונית ומיישמים אותה. בתפקידם כתובעים פליליים</w:t>
      </w:r>
      <w:r>
        <w:rPr>
          <w:rFonts w:hint="cs"/>
          <w:rtl/>
        </w:rPr>
        <w:t>,</w:t>
      </w:r>
      <w:r w:rsidRPr="003A6455">
        <w:rPr>
          <w:rtl/>
        </w:rPr>
        <w:t xml:space="preserve"> התובעים העירוניים משמשים נציגי היועץ המשפטי לממשלה</w:t>
      </w:r>
      <w:r w:rsidRPr="003A6455">
        <w:rPr>
          <w:rFonts w:hint="cs"/>
          <w:rtl/>
        </w:rPr>
        <w:t xml:space="preserve"> (להלן - היועמ"ש לממשלה)</w:t>
      </w:r>
      <w:r w:rsidRPr="003A6455">
        <w:rPr>
          <w:rtl/>
        </w:rPr>
        <w:t xml:space="preserve"> ומנהלים את ההליכים המשפטיים כפוף להנחיותיו, תוך </w:t>
      </w:r>
      <w:r>
        <w:rPr>
          <w:rFonts w:hint="cs"/>
          <w:rtl/>
        </w:rPr>
        <w:t xml:space="preserve">כדי </w:t>
      </w:r>
      <w:r w:rsidRPr="003A6455">
        <w:rPr>
          <w:rtl/>
        </w:rPr>
        <w:t>שמירה על עצמאות התביעה. תובעי הרשות המקומית מנהלים בשמה את כל ההליכים המשפטיים שעניינם אכיפה של חוקים בתחומים שהאחריות לאכיפתם היא בסמכות הרשות המקומית</w:t>
      </w:r>
      <w:r>
        <w:rPr>
          <w:vertAlign w:val="superscript"/>
          <w:rtl/>
        </w:rPr>
        <w:footnoteReference w:id="5"/>
      </w:r>
      <w:r>
        <w:rPr>
          <w:rtl/>
        </w:rPr>
        <w:t>.</w:t>
      </w:r>
    </w:p>
    <w:p w14:paraId="610E101A" w14:textId="77777777" w:rsidR="001663D7" w:rsidRDefault="001663D7" w:rsidP="001663D7">
      <w:pPr>
        <w:pStyle w:val="Heading4"/>
        <w:spacing w:before="0" w:line="269" w:lineRule="auto"/>
        <w:rPr>
          <w:rtl/>
        </w:rPr>
      </w:pPr>
    </w:p>
    <w:p w14:paraId="7580D13C" w14:textId="77777777" w:rsidR="001663D7" w:rsidRDefault="001663D7">
      <w:pPr>
        <w:bidi w:val="0"/>
        <w:spacing w:after="200" w:line="276" w:lineRule="auto"/>
        <w:rPr>
          <w:rFonts w:ascii="Tahoma" w:eastAsiaTheme="majorEastAsia" w:hAnsi="Tahoma" w:cs="Tahoma"/>
          <w:b/>
          <w:bCs/>
          <w:color w:val="00305F"/>
          <w:sz w:val="28"/>
          <w:szCs w:val="28"/>
          <w:rtl/>
        </w:rPr>
      </w:pPr>
      <w:r>
        <w:rPr>
          <w:rtl/>
        </w:rPr>
        <w:br w:type="page"/>
      </w:r>
    </w:p>
    <w:p w14:paraId="48D766D6" w14:textId="738CA41D" w:rsidR="001663D7" w:rsidRDefault="001663D7" w:rsidP="001663D7">
      <w:pPr>
        <w:pStyle w:val="71414"/>
        <w:rPr>
          <w:rtl/>
        </w:rPr>
      </w:pPr>
      <w:r>
        <w:rPr>
          <w:rFonts w:hint="cs"/>
          <w:rtl/>
        </w:rPr>
        <w:lastRenderedPageBreak/>
        <w:t>המועצות המקומיות שנבדקו</w:t>
      </w:r>
    </w:p>
    <w:p w14:paraId="74ACF2DA" w14:textId="4AE63843" w:rsidR="001663D7" w:rsidRDefault="001663D7" w:rsidP="001663D7">
      <w:pPr>
        <w:pStyle w:val="7190"/>
        <w:rPr>
          <w:rtl/>
        </w:rPr>
      </w:pPr>
      <w:r>
        <w:rPr>
          <w:rFonts w:hint="cs"/>
          <w:rtl/>
        </w:rPr>
        <w:t>להלן פרטים על אודות שטח השיפוט, גודל האוכלוסייה, מספר בתי האב, התקציב לשנת 2019 ותקן כוח האדם (ממוצע לשנת 2018) של חמש המועצות המקומיות שנבדקו:</w:t>
      </w:r>
    </w:p>
    <w:p w14:paraId="66288473" w14:textId="3578D18E" w:rsidR="00AE1C81" w:rsidRDefault="00AE1C81" w:rsidP="00AE1C81">
      <w:pPr>
        <w:pStyle w:val="71a"/>
        <w:rPr>
          <w:rtl/>
        </w:rPr>
      </w:pPr>
      <w:r w:rsidRPr="00AE1C81">
        <w:rPr>
          <w:rFonts w:hint="cs"/>
          <w:b w:val="0"/>
          <w:bCs w:val="0"/>
          <w:rtl/>
        </w:rPr>
        <w:t>תרשים 1:</w:t>
      </w:r>
      <w:r w:rsidRPr="001C011C">
        <w:rPr>
          <w:rFonts w:hint="cs"/>
          <w:rtl/>
        </w:rPr>
        <w:t xml:space="preserve"> ריכוז נתוני רקע </w:t>
      </w:r>
      <w:r>
        <w:rPr>
          <w:rFonts w:hint="cs"/>
          <w:rtl/>
        </w:rPr>
        <w:t xml:space="preserve">על </w:t>
      </w:r>
      <w:r w:rsidRPr="001C011C">
        <w:rPr>
          <w:rFonts w:hint="cs"/>
          <w:rtl/>
        </w:rPr>
        <w:t>אודות המועצות המקומיות שנבדקו</w:t>
      </w:r>
    </w:p>
    <w:p w14:paraId="204B215B" w14:textId="2CDF2CD6" w:rsidR="00E72C1F" w:rsidRDefault="00E72C1F" w:rsidP="00E72C1F">
      <w:pPr>
        <w:rPr>
          <w:rtl/>
        </w:rPr>
      </w:pPr>
      <w:r>
        <w:rPr>
          <w:noProof/>
          <w:rtl/>
          <w:lang w:val="he-IL"/>
        </w:rPr>
        <w:drawing>
          <wp:inline distT="0" distB="0" distL="0" distR="0" wp14:anchorId="08C7DCF2" wp14:editId="47800413">
            <wp:extent cx="4608830" cy="5052295"/>
            <wp:effectExtent l="0" t="0" r="1270" b="0"/>
            <wp:docPr id="2052770955" name="Picture 2052770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5" name="Picture 2052770955"/>
                    <pic:cNvPicPr/>
                  </pic:nvPicPr>
                  <pic:blipFill rotWithShape="1">
                    <a:blip r:embed="rId28" cstate="print">
                      <a:extLst>
                        <a:ext uri="{28A0092B-C50C-407E-A947-70E740481C1C}">
                          <a14:useLocalDpi xmlns:a14="http://schemas.microsoft.com/office/drawing/2010/main" val="0"/>
                        </a:ext>
                      </a:extLst>
                    </a:blip>
                    <a:srcRect t="11120" b="11486"/>
                    <a:stretch/>
                  </pic:blipFill>
                  <pic:spPr bwMode="auto">
                    <a:xfrm>
                      <a:off x="0" y="0"/>
                      <a:ext cx="4609237" cy="5052741"/>
                    </a:xfrm>
                    <a:prstGeom prst="rect">
                      <a:avLst/>
                    </a:prstGeom>
                    <a:ln>
                      <a:noFill/>
                    </a:ln>
                    <a:extLst>
                      <a:ext uri="{53640926-AAD7-44D8-BBD7-CCE9431645EC}">
                        <a14:shadowObscured xmlns:a14="http://schemas.microsoft.com/office/drawing/2010/main"/>
                      </a:ext>
                    </a:extLst>
                  </pic:spPr>
                </pic:pic>
              </a:graphicData>
            </a:graphic>
          </wp:inline>
        </w:drawing>
      </w:r>
    </w:p>
    <w:p w14:paraId="405FCA6F" w14:textId="2367EC90" w:rsidR="00DA3BC4" w:rsidRPr="0052298E" w:rsidRDefault="00DA3BC4" w:rsidP="00566989">
      <w:pPr>
        <w:pStyle w:val="71c"/>
        <w:spacing w:before="0" w:after="0"/>
        <w:rPr>
          <w:rtl/>
        </w:rPr>
      </w:pPr>
      <w:r w:rsidRPr="0052298E">
        <w:rPr>
          <w:rFonts w:hint="cs"/>
          <w:rtl/>
        </w:rPr>
        <w:t>על פי נתוני המועצות המקומיות, תמצית הדוחות הכספיים שלהן לשנת 2018 ונתוני תקציב 2019.</w:t>
      </w:r>
    </w:p>
    <w:p w14:paraId="35E5E116" w14:textId="77777777" w:rsidR="00DA3BC4" w:rsidRPr="0052298E" w:rsidRDefault="00DA3BC4" w:rsidP="00566989">
      <w:pPr>
        <w:pStyle w:val="71c"/>
        <w:spacing w:before="0" w:after="0"/>
        <w:rPr>
          <w:rtl/>
        </w:rPr>
      </w:pPr>
      <w:r w:rsidRPr="0052298E">
        <w:rPr>
          <w:rFonts w:hint="cs"/>
          <w:rtl/>
        </w:rPr>
        <w:t>שטח השיפוט על פי נתוני הלשכה המרכזית לסטטיסטיקה, קובץ רשויות מקומיות 2018.</w:t>
      </w:r>
    </w:p>
    <w:p w14:paraId="4EF8DDE3" w14:textId="77777777" w:rsidR="00DA3BC4" w:rsidRPr="0052298E" w:rsidRDefault="00DA3BC4" w:rsidP="00566989">
      <w:pPr>
        <w:pStyle w:val="71c"/>
        <w:spacing w:before="0"/>
        <w:rPr>
          <w:rtl/>
        </w:rPr>
      </w:pPr>
      <w:r w:rsidRPr="0052298E">
        <w:rPr>
          <w:rFonts w:hint="cs"/>
          <w:rtl/>
        </w:rPr>
        <w:t>נתוני גודל האוכלוסיי</w:t>
      </w:r>
      <w:r w:rsidRPr="0052298E">
        <w:rPr>
          <w:rFonts w:hint="eastAsia"/>
          <w:rtl/>
        </w:rPr>
        <w:t>ה</w:t>
      </w:r>
      <w:r w:rsidRPr="0052298E">
        <w:rPr>
          <w:rFonts w:hint="cs"/>
          <w:rtl/>
        </w:rPr>
        <w:t xml:space="preserve"> הם על פי נתוני המועצות ונכונים לסוף 2018.</w:t>
      </w:r>
    </w:p>
    <w:p w14:paraId="0490F036" w14:textId="77777777" w:rsidR="00547CE1" w:rsidRPr="000168A7" w:rsidRDefault="00547CE1" w:rsidP="00547CE1">
      <w:pPr>
        <w:pStyle w:val="71316"/>
        <w:rPr>
          <w:rtl/>
        </w:rPr>
      </w:pPr>
      <w:bookmarkStart w:id="2" w:name="_Toc35440165"/>
      <w:r w:rsidRPr="000168A7">
        <w:rPr>
          <w:rFonts w:hint="cs"/>
          <w:rtl/>
        </w:rPr>
        <w:lastRenderedPageBreak/>
        <w:t>פעולות הביקורת</w:t>
      </w:r>
      <w:bookmarkEnd w:id="2"/>
    </w:p>
    <w:p w14:paraId="2D0A8CEC" w14:textId="77777777" w:rsidR="00547CE1" w:rsidRDefault="00547CE1" w:rsidP="00547CE1">
      <w:pPr>
        <w:pStyle w:val="7190"/>
      </w:pPr>
      <w:r>
        <w:rPr>
          <w:rFonts w:hint="cs"/>
          <w:rtl/>
        </w:rPr>
        <w:t>בחודשים אוקטובר 2019 עד אוקטובר 2020, לסירוגין, בדק משרד מבקר המדינה את התביעה העירונית במועצות המקומיות אזור, בית דגן, גדרה, גני תקווה</w:t>
      </w:r>
      <w:r w:rsidRPr="00201795">
        <w:rPr>
          <w:rFonts w:hint="cs"/>
          <w:rtl/>
        </w:rPr>
        <w:t xml:space="preserve"> </w:t>
      </w:r>
      <w:r>
        <w:rPr>
          <w:rFonts w:hint="cs"/>
          <w:rtl/>
        </w:rPr>
        <w:t>וכוכב יאיר-צור יגאל (להלן - כוכב יאיר). בדיקות משלימות נעשו במחלקה להנחיית תובעים מוסמכי היועץ המשפטי לממשלה במשרד המשפטים (להלן - המחלקה להנחיית תובעים או המחלקה).</w:t>
      </w:r>
    </w:p>
    <w:p w14:paraId="55531DA9" w14:textId="77777777" w:rsidR="00547CE1" w:rsidRDefault="00547CE1" w:rsidP="00547CE1">
      <w:pPr>
        <w:pStyle w:val="Heading3"/>
        <w:spacing w:before="0" w:line="269" w:lineRule="auto"/>
        <w:rPr>
          <w:rtl/>
        </w:rPr>
      </w:pPr>
      <w:bookmarkStart w:id="3" w:name="_Toc35440166"/>
    </w:p>
    <w:p w14:paraId="39E89474" w14:textId="27507988" w:rsidR="00547CE1" w:rsidRDefault="00547CE1" w:rsidP="00547CE1">
      <w:pPr>
        <w:pStyle w:val="71316"/>
        <w:rPr>
          <w:rtl/>
        </w:rPr>
      </w:pPr>
      <w:r>
        <w:rPr>
          <w:rFonts w:hint="cs"/>
          <w:rtl/>
        </w:rPr>
        <w:t>התשתית הנורמטיבית</w:t>
      </w:r>
      <w:bookmarkEnd w:id="3"/>
    </w:p>
    <w:p w14:paraId="2A93EC93" w14:textId="77777777" w:rsidR="00547CE1" w:rsidRPr="002A360C" w:rsidRDefault="00547CE1" w:rsidP="00547CE1">
      <w:pPr>
        <w:pStyle w:val="71414"/>
        <w:rPr>
          <w:rtl/>
        </w:rPr>
      </w:pPr>
      <w:r>
        <w:rPr>
          <w:rFonts w:hint="cs"/>
          <w:rtl/>
        </w:rPr>
        <w:t>תביעה עירונית</w:t>
      </w:r>
    </w:p>
    <w:p w14:paraId="5A0CB644" w14:textId="77777777" w:rsidR="00547CE1" w:rsidRDefault="00547CE1" w:rsidP="00547CE1">
      <w:pPr>
        <w:pStyle w:val="7190"/>
        <w:rPr>
          <w:rtl/>
        </w:rPr>
      </w:pPr>
      <w:r>
        <w:rPr>
          <w:rFonts w:hint="cs"/>
          <w:rtl/>
        </w:rPr>
        <w:t>ב</w:t>
      </w:r>
      <w:r w:rsidRPr="00BC3A08">
        <w:rPr>
          <w:rtl/>
        </w:rPr>
        <w:t xml:space="preserve">חוק הרשויות המקומיות (ייעוץ משפטי), התשל"ו-1975, </w:t>
      </w:r>
      <w:r>
        <w:rPr>
          <w:rFonts w:hint="cs"/>
          <w:rtl/>
        </w:rPr>
        <w:t>הוטלה על כל רשות מקומית</w:t>
      </w:r>
      <w:r>
        <w:rPr>
          <w:rStyle w:val="FootnoteReference"/>
          <w:rtl/>
        </w:rPr>
        <w:footnoteReference w:id="6"/>
      </w:r>
      <w:r>
        <w:rPr>
          <w:rFonts w:hint="cs"/>
          <w:rtl/>
        </w:rPr>
        <w:t xml:space="preserve"> חובה למנות יועץ משפטי קבוע.</w:t>
      </w:r>
    </w:p>
    <w:p w14:paraId="3F4C630C" w14:textId="77777777" w:rsidR="00547CE1" w:rsidRDefault="00547CE1" w:rsidP="00547CE1">
      <w:pPr>
        <w:pStyle w:val="7190"/>
        <w:rPr>
          <w:rtl/>
        </w:rPr>
      </w:pPr>
      <w:r>
        <w:rPr>
          <w:rFonts w:hint="cs"/>
          <w:rtl/>
        </w:rPr>
        <w:t>בשנת 2014 פרסם מנכ"ל משרד הפנים חוזר שכותרתו "</w:t>
      </w:r>
      <w:r w:rsidRPr="00F06062">
        <w:rPr>
          <w:rtl/>
        </w:rPr>
        <w:t>נוהל מינוי יועץ משפטי חיצוני קבוע לרשות מקומית</w:t>
      </w:r>
      <w:r>
        <w:rPr>
          <w:rFonts w:hint="cs"/>
          <w:rtl/>
        </w:rPr>
        <w:t>"</w:t>
      </w:r>
      <w:r>
        <w:rPr>
          <w:rStyle w:val="FootnoteReference"/>
          <w:rtl/>
        </w:rPr>
        <w:footnoteReference w:id="7"/>
      </w:r>
      <w:r>
        <w:rPr>
          <w:rFonts w:hint="cs"/>
          <w:rtl/>
        </w:rPr>
        <w:t xml:space="preserve"> (להלן - נוהל משרד הפנים). בנוהל נקבע כי תפקידו של היועץ המשפטי הוא מהתפקידים המרכזיים ברשות המקומית. על היועץ המשפטי לתת ייעוץ משפטי לרשות. כמו כן עליו לשאת, ככלל, באחריות לתביעה העירונית. היועץ המשפטי הוא אחד משומרי הסף ברשות המקומית, ועליו לפעול כדי להבטיח שהרשות המקומית, נבחריה ועובדיה ימלאו את תפקידם על פי הוראות החוק וכללי המינהל התקין.</w:t>
      </w:r>
    </w:p>
    <w:p w14:paraId="0FAB8FC2" w14:textId="77777777" w:rsidR="00547CE1" w:rsidRPr="00DB3B06" w:rsidRDefault="00547CE1" w:rsidP="00547CE1">
      <w:pPr>
        <w:pStyle w:val="7190"/>
        <w:rPr>
          <w:rtl/>
        </w:rPr>
      </w:pPr>
      <w:r w:rsidRPr="00BC3A08">
        <w:rPr>
          <w:rtl/>
        </w:rPr>
        <w:t>חוק סדר הדין הפלילי [נוסח משולב], התשמ"ב-1982 (להלן - החסד"פ)</w:t>
      </w:r>
      <w:r>
        <w:rPr>
          <w:rFonts w:hint="cs"/>
          <w:rtl/>
        </w:rPr>
        <w:t xml:space="preserve">, מסמיך את היועמ"ש לממשלה להסמיך תובעים "דרך כלל, לסוג של משפטים, לבתי משפט מסוימים או למשפט מסוים". הסמכת תובעים עירוניים והכללים לעבודתם מוסדרים בהנחיות היועמ"ש לממשלה. </w:t>
      </w:r>
      <w:r w:rsidRPr="00BC3A08">
        <w:rPr>
          <w:rtl/>
        </w:rPr>
        <w:t>על פי הנחי</w:t>
      </w:r>
      <w:r>
        <w:rPr>
          <w:rFonts w:hint="cs"/>
          <w:rtl/>
        </w:rPr>
        <w:t>י</w:t>
      </w:r>
      <w:r w:rsidRPr="00BC3A08">
        <w:rPr>
          <w:rtl/>
        </w:rPr>
        <w:t>ת היוע</w:t>
      </w:r>
      <w:r>
        <w:rPr>
          <w:rFonts w:hint="cs"/>
          <w:rtl/>
        </w:rPr>
        <w:t>מ"ש</w:t>
      </w:r>
      <w:r w:rsidRPr="00BC3A08">
        <w:rPr>
          <w:rtl/>
        </w:rPr>
        <w:t xml:space="preserve"> לממשלה</w:t>
      </w:r>
      <w:r>
        <w:rPr>
          <w:rFonts w:hint="cs"/>
          <w:rtl/>
        </w:rPr>
        <w:t xml:space="preserve"> בנושא</w:t>
      </w:r>
      <w:r w:rsidRPr="00BC3A08">
        <w:rPr>
          <w:rtl/>
        </w:rPr>
        <w:t xml:space="preserve"> הסמכת תובעים ברשויות המקומיות ובוועדות לתכנון ולבנייה</w:t>
      </w:r>
      <w:r>
        <w:rPr>
          <w:rStyle w:val="FootnoteReference"/>
          <w:rtl/>
        </w:rPr>
        <w:footnoteReference w:id="8"/>
      </w:r>
      <w:r>
        <w:rPr>
          <w:rFonts w:hint="cs"/>
          <w:rtl/>
        </w:rPr>
        <w:t xml:space="preserve"> (להלן - הנחיית היועמ"ש בנושא הסמכת תובעים),</w:t>
      </w:r>
      <w:r w:rsidRPr="00BC3A08">
        <w:rPr>
          <w:rtl/>
        </w:rPr>
        <w:t xml:space="preserve"> רשויות מקומיות שבהן לא מכהן יועץ </w:t>
      </w:r>
      <w:r w:rsidRPr="00DB3B06">
        <w:rPr>
          <w:rtl/>
        </w:rPr>
        <w:t>משפטי פנימי רשאיות להתקשר עם עורכי דין שאינם עובדי הרשות כתובעים מטעמן.</w:t>
      </w:r>
    </w:p>
    <w:p w14:paraId="5266CB62" w14:textId="77777777" w:rsidR="00547CE1" w:rsidRPr="00DA277D" w:rsidRDefault="00547CE1" w:rsidP="00547CE1">
      <w:pPr>
        <w:pStyle w:val="7190"/>
        <w:rPr>
          <w:rtl/>
        </w:rPr>
      </w:pPr>
      <w:r w:rsidRPr="00DB3B06">
        <w:rPr>
          <w:rtl/>
        </w:rPr>
        <w:t>המחלקה להנחיית תובעים מוסמכי היוע</w:t>
      </w:r>
      <w:r w:rsidRPr="00DB3B06">
        <w:rPr>
          <w:rFonts w:hint="eastAsia"/>
          <w:rtl/>
        </w:rPr>
        <w:t>מ</w:t>
      </w:r>
      <w:r w:rsidRPr="00DB3B06">
        <w:rPr>
          <w:rtl/>
        </w:rPr>
        <w:t>"ש לממשלה היא יחידת מטה בפרקליטות המדינה. בשנת 201</w:t>
      </w:r>
      <w:r w:rsidRPr="00DB3B06">
        <w:rPr>
          <w:rFonts w:hint="cs"/>
          <w:rtl/>
        </w:rPr>
        <w:t>2</w:t>
      </w:r>
      <w:r w:rsidRPr="00DB3B06">
        <w:rPr>
          <w:rtl/>
        </w:rPr>
        <w:t xml:space="preserve"> </w:t>
      </w:r>
      <w:r w:rsidRPr="00DB3B06">
        <w:rPr>
          <w:rFonts w:hint="cs"/>
          <w:rtl/>
        </w:rPr>
        <w:t>פורסם</w:t>
      </w:r>
      <w:r w:rsidRPr="00DB3B06">
        <w:rPr>
          <w:rtl/>
        </w:rPr>
        <w:t xml:space="preserve"> דוח מבקר המדינה בנושא "מערך התביעה ברשויות המקומיות ובוועדות המקומיות לתכנון ו</w:t>
      </w:r>
      <w:r w:rsidRPr="00DB3B06">
        <w:rPr>
          <w:rFonts w:hint="cs"/>
          <w:rtl/>
        </w:rPr>
        <w:t>ל</w:t>
      </w:r>
      <w:r w:rsidRPr="00DB3B06">
        <w:rPr>
          <w:rtl/>
        </w:rPr>
        <w:t>בני</w:t>
      </w:r>
      <w:r w:rsidRPr="00DB3B06">
        <w:rPr>
          <w:rFonts w:hint="cs"/>
          <w:rtl/>
        </w:rPr>
        <w:t>י</w:t>
      </w:r>
      <w:r w:rsidRPr="00DB3B06">
        <w:rPr>
          <w:rtl/>
        </w:rPr>
        <w:t>ה"</w:t>
      </w:r>
      <w:r>
        <w:rPr>
          <w:rStyle w:val="FootnoteReference"/>
          <w:rtl/>
        </w:rPr>
        <w:footnoteReference w:id="9"/>
      </w:r>
      <w:r w:rsidRPr="00DB3B06">
        <w:rPr>
          <w:rFonts w:hint="cs"/>
          <w:rtl/>
        </w:rPr>
        <w:t>.</w:t>
      </w:r>
      <w:r w:rsidRPr="00DB3B06">
        <w:rPr>
          <w:rtl/>
        </w:rPr>
        <w:t xml:space="preserve"> </w:t>
      </w:r>
      <w:r w:rsidRPr="00DB3B06">
        <w:rPr>
          <w:rFonts w:hint="cs"/>
          <w:rtl/>
        </w:rPr>
        <w:t xml:space="preserve">הדוח </w:t>
      </w:r>
      <w:r w:rsidRPr="00DB3B06">
        <w:rPr>
          <w:rtl/>
        </w:rPr>
        <w:t>הצביע על ליקויים בהיבטים רחבים הנוגעים לעבודת תובעים בשלטון המקומי</w:t>
      </w:r>
      <w:r w:rsidRPr="00DB3B06">
        <w:rPr>
          <w:rFonts w:hint="cs"/>
          <w:rtl/>
        </w:rPr>
        <w:t xml:space="preserve"> -</w:t>
      </w:r>
      <w:r w:rsidRPr="00DB3B06">
        <w:rPr>
          <w:rtl/>
        </w:rPr>
        <w:t xml:space="preserve"> ובכלל זה </w:t>
      </w:r>
      <w:r w:rsidRPr="00DB3B06">
        <w:rPr>
          <w:rFonts w:hint="cs"/>
          <w:rtl/>
        </w:rPr>
        <w:t xml:space="preserve">על </w:t>
      </w:r>
      <w:r w:rsidRPr="00DB3B06">
        <w:rPr>
          <w:rtl/>
        </w:rPr>
        <w:t xml:space="preserve">היעדר פעילות תביעה או </w:t>
      </w:r>
      <w:r w:rsidRPr="00DB3B06">
        <w:rPr>
          <w:rFonts w:hint="cs"/>
          <w:rtl/>
        </w:rPr>
        <w:t xml:space="preserve">על </w:t>
      </w:r>
      <w:r w:rsidRPr="00DB3B06">
        <w:rPr>
          <w:rtl/>
        </w:rPr>
        <w:t xml:space="preserve">פעילות חלקית ובלתי מספקת </w:t>
      </w:r>
      <w:r w:rsidRPr="00DB3B06">
        <w:rPr>
          <w:rFonts w:hint="cs"/>
          <w:rtl/>
        </w:rPr>
        <w:t xml:space="preserve">- </w:t>
      </w:r>
      <w:r w:rsidRPr="00DB3B06">
        <w:rPr>
          <w:rtl/>
        </w:rPr>
        <w:t>ועל ליקויים בפיקוח של משרד הפנים והיועמ"ש לממשלה, כל אחד בתחום סמכותו על התובעים העירוניים</w:t>
      </w:r>
      <w:r w:rsidRPr="00DB3B06">
        <w:rPr>
          <w:rFonts w:hint="cs"/>
          <w:rtl/>
        </w:rPr>
        <w:t>. בהמשך לדוח ולעבודת מטה שהתקיימה במשרד המשפטים הורה בשנת 2016 היועמ"ש לממשלה על הקמת המחלקה להנחיית תובעים. ב</w:t>
      </w:r>
      <w:r w:rsidRPr="00DB3B06">
        <w:rPr>
          <w:rtl/>
        </w:rPr>
        <w:t xml:space="preserve">הנחיית היועמ"ש בנושא </w:t>
      </w:r>
      <w:r>
        <w:rPr>
          <w:rFonts w:hint="cs"/>
          <w:rtl/>
        </w:rPr>
        <w:t>הסמכת</w:t>
      </w:r>
      <w:r w:rsidRPr="00DB3B06">
        <w:rPr>
          <w:rtl/>
        </w:rPr>
        <w:t xml:space="preserve"> תובעים</w:t>
      </w:r>
      <w:r w:rsidRPr="00DB3B06">
        <w:rPr>
          <w:rFonts w:hint="cs"/>
          <w:rtl/>
        </w:rPr>
        <w:t xml:space="preserve"> נקבע כי המחלקה תהיה אחראית </w:t>
      </w:r>
      <w:r>
        <w:rPr>
          <w:rFonts w:hint="cs"/>
          <w:rtl/>
        </w:rPr>
        <w:t>להכשרתם</w:t>
      </w:r>
      <w:r w:rsidRPr="00DB3B06">
        <w:rPr>
          <w:rFonts w:hint="cs"/>
          <w:rtl/>
        </w:rPr>
        <w:t xml:space="preserve"> </w:t>
      </w:r>
      <w:r>
        <w:rPr>
          <w:rFonts w:hint="cs"/>
          <w:rtl/>
        </w:rPr>
        <w:t>ו</w:t>
      </w:r>
      <w:r w:rsidRPr="00DB3B06">
        <w:rPr>
          <w:rFonts w:hint="cs"/>
          <w:rtl/>
        </w:rPr>
        <w:t>להסמכתם</w:t>
      </w:r>
      <w:r w:rsidRPr="00DB3B06">
        <w:rPr>
          <w:rtl/>
        </w:rPr>
        <w:t xml:space="preserve"> של כלל התובעים מוסמכי </w:t>
      </w:r>
      <w:r w:rsidRPr="00DB3B06">
        <w:rPr>
          <w:rtl/>
        </w:rPr>
        <w:lastRenderedPageBreak/>
        <w:t>היוע</w:t>
      </w:r>
      <w:r w:rsidRPr="00DB3B06">
        <w:rPr>
          <w:rFonts w:hint="cs"/>
          <w:rtl/>
        </w:rPr>
        <w:t>מ"ש</w:t>
      </w:r>
      <w:r w:rsidRPr="00DB3B06">
        <w:rPr>
          <w:rtl/>
        </w:rPr>
        <w:t xml:space="preserve"> לממשלה</w:t>
      </w:r>
      <w:r w:rsidRPr="00DB3B06">
        <w:rPr>
          <w:rFonts w:hint="cs"/>
          <w:rtl/>
        </w:rPr>
        <w:t xml:space="preserve"> -</w:t>
      </w:r>
      <w:r w:rsidRPr="00DB3B06">
        <w:rPr>
          <w:rtl/>
        </w:rPr>
        <w:t xml:space="preserve"> במשרדי הממשלה, </w:t>
      </w:r>
      <w:r w:rsidRPr="00DB3B06">
        <w:rPr>
          <w:rFonts w:hint="cs"/>
          <w:rtl/>
        </w:rPr>
        <w:t>ב</w:t>
      </w:r>
      <w:r w:rsidRPr="00DB3B06">
        <w:rPr>
          <w:rtl/>
        </w:rPr>
        <w:t xml:space="preserve">יחידות הסמך, </w:t>
      </w:r>
      <w:r w:rsidRPr="00DB3B06">
        <w:rPr>
          <w:rFonts w:hint="cs"/>
          <w:rtl/>
        </w:rPr>
        <w:t>ב</w:t>
      </w:r>
      <w:r w:rsidRPr="00DB3B06">
        <w:rPr>
          <w:rtl/>
        </w:rPr>
        <w:t>תאגידים הסטטוטוריים ו</w:t>
      </w:r>
      <w:r w:rsidRPr="00DB3B06">
        <w:rPr>
          <w:rFonts w:hint="cs"/>
          <w:rtl/>
        </w:rPr>
        <w:t>ב</w:t>
      </w:r>
      <w:r w:rsidRPr="00DB3B06">
        <w:rPr>
          <w:rtl/>
        </w:rPr>
        <w:t>רשויות המקומיות</w:t>
      </w:r>
      <w:r w:rsidRPr="00DB3B06">
        <w:rPr>
          <w:rFonts w:hint="cs"/>
          <w:rtl/>
        </w:rPr>
        <w:t>. עם איושה המלא של המחלקה היא תהיה אחראית גם להנחייתם של תובעים אלו, תוך כדי גיבוש תורה ותפיסת הפעלה אחודה.</w:t>
      </w:r>
    </w:p>
    <w:p w14:paraId="2413184C" w14:textId="77777777" w:rsidR="00547CE1" w:rsidRDefault="00547CE1" w:rsidP="00547CE1">
      <w:pPr>
        <w:pStyle w:val="Heading4"/>
        <w:spacing w:before="0" w:line="269" w:lineRule="auto"/>
        <w:rPr>
          <w:rtl/>
        </w:rPr>
      </w:pPr>
    </w:p>
    <w:p w14:paraId="17001D9A" w14:textId="07D57C6D" w:rsidR="00547CE1" w:rsidRPr="00A015FF" w:rsidRDefault="00547CE1" w:rsidP="00547CE1">
      <w:pPr>
        <w:pStyle w:val="71414"/>
        <w:rPr>
          <w:rtl/>
        </w:rPr>
      </w:pPr>
      <w:r>
        <w:rPr>
          <w:rFonts w:hint="cs"/>
          <w:rtl/>
        </w:rPr>
        <w:t>פיקוח ואכיפה</w:t>
      </w:r>
    </w:p>
    <w:p w14:paraId="1275DF40" w14:textId="77777777" w:rsidR="00547CE1" w:rsidRPr="00F517D0" w:rsidRDefault="00547CE1" w:rsidP="00547CE1">
      <w:pPr>
        <w:pStyle w:val="7190"/>
        <w:rPr>
          <w:rtl/>
        </w:rPr>
      </w:pPr>
      <w:r>
        <w:rPr>
          <w:rFonts w:hint="cs"/>
          <w:rtl/>
        </w:rPr>
        <w:t>המועצות המקומיות מעסיקות מפקחים בין השאר לצורך אכיפת חוקי העזר וחוק העבירות המינהליות</w:t>
      </w:r>
      <w:r w:rsidRPr="007B541C">
        <w:rPr>
          <w:rtl/>
        </w:rPr>
        <w:t>, תשמ"ו-1985 (להלן - חוק העבירות המינהליות)</w:t>
      </w:r>
      <w:r w:rsidRPr="007B541C">
        <w:rPr>
          <w:rFonts w:hint="cs"/>
          <w:rtl/>
        </w:rPr>
        <w:t xml:space="preserve"> </w:t>
      </w:r>
      <w:r>
        <w:rPr>
          <w:rFonts w:hint="cs"/>
          <w:rtl/>
        </w:rPr>
        <w:t>(בעבירות הרלוונטיות לתחום המוניציפלי). העבירות שבגינן כותב המפקח דוחות נ</w:t>
      </w:r>
      <w:r w:rsidRPr="00BE5B76">
        <w:rPr>
          <w:rtl/>
        </w:rPr>
        <w:t>חלק</w:t>
      </w:r>
      <w:r>
        <w:rPr>
          <w:rFonts w:hint="cs"/>
          <w:rtl/>
        </w:rPr>
        <w:t>ות</w:t>
      </w:r>
      <w:r w:rsidRPr="00BE5B76">
        <w:rPr>
          <w:rtl/>
        </w:rPr>
        <w:t xml:space="preserve"> </w:t>
      </w:r>
      <w:r>
        <w:rPr>
          <w:rFonts w:hint="cs"/>
          <w:rtl/>
        </w:rPr>
        <w:t xml:space="preserve">לשני </w:t>
      </w:r>
      <w:r w:rsidRPr="00F517D0">
        <w:rPr>
          <w:rFonts w:hint="cs"/>
          <w:rtl/>
        </w:rPr>
        <w:t>סוגים:</w:t>
      </w:r>
    </w:p>
    <w:p w14:paraId="4F0243D6" w14:textId="77777777" w:rsidR="00547CE1" w:rsidRPr="00F517D0" w:rsidRDefault="00547CE1" w:rsidP="00547CE1">
      <w:pPr>
        <w:pStyle w:val="713"/>
      </w:pPr>
      <w:r w:rsidRPr="00F517D0">
        <w:rPr>
          <w:rFonts w:hint="eastAsia"/>
          <w:b/>
          <w:rtl/>
        </w:rPr>
        <w:t>עבירות</w:t>
      </w:r>
      <w:r w:rsidRPr="00F517D0">
        <w:rPr>
          <w:b/>
          <w:rtl/>
        </w:rPr>
        <w:t xml:space="preserve"> </w:t>
      </w:r>
      <w:r w:rsidRPr="00F517D0">
        <w:rPr>
          <w:rFonts w:hint="eastAsia"/>
          <w:b/>
          <w:rtl/>
        </w:rPr>
        <w:t>על</w:t>
      </w:r>
      <w:r w:rsidRPr="00F517D0">
        <w:rPr>
          <w:b/>
          <w:rtl/>
        </w:rPr>
        <w:t xml:space="preserve"> </w:t>
      </w:r>
      <w:r w:rsidRPr="00F517D0">
        <w:rPr>
          <w:rFonts w:hint="eastAsia"/>
          <w:b/>
          <w:rtl/>
        </w:rPr>
        <w:t>חוקי</w:t>
      </w:r>
      <w:r w:rsidRPr="00F517D0">
        <w:rPr>
          <w:b/>
          <w:rtl/>
        </w:rPr>
        <w:t xml:space="preserve"> </w:t>
      </w:r>
      <w:r w:rsidRPr="00F517D0">
        <w:rPr>
          <w:rFonts w:hint="eastAsia"/>
          <w:b/>
          <w:rtl/>
        </w:rPr>
        <w:t>עזר</w:t>
      </w:r>
      <w:r w:rsidRPr="00F517D0">
        <w:rPr>
          <w:b/>
          <w:rtl/>
        </w:rPr>
        <w:t xml:space="preserve"> </w:t>
      </w:r>
      <w:r w:rsidRPr="00F517D0">
        <w:rPr>
          <w:rFonts w:hint="eastAsia"/>
          <w:b/>
          <w:rtl/>
        </w:rPr>
        <w:t>של</w:t>
      </w:r>
      <w:r w:rsidRPr="00F517D0">
        <w:rPr>
          <w:b/>
          <w:rtl/>
        </w:rPr>
        <w:t xml:space="preserve"> </w:t>
      </w:r>
      <w:r w:rsidRPr="00F517D0">
        <w:rPr>
          <w:rFonts w:hint="eastAsia"/>
          <w:b/>
          <w:rtl/>
        </w:rPr>
        <w:t>המועצה</w:t>
      </w:r>
      <w:r w:rsidRPr="00F517D0">
        <w:rPr>
          <w:b/>
          <w:rtl/>
        </w:rPr>
        <w:t xml:space="preserve"> </w:t>
      </w:r>
      <w:r w:rsidRPr="00F517D0">
        <w:rPr>
          <w:rFonts w:hint="cs"/>
          <w:b/>
          <w:rtl/>
        </w:rPr>
        <w:t>ה</w:t>
      </w:r>
      <w:r w:rsidRPr="00F517D0">
        <w:rPr>
          <w:rFonts w:hint="eastAsia"/>
          <w:b/>
          <w:rtl/>
        </w:rPr>
        <w:t>מקומית</w:t>
      </w:r>
      <w:r w:rsidRPr="00F517D0">
        <w:rPr>
          <w:b/>
          <w:rtl/>
        </w:rPr>
        <w:t xml:space="preserve"> </w:t>
      </w:r>
      <w:r w:rsidRPr="00F517D0">
        <w:rPr>
          <w:rFonts w:hint="eastAsia"/>
          <w:b/>
          <w:rtl/>
        </w:rPr>
        <w:t>כקבוע</w:t>
      </w:r>
      <w:r w:rsidRPr="00F517D0">
        <w:rPr>
          <w:b/>
          <w:rtl/>
        </w:rPr>
        <w:t xml:space="preserve"> </w:t>
      </w:r>
      <w:r w:rsidRPr="00F517D0">
        <w:rPr>
          <w:rFonts w:hint="eastAsia"/>
          <w:b/>
          <w:rtl/>
        </w:rPr>
        <w:t>בצו</w:t>
      </w:r>
      <w:r w:rsidRPr="00F517D0">
        <w:rPr>
          <w:b/>
          <w:rtl/>
        </w:rPr>
        <w:t xml:space="preserve"> </w:t>
      </w:r>
      <w:r w:rsidRPr="00F517D0">
        <w:rPr>
          <w:rFonts w:hint="eastAsia"/>
          <w:b/>
          <w:rtl/>
        </w:rPr>
        <w:t>המועצות</w:t>
      </w:r>
      <w:r w:rsidRPr="00F517D0">
        <w:rPr>
          <w:b/>
          <w:rtl/>
        </w:rPr>
        <w:t xml:space="preserve"> </w:t>
      </w:r>
      <w:r w:rsidRPr="00F517D0">
        <w:rPr>
          <w:rFonts w:hint="eastAsia"/>
          <w:b/>
          <w:rtl/>
        </w:rPr>
        <w:t>המקומיות</w:t>
      </w:r>
      <w:r w:rsidRPr="00F517D0">
        <w:rPr>
          <w:b/>
          <w:rtl/>
        </w:rPr>
        <w:t xml:space="preserve"> (עבירת </w:t>
      </w:r>
      <w:r w:rsidRPr="00F517D0">
        <w:rPr>
          <w:rFonts w:hint="eastAsia"/>
          <w:b/>
          <w:rtl/>
        </w:rPr>
        <w:t>קנס</w:t>
      </w:r>
      <w:r w:rsidRPr="00F517D0">
        <w:rPr>
          <w:b/>
          <w:rtl/>
        </w:rPr>
        <w:t xml:space="preserve">) </w:t>
      </w:r>
      <w:r w:rsidRPr="00F517D0">
        <w:rPr>
          <w:rFonts w:hint="eastAsia"/>
          <w:b/>
          <w:rtl/>
        </w:rPr>
        <w:t>תשל</w:t>
      </w:r>
      <w:r w:rsidRPr="00F517D0">
        <w:rPr>
          <w:b/>
          <w:rtl/>
        </w:rPr>
        <w:t>"ג-1973</w:t>
      </w:r>
      <w:r>
        <w:rPr>
          <w:rStyle w:val="FootnoteReference"/>
          <w:rtl/>
        </w:rPr>
        <w:footnoteReference w:id="10"/>
      </w:r>
      <w:r w:rsidRPr="00F517D0">
        <w:rPr>
          <w:rFonts w:hint="cs"/>
          <w:rtl/>
        </w:rPr>
        <w:t xml:space="preserve"> - </w:t>
      </w:r>
      <w:r w:rsidRPr="00F517D0">
        <w:rPr>
          <w:rtl/>
        </w:rPr>
        <w:t xml:space="preserve">עד מרץ 2017 </w:t>
      </w:r>
      <w:r w:rsidRPr="00F517D0">
        <w:rPr>
          <w:rFonts w:hint="cs"/>
          <w:rtl/>
        </w:rPr>
        <w:t xml:space="preserve">נחלקו </w:t>
      </w:r>
      <w:r w:rsidRPr="00F517D0">
        <w:rPr>
          <w:rtl/>
        </w:rPr>
        <w:t>עבירות הקנס לשני סוגים:</w:t>
      </w:r>
      <w:r w:rsidRPr="00F517D0">
        <w:rPr>
          <w:rFonts w:hint="cs"/>
          <w:rtl/>
        </w:rPr>
        <w:t xml:space="preserve"> (</w:t>
      </w:r>
      <w:r>
        <w:rPr>
          <w:rFonts w:hint="cs"/>
          <w:rtl/>
        </w:rPr>
        <w:t>א</w:t>
      </w:r>
      <w:r w:rsidRPr="00F517D0">
        <w:rPr>
          <w:rFonts w:hint="cs"/>
          <w:rtl/>
        </w:rPr>
        <w:t>)</w:t>
      </w:r>
      <w:r w:rsidRPr="00F517D0">
        <w:rPr>
          <w:rtl/>
        </w:rPr>
        <w:t xml:space="preserve"> עבירות מסוג ברירת קנס - אדם מקבל הזמנה למשפט, אך ניתנת לו ברירה לתשלום קנס בשיעור שנקבע במקום להישפט; </w:t>
      </w:r>
      <w:r w:rsidRPr="00F517D0">
        <w:rPr>
          <w:rFonts w:hint="cs"/>
          <w:rtl/>
        </w:rPr>
        <w:t>(</w:t>
      </w:r>
      <w:r>
        <w:rPr>
          <w:rFonts w:hint="cs"/>
          <w:rtl/>
        </w:rPr>
        <w:t>ב</w:t>
      </w:r>
      <w:r w:rsidRPr="00F517D0">
        <w:rPr>
          <w:rFonts w:hint="cs"/>
          <w:rtl/>
        </w:rPr>
        <w:t>)</w:t>
      </w:r>
      <w:r w:rsidRPr="00F517D0">
        <w:rPr>
          <w:rtl/>
        </w:rPr>
        <w:t xml:space="preserve"> עבירות מסוג ברירת משפט - אדם מקבל הודעה על קנס</w:t>
      </w:r>
      <w:r w:rsidRPr="00F517D0">
        <w:rPr>
          <w:rFonts w:hint="cs"/>
          <w:rtl/>
        </w:rPr>
        <w:t>,</w:t>
      </w:r>
      <w:r w:rsidRPr="00F517D0">
        <w:rPr>
          <w:rtl/>
        </w:rPr>
        <w:t xml:space="preserve"> ואם הוא מעוניין להישפט על העבירה </w:t>
      </w:r>
      <w:r w:rsidRPr="00F517D0">
        <w:rPr>
          <w:rFonts w:hint="cs"/>
          <w:rtl/>
        </w:rPr>
        <w:t xml:space="preserve">- </w:t>
      </w:r>
      <w:r w:rsidRPr="00F517D0">
        <w:rPr>
          <w:rtl/>
        </w:rPr>
        <w:t>עליו לבקש זאת במפורש</w:t>
      </w:r>
      <w:r w:rsidRPr="00F517D0">
        <w:rPr>
          <w:rFonts w:hint="cs"/>
          <w:rtl/>
        </w:rPr>
        <w:t>,</w:t>
      </w:r>
      <w:r w:rsidRPr="00F517D0">
        <w:rPr>
          <w:rtl/>
        </w:rPr>
        <w:t xml:space="preserve"> אחרת </w:t>
      </w:r>
      <w:r w:rsidRPr="00F517D0">
        <w:rPr>
          <w:rFonts w:hint="cs"/>
          <w:rtl/>
        </w:rPr>
        <w:t>ת</w:t>
      </w:r>
      <w:r w:rsidRPr="00F517D0">
        <w:rPr>
          <w:rtl/>
        </w:rPr>
        <w:t xml:space="preserve">ועבר </w:t>
      </w:r>
      <w:r w:rsidRPr="00F517D0">
        <w:rPr>
          <w:rFonts w:hint="cs"/>
          <w:rtl/>
        </w:rPr>
        <w:t xml:space="preserve">הודעת </w:t>
      </w:r>
      <w:r w:rsidRPr="00F517D0">
        <w:rPr>
          <w:rtl/>
        </w:rPr>
        <w:t>הקנס ל</w:t>
      </w:r>
      <w:r w:rsidRPr="00F517D0">
        <w:rPr>
          <w:rFonts w:hint="cs"/>
          <w:rtl/>
        </w:rPr>
        <w:t xml:space="preserve">הליך </w:t>
      </w:r>
      <w:r w:rsidRPr="00F517D0">
        <w:rPr>
          <w:rtl/>
        </w:rPr>
        <w:t>גב</w:t>
      </w:r>
      <w:r w:rsidRPr="00F517D0">
        <w:rPr>
          <w:rFonts w:hint="cs"/>
          <w:rtl/>
        </w:rPr>
        <w:t>י</w:t>
      </w:r>
      <w:r w:rsidRPr="00F517D0">
        <w:rPr>
          <w:rtl/>
        </w:rPr>
        <w:t>יה</w:t>
      </w:r>
      <w:r w:rsidRPr="00F517D0">
        <w:rPr>
          <w:rFonts w:hint="cs"/>
          <w:rtl/>
        </w:rPr>
        <w:t xml:space="preserve"> (להלן - קנס ברירת משפט)</w:t>
      </w:r>
      <w:r>
        <w:rPr>
          <w:rStyle w:val="FootnoteReference"/>
          <w:rtl/>
        </w:rPr>
        <w:footnoteReference w:id="11"/>
      </w:r>
      <w:r w:rsidRPr="00F517D0">
        <w:rPr>
          <w:rtl/>
        </w:rPr>
        <w:t xml:space="preserve">. במרץ 2017 </w:t>
      </w:r>
      <w:r w:rsidRPr="00F517D0">
        <w:rPr>
          <w:rFonts w:hint="cs"/>
          <w:rtl/>
        </w:rPr>
        <w:t xml:space="preserve">הומרו </w:t>
      </w:r>
      <w:r w:rsidRPr="00F517D0">
        <w:rPr>
          <w:rtl/>
        </w:rPr>
        <w:t xml:space="preserve">כל עבירות הקנס </w:t>
      </w:r>
      <w:r w:rsidRPr="00F517D0">
        <w:rPr>
          <w:rFonts w:hint="cs"/>
          <w:rtl/>
        </w:rPr>
        <w:t>ב</w:t>
      </w:r>
      <w:r w:rsidRPr="00F517D0">
        <w:rPr>
          <w:rtl/>
        </w:rPr>
        <w:t>עבירות מסוג ברירת משפט</w:t>
      </w:r>
      <w:r>
        <w:rPr>
          <w:rStyle w:val="FootnoteReference"/>
          <w:rtl/>
        </w:rPr>
        <w:footnoteReference w:id="12"/>
      </w:r>
      <w:r w:rsidRPr="00F517D0">
        <w:rPr>
          <w:rFonts w:hint="cs"/>
          <w:rtl/>
        </w:rPr>
        <w:t xml:space="preserve">. </w:t>
      </w:r>
      <w:r w:rsidRPr="00F517D0">
        <w:rPr>
          <w:rFonts w:hint="eastAsia"/>
          <w:rtl/>
        </w:rPr>
        <w:t>על</w:t>
      </w:r>
      <w:r w:rsidRPr="00F517D0">
        <w:rPr>
          <w:rtl/>
        </w:rPr>
        <w:t xml:space="preserve"> </w:t>
      </w:r>
      <w:r w:rsidRPr="00F517D0">
        <w:rPr>
          <w:rFonts w:hint="eastAsia"/>
          <w:rtl/>
        </w:rPr>
        <w:t>מקבל</w:t>
      </w:r>
      <w:r w:rsidRPr="00F517D0">
        <w:rPr>
          <w:rtl/>
        </w:rPr>
        <w:t xml:space="preserve"> </w:t>
      </w:r>
      <w:r w:rsidRPr="00F517D0">
        <w:rPr>
          <w:rFonts w:hint="cs"/>
          <w:rtl/>
        </w:rPr>
        <w:t xml:space="preserve">הודעה בגין </w:t>
      </w:r>
      <w:r w:rsidRPr="00F517D0">
        <w:rPr>
          <w:rFonts w:hint="eastAsia"/>
          <w:rtl/>
        </w:rPr>
        <w:t>קנס</w:t>
      </w:r>
      <w:r w:rsidRPr="00F517D0">
        <w:rPr>
          <w:rFonts w:hint="cs"/>
          <w:rtl/>
        </w:rPr>
        <w:t xml:space="preserve"> לשלם בתוך תשעים יום מיום ההמצאה של הודעת הקנס את הקנס הנקוב בהודעה, זולת אם פעל באחת הדרכים הבאות: הגיש לתובע בתוך שלושים ימים מיום ההמצאה בקשה לביטול הודעת הקנס (להלן - בקשה לביטול או ערעור); הודיע בתוך תשעים ימים מיום ההמצאה שיש ברצונו להישפט על העבירה. אם הקנס לא שולם, לא הוגשה בקשה להישפט על העבירה וגם לא הוגשה בקשה לביטול, תיווסף על הקנס תוספת פיגור. </w:t>
      </w:r>
      <w:r w:rsidRPr="00F517D0">
        <w:rPr>
          <w:rFonts w:hint="eastAsia"/>
          <w:rtl/>
        </w:rPr>
        <w:t>בקשה</w:t>
      </w:r>
      <w:r w:rsidRPr="00F517D0">
        <w:rPr>
          <w:rtl/>
        </w:rPr>
        <w:t xml:space="preserve"> לביטול </w:t>
      </w:r>
      <w:r w:rsidRPr="00F517D0">
        <w:rPr>
          <w:rFonts w:hint="cs"/>
          <w:rtl/>
        </w:rPr>
        <w:t xml:space="preserve">ההודעה </w:t>
      </w:r>
      <w:r w:rsidRPr="00F517D0">
        <w:rPr>
          <w:rtl/>
        </w:rPr>
        <w:t>מוגשת לתובע העירוני</w:t>
      </w:r>
      <w:r w:rsidRPr="00F517D0">
        <w:rPr>
          <w:rFonts w:hint="cs"/>
          <w:rtl/>
        </w:rPr>
        <w:t>,</w:t>
      </w:r>
      <w:r w:rsidRPr="00F517D0">
        <w:rPr>
          <w:rtl/>
        </w:rPr>
        <w:t xml:space="preserve"> </w:t>
      </w:r>
      <w:r w:rsidRPr="00F517D0">
        <w:rPr>
          <w:rFonts w:hint="eastAsia"/>
          <w:rtl/>
        </w:rPr>
        <w:t>ובסמכותו</w:t>
      </w:r>
      <w:r w:rsidRPr="00F517D0">
        <w:rPr>
          <w:rtl/>
        </w:rPr>
        <w:t xml:space="preserve"> </w:t>
      </w:r>
      <w:r w:rsidRPr="00F517D0">
        <w:rPr>
          <w:rFonts w:hint="eastAsia"/>
          <w:rtl/>
        </w:rPr>
        <w:t>לבטל</w:t>
      </w:r>
      <w:r w:rsidRPr="00F517D0">
        <w:rPr>
          <w:rtl/>
        </w:rPr>
        <w:t xml:space="preserve"> </w:t>
      </w:r>
      <w:r w:rsidRPr="00F517D0">
        <w:rPr>
          <w:rFonts w:hint="cs"/>
          <w:rtl/>
        </w:rPr>
        <w:t>אותה</w:t>
      </w:r>
      <w:r w:rsidRPr="00F517D0">
        <w:rPr>
          <w:rtl/>
        </w:rPr>
        <w:t xml:space="preserve"> בהתאם לעילות הקבועות </w:t>
      </w:r>
      <w:r w:rsidRPr="00F517D0">
        <w:rPr>
          <w:rFonts w:hint="eastAsia"/>
          <w:rtl/>
        </w:rPr>
        <w:t>בחסד</w:t>
      </w:r>
      <w:r w:rsidRPr="00F517D0">
        <w:rPr>
          <w:rtl/>
        </w:rPr>
        <w:t>"פ (רא</w:t>
      </w:r>
      <w:r w:rsidRPr="00F517D0">
        <w:rPr>
          <w:rFonts w:hint="cs"/>
          <w:rtl/>
        </w:rPr>
        <w:t>ו</w:t>
      </w:r>
      <w:r w:rsidRPr="00F517D0">
        <w:rPr>
          <w:rtl/>
        </w:rPr>
        <w:t xml:space="preserve"> להלן). </w:t>
      </w:r>
      <w:r w:rsidRPr="00F517D0">
        <w:rPr>
          <w:rFonts w:hint="cs"/>
          <w:rtl/>
        </w:rPr>
        <w:t>בה</w:t>
      </w:r>
      <w:r w:rsidRPr="00F517D0">
        <w:rPr>
          <w:rtl/>
        </w:rPr>
        <w:t>נחי</w:t>
      </w:r>
      <w:r w:rsidRPr="00F517D0">
        <w:rPr>
          <w:rFonts w:hint="cs"/>
          <w:rtl/>
        </w:rPr>
        <w:t>י</w:t>
      </w:r>
      <w:r w:rsidRPr="00F517D0">
        <w:rPr>
          <w:rtl/>
        </w:rPr>
        <w:t>ת היוע</w:t>
      </w:r>
      <w:r w:rsidRPr="00F517D0">
        <w:rPr>
          <w:rFonts w:hint="cs"/>
          <w:rtl/>
        </w:rPr>
        <w:t>מ"ש</w:t>
      </w:r>
      <w:r w:rsidRPr="00F517D0">
        <w:rPr>
          <w:rtl/>
        </w:rPr>
        <w:t xml:space="preserve"> לממשלה </w:t>
      </w:r>
      <w:r w:rsidRPr="00F517D0">
        <w:rPr>
          <w:rFonts w:hint="cs"/>
          <w:rtl/>
        </w:rPr>
        <w:t>בעניין "</w:t>
      </w:r>
      <w:r w:rsidRPr="00F517D0">
        <w:rPr>
          <w:rtl/>
        </w:rPr>
        <w:t>משך טיפול התביעה עד הגשת כתב אישום</w:t>
      </w:r>
      <w:r w:rsidRPr="00F517D0">
        <w:rPr>
          <w:rFonts w:hint="cs"/>
          <w:rtl/>
        </w:rPr>
        <w:t xml:space="preserve"> (להלן - הנחיית היועמ"ש בעניין משך טיפול התביעה), נקבע שהחלטת תובע </w:t>
      </w:r>
      <w:r w:rsidRPr="00F517D0">
        <w:rPr>
          <w:rFonts w:hint="eastAsia"/>
          <w:rtl/>
        </w:rPr>
        <w:t>תתקבל</w:t>
      </w:r>
      <w:r w:rsidRPr="00F517D0">
        <w:rPr>
          <w:rtl/>
        </w:rPr>
        <w:t xml:space="preserve"> </w:t>
      </w:r>
      <w:r w:rsidRPr="00F517D0">
        <w:rPr>
          <w:rFonts w:hint="eastAsia"/>
          <w:rtl/>
        </w:rPr>
        <w:t>לא</w:t>
      </w:r>
      <w:r w:rsidRPr="00F517D0">
        <w:rPr>
          <w:rtl/>
        </w:rPr>
        <w:t xml:space="preserve"> </w:t>
      </w:r>
      <w:r w:rsidRPr="00F517D0">
        <w:rPr>
          <w:rFonts w:hint="eastAsia"/>
          <w:rtl/>
        </w:rPr>
        <w:t>יאוחר</w:t>
      </w:r>
      <w:r w:rsidRPr="00F517D0">
        <w:rPr>
          <w:rtl/>
        </w:rPr>
        <w:t xml:space="preserve"> </w:t>
      </w:r>
      <w:r w:rsidRPr="00F517D0">
        <w:rPr>
          <w:rFonts w:hint="eastAsia"/>
          <w:rtl/>
        </w:rPr>
        <w:t>מחצי</w:t>
      </w:r>
      <w:r w:rsidRPr="00F517D0">
        <w:rPr>
          <w:rtl/>
        </w:rPr>
        <w:t xml:space="preserve"> </w:t>
      </w:r>
      <w:r w:rsidRPr="00F517D0">
        <w:rPr>
          <w:rFonts w:hint="eastAsia"/>
          <w:rtl/>
        </w:rPr>
        <w:t>שנה</w:t>
      </w:r>
      <w:r>
        <w:rPr>
          <w:rStyle w:val="FootnoteReference"/>
          <w:rtl/>
        </w:rPr>
        <w:footnoteReference w:id="13"/>
      </w:r>
      <w:r w:rsidRPr="00F517D0">
        <w:rPr>
          <w:rtl/>
        </w:rPr>
        <w:t xml:space="preserve"> ממועד </w:t>
      </w:r>
      <w:r w:rsidRPr="00F517D0">
        <w:rPr>
          <w:rFonts w:hint="eastAsia"/>
          <w:rtl/>
        </w:rPr>
        <w:t>הגשת</w:t>
      </w:r>
      <w:r w:rsidRPr="00F517D0">
        <w:rPr>
          <w:rtl/>
        </w:rPr>
        <w:t xml:space="preserve"> </w:t>
      </w:r>
      <w:r w:rsidRPr="00F517D0">
        <w:rPr>
          <w:rFonts w:hint="eastAsia"/>
          <w:rtl/>
        </w:rPr>
        <w:t>הבקשה</w:t>
      </w:r>
      <w:r w:rsidRPr="00F517D0">
        <w:rPr>
          <w:rtl/>
        </w:rPr>
        <w:t>.</w:t>
      </w:r>
      <w:r w:rsidRPr="00F517D0">
        <w:rPr>
          <w:rFonts w:hint="cs"/>
          <w:rtl/>
        </w:rPr>
        <w:t xml:space="preserve"> </w:t>
      </w:r>
      <w:r>
        <w:rPr>
          <w:rFonts w:hint="cs"/>
          <w:rtl/>
        </w:rPr>
        <w:t xml:space="preserve">ואולם </w:t>
      </w:r>
      <w:r w:rsidRPr="00A451F2">
        <w:rPr>
          <w:rFonts w:hint="cs"/>
          <w:rtl/>
        </w:rPr>
        <w:t>הנחיית היועמ"ש בעניין משך טיפול התביעה אינה עוסקת במשך הזמן לטיפול בבקשות לביטול הודעות קנס אלא במשך טיפול התביעה עד הגשת כתב אישום, כלומר בטיפול בתיקי חקירה לשם העמדה לדין. הנחייה זו חלה על הפרקליטות ועל התביעה המשטרתית והיא אינה חלה באופן ישיר על תובעי הרשויות מקומיות.</w:t>
      </w:r>
    </w:p>
    <w:p w14:paraId="557D4C58" w14:textId="1E205A30" w:rsidR="00547CE1" w:rsidRPr="00F517D0" w:rsidRDefault="00547CE1" w:rsidP="0054148E">
      <w:pPr>
        <w:pStyle w:val="71f3"/>
        <w:rPr>
          <w:rtl/>
        </w:rPr>
      </w:pPr>
      <w:r w:rsidRPr="00F517D0">
        <w:rPr>
          <w:rFonts w:hint="cs"/>
          <w:rtl/>
        </w:rPr>
        <w:t xml:space="preserve">בדצמבר 2020 מסרה המחלקה להנחיית תובעים </w:t>
      </w:r>
      <w:r w:rsidRPr="00F517D0">
        <w:rPr>
          <w:rtl/>
        </w:rPr>
        <w:t xml:space="preserve">בתגובתה </w:t>
      </w:r>
      <w:r w:rsidRPr="00F517D0">
        <w:rPr>
          <w:rFonts w:hint="cs"/>
          <w:rtl/>
        </w:rPr>
        <w:t>למשרד מבקר המדינה</w:t>
      </w:r>
      <w:r w:rsidR="00431552">
        <w:rPr>
          <w:rtl/>
        </w:rPr>
        <w:br/>
      </w:r>
      <w:r w:rsidRPr="00F517D0">
        <w:rPr>
          <w:rFonts w:hint="cs"/>
          <w:rtl/>
        </w:rPr>
        <w:t xml:space="preserve">(להלן - תגובת המחלקה להנחיית תובעים) כי בימים אלו מתקיימת עבודת מטה במשרד המשפטים כדי להתאים את </w:t>
      </w:r>
      <w:r w:rsidRPr="00F517D0">
        <w:rPr>
          <w:rtl/>
        </w:rPr>
        <w:t xml:space="preserve">הנחיית היועמ"ש בעניין משך טיפול התביעה </w:t>
      </w:r>
      <w:r w:rsidRPr="00F517D0">
        <w:rPr>
          <w:rFonts w:hint="cs"/>
          <w:rtl/>
        </w:rPr>
        <w:t xml:space="preserve">לכלל גופי </w:t>
      </w:r>
      <w:r w:rsidRPr="00F517D0">
        <w:rPr>
          <w:rFonts w:hint="cs"/>
          <w:rtl/>
        </w:rPr>
        <w:lastRenderedPageBreak/>
        <w:t xml:space="preserve">התביעה, ובהם גופי התביעה העירונית. עוד </w:t>
      </w:r>
      <w:r w:rsidRPr="00A451F2">
        <w:rPr>
          <w:rFonts w:hint="cs"/>
          <w:rtl/>
        </w:rPr>
        <w:t xml:space="preserve">נמסר כי פרק הזמן לקבלת החלטת תובע בבקשה לביטול קנס </w:t>
      </w:r>
      <w:r w:rsidRPr="00A451F2">
        <w:rPr>
          <w:rFonts w:hint="eastAsia"/>
          <w:rtl/>
        </w:rPr>
        <w:t>צריך</w:t>
      </w:r>
      <w:r w:rsidRPr="00A451F2">
        <w:rPr>
          <w:rFonts w:hint="cs"/>
          <w:rtl/>
        </w:rPr>
        <w:t xml:space="preserve"> לקבל מענה במסגרת אחרת, ולא במסגרת ההנחיה האמורה, גם לאחר תיקונה.</w:t>
      </w:r>
    </w:p>
    <w:p w14:paraId="71253E74" w14:textId="5B273134" w:rsidR="004E009E" w:rsidRDefault="00547CE1" w:rsidP="004E009E">
      <w:pPr>
        <w:pStyle w:val="7114"/>
        <w:rPr>
          <w:b/>
          <w:bCs/>
          <w:rtl/>
        </w:rPr>
      </w:pPr>
      <w:r w:rsidRPr="00A451F2">
        <w:rPr>
          <w:rFonts w:hint="eastAsia"/>
          <w:rtl/>
        </w:rPr>
        <w:t>עלה</w:t>
      </w:r>
      <w:r w:rsidRPr="00A451F2">
        <w:rPr>
          <w:rtl/>
        </w:rPr>
        <w:t xml:space="preserve"> כי הנחיית </w:t>
      </w:r>
      <w:r w:rsidRPr="00A451F2">
        <w:rPr>
          <w:rFonts w:hint="eastAsia"/>
          <w:rtl/>
        </w:rPr>
        <w:t>היועמ</w:t>
      </w:r>
      <w:r w:rsidRPr="00A451F2">
        <w:rPr>
          <w:rtl/>
        </w:rPr>
        <w:t xml:space="preserve">"ש </w:t>
      </w:r>
      <w:r w:rsidRPr="00A451F2">
        <w:rPr>
          <w:rFonts w:hint="eastAsia"/>
          <w:rtl/>
        </w:rPr>
        <w:t>בעניין</w:t>
      </w:r>
      <w:r w:rsidRPr="00A451F2">
        <w:rPr>
          <w:rtl/>
        </w:rPr>
        <w:t xml:space="preserve"> </w:t>
      </w:r>
      <w:r w:rsidRPr="00A451F2">
        <w:rPr>
          <w:rFonts w:hint="eastAsia"/>
          <w:rtl/>
        </w:rPr>
        <w:t>משך</w:t>
      </w:r>
      <w:r w:rsidRPr="00A451F2">
        <w:rPr>
          <w:rtl/>
        </w:rPr>
        <w:t xml:space="preserve"> </w:t>
      </w:r>
      <w:r w:rsidRPr="00A451F2">
        <w:rPr>
          <w:rFonts w:hint="eastAsia"/>
          <w:rtl/>
        </w:rPr>
        <w:t>טיפול</w:t>
      </w:r>
      <w:r w:rsidRPr="00A451F2">
        <w:rPr>
          <w:rtl/>
        </w:rPr>
        <w:t xml:space="preserve"> </w:t>
      </w:r>
      <w:r w:rsidRPr="00A451F2">
        <w:rPr>
          <w:rFonts w:hint="eastAsia"/>
          <w:rtl/>
        </w:rPr>
        <w:t>התביעה</w:t>
      </w:r>
      <w:r w:rsidRPr="00A451F2">
        <w:rPr>
          <w:rtl/>
        </w:rPr>
        <w:t xml:space="preserve"> אינה מתייחסת </w:t>
      </w:r>
      <w:r w:rsidRPr="00A451F2">
        <w:rPr>
          <w:rFonts w:hint="eastAsia"/>
          <w:rtl/>
        </w:rPr>
        <w:t>ל</w:t>
      </w:r>
      <w:r w:rsidRPr="00A451F2">
        <w:rPr>
          <w:rFonts w:hint="cs"/>
          <w:rtl/>
        </w:rPr>
        <w:t xml:space="preserve">פרק הזמן שבתוכו נדרשים התובעים העירוניים למסור החלטותיהם בבקשות לביטול הודעות קנס ברשויות המקומיות, </w:t>
      </w:r>
      <w:r w:rsidRPr="00A451F2">
        <w:rPr>
          <w:rFonts w:hint="eastAsia"/>
          <w:rtl/>
        </w:rPr>
        <w:t>וכי</w:t>
      </w:r>
      <w:r w:rsidRPr="00A451F2">
        <w:rPr>
          <w:rtl/>
        </w:rPr>
        <w:t xml:space="preserve"> </w:t>
      </w:r>
      <w:r w:rsidRPr="00A451F2">
        <w:rPr>
          <w:rFonts w:hint="eastAsia"/>
          <w:rtl/>
        </w:rPr>
        <w:t>המחלקה</w:t>
      </w:r>
      <w:r w:rsidRPr="00A451F2">
        <w:rPr>
          <w:rtl/>
        </w:rPr>
        <w:t xml:space="preserve"> </w:t>
      </w:r>
      <w:r w:rsidRPr="00A451F2">
        <w:rPr>
          <w:rFonts w:hint="eastAsia"/>
          <w:rtl/>
        </w:rPr>
        <w:t>לא</w:t>
      </w:r>
      <w:r w:rsidRPr="00A451F2">
        <w:rPr>
          <w:rtl/>
        </w:rPr>
        <w:t xml:space="preserve"> </w:t>
      </w:r>
      <w:r w:rsidRPr="00A451F2">
        <w:rPr>
          <w:rFonts w:hint="eastAsia"/>
          <w:rtl/>
        </w:rPr>
        <w:t>הוציאה</w:t>
      </w:r>
      <w:r w:rsidRPr="00A451F2">
        <w:rPr>
          <w:rtl/>
        </w:rPr>
        <w:t xml:space="preserve"> </w:t>
      </w:r>
      <w:r w:rsidRPr="00A451F2">
        <w:rPr>
          <w:rFonts w:hint="eastAsia"/>
          <w:rtl/>
        </w:rPr>
        <w:t>הנחיות</w:t>
      </w:r>
      <w:r w:rsidRPr="00A451F2">
        <w:rPr>
          <w:rtl/>
        </w:rPr>
        <w:t xml:space="preserve"> </w:t>
      </w:r>
      <w:r w:rsidRPr="00A451F2">
        <w:rPr>
          <w:rFonts w:hint="eastAsia"/>
          <w:rtl/>
        </w:rPr>
        <w:t>אחרות</w:t>
      </w:r>
      <w:r w:rsidRPr="00A451F2">
        <w:rPr>
          <w:rtl/>
        </w:rPr>
        <w:t xml:space="preserve"> </w:t>
      </w:r>
      <w:r w:rsidRPr="00A451F2">
        <w:rPr>
          <w:rFonts w:hint="eastAsia"/>
          <w:rtl/>
        </w:rPr>
        <w:t>בנושא</w:t>
      </w:r>
      <w:r w:rsidRPr="00A451F2">
        <w:rPr>
          <w:rFonts w:hint="cs"/>
          <w:rtl/>
        </w:rPr>
        <w:t xml:space="preserve">. משרד מבקר המדינה </w:t>
      </w:r>
      <w:r w:rsidRPr="00A451F2">
        <w:rPr>
          <w:rFonts w:hint="eastAsia"/>
          <w:rtl/>
        </w:rPr>
        <w:t>ממליץ</w:t>
      </w:r>
      <w:r w:rsidRPr="00A451F2">
        <w:rPr>
          <w:rtl/>
        </w:rPr>
        <w:t xml:space="preserve"> כי </w:t>
      </w:r>
      <w:r w:rsidRPr="00A451F2">
        <w:rPr>
          <w:rFonts w:hint="eastAsia"/>
          <w:rtl/>
        </w:rPr>
        <w:t>המחלקה</w:t>
      </w:r>
      <w:r w:rsidRPr="00A451F2">
        <w:rPr>
          <w:rtl/>
        </w:rPr>
        <w:t xml:space="preserve"> </w:t>
      </w:r>
      <w:r w:rsidRPr="00A451F2">
        <w:rPr>
          <w:rFonts w:hint="eastAsia"/>
          <w:rtl/>
        </w:rPr>
        <w:t>תפעל</w:t>
      </w:r>
      <w:r w:rsidRPr="00A451F2">
        <w:rPr>
          <w:rtl/>
        </w:rPr>
        <w:t xml:space="preserve"> </w:t>
      </w:r>
      <w:r w:rsidRPr="00A451F2">
        <w:rPr>
          <w:rFonts w:hint="eastAsia"/>
          <w:rtl/>
        </w:rPr>
        <w:t>להסדרת</w:t>
      </w:r>
      <w:r w:rsidRPr="00A451F2">
        <w:rPr>
          <w:rtl/>
        </w:rPr>
        <w:t xml:space="preserve"> </w:t>
      </w:r>
      <w:r w:rsidRPr="00A451F2">
        <w:rPr>
          <w:rFonts w:hint="eastAsia"/>
          <w:rtl/>
        </w:rPr>
        <w:t>הנושא</w:t>
      </w:r>
      <w:r w:rsidRPr="00A451F2">
        <w:rPr>
          <w:rtl/>
        </w:rPr>
        <w:t xml:space="preserve"> ותנחה בהתאם את התובעים העירוניים.</w:t>
      </w:r>
    </w:p>
    <w:p w14:paraId="18CDDC66" w14:textId="4340E29E" w:rsidR="004E009E" w:rsidRDefault="004E009E" w:rsidP="00575D6C">
      <w:pPr>
        <w:pStyle w:val="71a"/>
        <w:rPr>
          <w:rtl/>
        </w:rPr>
      </w:pPr>
      <w:r w:rsidRPr="00575D6C">
        <w:rPr>
          <w:rFonts w:hint="cs"/>
          <w:b w:val="0"/>
          <w:bCs w:val="0"/>
          <w:rtl/>
        </w:rPr>
        <w:t>תרשים 2:</w:t>
      </w:r>
      <w:r w:rsidRPr="003C5BA6">
        <w:rPr>
          <w:rFonts w:hint="cs"/>
          <w:rtl/>
        </w:rPr>
        <w:t xml:space="preserve"> הליך הטיפול בהודעת </w:t>
      </w:r>
      <w:r w:rsidRPr="003C5BA6">
        <w:rPr>
          <w:rFonts w:hint="eastAsia"/>
          <w:rtl/>
        </w:rPr>
        <w:t>קנס</w:t>
      </w:r>
      <w:r w:rsidRPr="003C5BA6">
        <w:rPr>
          <w:rtl/>
        </w:rPr>
        <w:t xml:space="preserve"> </w:t>
      </w:r>
      <w:r w:rsidRPr="003C5BA6">
        <w:rPr>
          <w:rFonts w:hint="eastAsia"/>
          <w:rtl/>
        </w:rPr>
        <w:t>ברירת</w:t>
      </w:r>
      <w:r w:rsidRPr="003C5BA6">
        <w:rPr>
          <w:rtl/>
        </w:rPr>
        <w:t xml:space="preserve"> </w:t>
      </w:r>
      <w:r w:rsidRPr="003C5BA6">
        <w:rPr>
          <w:rFonts w:hint="eastAsia"/>
          <w:rtl/>
        </w:rPr>
        <w:t>משפט</w:t>
      </w:r>
    </w:p>
    <w:p w14:paraId="3B3BEB59" w14:textId="05921A04" w:rsidR="00070D75" w:rsidRPr="003C5BA6" w:rsidRDefault="00070D75" w:rsidP="00070D75">
      <w:pPr>
        <w:jc w:val="center"/>
      </w:pPr>
      <w:r>
        <w:rPr>
          <w:noProof/>
        </w:rPr>
        <w:drawing>
          <wp:inline distT="0" distB="0" distL="0" distR="0" wp14:anchorId="50FCCA04" wp14:editId="67C85578">
            <wp:extent cx="3240000" cy="3714882"/>
            <wp:effectExtent l="0" t="0" r="0" b="0"/>
            <wp:docPr id="2052770966"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40000" cy="3714882"/>
                    </a:xfrm>
                    <a:prstGeom prst="rect">
                      <a:avLst/>
                    </a:prstGeom>
                  </pic:spPr>
                </pic:pic>
              </a:graphicData>
            </a:graphic>
          </wp:inline>
        </w:drawing>
      </w:r>
    </w:p>
    <w:p w14:paraId="5C1553E4" w14:textId="77777777" w:rsidR="00575D6C" w:rsidRPr="00A905EF" w:rsidRDefault="00575D6C" w:rsidP="00575D6C">
      <w:pPr>
        <w:pStyle w:val="713"/>
        <w:rPr>
          <w:rtl/>
        </w:rPr>
      </w:pPr>
      <w:r w:rsidRPr="00646552">
        <w:rPr>
          <w:rFonts w:hint="eastAsia"/>
          <w:rtl/>
        </w:rPr>
        <w:t>עבירה</w:t>
      </w:r>
      <w:r w:rsidRPr="00646552">
        <w:rPr>
          <w:rtl/>
        </w:rPr>
        <w:t xml:space="preserve"> </w:t>
      </w:r>
      <w:r w:rsidRPr="00646552">
        <w:rPr>
          <w:rFonts w:hint="eastAsia"/>
          <w:rtl/>
        </w:rPr>
        <w:t>על</w:t>
      </w:r>
      <w:r w:rsidRPr="00646552">
        <w:rPr>
          <w:rtl/>
        </w:rPr>
        <w:t xml:space="preserve"> </w:t>
      </w:r>
      <w:r w:rsidRPr="00646552">
        <w:rPr>
          <w:rFonts w:hint="eastAsia"/>
          <w:rtl/>
        </w:rPr>
        <w:t>הוראה</w:t>
      </w:r>
      <w:r w:rsidRPr="00D34394">
        <w:rPr>
          <w:rtl/>
        </w:rPr>
        <w:t xml:space="preserve"> </w:t>
      </w:r>
      <w:r w:rsidRPr="00D34394">
        <w:rPr>
          <w:rFonts w:hint="eastAsia"/>
          <w:rtl/>
        </w:rPr>
        <w:t>שנקבעה</w:t>
      </w:r>
      <w:r w:rsidRPr="00D34394">
        <w:rPr>
          <w:rtl/>
        </w:rPr>
        <w:t xml:space="preserve"> </w:t>
      </w:r>
      <w:r w:rsidRPr="00D34394">
        <w:rPr>
          <w:rFonts w:hint="eastAsia"/>
          <w:rtl/>
        </w:rPr>
        <w:t>בחוק</w:t>
      </w:r>
      <w:r w:rsidRPr="00D34394">
        <w:rPr>
          <w:rtl/>
        </w:rPr>
        <w:t xml:space="preserve"> </w:t>
      </w:r>
      <w:r w:rsidRPr="00D34394">
        <w:rPr>
          <w:rFonts w:hint="eastAsia"/>
          <w:rtl/>
        </w:rPr>
        <w:t>מהחוקים</w:t>
      </w:r>
      <w:r w:rsidRPr="00D34394">
        <w:rPr>
          <w:rtl/>
        </w:rPr>
        <w:t xml:space="preserve"> </w:t>
      </w:r>
      <w:r w:rsidRPr="00D34394">
        <w:rPr>
          <w:rFonts w:hint="eastAsia"/>
          <w:rtl/>
        </w:rPr>
        <w:t>המנויים</w:t>
      </w:r>
      <w:r w:rsidRPr="00D34394">
        <w:rPr>
          <w:rtl/>
        </w:rPr>
        <w:t xml:space="preserve"> </w:t>
      </w:r>
      <w:r w:rsidRPr="00D34394">
        <w:rPr>
          <w:rFonts w:hint="eastAsia"/>
          <w:rtl/>
        </w:rPr>
        <w:t>בתוספת</w:t>
      </w:r>
      <w:r w:rsidRPr="00D34394">
        <w:rPr>
          <w:rtl/>
        </w:rPr>
        <w:t xml:space="preserve"> </w:t>
      </w:r>
      <w:r w:rsidRPr="00D34394">
        <w:rPr>
          <w:rFonts w:hint="eastAsia"/>
          <w:rtl/>
        </w:rPr>
        <w:t>הראשונה</w:t>
      </w:r>
      <w:r w:rsidRPr="00D34394">
        <w:rPr>
          <w:rtl/>
        </w:rPr>
        <w:t xml:space="preserve"> </w:t>
      </w:r>
      <w:r w:rsidRPr="00D34394">
        <w:rPr>
          <w:rFonts w:hint="eastAsia"/>
          <w:rtl/>
        </w:rPr>
        <w:t>ל</w:t>
      </w:r>
      <w:r w:rsidRPr="00D34394">
        <w:rPr>
          <w:rtl/>
        </w:rPr>
        <w:t>חוק העבירות המינהליות</w:t>
      </w:r>
      <w:r w:rsidRPr="00A85828">
        <w:rPr>
          <w:rtl/>
        </w:rPr>
        <w:t xml:space="preserve"> או בתקנות</w:t>
      </w:r>
      <w:r w:rsidRPr="0021283A">
        <w:rPr>
          <w:rFonts w:hint="cs"/>
          <w:rtl/>
        </w:rPr>
        <w:t xml:space="preserve"> שהותקנו לפיו, שאינה פשע, היא עבירה שב</w:t>
      </w:r>
      <w:r>
        <w:rPr>
          <w:rFonts w:hint="cs"/>
          <w:rtl/>
        </w:rPr>
        <w:t>גינ</w:t>
      </w:r>
      <w:r w:rsidRPr="0021283A">
        <w:rPr>
          <w:rFonts w:hint="cs"/>
          <w:rtl/>
        </w:rPr>
        <w:t xml:space="preserve">ה </w:t>
      </w:r>
      <w:r>
        <w:rPr>
          <w:rFonts w:hint="cs"/>
          <w:rtl/>
        </w:rPr>
        <w:t>אפשר</w:t>
      </w:r>
      <w:r w:rsidRPr="0021283A">
        <w:rPr>
          <w:rFonts w:hint="cs"/>
          <w:rtl/>
        </w:rPr>
        <w:t xml:space="preserve"> להטיל קנס בדרך מינהלית</w:t>
      </w:r>
      <w:r>
        <w:rPr>
          <w:rFonts w:hint="cs"/>
          <w:rtl/>
        </w:rPr>
        <w:t xml:space="preserve"> (להלן - קנס מינהלי). </w:t>
      </w:r>
      <w:r w:rsidRPr="00F02EE2">
        <w:rPr>
          <w:rFonts w:hint="cs"/>
          <w:rtl/>
        </w:rPr>
        <w:t xml:space="preserve">רשימת העבירות המינהליות </w:t>
      </w:r>
      <w:r>
        <w:rPr>
          <w:rFonts w:hint="cs"/>
          <w:rtl/>
        </w:rPr>
        <w:t xml:space="preserve">שבגינן המועצה המקומית מטילה קנסות </w:t>
      </w:r>
      <w:r w:rsidRPr="00F02EE2">
        <w:rPr>
          <w:rFonts w:hint="cs"/>
          <w:rtl/>
        </w:rPr>
        <w:t xml:space="preserve">כוללת את </w:t>
      </w:r>
      <w:r>
        <w:rPr>
          <w:rFonts w:hint="cs"/>
          <w:rtl/>
        </w:rPr>
        <w:t>ה</w:t>
      </w:r>
      <w:r w:rsidRPr="00F02EE2">
        <w:rPr>
          <w:rFonts w:hint="cs"/>
          <w:rtl/>
        </w:rPr>
        <w:t xml:space="preserve">תקנות המיוחסות לפקודת הכלבת, 1934; חוק להסדרת הפיקוח על כלבים, התשס"ג-2002; ותקנות העבירות המינהליות (קנס מינהלי </w:t>
      </w:r>
      <w:r>
        <w:rPr>
          <w:rFonts w:hint="cs"/>
          <w:rtl/>
        </w:rPr>
        <w:t>-</w:t>
      </w:r>
      <w:r w:rsidRPr="00F02EE2">
        <w:rPr>
          <w:rFonts w:hint="cs"/>
          <w:rtl/>
        </w:rPr>
        <w:t xml:space="preserve"> כלבת ופיקוח על כלבים), התשס"ז-2007.</w:t>
      </w:r>
    </w:p>
    <w:p w14:paraId="6F310145" w14:textId="20DF446B" w:rsidR="00575D6C" w:rsidRDefault="00575D6C" w:rsidP="00575D6C">
      <w:pPr>
        <w:pStyle w:val="71f3"/>
        <w:rPr>
          <w:rtl/>
        </w:rPr>
      </w:pPr>
      <w:r>
        <w:rPr>
          <w:rFonts w:hint="cs"/>
          <w:rtl/>
        </w:rPr>
        <w:lastRenderedPageBreak/>
        <w:t xml:space="preserve">חוק העבירות המינהליות קובע כך: </w:t>
      </w:r>
      <w:r w:rsidRPr="00A905EF">
        <w:rPr>
          <w:rFonts w:hint="cs"/>
          <w:rtl/>
        </w:rPr>
        <w:t>קנס</w:t>
      </w:r>
      <w:r w:rsidRPr="00A905EF">
        <w:rPr>
          <w:rtl/>
        </w:rPr>
        <w:t xml:space="preserve"> </w:t>
      </w:r>
      <w:r w:rsidRPr="00A905EF">
        <w:rPr>
          <w:rFonts w:hint="cs"/>
          <w:rtl/>
        </w:rPr>
        <w:t xml:space="preserve">מינהלי </w:t>
      </w:r>
      <w:r w:rsidRPr="00A905EF">
        <w:rPr>
          <w:rtl/>
        </w:rPr>
        <w:t>יש</w:t>
      </w:r>
      <w:r w:rsidRPr="00A905EF">
        <w:rPr>
          <w:rFonts w:hint="cs"/>
          <w:rtl/>
        </w:rPr>
        <w:t xml:space="preserve">ולם </w:t>
      </w:r>
      <w:r>
        <w:rPr>
          <w:rFonts w:hint="cs"/>
          <w:rtl/>
        </w:rPr>
        <w:t>ב</w:t>
      </w:r>
      <w:r w:rsidRPr="00A905EF">
        <w:rPr>
          <w:rFonts w:hint="cs"/>
          <w:rtl/>
        </w:rPr>
        <w:t xml:space="preserve">תוך </w:t>
      </w:r>
      <w:r>
        <w:rPr>
          <w:rFonts w:hint="cs"/>
          <w:rtl/>
        </w:rPr>
        <w:t>60</w:t>
      </w:r>
      <w:r w:rsidRPr="00A905EF">
        <w:rPr>
          <w:rFonts w:hint="cs"/>
          <w:rtl/>
        </w:rPr>
        <w:t xml:space="preserve"> ימים לאחר המצאת ההודעה</w:t>
      </w:r>
      <w:r w:rsidRPr="00A905EF">
        <w:rPr>
          <w:rtl/>
        </w:rPr>
        <w:t xml:space="preserve"> </w:t>
      </w:r>
      <w:r w:rsidRPr="00A905EF">
        <w:rPr>
          <w:rFonts w:hint="cs"/>
          <w:rtl/>
        </w:rPr>
        <w:t xml:space="preserve">על </w:t>
      </w:r>
      <w:r w:rsidRPr="00A905EF">
        <w:rPr>
          <w:rtl/>
        </w:rPr>
        <w:t>ה</w:t>
      </w:r>
      <w:r w:rsidRPr="00A905EF">
        <w:rPr>
          <w:rFonts w:hint="cs"/>
          <w:rtl/>
        </w:rPr>
        <w:t>טלתו</w:t>
      </w:r>
      <w:r>
        <w:rPr>
          <w:rFonts w:hint="cs"/>
          <w:rtl/>
        </w:rPr>
        <w:t xml:space="preserve">; מקבל הודעת הקנס רשאי להודיע בכתב בתוך 30 ימים מיום שהומצאה לו ההודעה למי שהטיל את הקנס כי ברצונו להישפט על </w:t>
      </w:r>
      <w:r w:rsidRPr="00AB4AB4">
        <w:rPr>
          <w:rFonts w:hint="cs"/>
          <w:rtl/>
        </w:rPr>
        <w:t>העבירה</w:t>
      </w:r>
      <w:r>
        <w:rPr>
          <w:rFonts w:hint="cs"/>
          <w:rtl/>
        </w:rPr>
        <w:t>;</w:t>
      </w:r>
      <w:r w:rsidRPr="00AB4AB4">
        <w:rPr>
          <w:rFonts w:hint="cs"/>
          <w:rtl/>
        </w:rPr>
        <w:t xml:space="preserve"> הבקשה</w:t>
      </w:r>
      <w:r w:rsidRPr="00AB4AB4">
        <w:rPr>
          <w:rtl/>
        </w:rPr>
        <w:t xml:space="preserve"> להישפט מועברת לתובע לצורך הכנת כתב אישום והעברתו לבית המשפט</w:t>
      </w:r>
      <w:r>
        <w:rPr>
          <w:rFonts w:hint="cs"/>
          <w:rtl/>
        </w:rPr>
        <w:t xml:space="preserve">; לחלופין, מקבל הודעת הקנס רשאי להגיש לתובע בקשה לביטול בתוך 30 ימים מהמצאת הודעת הקנס; מי שהגיש בקשה לביטול אינו רשאי להגיש בקשה להישפט לפני שהתובע ממציא את החלטתו; אם דחה התובע את הבקשה לביטול, רשאי מגיש הבקשה להודיע כי ברצונו להישפט בתוך 30 ימים ממועד המצאת ההחלטה; </w:t>
      </w:r>
      <w:r w:rsidRPr="00E766FF">
        <w:rPr>
          <w:rFonts w:hint="cs"/>
          <w:rtl/>
        </w:rPr>
        <w:t>ה</w:t>
      </w:r>
      <w:r w:rsidRPr="00E766FF">
        <w:rPr>
          <w:rtl/>
        </w:rPr>
        <w:t>ג</w:t>
      </w:r>
      <w:r w:rsidRPr="00E766FF">
        <w:rPr>
          <w:rFonts w:hint="cs"/>
          <w:rtl/>
        </w:rPr>
        <w:t>שת בקשה לביטול הודעה</w:t>
      </w:r>
      <w:r w:rsidRPr="00E766FF">
        <w:rPr>
          <w:rtl/>
        </w:rPr>
        <w:t xml:space="preserve"> </w:t>
      </w:r>
      <w:r w:rsidRPr="00E766FF">
        <w:rPr>
          <w:rFonts w:hint="cs"/>
          <w:rtl/>
        </w:rPr>
        <w:t>א</w:t>
      </w:r>
      <w:r w:rsidRPr="00E766FF">
        <w:rPr>
          <w:rtl/>
        </w:rPr>
        <w:t>י</w:t>
      </w:r>
      <w:r w:rsidRPr="00E766FF">
        <w:rPr>
          <w:rFonts w:hint="cs"/>
          <w:rtl/>
        </w:rPr>
        <w:t xml:space="preserve">נה </w:t>
      </w:r>
      <w:r w:rsidRPr="00F517D0">
        <w:rPr>
          <w:rFonts w:hint="cs"/>
          <w:rtl/>
        </w:rPr>
        <w:t>דוחה את המועד לתשלום הקנס, ואם בוטל הקנס - יוחזר לו הסכום ששולם בתוספת הפרשי הצמדה וריבית. עוד נקבע בחוק כי על התובע המוסמך לתת החלטה מנומקת בתוך זמן סביר בנסיבות העניין ולהמציא את החלטתו כאמור לפונה.</w:t>
      </w:r>
    </w:p>
    <w:p w14:paraId="30507345" w14:textId="44681039" w:rsidR="00431552" w:rsidRDefault="00431552" w:rsidP="00431552">
      <w:pPr>
        <w:pStyle w:val="71a"/>
        <w:rPr>
          <w:rtl/>
        </w:rPr>
      </w:pPr>
      <w:r w:rsidRPr="00431552">
        <w:rPr>
          <w:rFonts w:hint="cs"/>
          <w:b w:val="0"/>
          <w:bCs w:val="0"/>
          <w:rtl/>
        </w:rPr>
        <w:t>תרשים 3:</w:t>
      </w:r>
      <w:r w:rsidRPr="003C5BA6">
        <w:rPr>
          <w:rFonts w:hint="cs"/>
          <w:rtl/>
        </w:rPr>
        <w:t xml:space="preserve"> הליך הטיפול בהודעת קנס מינהלי</w:t>
      </w:r>
    </w:p>
    <w:p w14:paraId="6EA02F37" w14:textId="65BAA565" w:rsidR="00575D6C" w:rsidRDefault="00431552" w:rsidP="00431552">
      <w:pPr>
        <w:jc w:val="center"/>
        <w:rPr>
          <w:rtl/>
        </w:rPr>
      </w:pPr>
      <w:r>
        <w:rPr>
          <w:noProof/>
        </w:rPr>
        <w:drawing>
          <wp:inline distT="0" distB="0" distL="0" distR="0" wp14:anchorId="34B8C339" wp14:editId="598CD461">
            <wp:extent cx="3240000" cy="3930309"/>
            <wp:effectExtent l="0" t="0" r="0" b="0"/>
            <wp:docPr id="205277096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573392" name=""/>
                    <pic:cNvPicPr/>
                  </pic:nvPicPr>
                  <pic:blipFill rotWithShape="1">
                    <a:blip r:embed="rId30" cstate="print">
                      <a:extLst>
                        <a:ext uri="{28A0092B-C50C-407E-A947-70E740481C1C}">
                          <a14:useLocalDpi xmlns:a14="http://schemas.microsoft.com/office/drawing/2010/main" val="0"/>
                        </a:ext>
                      </a:extLst>
                    </a:blip>
                    <a:srcRect b="2552"/>
                    <a:stretch/>
                  </pic:blipFill>
                  <pic:spPr bwMode="auto">
                    <a:xfrm>
                      <a:off x="0" y="0"/>
                      <a:ext cx="3240000" cy="3930309"/>
                    </a:xfrm>
                    <a:prstGeom prst="rect">
                      <a:avLst/>
                    </a:prstGeom>
                    <a:ln>
                      <a:noFill/>
                    </a:ln>
                    <a:extLst>
                      <a:ext uri="{53640926-AAD7-44D8-BBD7-CCE9431645EC}">
                        <a14:shadowObscured xmlns:a14="http://schemas.microsoft.com/office/drawing/2010/main"/>
                      </a:ext>
                    </a:extLst>
                  </pic:spPr>
                </pic:pic>
              </a:graphicData>
            </a:graphic>
          </wp:inline>
        </w:drawing>
      </w:r>
    </w:p>
    <w:p w14:paraId="302265E4" w14:textId="38E4CFB4" w:rsidR="008B7D82" w:rsidRDefault="008B7D82" w:rsidP="00431552">
      <w:pPr>
        <w:pStyle w:val="71f3"/>
        <w:ind w:hanging="397"/>
        <w:rPr>
          <w:rtl/>
        </w:rPr>
      </w:pPr>
      <w:r w:rsidRPr="008B7D82">
        <w:rPr>
          <w:rFonts w:hint="cs"/>
          <w:rtl/>
        </w:rPr>
        <w:t>*</w:t>
      </w:r>
      <w:r w:rsidRPr="008B7D82">
        <w:rPr>
          <w:rtl/>
        </w:rPr>
        <w:tab/>
        <w:t>הגשת בקשה לביטול הודעה אינה דוחה את המועד לתשלום הקנס</w:t>
      </w:r>
      <w:r w:rsidRPr="008B7D82">
        <w:rPr>
          <w:rFonts w:hint="cs"/>
          <w:rtl/>
        </w:rPr>
        <w:t>.</w:t>
      </w:r>
    </w:p>
    <w:p w14:paraId="41E00FDA" w14:textId="6BA9537B" w:rsidR="00FD2E42" w:rsidRPr="00F517D0" w:rsidRDefault="00FD2E42" w:rsidP="00E2403B">
      <w:pPr>
        <w:pStyle w:val="7190"/>
        <w:spacing w:after="0"/>
        <w:rPr>
          <w:rtl/>
        </w:rPr>
      </w:pPr>
      <w:r w:rsidRPr="00F517D0">
        <w:rPr>
          <w:rFonts w:hint="cs"/>
          <w:rtl/>
        </w:rPr>
        <w:t>בחוק לתיקון סדרי המינהל (החלטות והנמקות), התשי"ט-1958, נקבע כי עובד ציבור שהתבקש בכתב להשתמש בסמכותו שניתנה לו על פי דין, ישיב למבקש בכתב בהקדם האפשרי, ולא יאוחר מ-45 ימים מיום קבלת הבקשה.</w:t>
      </w:r>
    </w:p>
    <w:p w14:paraId="549B1F72" w14:textId="477484B5" w:rsidR="00FD2E42" w:rsidRDefault="00FD2E42" w:rsidP="00FD2E42">
      <w:pPr>
        <w:pStyle w:val="71316"/>
        <w:rPr>
          <w:rtl/>
        </w:rPr>
      </w:pPr>
      <w:r w:rsidRPr="005206A5">
        <w:rPr>
          <w:rFonts w:hint="cs"/>
          <w:rtl/>
        </w:rPr>
        <w:lastRenderedPageBreak/>
        <w:t xml:space="preserve">מערך </w:t>
      </w:r>
      <w:r>
        <w:rPr>
          <w:rFonts w:hint="cs"/>
          <w:rtl/>
        </w:rPr>
        <w:t>הפיקוח ו</w:t>
      </w:r>
      <w:r w:rsidRPr="005206A5">
        <w:rPr>
          <w:rFonts w:hint="cs"/>
          <w:rtl/>
        </w:rPr>
        <w:t xml:space="preserve">האכיפה </w:t>
      </w:r>
      <w:r>
        <w:rPr>
          <w:rFonts w:hint="cs"/>
          <w:rtl/>
        </w:rPr>
        <w:t>במועצות המקומיות שנבדקו</w:t>
      </w:r>
    </w:p>
    <w:p w14:paraId="7C9D0815" w14:textId="77777777" w:rsidR="00FD2E42" w:rsidRPr="006524CB" w:rsidRDefault="00FD2E42" w:rsidP="00FD2E42">
      <w:pPr>
        <w:pStyle w:val="7190"/>
        <w:rPr>
          <w:rtl/>
        </w:rPr>
      </w:pPr>
      <w:r>
        <w:rPr>
          <w:rFonts w:hint="cs"/>
          <w:rtl/>
        </w:rPr>
        <w:t xml:space="preserve">המידע של מערך הפיקוח והאכיפה במועצות המקומיות שנבדקו מנוהל במערכת מידע ממוחשבת </w:t>
      </w:r>
      <w:r w:rsidRPr="00B34129">
        <w:rPr>
          <w:rtl/>
        </w:rPr>
        <w:t xml:space="preserve">(להלן - </w:t>
      </w:r>
      <w:r w:rsidRPr="00B34129">
        <w:rPr>
          <w:rFonts w:hint="eastAsia"/>
          <w:rtl/>
        </w:rPr>
        <w:t>מערכת</w:t>
      </w:r>
      <w:r w:rsidRPr="00B34129">
        <w:rPr>
          <w:rtl/>
        </w:rPr>
        <w:t xml:space="preserve"> </w:t>
      </w:r>
      <w:r w:rsidRPr="00B34129">
        <w:rPr>
          <w:rFonts w:hint="eastAsia"/>
          <w:rtl/>
        </w:rPr>
        <w:t>לניהול</w:t>
      </w:r>
      <w:r w:rsidRPr="00B34129">
        <w:rPr>
          <w:rtl/>
        </w:rPr>
        <w:t xml:space="preserve"> </w:t>
      </w:r>
      <w:r w:rsidRPr="00B34129">
        <w:rPr>
          <w:rFonts w:hint="eastAsia"/>
          <w:rtl/>
        </w:rPr>
        <w:t>הפיקוח</w:t>
      </w:r>
      <w:r w:rsidRPr="00B34129">
        <w:rPr>
          <w:rtl/>
        </w:rPr>
        <w:t xml:space="preserve">) </w:t>
      </w:r>
      <w:r w:rsidRPr="00B34129">
        <w:rPr>
          <w:rFonts w:hint="eastAsia"/>
          <w:rtl/>
        </w:rPr>
        <w:t>של</w:t>
      </w:r>
      <w:r w:rsidRPr="00B34129">
        <w:rPr>
          <w:rtl/>
        </w:rPr>
        <w:t xml:space="preserve"> </w:t>
      </w:r>
      <w:r w:rsidRPr="00B34129">
        <w:rPr>
          <w:rFonts w:hint="eastAsia"/>
          <w:rtl/>
        </w:rPr>
        <w:t>חברת</w:t>
      </w:r>
      <w:r w:rsidRPr="00B34129">
        <w:rPr>
          <w:rtl/>
        </w:rPr>
        <w:t xml:space="preserve"> </w:t>
      </w:r>
      <w:r w:rsidRPr="00B34129">
        <w:rPr>
          <w:rFonts w:hint="eastAsia"/>
          <w:rtl/>
        </w:rPr>
        <w:t>שירותים</w:t>
      </w:r>
      <w:r w:rsidRPr="00B34129">
        <w:rPr>
          <w:rtl/>
        </w:rPr>
        <w:t xml:space="preserve"> </w:t>
      </w:r>
      <w:r>
        <w:rPr>
          <w:rFonts w:hint="cs"/>
          <w:rtl/>
        </w:rPr>
        <w:t>ש</w:t>
      </w:r>
      <w:r w:rsidRPr="00B34129">
        <w:rPr>
          <w:rFonts w:hint="eastAsia"/>
          <w:rtl/>
        </w:rPr>
        <w:t>ע</w:t>
      </w:r>
      <w:r>
        <w:rPr>
          <w:rFonts w:hint="cs"/>
          <w:rtl/>
        </w:rPr>
        <w:t>י</w:t>
      </w:r>
      <w:r w:rsidRPr="00B34129">
        <w:rPr>
          <w:rFonts w:hint="eastAsia"/>
          <w:rtl/>
        </w:rPr>
        <w:t>מה</w:t>
      </w:r>
      <w:r w:rsidRPr="00B34129">
        <w:rPr>
          <w:rtl/>
        </w:rPr>
        <w:t xml:space="preserve"> </w:t>
      </w:r>
      <w:r w:rsidRPr="00B34129">
        <w:rPr>
          <w:rFonts w:hint="eastAsia"/>
          <w:rtl/>
        </w:rPr>
        <w:t>התקשר</w:t>
      </w:r>
      <w:r>
        <w:rPr>
          <w:rFonts w:hint="cs"/>
          <w:rtl/>
        </w:rPr>
        <w:t>ו המועצות המקומיות.</w:t>
      </w:r>
    </w:p>
    <w:p w14:paraId="1203A9FE" w14:textId="77777777" w:rsidR="00FD2E42" w:rsidRDefault="00FD2E42" w:rsidP="00FD2E42">
      <w:pPr>
        <w:pStyle w:val="71a"/>
        <w:rPr>
          <w:rtl/>
        </w:rPr>
      </w:pPr>
      <w:r w:rsidRPr="00FD2E42">
        <w:rPr>
          <w:rFonts w:hint="cs"/>
          <w:b w:val="0"/>
          <w:bCs w:val="0"/>
          <w:rtl/>
        </w:rPr>
        <w:t>לוח 1:</w:t>
      </w:r>
      <w:r>
        <w:rPr>
          <w:rFonts w:hint="cs"/>
          <w:rtl/>
        </w:rPr>
        <w:t xml:space="preserve"> ריכוז נתונים על מערך הפיקוח והאכיפה ב</w:t>
      </w:r>
      <w:r w:rsidRPr="001C011C">
        <w:rPr>
          <w:rFonts w:hint="cs"/>
          <w:rtl/>
        </w:rPr>
        <w:t>מועצות המקומיות שנבדקו</w:t>
      </w:r>
    </w:p>
    <w:tbl>
      <w:tblPr>
        <w:tblStyle w:val="TableGrid"/>
        <w:bidiVisual/>
        <w:tblW w:w="7395" w:type="dxa"/>
        <w:tblInd w:w="1142"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724"/>
        <w:gridCol w:w="1065"/>
        <w:gridCol w:w="1065"/>
        <w:gridCol w:w="1065"/>
        <w:gridCol w:w="1066"/>
        <w:gridCol w:w="1410"/>
      </w:tblGrid>
      <w:tr w:rsidR="00FD2E42" w:rsidRPr="00FD2E42" w14:paraId="79323229" w14:textId="77777777" w:rsidTr="00E2403B">
        <w:tc>
          <w:tcPr>
            <w:tcW w:w="1724" w:type="dxa"/>
            <w:tcBorders>
              <w:bottom w:val="nil"/>
            </w:tcBorders>
            <w:shd w:val="clear" w:color="auto" w:fill="C6DCE4"/>
          </w:tcPr>
          <w:p w14:paraId="319D2095" w14:textId="77777777" w:rsidR="00FD2E42" w:rsidRPr="00FD2E42" w:rsidRDefault="00FD2E42" w:rsidP="00FD2E42">
            <w:pPr>
              <w:pStyle w:val="71R"/>
              <w:spacing w:line="220" w:lineRule="exact"/>
              <w:rPr>
                <w:b/>
                <w:bCs/>
                <w:rtl/>
              </w:rPr>
            </w:pPr>
          </w:p>
        </w:tc>
        <w:tc>
          <w:tcPr>
            <w:tcW w:w="1065" w:type="dxa"/>
            <w:tcBorders>
              <w:bottom w:val="nil"/>
            </w:tcBorders>
            <w:shd w:val="clear" w:color="auto" w:fill="C6DCE4"/>
          </w:tcPr>
          <w:p w14:paraId="73F7CD84" w14:textId="77777777" w:rsidR="00FD2E42" w:rsidRPr="00B26610" w:rsidRDefault="00FD2E42" w:rsidP="00B26610">
            <w:pPr>
              <w:pStyle w:val="71B0"/>
              <w:rPr>
                <w:rtl/>
              </w:rPr>
            </w:pPr>
            <w:r w:rsidRPr="00B26610">
              <w:rPr>
                <w:rFonts w:hint="cs"/>
                <w:rtl/>
              </w:rPr>
              <w:t>אזור</w:t>
            </w:r>
          </w:p>
        </w:tc>
        <w:tc>
          <w:tcPr>
            <w:tcW w:w="1065" w:type="dxa"/>
            <w:tcBorders>
              <w:bottom w:val="nil"/>
            </w:tcBorders>
            <w:shd w:val="clear" w:color="auto" w:fill="C6DCE4"/>
          </w:tcPr>
          <w:p w14:paraId="0494358C" w14:textId="77777777" w:rsidR="00FD2E42" w:rsidRPr="00B26610" w:rsidRDefault="00FD2E42" w:rsidP="00B26610">
            <w:pPr>
              <w:pStyle w:val="71B0"/>
              <w:rPr>
                <w:rtl/>
              </w:rPr>
            </w:pPr>
            <w:r w:rsidRPr="00B26610">
              <w:rPr>
                <w:rFonts w:hint="cs"/>
                <w:rtl/>
              </w:rPr>
              <w:t>בית דגן</w:t>
            </w:r>
          </w:p>
        </w:tc>
        <w:tc>
          <w:tcPr>
            <w:tcW w:w="1065" w:type="dxa"/>
            <w:tcBorders>
              <w:bottom w:val="nil"/>
            </w:tcBorders>
            <w:shd w:val="clear" w:color="auto" w:fill="C6DCE4"/>
          </w:tcPr>
          <w:p w14:paraId="44D6E140" w14:textId="77777777" w:rsidR="00FD2E42" w:rsidRPr="00B26610" w:rsidRDefault="00FD2E42" w:rsidP="00B26610">
            <w:pPr>
              <w:pStyle w:val="71B0"/>
              <w:rPr>
                <w:rtl/>
              </w:rPr>
            </w:pPr>
            <w:r w:rsidRPr="00B26610">
              <w:rPr>
                <w:rFonts w:hint="cs"/>
                <w:rtl/>
              </w:rPr>
              <w:t>גדרה</w:t>
            </w:r>
          </w:p>
        </w:tc>
        <w:tc>
          <w:tcPr>
            <w:tcW w:w="1066" w:type="dxa"/>
            <w:tcBorders>
              <w:bottom w:val="nil"/>
            </w:tcBorders>
            <w:shd w:val="clear" w:color="auto" w:fill="C6DCE4"/>
          </w:tcPr>
          <w:p w14:paraId="028C203B" w14:textId="77777777" w:rsidR="00FD2E42" w:rsidRPr="00B26610" w:rsidRDefault="00FD2E42" w:rsidP="00B26610">
            <w:pPr>
              <w:pStyle w:val="71B0"/>
              <w:rPr>
                <w:rtl/>
              </w:rPr>
            </w:pPr>
            <w:r w:rsidRPr="00B26610">
              <w:rPr>
                <w:rFonts w:hint="cs"/>
                <w:rtl/>
              </w:rPr>
              <w:t>גני תקווה</w:t>
            </w:r>
          </w:p>
        </w:tc>
        <w:tc>
          <w:tcPr>
            <w:tcW w:w="1410" w:type="dxa"/>
            <w:tcBorders>
              <w:bottom w:val="nil"/>
            </w:tcBorders>
            <w:shd w:val="clear" w:color="auto" w:fill="C6DCE4"/>
          </w:tcPr>
          <w:p w14:paraId="54BD31F4" w14:textId="77777777" w:rsidR="00FD2E42" w:rsidRPr="00B26610" w:rsidRDefault="00FD2E42" w:rsidP="00B26610">
            <w:pPr>
              <w:pStyle w:val="71B0"/>
              <w:rPr>
                <w:rtl/>
              </w:rPr>
            </w:pPr>
            <w:r w:rsidRPr="00B26610">
              <w:rPr>
                <w:rFonts w:hint="cs"/>
                <w:rtl/>
              </w:rPr>
              <w:t>כוכב יאיר</w:t>
            </w:r>
          </w:p>
        </w:tc>
      </w:tr>
      <w:tr w:rsidR="00FD2E42" w14:paraId="1403AF31" w14:textId="77777777" w:rsidTr="00E2403B">
        <w:tc>
          <w:tcPr>
            <w:tcW w:w="1724" w:type="dxa"/>
            <w:tcBorders>
              <w:bottom w:val="nil"/>
            </w:tcBorders>
            <w:shd w:val="clear" w:color="auto" w:fill="DBE8EE"/>
          </w:tcPr>
          <w:p w14:paraId="15BB3B8B" w14:textId="77777777" w:rsidR="00FD2E42" w:rsidRPr="00B26610" w:rsidRDefault="00FD2E42" w:rsidP="00B26610">
            <w:pPr>
              <w:pStyle w:val="71R"/>
              <w:rPr>
                <w:rtl/>
              </w:rPr>
            </w:pPr>
            <w:r w:rsidRPr="00B26610">
              <w:rPr>
                <w:rFonts w:hint="cs"/>
                <w:rtl/>
              </w:rPr>
              <w:t>אופן העסקת התובע העירוני</w:t>
            </w:r>
          </w:p>
        </w:tc>
        <w:tc>
          <w:tcPr>
            <w:tcW w:w="1065" w:type="dxa"/>
            <w:tcBorders>
              <w:bottom w:val="nil"/>
            </w:tcBorders>
            <w:shd w:val="clear" w:color="auto" w:fill="DBE8EE"/>
          </w:tcPr>
          <w:p w14:paraId="4AE805A8" w14:textId="77777777" w:rsidR="00FD2E42" w:rsidRPr="00B26610" w:rsidRDefault="00FD2E42" w:rsidP="00B26610">
            <w:pPr>
              <w:pStyle w:val="71R"/>
              <w:rPr>
                <w:rtl/>
              </w:rPr>
            </w:pPr>
            <w:r w:rsidRPr="00B26610">
              <w:rPr>
                <w:rFonts w:hint="cs"/>
                <w:rtl/>
              </w:rPr>
              <w:t>תובע חיצוני</w:t>
            </w:r>
          </w:p>
        </w:tc>
        <w:tc>
          <w:tcPr>
            <w:tcW w:w="1065" w:type="dxa"/>
            <w:tcBorders>
              <w:bottom w:val="nil"/>
            </w:tcBorders>
            <w:shd w:val="clear" w:color="auto" w:fill="DBE8EE"/>
          </w:tcPr>
          <w:p w14:paraId="422DE6C8" w14:textId="77777777" w:rsidR="00FD2E42" w:rsidRPr="00B26610" w:rsidRDefault="00FD2E42" w:rsidP="00B26610">
            <w:pPr>
              <w:pStyle w:val="71R"/>
              <w:rPr>
                <w:rtl/>
              </w:rPr>
            </w:pPr>
            <w:r w:rsidRPr="00B26610">
              <w:rPr>
                <w:rFonts w:hint="cs"/>
                <w:rtl/>
              </w:rPr>
              <w:t>תובע חיצוני</w:t>
            </w:r>
          </w:p>
        </w:tc>
        <w:tc>
          <w:tcPr>
            <w:tcW w:w="1065" w:type="dxa"/>
            <w:tcBorders>
              <w:bottom w:val="nil"/>
            </w:tcBorders>
            <w:shd w:val="clear" w:color="auto" w:fill="DBE8EE"/>
          </w:tcPr>
          <w:p w14:paraId="75FB5DF2" w14:textId="77777777" w:rsidR="00FD2E42" w:rsidRPr="00B26610" w:rsidRDefault="00FD2E42" w:rsidP="00B26610">
            <w:pPr>
              <w:pStyle w:val="71R"/>
              <w:rPr>
                <w:rtl/>
              </w:rPr>
            </w:pPr>
            <w:r w:rsidRPr="00B26610">
              <w:rPr>
                <w:rFonts w:hint="cs"/>
                <w:rtl/>
              </w:rPr>
              <w:t>תובע פנימי</w:t>
            </w:r>
          </w:p>
        </w:tc>
        <w:tc>
          <w:tcPr>
            <w:tcW w:w="1066" w:type="dxa"/>
            <w:tcBorders>
              <w:bottom w:val="nil"/>
            </w:tcBorders>
            <w:shd w:val="clear" w:color="auto" w:fill="DBE8EE"/>
          </w:tcPr>
          <w:p w14:paraId="474FFE35" w14:textId="77777777" w:rsidR="00FD2E42" w:rsidRPr="00B26610" w:rsidRDefault="00FD2E42" w:rsidP="00B26610">
            <w:pPr>
              <w:pStyle w:val="71R"/>
              <w:rPr>
                <w:rtl/>
              </w:rPr>
            </w:pPr>
            <w:r w:rsidRPr="00B26610">
              <w:rPr>
                <w:rFonts w:hint="cs"/>
                <w:rtl/>
              </w:rPr>
              <w:t>תובע חיצוני</w:t>
            </w:r>
          </w:p>
        </w:tc>
        <w:tc>
          <w:tcPr>
            <w:tcW w:w="1410" w:type="dxa"/>
            <w:tcBorders>
              <w:bottom w:val="nil"/>
            </w:tcBorders>
            <w:shd w:val="clear" w:color="auto" w:fill="DBE8EE"/>
          </w:tcPr>
          <w:p w14:paraId="62D8034E" w14:textId="77777777" w:rsidR="00FD2E42" w:rsidRPr="00B26610" w:rsidRDefault="00FD2E42" w:rsidP="00B26610">
            <w:pPr>
              <w:pStyle w:val="71R"/>
              <w:rPr>
                <w:rtl/>
              </w:rPr>
            </w:pPr>
            <w:r w:rsidRPr="00B26610">
              <w:rPr>
                <w:rFonts w:hint="cs"/>
                <w:rtl/>
              </w:rPr>
              <w:t>תובע חיצוני</w:t>
            </w:r>
          </w:p>
        </w:tc>
      </w:tr>
      <w:tr w:rsidR="00FD2E42" w14:paraId="19796DA7" w14:textId="77777777" w:rsidTr="00E2403B">
        <w:tc>
          <w:tcPr>
            <w:tcW w:w="1724" w:type="dxa"/>
            <w:tcBorders>
              <w:bottom w:val="nil"/>
            </w:tcBorders>
            <w:shd w:val="clear" w:color="auto" w:fill="ECF4F5"/>
          </w:tcPr>
          <w:p w14:paraId="6C6494D5" w14:textId="77777777" w:rsidR="00FD2E42" w:rsidRPr="00B26610" w:rsidRDefault="00FD2E42" w:rsidP="00B26610">
            <w:pPr>
              <w:pStyle w:val="71R"/>
              <w:rPr>
                <w:rtl/>
              </w:rPr>
            </w:pPr>
            <w:r w:rsidRPr="00B26610">
              <w:rPr>
                <w:rFonts w:hint="cs"/>
                <w:rtl/>
              </w:rPr>
              <w:t>מדיניות של המועצה המקומית</w:t>
            </w:r>
          </w:p>
        </w:tc>
        <w:tc>
          <w:tcPr>
            <w:tcW w:w="1065" w:type="dxa"/>
            <w:tcBorders>
              <w:bottom w:val="nil"/>
            </w:tcBorders>
            <w:shd w:val="clear" w:color="auto" w:fill="ECF4F5"/>
          </w:tcPr>
          <w:p w14:paraId="69AEABC2" w14:textId="77777777" w:rsidR="00FD2E42" w:rsidRPr="00B26610" w:rsidRDefault="00FD2E42" w:rsidP="00B26610">
            <w:pPr>
              <w:pStyle w:val="71R"/>
              <w:rPr>
                <w:rtl/>
              </w:rPr>
            </w:pPr>
            <w:r w:rsidRPr="00B26610">
              <w:rPr>
                <w:rFonts w:hint="cs"/>
                <w:rtl/>
              </w:rPr>
              <w:t>יש</w:t>
            </w:r>
          </w:p>
        </w:tc>
        <w:tc>
          <w:tcPr>
            <w:tcW w:w="1065" w:type="dxa"/>
            <w:tcBorders>
              <w:bottom w:val="nil"/>
            </w:tcBorders>
            <w:shd w:val="clear" w:color="auto" w:fill="ECF4F5"/>
          </w:tcPr>
          <w:p w14:paraId="6D001F65" w14:textId="77777777" w:rsidR="00FD2E42" w:rsidRPr="00B26610" w:rsidRDefault="00FD2E42" w:rsidP="00B26610">
            <w:pPr>
              <w:pStyle w:val="71R"/>
              <w:rPr>
                <w:rtl/>
              </w:rPr>
            </w:pPr>
            <w:r w:rsidRPr="00B26610">
              <w:rPr>
                <w:rFonts w:hint="cs"/>
                <w:rtl/>
              </w:rPr>
              <w:t>אין</w:t>
            </w:r>
          </w:p>
        </w:tc>
        <w:tc>
          <w:tcPr>
            <w:tcW w:w="1065" w:type="dxa"/>
            <w:tcBorders>
              <w:bottom w:val="nil"/>
            </w:tcBorders>
            <w:shd w:val="clear" w:color="auto" w:fill="ECF4F5"/>
          </w:tcPr>
          <w:p w14:paraId="38C15170" w14:textId="77777777" w:rsidR="00FD2E42" w:rsidRPr="00B26610" w:rsidRDefault="00FD2E42" w:rsidP="00B26610">
            <w:pPr>
              <w:pStyle w:val="71R"/>
              <w:rPr>
                <w:rtl/>
              </w:rPr>
            </w:pPr>
            <w:r w:rsidRPr="00B26610">
              <w:rPr>
                <w:rFonts w:hint="cs"/>
                <w:rtl/>
              </w:rPr>
              <w:t>אין</w:t>
            </w:r>
          </w:p>
        </w:tc>
        <w:tc>
          <w:tcPr>
            <w:tcW w:w="1066" w:type="dxa"/>
            <w:tcBorders>
              <w:bottom w:val="nil"/>
            </w:tcBorders>
            <w:shd w:val="clear" w:color="auto" w:fill="ECF4F5"/>
          </w:tcPr>
          <w:p w14:paraId="6B5E1751" w14:textId="77777777" w:rsidR="00FD2E42" w:rsidRPr="00B26610" w:rsidRDefault="00FD2E42" w:rsidP="00B26610">
            <w:pPr>
              <w:pStyle w:val="71R"/>
              <w:rPr>
                <w:rtl/>
              </w:rPr>
            </w:pPr>
            <w:r w:rsidRPr="00B26610">
              <w:rPr>
                <w:rFonts w:hint="cs"/>
                <w:rtl/>
              </w:rPr>
              <w:t xml:space="preserve">יש </w:t>
            </w:r>
          </w:p>
        </w:tc>
        <w:tc>
          <w:tcPr>
            <w:tcW w:w="1410" w:type="dxa"/>
            <w:tcBorders>
              <w:bottom w:val="nil"/>
            </w:tcBorders>
            <w:shd w:val="clear" w:color="auto" w:fill="ECF4F5"/>
          </w:tcPr>
          <w:p w14:paraId="13B17245" w14:textId="77777777" w:rsidR="00FD2E42" w:rsidRPr="00B26610" w:rsidRDefault="00FD2E42" w:rsidP="00B26610">
            <w:pPr>
              <w:pStyle w:val="71R"/>
              <w:rPr>
                <w:rtl/>
              </w:rPr>
            </w:pPr>
            <w:r w:rsidRPr="00B26610">
              <w:rPr>
                <w:rFonts w:hint="cs"/>
                <w:rtl/>
              </w:rPr>
              <w:t>יש</w:t>
            </w:r>
          </w:p>
        </w:tc>
      </w:tr>
      <w:tr w:rsidR="00FD2E42" w14:paraId="7ABB7CE1" w14:textId="77777777" w:rsidTr="00E2403B">
        <w:tc>
          <w:tcPr>
            <w:tcW w:w="1724" w:type="dxa"/>
            <w:tcBorders>
              <w:bottom w:val="nil"/>
            </w:tcBorders>
            <w:shd w:val="clear" w:color="auto" w:fill="DBE8EE"/>
          </w:tcPr>
          <w:p w14:paraId="62705610" w14:textId="77777777" w:rsidR="00FD2E42" w:rsidRPr="00B26610" w:rsidRDefault="00FD2E42" w:rsidP="00B26610">
            <w:pPr>
              <w:pStyle w:val="71R"/>
              <w:rPr>
                <w:rtl/>
              </w:rPr>
            </w:pPr>
            <w:r w:rsidRPr="00B26610">
              <w:rPr>
                <w:rFonts w:hint="cs"/>
                <w:rtl/>
              </w:rPr>
              <w:t>נהלים פנימיים</w:t>
            </w:r>
          </w:p>
        </w:tc>
        <w:tc>
          <w:tcPr>
            <w:tcW w:w="1065" w:type="dxa"/>
            <w:tcBorders>
              <w:bottom w:val="nil"/>
            </w:tcBorders>
            <w:shd w:val="clear" w:color="auto" w:fill="DBE8EE"/>
          </w:tcPr>
          <w:p w14:paraId="0AA29F13" w14:textId="77777777" w:rsidR="00FD2E42" w:rsidRPr="00B26610" w:rsidRDefault="00FD2E42" w:rsidP="00B26610">
            <w:pPr>
              <w:pStyle w:val="71R"/>
              <w:rPr>
                <w:rtl/>
              </w:rPr>
            </w:pPr>
            <w:r w:rsidRPr="00B26610">
              <w:rPr>
                <w:rFonts w:hint="cs"/>
                <w:rtl/>
              </w:rPr>
              <w:t>יש</w:t>
            </w:r>
          </w:p>
        </w:tc>
        <w:tc>
          <w:tcPr>
            <w:tcW w:w="1065" w:type="dxa"/>
            <w:tcBorders>
              <w:bottom w:val="nil"/>
            </w:tcBorders>
            <w:shd w:val="clear" w:color="auto" w:fill="DBE8EE"/>
          </w:tcPr>
          <w:p w14:paraId="1BBD47AA" w14:textId="77777777" w:rsidR="00FD2E42" w:rsidRPr="00B26610" w:rsidRDefault="00FD2E42" w:rsidP="00B26610">
            <w:pPr>
              <w:pStyle w:val="71R"/>
              <w:rPr>
                <w:rtl/>
              </w:rPr>
            </w:pPr>
            <w:r w:rsidRPr="00B26610">
              <w:rPr>
                <w:rFonts w:hint="cs"/>
                <w:rtl/>
              </w:rPr>
              <w:t>אין</w:t>
            </w:r>
          </w:p>
        </w:tc>
        <w:tc>
          <w:tcPr>
            <w:tcW w:w="1065" w:type="dxa"/>
            <w:tcBorders>
              <w:bottom w:val="nil"/>
            </w:tcBorders>
            <w:shd w:val="clear" w:color="auto" w:fill="DBE8EE"/>
          </w:tcPr>
          <w:p w14:paraId="4772FB3B" w14:textId="77777777" w:rsidR="00FD2E42" w:rsidRPr="00B26610" w:rsidRDefault="00FD2E42" w:rsidP="00B26610">
            <w:pPr>
              <w:pStyle w:val="71R"/>
              <w:rPr>
                <w:rtl/>
              </w:rPr>
            </w:pPr>
            <w:r w:rsidRPr="00B26610">
              <w:rPr>
                <w:rFonts w:hint="cs"/>
                <w:rtl/>
              </w:rPr>
              <w:t>אין</w:t>
            </w:r>
          </w:p>
        </w:tc>
        <w:tc>
          <w:tcPr>
            <w:tcW w:w="1066" w:type="dxa"/>
            <w:tcBorders>
              <w:bottom w:val="nil"/>
            </w:tcBorders>
            <w:shd w:val="clear" w:color="auto" w:fill="DBE8EE"/>
          </w:tcPr>
          <w:p w14:paraId="211CE24C" w14:textId="77777777" w:rsidR="00FD2E42" w:rsidRPr="00B26610" w:rsidRDefault="00FD2E42" w:rsidP="00B26610">
            <w:pPr>
              <w:pStyle w:val="71R"/>
              <w:rPr>
                <w:rtl/>
              </w:rPr>
            </w:pPr>
            <w:r w:rsidRPr="00B26610">
              <w:rPr>
                <w:rFonts w:hint="cs"/>
                <w:rtl/>
              </w:rPr>
              <w:t>יש</w:t>
            </w:r>
          </w:p>
        </w:tc>
        <w:tc>
          <w:tcPr>
            <w:tcW w:w="1410" w:type="dxa"/>
            <w:tcBorders>
              <w:bottom w:val="nil"/>
            </w:tcBorders>
            <w:shd w:val="clear" w:color="auto" w:fill="DBE8EE"/>
          </w:tcPr>
          <w:p w14:paraId="6C224B9B" w14:textId="77777777" w:rsidR="00FD2E42" w:rsidRPr="00B26610" w:rsidRDefault="00FD2E42" w:rsidP="00B26610">
            <w:pPr>
              <w:pStyle w:val="71R"/>
            </w:pPr>
            <w:r w:rsidRPr="00B26610">
              <w:rPr>
                <w:rFonts w:hint="cs"/>
                <w:rtl/>
              </w:rPr>
              <w:t>אין</w:t>
            </w:r>
          </w:p>
        </w:tc>
      </w:tr>
      <w:tr w:rsidR="00FD2E42" w14:paraId="2B6CDCDF" w14:textId="77777777" w:rsidTr="00E2403B">
        <w:trPr>
          <w:trHeight w:val="393"/>
        </w:trPr>
        <w:tc>
          <w:tcPr>
            <w:tcW w:w="1724" w:type="dxa"/>
            <w:tcBorders>
              <w:bottom w:val="nil"/>
            </w:tcBorders>
            <w:shd w:val="clear" w:color="auto" w:fill="ECF4F5"/>
          </w:tcPr>
          <w:p w14:paraId="05B2C272" w14:textId="77777777" w:rsidR="00FD2E42" w:rsidRPr="00B26610" w:rsidRDefault="00FD2E42" w:rsidP="00B26610">
            <w:pPr>
              <w:pStyle w:val="71R"/>
              <w:rPr>
                <w:rtl/>
              </w:rPr>
            </w:pPr>
            <w:r w:rsidRPr="00B26610">
              <w:rPr>
                <w:rFonts w:hint="cs"/>
                <w:rtl/>
              </w:rPr>
              <w:t>מספר המפקחים</w:t>
            </w:r>
          </w:p>
        </w:tc>
        <w:tc>
          <w:tcPr>
            <w:tcW w:w="1065" w:type="dxa"/>
            <w:tcBorders>
              <w:bottom w:val="nil"/>
            </w:tcBorders>
            <w:shd w:val="clear" w:color="auto" w:fill="ECF4F5"/>
          </w:tcPr>
          <w:p w14:paraId="35DA48E3" w14:textId="77777777" w:rsidR="00FD2E42" w:rsidRPr="00B26610" w:rsidRDefault="00FD2E42" w:rsidP="00B26610">
            <w:pPr>
              <w:pStyle w:val="71R"/>
              <w:rPr>
                <w:rtl/>
              </w:rPr>
            </w:pPr>
            <w:r w:rsidRPr="00B26610">
              <w:rPr>
                <w:rFonts w:hint="cs"/>
                <w:rtl/>
              </w:rPr>
              <w:t>7 *</w:t>
            </w:r>
          </w:p>
        </w:tc>
        <w:tc>
          <w:tcPr>
            <w:tcW w:w="1065" w:type="dxa"/>
            <w:tcBorders>
              <w:bottom w:val="nil"/>
            </w:tcBorders>
            <w:shd w:val="clear" w:color="auto" w:fill="ECF4F5"/>
          </w:tcPr>
          <w:p w14:paraId="122AEC28" w14:textId="77777777" w:rsidR="00FD2E42" w:rsidRPr="00B26610" w:rsidRDefault="00FD2E42" w:rsidP="00B26610">
            <w:pPr>
              <w:pStyle w:val="71R"/>
              <w:rPr>
                <w:rtl/>
              </w:rPr>
            </w:pPr>
            <w:r w:rsidRPr="00B26610">
              <w:rPr>
                <w:rFonts w:hint="cs"/>
                <w:rtl/>
              </w:rPr>
              <w:t>1</w:t>
            </w:r>
          </w:p>
        </w:tc>
        <w:tc>
          <w:tcPr>
            <w:tcW w:w="1065" w:type="dxa"/>
            <w:tcBorders>
              <w:bottom w:val="nil"/>
            </w:tcBorders>
            <w:shd w:val="clear" w:color="auto" w:fill="ECF4F5"/>
          </w:tcPr>
          <w:p w14:paraId="4177BA46" w14:textId="5130159D" w:rsidR="00FD2E42" w:rsidRPr="00B26610" w:rsidRDefault="00FD2E42" w:rsidP="00B26610">
            <w:pPr>
              <w:pStyle w:val="71R"/>
              <w:rPr>
                <w:rtl/>
              </w:rPr>
            </w:pPr>
            <w:r w:rsidRPr="00B26610">
              <w:rPr>
                <w:rFonts w:hint="cs"/>
              </w:rPr>
              <w:t xml:space="preserve"> </w:t>
            </w:r>
            <w:r w:rsidRPr="00B26610">
              <w:t>8</w:t>
            </w:r>
          </w:p>
        </w:tc>
        <w:tc>
          <w:tcPr>
            <w:tcW w:w="1066" w:type="dxa"/>
            <w:tcBorders>
              <w:bottom w:val="nil"/>
            </w:tcBorders>
            <w:shd w:val="clear" w:color="auto" w:fill="ECF4F5"/>
          </w:tcPr>
          <w:p w14:paraId="2931F45C" w14:textId="77777777" w:rsidR="00FD2E42" w:rsidRPr="00B26610" w:rsidRDefault="00FD2E42" w:rsidP="00B26610">
            <w:pPr>
              <w:pStyle w:val="71R"/>
              <w:rPr>
                <w:rtl/>
              </w:rPr>
            </w:pPr>
            <w:r w:rsidRPr="00B26610">
              <w:rPr>
                <w:rFonts w:hint="cs"/>
                <w:rtl/>
              </w:rPr>
              <w:t>4</w:t>
            </w:r>
          </w:p>
        </w:tc>
        <w:tc>
          <w:tcPr>
            <w:tcW w:w="1410" w:type="dxa"/>
            <w:tcBorders>
              <w:bottom w:val="nil"/>
            </w:tcBorders>
            <w:shd w:val="clear" w:color="auto" w:fill="ECF4F5"/>
          </w:tcPr>
          <w:p w14:paraId="7C783A98" w14:textId="77777777" w:rsidR="00FD2E42" w:rsidRPr="00B26610" w:rsidRDefault="00FD2E42" w:rsidP="00B26610">
            <w:pPr>
              <w:pStyle w:val="71R"/>
              <w:rPr>
                <w:rtl/>
              </w:rPr>
            </w:pPr>
            <w:r w:rsidRPr="00B26610">
              <w:rPr>
                <w:rFonts w:hint="cs"/>
                <w:rtl/>
              </w:rPr>
              <w:t>1 **</w:t>
            </w:r>
          </w:p>
        </w:tc>
      </w:tr>
      <w:tr w:rsidR="00FD2E42" w14:paraId="3EC6B33C" w14:textId="77777777" w:rsidTr="00E2403B">
        <w:tc>
          <w:tcPr>
            <w:tcW w:w="1724" w:type="dxa"/>
            <w:tcBorders>
              <w:bottom w:val="nil"/>
            </w:tcBorders>
            <w:shd w:val="clear" w:color="auto" w:fill="DBE8EE"/>
          </w:tcPr>
          <w:p w14:paraId="0A621009" w14:textId="77777777" w:rsidR="00FD2E42" w:rsidRPr="00B26610" w:rsidRDefault="00FD2E42" w:rsidP="00B26610">
            <w:pPr>
              <w:pStyle w:val="71R"/>
              <w:rPr>
                <w:rtl/>
              </w:rPr>
            </w:pPr>
            <w:r w:rsidRPr="00B26610">
              <w:rPr>
                <w:rFonts w:hint="cs"/>
                <w:rtl/>
              </w:rPr>
              <w:t>סוגי הדוחות*** שניתנו בשנים 2015 - 2019</w:t>
            </w:r>
          </w:p>
        </w:tc>
        <w:tc>
          <w:tcPr>
            <w:tcW w:w="1065" w:type="dxa"/>
            <w:tcBorders>
              <w:bottom w:val="nil"/>
            </w:tcBorders>
            <w:shd w:val="clear" w:color="auto" w:fill="DBE8EE"/>
          </w:tcPr>
          <w:p w14:paraId="6F0DE582" w14:textId="77777777" w:rsidR="00FD2E42" w:rsidRPr="00B26610" w:rsidRDefault="00FD2E42" w:rsidP="00B26610">
            <w:pPr>
              <w:pStyle w:val="71R"/>
              <w:rPr>
                <w:rtl/>
              </w:rPr>
            </w:pPr>
            <w:r w:rsidRPr="00B26610">
              <w:rPr>
                <w:rFonts w:hint="cs"/>
                <w:rtl/>
              </w:rPr>
              <w:t>קנסות ברירת משפט</w:t>
            </w:r>
          </w:p>
        </w:tc>
        <w:tc>
          <w:tcPr>
            <w:tcW w:w="1065" w:type="dxa"/>
            <w:tcBorders>
              <w:bottom w:val="nil"/>
            </w:tcBorders>
            <w:shd w:val="clear" w:color="auto" w:fill="DBE8EE"/>
          </w:tcPr>
          <w:p w14:paraId="032AADEE" w14:textId="77777777" w:rsidR="00FD2E42" w:rsidRPr="00B26610" w:rsidRDefault="00FD2E42" w:rsidP="00B26610">
            <w:pPr>
              <w:pStyle w:val="71R"/>
            </w:pPr>
            <w:r w:rsidRPr="00B26610">
              <w:rPr>
                <w:rFonts w:hint="cs"/>
                <w:rtl/>
              </w:rPr>
              <w:t>קנסות ברירת משפט</w:t>
            </w:r>
          </w:p>
        </w:tc>
        <w:tc>
          <w:tcPr>
            <w:tcW w:w="1065" w:type="dxa"/>
            <w:tcBorders>
              <w:bottom w:val="nil"/>
            </w:tcBorders>
            <w:shd w:val="clear" w:color="auto" w:fill="DBE8EE"/>
          </w:tcPr>
          <w:p w14:paraId="175F4720" w14:textId="77777777" w:rsidR="00FD2E42" w:rsidRPr="00B26610" w:rsidRDefault="00FD2E42" w:rsidP="00B26610">
            <w:pPr>
              <w:pStyle w:val="71R"/>
              <w:rPr>
                <w:rtl/>
              </w:rPr>
            </w:pPr>
            <w:r w:rsidRPr="00B26610">
              <w:rPr>
                <w:rFonts w:hint="cs"/>
                <w:rtl/>
              </w:rPr>
              <w:t>קנסות ברירת משפט</w:t>
            </w:r>
          </w:p>
        </w:tc>
        <w:tc>
          <w:tcPr>
            <w:tcW w:w="1066" w:type="dxa"/>
            <w:tcBorders>
              <w:bottom w:val="nil"/>
            </w:tcBorders>
            <w:shd w:val="clear" w:color="auto" w:fill="DBE8EE"/>
          </w:tcPr>
          <w:p w14:paraId="3D384AEE" w14:textId="77777777" w:rsidR="00FD2E42" w:rsidRPr="00B26610" w:rsidRDefault="00FD2E42" w:rsidP="00B26610">
            <w:pPr>
              <w:pStyle w:val="71R"/>
              <w:rPr>
                <w:rtl/>
              </w:rPr>
            </w:pPr>
            <w:r w:rsidRPr="00B26610">
              <w:rPr>
                <w:rFonts w:hint="cs"/>
                <w:rtl/>
              </w:rPr>
              <w:t>קנסות ברירת משפט</w:t>
            </w:r>
          </w:p>
        </w:tc>
        <w:tc>
          <w:tcPr>
            <w:tcW w:w="1410" w:type="dxa"/>
            <w:tcBorders>
              <w:bottom w:val="nil"/>
            </w:tcBorders>
            <w:shd w:val="clear" w:color="auto" w:fill="DBE8EE"/>
          </w:tcPr>
          <w:p w14:paraId="30516CC6" w14:textId="4884AD6C" w:rsidR="00FD2E42" w:rsidRPr="00B26610" w:rsidRDefault="00FD2E42" w:rsidP="00B26610">
            <w:pPr>
              <w:pStyle w:val="71R"/>
              <w:rPr>
                <w:rtl/>
              </w:rPr>
            </w:pPr>
            <w:r w:rsidRPr="00B26610">
              <w:rPr>
                <w:rFonts w:hint="cs"/>
                <w:rtl/>
              </w:rPr>
              <w:t>קנסות מינהליים (84%) וקנסות ברירת משפט (16%)</w:t>
            </w:r>
          </w:p>
        </w:tc>
      </w:tr>
      <w:tr w:rsidR="00FD2E42" w14:paraId="0C66E8BE" w14:textId="77777777" w:rsidTr="00E2403B">
        <w:tc>
          <w:tcPr>
            <w:tcW w:w="1724" w:type="dxa"/>
            <w:tcBorders>
              <w:bottom w:val="nil"/>
            </w:tcBorders>
            <w:shd w:val="clear" w:color="auto" w:fill="ECF4F5"/>
          </w:tcPr>
          <w:p w14:paraId="67D6D8D4" w14:textId="77777777" w:rsidR="00FD2E42" w:rsidRPr="00B26610" w:rsidRDefault="00FD2E42" w:rsidP="00B26610">
            <w:pPr>
              <w:pStyle w:val="71R"/>
              <w:rPr>
                <w:rtl/>
              </w:rPr>
            </w:pPr>
            <w:r w:rsidRPr="00B26610">
              <w:rPr>
                <w:rFonts w:hint="cs"/>
                <w:rtl/>
              </w:rPr>
              <w:t xml:space="preserve">שיעור תושבי היישוב מקרב מקבלי הדוחות </w:t>
            </w:r>
          </w:p>
        </w:tc>
        <w:tc>
          <w:tcPr>
            <w:tcW w:w="1065" w:type="dxa"/>
            <w:tcBorders>
              <w:bottom w:val="nil"/>
            </w:tcBorders>
            <w:shd w:val="clear" w:color="auto" w:fill="ECF4F5"/>
          </w:tcPr>
          <w:p w14:paraId="38491EDF" w14:textId="77777777" w:rsidR="00FD2E42" w:rsidRPr="00B26610" w:rsidRDefault="00FD2E42" w:rsidP="00B26610">
            <w:pPr>
              <w:pStyle w:val="71R"/>
              <w:rPr>
                <w:rtl/>
              </w:rPr>
            </w:pPr>
            <w:r w:rsidRPr="00B26610">
              <w:rPr>
                <w:rFonts w:hint="cs"/>
                <w:rtl/>
              </w:rPr>
              <w:t>14%</w:t>
            </w:r>
          </w:p>
        </w:tc>
        <w:tc>
          <w:tcPr>
            <w:tcW w:w="1065" w:type="dxa"/>
            <w:tcBorders>
              <w:bottom w:val="nil"/>
            </w:tcBorders>
            <w:shd w:val="clear" w:color="auto" w:fill="ECF4F5"/>
          </w:tcPr>
          <w:p w14:paraId="68323364" w14:textId="77777777" w:rsidR="00FD2E42" w:rsidRPr="00B26610" w:rsidRDefault="00FD2E42" w:rsidP="00B26610">
            <w:pPr>
              <w:pStyle w:val="71R"/>
              <w:rPr>
                <w:rtl/>
              </w:rPr>
            </w:pPr>
            <w:r w:rsidRPr="00B26610">
              <w:rPr>
                <w:rFonts w:hint="cs"/>
                <w:rtl/>
              </w:rPr>
              <w:t>32%</w:t>
            </w:r>
          </w:p>
        </w:tc>
        <w:tc>
          <w:tcPr>
            <w:tcW w:w="1065" w:type="dxa"/>
            <w:tcBorders>
              <w:bottom w:val="nil"/>
            </w:tcBorders>
            <w:shd w:val="clear" w:color="auto" w:fill="ECF4F5"/>
          </w:tcPr>
          <w:p w14:paraId="68EA701F" w14:textId="77777777" w:rsidR="00FD2E42" w:rsidRPr="00B26610" w:rsidRDefault="00FD2E42" w:rsidP="00B26610">
            <w:pPr>
              <w:pStyle w:val="71R"/>
              <w:rPr>
                <w:rtl/>
              </w:rPr>
            </w:pPr>
            <w:r w:rsidRPr="00B26610">
              <w:rPr>
                <w:rFonts w:hint="cs"/>
                <w:rtl/>
              </w:rPr>
              <w:t>25%</w:t>
            </w:r>
          </w:p>
        </w:tc>
        <w:tc>
          <w:tcPr>
            <w:tcW w:w="1066" w:type="dxa"/>
            <w:tcBorders>
              <w:bottom w:val="nil"/>
            </w:tcBorders>
            <w:shd w:val="clear" w:color="auto" w:fill="ECF4F5"/>
          </w:tcPr>
          <w:p w14:paraId="04DC4B94" w14:textId="77777777" w:rsidR="00FD2E42" w:rsidRPr="00B26610" w:rsidRDefault="00FD2E42" w:rsidP="00B26610">
            <w:pPr>
              <w:pStyle w:val="71R"/>
              <w:rPr>
                <w:rtl/>
              </w:rPr>
            </w:pPr>
            <w:r w:rsidRPr="00B26610">
              <w:rPr>
                <w:rFonts w:hint="cs"/>
                <w:rtl/>
              </w:rPr>
              <w:t>34%</w:t>
            </w:r>
          </w:p>
        </w:tc>
        <w:tc>
          <w:tcPr>
            <w:tcW w:w="1410" w:type="dxa"/>
            <w:tcBorders>
              <w:bottom w:val="nil"/>
            </w:tcBorders>
            <w:shd w:val="clear" w:color="auto" w:fill="ECF4F5"/>
          </w:tcPr>
          <w:p w14:paraId="124C18FA" w14:textId="77777777" w:rsidR="00FD2E42" w:rsidRPr="00B26610" w:rsidRDefault="00FD2E42" w:rsidP="00B26610">
            <w:pPr>
              <w:pStyle w:val="71R"/>
              <w:rPr>
                <w:rtl/>
              </w:rPr>
            </w:pPr>
            <w:r w:rsidRPr="00B26610">
              <w:rPr>
                <w:rFonts w:hint="cs"/>
                <w:rtl/>
              </w:rPr>
              <w:t>91%</w:t>
            </w:r>
          </w:p>
        </w:tc>
      </w:tr>
      <w:tr w:rsidR="00FD2E42" w14:paraId="277A4907" w14:textId="77777777" w:rsidTr="00E2403B">
        <w:tc>
          <w:tcPr>
            <w:tcW w:w="1724" w:type="dxa"/>
            <w:shd w:val="clear" w:color="auto" w:fill="DBE8EE"/>
          </w:tcPr>
          <w:p w14:paraId="62FB8428" w14:textId="77777777" w:rsidR="00FD2E42" w:rsidRPr="00B26610" w:rsidRDefault="00FD2E42" w:rsidP="00B26610">
            <w:pPr>
              <w:pStyle w:val="71R"/>
              <w:rPr>
                <w:rtl/>
              </w:rPr>
            </w:pPr>
            <w:r w:rsidRPr="00B26610">
              <w:rPr>
                <w:rFonts w:hint="cs"/>
                <w:rtl/>
              </w:rPr>
              <w:t xml:space="preserve"> פרסום נתוני אכיפה לציבור באתר המרשתת של המועצה</w:t>
            </w:r>
          </w:p>
        </w:tc>
        <w:tc>
          <w:tcPr>
            <w:tcW w:w="1065" w:type="dxa"/>
            <w:shd w:val="clear" w:color="auto" w:fill="DBE8EE"/>
          </w:tcPr>
          <w:p w14:paraId="6609E924" w14:textId="77777777" w:rsidR="00FD2E42" w:rsidRPr="00B26610" w:rsidRDefault="00FD2E42" w:rsidP="00B26610">
            <w:pPr>
              <w:pStyle w:val="71R"/>
              <w:rPr>
                <w:rtl/>
              </w:rPr>
            </w:pPr>
            <w:r w:rsidRPr="00B26610">
              <w:rPr>
                <w:rFonts w:hint="cs"/>
                <w:rtl/>
              </w:rPr>
              <w:t>אין</w:t>
            </w:r>
          </w:p>
        </w:tc>
        <w:tc>
          <w:tcPr>
            <w:tcW w:w="1065" w:type="dxa"/>
            <w:shd w:val="clear" w:color="auto" w:fill="DBE8EE"/>
          </w:tcPr>
          <w:p w14:paraId="2541F886" w14:textId="77777777" w:rsidR="00FD2E42" w:rsidRPr="00B26610" w:rsidRDefault="00FD2E42" w:rsidP="00B26610">
            <w:pPr>
              <w:pStyle w:val="71R"/>
              <w:rPr>
                <w:rtl/>
              </w:rPr>
            </w:pPr>
            <w:r w:rsidRPr="00B26610">
              <w:rPr>
                <w:rFonts w:hint="cs"/>
                <w:rtl/>
              </w:rPr>
              <w:t>אין</w:t>
            </w:r>
          </w:p>
        </w:tc>
        <w:tc>
          <w:tcPr>
            <w:tcW w:w="1065" w:type="dxa"/>
            <w:shd w:val="clear" w:color="auto" w:fill="DBE8EE"/>
          </w:tcPr>
          <w:p w14:paraId="6EE7FC7A" w14:textId="77777777" w:rsidR="00FD2E42" w:rsidRPr="00B26610" w:rsidRDefault="00FD2E42" w:rsidP="00B26610">
            <w:pPr>
              <w:pStyle w:val="71R"/>
              <w:rPr>
                <w:rtl/>
              </w:rPr>
            </w:pPr>
            <w:r w:rsidRPr="00B26610">
              <w:rPr>
                <w:rFonts w:hint="cs"/>
                <w:rtl/>
              </w:rPr>
              <w:t>אין</w:t>
            </w:r>
          </w:p>
        </w:tc>
        <w:tc>
          <w:tcPr>
            <w:tcW w:w="1066" w:type="dxa"/>
            <w:shd w:val="clear" w:color="auto" w:fill="DBE8EE"/>
          </w:tcPr>
          <w:p w14:paraId="54CDBF51" w14:textId="77777777" w:rsidR="00FD2E42" w:rsidRPr="00B26610" w:rsidRDefault="00FD2E42" w:rsidP="00B26610">
            <w:pPr>
              <w:pStyle w:val="71R"/>
              <w:rPr>
                <w:rtl/>
              </w:rPr>
            </w:pPr>
            <w:r w:rsidRPr="00B26610">
              <w:rPr>
                <w:rFonts w:hint="cs"/>
                <w:rtl/>
              </w:rPr>
              <w:t>אין</w:t>
            </w:r>
          </w:p>
        </w:tc>
        <w:tc>
          <w:tcPr>
            <w:tcW w:w="1410" w:type="dxa"/>
            <w:shd w:val="clear" w:color="auto" w:fill="DBE8EE"/>
          </w:tcPr>
          <w:p w14:paraId="74316EF3" w14:textId="77777777" w:rsidR="00FD2E42" w:rsidRPr="00B26610" w:rsidRDefault="00FD2E42" w:rsidP="00B26610">
            <w:pPr>
              <w:pStyle w:val="71R"/>
              <w:rPr>
                <w:rtl/>
              </w:rPr>
            </w:pPr>
            <w:r w:rsidRPr="00B26610">
              <w:rPr>
                <w:rFonts w:hint="cs"/>
                <w:rtl/>
              </w:rPr>
              <w:t>יש</w:t>
            </w:r>
          </w:p>
        </w:tc>
      </w:tr>
    </w:tbl>
    <w:p w14:paraId="195068FD" w14:textId="1A74103C" w:rsidR="00FD2E42" w:rsidRDefault="00FD2E42" w:rsidP="009C2F3E">
      <w:pPr>
        <w:pStyle w:val="71c"/>
        <w:spacing w:after="0"/>
        <w:rPr>
          <w:rtl/>
        </w:rPr>
      </w:pPr>
      <w:r w:rsidRPr="003B72F2">
        <w:rPr>
          <w:rtl/>
        </w:rPr>
        <w:t xml:space="preserve">על פי נתוני </w:t>
      </w:r>
      <w:r w:rsidRPr="003B72F2">
        <w:rPr>
          <w:rFonts w:hint="cs"/>
          <w:rtl/>
        </w:rPr>
        <w:t>המועצות המקומיות,</w:t>
      </w:r>
      <w:r w:rsidRPr="003B72F2">
        <w:rPr>
          <w:rtl/>
        </w:rPr>
        <w:t xml:space="preserve"> בעיבוד משרד מבקר המדינה.</w:t>
      </w:r>
    </w:p>
    <w:p w14:paraId="3CD8646A" w14:textId="77777777" w:rsidR="00FD2E42" w:rsidRDefault="00FD2E42" w:rsidP="00873C50">
      <w:pPr>
        <w:pStyle w:val="71c"/>
        <w:spacing w:before="0" w:after="0"/>
        <w:rPr>
          <w:rtl/>
        </w:rPr>
      </w:pPr>
      <w:r>
        <w:rPr>
          <w:rFonts w:hint="cs"/>
          <w:rtl/>
        </w:rPr>
        <w:t xml:space="preserve">* </w:t>
      </w:r>
      <w:r>
        <w:rPr>
          <w:rtl/>
        </w:rPr>
        <w:tab/>
      </w:r>
      <w:r w:rsidRPr="00D35F6C">
        <w:rPr>
          <w:rFonts w:hint="cs"/>
          <w:rtl/>
        </w:rPr>
        <w:t xml:space="preserve">נוסף על </w:t>
      </w:r>
      <w:r>
        <w:rPr>
          <w:rFonts w:hint="cs"/>
          <w:rtl/>
        </w:rPr>
        <w:t xml:space="preserve">המפקחים </w:t>
      </w:r>
      <w:r w:rsidRPr="00D35F6C">
        <w:rPr>
          <w:rFonts w:hint="cs"/>
          <w:rtl/>
        </w:rPr>
        <w:t xml:space="preserve">יש ניידת של שיטור עירוני - </w:t>
      </w:r>
      <w:r w:rsidRPr="00D35F6C">
        <w:rPr>
          <w:rtl/>
        </w:rPr>
        <w:t xml:space="preserve">כוח משולב הכולל כוחות שיטור ופיקוח עירוני </w:t>
      </w:r>
      <w:r w:rsidRPr="00D35F6C">
        <w:rPr>
          <w:rFonts w:hint="cs"/>
          <w:rtl/>
        </w:rPr>
        <w:t xml:space="preserve">- </w:t>
      </w:r>
      <w:r w:rsidRPr="00D35F6C">
        <w:rPr>
          <w:rtl/>
        </w:rPr>
        <w:t>שמטרת</w:t>
      </w:r>
      <w:r w:rsidRPr="00D35F6C">
        <w:rPr>
          <w:rFonts w:hint="cs"/>
          <w:rtl/>
        </w:rPr>
        <w:t>ה</w:t>
      </w:r>
      <w:r w:rsidRPr="00D35F6C">
        <w:rPr>
          <w:rtl/>
        </w:rPr>
        <w:t xml:space="preserve"> הרתע</w:t>
      </w:r>
      <w:r w:rsidRPr="00D35F6C">
        <w:rPr>
          <w:rFonts w:hint="cs"/>
          <w:rtl/>
        </w:rPr>
        <w:t>ה</w:t>
      </w:r>
      <w:r w:rsidRPr="00D35F6C">
        <w:rPr>
          <w:rtl/>
        </w:rPr>
        <w:t>, מנ</w:t>
      </w:r>
      <w:r w:rsidRPr="00D35F6C">
        <w:rPr>
          <w:rFonts w:hint="cs"/>
          <w:rtl/>
        </w:rPr>
        <w:t>י</w:t>
      </w:r>
      <w:r w:rsidRPr="00D35F6C">
        <w:rPr>
          <w:rtl/>
        </w:rPr>
        <w:t>ע</w:t>
      </w:r>
      <w:r w:rsidRPr="00D35F6C">
        <w:rPr>
          <w:rFonts w:hint="cs"/>
          <w:rtl/>
        </w:rPr>
        <w:t>ה</w:t>
      </w:r>
      <w:r w:rsidRPr="00D35F6C">
        <w:rPr>
          <w:rtl/>
        </w:rPr>
        <w:t xml:space="preserve"> ואכ</w:t>
      </w:r>
      <w:r w:rsidRPr="00D35F6C">
        <w:rPr>
          <w:rFonts w:hint="cs"/>
          <w:rtl/>
        </w:rPr>
        <w:t>יפה</w:t>
      </w:r>
      <w:r w:rsidRPr="00D35F6C">
        <w:rPr>
          <w:rtl/>
        </w:rPr>
        <w:t xml:space="preserve"> </w:t>
      </w:r>
      <w:r w:rsidRPr="00D35F6C">
        <w:rPr>
          <w:rFonts w:hint="cs"/>
          <w:rtl/>
        </w:rPr>
        <w:t>בכל הנוגע ל</w:t>
      </w:r>
      <w:r w:rsidRPr="00D35F6C">
        <w:rPr>
          <w:rtl/>
        </w:rPr>
        <w:t>עבירות בתחומי איכות החיים, אלימות והתנהגות אנטי-חברתית.</w:t>
      </w:r>
    </w:p>
    <w:p w14:paraId="5490FA51" w14:textId="77777777" w:rsidR="00FD2E42" w:rsidRDefault="00FD2E42" w:rsidP="00873C50">
      <w:pPr>
        <w:pStyle w:val="71c"/>
        <w:spacing w:before="0" w:after="0"/>
        <w:rPr>
          <w:rtl/>
        </w:rPr>
      </w:pPr>
      <w:r>
        <w:rPr>
          <w:rFonts w:hint="cs"/>
          <w:rtl/>
        </w:rPr>
        <w:t xml:space="preserve">** </w:t>
      </w:r>
      <w:r>
        <w:rPr>
          <w:rtl/>
        </w:rPr>
        <w:tab/>
      </w:r>
      <w:r w:rsidRPr="00D35F6C">
        <w:rPr>
          <w:rFonts w:hint="cs"/>
          <w:rtl/>
        </w:rPr>
        <w:t xml:space="preserve">בתחילת 2018 מונה </w:t>
      </w:r>
      <w:r>
        <w:rPr>
          <w:rFonts w:hint="cs"/>
          <w:rtl/>
        </w:rPr>
        <w:t xml:space="preserve">המפקח </w:t>
      </w:r>
      <w:r w:rsidRPr="00D35F6C">
        <w:rPr>
          <w:rFonts w:hint="cs"/>
          <w:rtl/>
        </w:rPr>
        <w:t xml:space="preserve">גם לממונה על רישוי עסקים </w:t>
      </w:r>
      <w:r>
        <w:rPr>
          <w:rFonts w:hint="cs"/>
          <w:rtl/>
        </w:rPr>
        <w:t>ב</w:t>
      </w:r>
      <w:r w:rsidRPr="00D35F6C">
        <w:rPr>
          <w:rFonts w:hint="cs"/>
          <w:rtl/>
        </w:rPr>
        <w:t>נוסף על תפקידו.</w:t>
      </w:r>
    </w:p>
    <w:p w14:paraId="58DFDE06" w14:textId="77777777" w:rsidR="00FD2E42" w:rsidRPr="003B72F2" w:rsidRDefault="00FD2E42" w:rsidP="00873C50">
      <w:pPr>
        <w:pStyle w:val="71c"/>
        <w:spacing w:before="0" w:after="0"/>
        <w:rPr>
          <w:rtl/>
        </w:rPr>
      </w:pPr>
      <w:r>
        <w:rPr>
          <w:rFonts w:hint="cs"/>
          <w:rtl/>
        </w:rPr>
        <w:t xml:space="preserve">*** </w:t>
      </w:r>
      <w:r>
        <w:rPr>
          <w:rtl/>
        </w:rPr>
        <w:tab/>
      </w:r>
      <w:r w:rsidRPr="00D35F6C">
        <w:rPr>
          <w:rFonts w:hint="cs"/>
          <w:rtl/>
        </w:rPr>
        <w:t>כהגדרתם בדוח זה.</w:t>
      </w:r>
    </w:p>
    <w:p w14:paraId="1F557BE6" w14:textId="13E395EB" w:rsidR="00FD2E42" w:rsidRDefault="00FD2E42" w:rsidP="00FD2E42">
      <w:pPr>
        <w:pStyle w:val="af7"/>
        <w:spacing w:line="269" w:lineRule="auto"/>
        <w:rPr>
          <w:rtl/>
        </w:rPr>
      </w:pPr>
    </w:p>
    <w:p w14:paraId="2D7EF9BA" w14:textId="77777777" w:rsidR="00FD2E42" w:rsidRPr="00F517D0" w:rsidRDefault="00FD2E42" w:rsidP="001364AB">
      <w:pPr>
        <w:pStyle w:val="71f4"/>
        <w:rPr>
          <w:rtl/>
        </w:rPr>
      </w:pPr>
      <w:r w:rsidRPr="00951767">
        <w:rPr>
          <w:rFonts w:hint="cs"/>
          <w:rtl/>
        </w:rPr>
        <w:lastRenderedPageBreak/>
        <w:t>מהלוח</w:t>
      </w:r>
      <w:r>
        <w:rPr>
          <w:rFonts w:hint="cs"/>
          <w:rtl/>
        </w:rPr>
        <w:t xml:space="preserve"> </w:t>
      </w:r>
      <w:r w:rsidRPr="00951767">
        <w:rPr>
          <w:rFonts w:hint="cs"/>
          <w:rtl/>
        </w:rPr>
        <w:t xml:space="preserve">עולה </w:t>
      </w:r>
      <w:r>
        <w:rPr>
          <w:rFonts w:hint="cs"/>
          <w:rtl/>
        </w:rPr>
        <w:t xml:space="preserve">כי </w:t>
      </w:r>
      <w:r w:rsidRPr="00951767">
        <w:rPr>
          <w:rFonts w:hint="cs"/>
          <w:rtl/>
        </w:rPr>
        <w:t xml:space="preserve">בבית דגן ובגדרה </w:t>
      </w:r>
      <w:r>
        <w:rPr>
          <w:rFonts w:hint="cs"/>
          <w:rtl/>
        </w:rPr>
        <w:t>לא היו</w:t>
      </w:r>
      <w:r w:rsidRPr="00951767">
        <w:rPr>
          <w:rFonts w:hint="cs"/>
          <w:rtl/>
        </w:rPr>
        <w:t xml:space="preserve"> מסמכי מדיניות </w:t>
      </w:r>
      <w:r>
        <w:rPr>
          <w:rFonts w:hint="cs"/>
          <w:rtl/>
        </w:rPr>
        <w:t>במועד הביקורת</w:t>
      </w:r>
      <w:r w:rsidRPr="00951767">
        <w:rPr>
          <w:rFonts w:hint="cs"/>
          <w:rtl/>
        </w:rPr>
        <w:t xml:space="preserve">; </w:t>
      </w:r>
      <w:r w:rsidRPr="002B7400">
        <w:rPr>
          <w:rFonts w:hint="cs"/>
          <w:rtl/>
        </w:rPr>
        <w:t xml:space="preserve">בבית דגן, </w:t>
      </w:r>
      <w:r>
        <w:rPr>
          <w:rFonts w:hint="cs"/>
          <w:rtl/>
        </w:rPr>
        <w:t>ב</w:t>
      </w:r>
      <w:r w:rsidRPr="002B7400">
        <w:rPr>
          <w:rFonts w:hint="cs"/>
          <w:rtl/>
        </w:rPr>
        <w:t>גדרה ו</w:t>
      </w:r>
      <w:r>
        <w:rPr>
          <w:rFonts w:hint="cs"/>
          <w:rtl/>
        </w:rPr>
        <w:t>ב</w:t>
      </w:r>
      <w:r w:rsidRPr="002B7400">
        <w:rPr>
          <w:rFonts w:hint="cs"/>
          <w:rtl/>
        </w:rPr>
        <w:t>כוכב יאיר לא נמצאו</w:t>
      </w:r>
      <w:r>
        <w:rPr>
          <w:rFonts w:hint="cs"/>
          <w:rtl/>
        </w:rPr>
        <w:t xml:space="preserve"> </w:t>
      </w:r>
      <w:r w:rsidRPr="002B7400">
        <w:rPr>
          <w:rFonts w:hint="cs"/>
          <w:rtl/>
        </w:rPr>
        <w:t>נהלים פנימיים לעבודת הפיקוח והאכיפה</w:t>
      </w:r>
      <w:r>
        <w:rPr>
          <w:rFonts w:hint="cs"/>
          <w:rtl/>
        </w:rPr>
        <w:t>;</w:t>
      </w:r>
      <w:r w:rsidRPr="00951767">
        <w:rPr>
          <w:rFonts w:hint="cs"/>
          <w:rtl/>
        </w:rPr>
        <w:t xml:space="preserve"> בארבע מהמועצות האכיפה מתבצעת באמצעות דוחות ברירת משפט</w:t>
      </w:r>
      <w:r>
        <w:rPr>
          <w:rFonts w:hint="cs"/>
          <w:rtl/>
        </w:rPr>
        <w:t>,</w:t>
      </w:r>
      <w:r w:rsidRPr="00951767">
        <w:rPr>
          <w:rFonts w:hint="cs"/>
          <w:rtl/>
        </w:rPr>
        <w:t xml:space="preserve"> ובכוכב יאיר רוב </w:t>
      </w:r>
      <w:r w:rsidRPr="00DB0EC5">
        <w:rPr>
          <w:rFonts w:hint="cs"/>
          <w:rtl/>
        </w:rPr>
        <w:t xml:space="preserve">הדוחות הם </w:t>
      </w:r>
      <w:r w:rsidRPr="00DB0EC5">
        <w:rPr>
          <w:rFonts w:hint="eastAsia"/>
          <w:rtl/>
        </w:rPr>
        <w:t>מינהליים</w:t>
      </w:r>
      <w:r w:rsidRPr="00DB0EC5">
        <w:rPr>
          <w:rtl/>
        </w:rPr>
        <w:t xml:space="preserve"> (84%)</w:t>
      </w:r>
      <w:r w:rsidRPr="00DB0EC5">
        <w:rPr>
          <w:rFonts w:hint="cs"/>
          <w:rtl/>
        </w:rPr>
        <w:t xml:space="preserve"> ומיעוטם ברירת משפט </w:t>
      </w:r>
      <w:r w:rsidRPr="00DB0EC5">
        <w:rPr>
          <w:rtl/>
        </w:rPr>
        <w:t>(16%)</w:t>
      </w:r>
      <w:r w:rsidRPr="00DB0EC5">
        <w:rPr>
          <w:rFonts w:hint="cs"/>
          <w:rtl/>
        </w:rPr>
        <w:t xml:space="preserve">; בארבע מועצות רוב הדוחות ניתנו לתושבים שאינם תושבי היישוב </w:t>
      </w:r>
      <w:r w:rsidRPr="00DB0EC5">
        <w:rPr>
          <w:rtl/>
        </w:rPr>
        <w:t>(</w:t>
      </w:r>
      <w:r w:rsidRPr="00DB0EC5">
        <w:rPr>
          <w:rFonts w:hint="cs"/>
          <w:rtl/>
        </w:rPr>
        <w:t>66</w:t>
      </w:r>
      <w:r w:rsidRPr="00DB0EC5">
        <w:rPr>
          <w:rtl/>
        </w:rPr>
        <w:t xml:space="preserve">% - </w:t>
      </w:r>
      <w:r w:rsidRPr="00DB0EC5">
        <w:rPr>
          <w:rFonts w:hint="cs"/>
          <w:rtl/>
        </w:rPr>
        <w:t>86</w:t>
      </w:r>
      <w:r w:rsidRPr="00DB0EC5">
        <w:rPr>
          <w:rtl/>
        </w:rPr>
        <w:t>%)</w:t>
      </w:r>
      <w:r>
        <w:rPr>
          <w:rFonts w:hint="cs"/>
          <w:rtl/>
        </w:rPr>
        <w:t>,</w:t>
      </w:r>
      <w:r w:rsidRPr="00DB0EC5">
        <w:rPr>
          <w:rFonts w:hint="cs"/>
          <w:rtl/>
        </w:rPr>
        <w:t xml:space="preserve"> לעומת כוכב יאיר</w:t>
      </w:r>
      <w:r>
        <w:rPr>
          <w:rFonts w:hint="cs"/>
          <w:rtl/>
        </w:rPr>
        <w:t>,</w:t>
      </w:r>
      <w:r w:rsidRPr="00DB0EC5">
        <w:rPr>
          <w:rFonts w:hint="cs"/>
          <w:rtl/>
        </w:rPr>
        <w:t xml:space="preserve"> ש</w:t>
      </w:r>
      <w:r>
        <w:rPr>
          <w:rFonts w:hint="cs"/>
          <w:rtl/>
        </w:rPr>
        <w:t>ם ניתנו</w:t>
      </w:r>
      <w:r w:rsidRPr="00DB0EC5">
        <w:rPr>
          <w:rFonts w:hint="cs"/>
          <w:rtl/>
        </w:rPr>
        <w:t xml:space="preserve"> רוב הדוחות לתושבי היישוב </w:t>
      </w:r>
      <w:r w:rsidRPr="00DB0EC5">
        <w:rPr>
          <w:rtl/>
        </w:rPr>
        <w:t>(91%)</w:t>
      </w:r>
      <w:r w:rsidRPr="00F517D0">
        <w:rPr>
          <w:rFonts w:hint="cs"/>
          <w:rtl/>
        </w:rPr>
        <w:t>.</w:t>
      </w:r>
    </w:p>
    <w:p w14:paraId="3FB69CE8" w14:textId="77777777" w:rsidR="00FD2E42" w:rsidRPr="00F517D0" w:rsidRDefault="00FD2E42" w:rsidP="001364AB">
      <w:pPr>
        <w:pStyle w:val="71f4"/>
        <w:rPr>
          <w:rtl/>
        </w:rPr>
      </w:pPr>
      <w:r w:rsidRPr="00F517D0">
        <w:rPr>
          <w:rFonts w:hint="cs"/>
          <w:rtl/>
        </w:rPr>
        <w:t>משרד מבקר המדינה ממליץ למועצות בית דגן וגדרה להגדיר מדיניות פיקוח ואכיפה של המועצה. נוסף על כך, עליהן לערוך נהלי עבודה עבור יחידות הפיקוח והאכיפה שלהן.</w:t>
      </w:r>
    </w:p>
    <w:p w14:paraId="5BAE4386" w14:textId="3CA008B8" w:rsidR="00FD2E42" w:rsidRPr="00F517D0" w:rsidRDefault="00FD2E42" w:rsidP="00FD2E42">
      <w:pPr>
        <w:pStyle w:val="af7"/>
        <w:spacing w:line="269" w:lineRule="auto"/>
        <w:rPr>
          <w:rtl/>
        </w:rPr>
      </w:pPr>
    </w:p>
    <w:p w14:paraId="47616450" w14:textId="77777777" w:rsidR="00FD2E42" w:rsidRPr="00F517D0" w:rsidRDefault="00FD2E42" w:rsidP="001364AB">
      <w:pPr>
        <w:pStyle w:val="7190"/>
        <w:rPr>
          <w:rtl/>
        </w:rPr>
      </w:pPr>
      <w:r w:rsidRPr="00F517D0">
        <w:rPr>
          <w:rFonts w:hint="eastAsia"/>
          <w:rtl/>
        </w:rPr>
        <w:t>בינואר</w:t>
      </w:r>
      <w:r>
        <w:rPr>
          <w:rFonts w:hint="cs"/>
          <w:rtl/>
        </w:rPr>
        <w:t xml:space="preserve"> וביולי</w:t>
      </w:r>
      <w:r w:rsidRPr="00F517D0">
        <w:rPr>
          <w:rtl/>
        </w:rPr>
        <w:t xml:space="preserve"> 2020, </w:t>
      </w:r>
      <w:r w:rsidRPr="00F517D0">
        <w:rPr>
          <w:rFonts w:hint="eastAsia"/>
          <w:rtl/>
        </w:rPr>
        <w:t>במהלך</w:t>
      </w:r>
      <w:r w:rsidRPr="00F517D0">
        <w:rPr>
          <w:rtl/>
        </w:rPr>
        <w:t xml:space="preserve"> </w:t>
      </w:r>
      <w:r w:rsidRPr="00F517D0">
        <w:rPr>
          <w:rFonts w:hint="eastAsia"/>
          <w:rtl/>
        </w:rPr>
        <w:t>הביקורת</w:t>
      </w:r>
      <w:r w:rsidRPr="00F517D0">
        <w:rPr>
          <w:rtl/>
        </w:rPr>
        <w:t xml:space="preserve"> ובהנחיית ראש מועצ</w:t>
      </w:r>
      <w:r w:rsidRPr="00F517D0">
        <w:rPr>
          <w:rFonts w:hint="cs"/>
          <w:rtl/>
        </w:rPr>
        <w:t>ת כוכב יאיר</w:t>
      </w:r>
      <w:r w:rsidRPr="00F517D0">
        <w:rPr>
          <w:rtl/>
        </w:rPr>
        <w:t xml:space="preserve">, פרסמה המועצה </w:t>
      </w:r>
      <w:r w:rsidRPr="00F517D0">
        <w:rPr>
          <w:rFonts w:hint="eastAsia"/>
          <w:rtl/>
        </w:rPr>
        <w:t>באתר</w:t>
      </w:r>
      <w:r w:rsidRPr="00F517D0">
        <w:rPr>
          <w:rtl/>
        </w:rPr>
        <w:t xml:space="preserve"> המרשתת שלה סיכום פעילות האכיפה והפיקוח של מחלקת שפ"ה (שיפור פני היישוב) ואיכות הסביבה לשנת 2019. </w:t>
      </w:r>
      <w:r w:rsidRPr="00F517D0">
        <w:rPr>
          <w:rFonts w:hint="cs"/>
          <w:rtl/>
        </w:rPr>
        <w:t>זאת</w:t>
      </w:r>
      <w:r w:rsidRPr="00F517D0">
        <w:rPr>
          <w:rtl/>
        </w:rPr>
        <w:t xml:space="preserve"> </w:t>
      </w:r>
      <w:r w:rsidRPr="00F517D0">
        <w:rPr>
          <w:rFonts w:hint="eastAsia"/>
          <w:rtl/>
        </w:rPr>
        <w:t>במטרה</w:t>
      </w:r>
      <w:r w:rsidRPr="00F517D0">
        <w:rPr>
          <w:rtl/>
        </w:rPr>
        <w:t xml:space="preserve"> </w:t>
      </w:r>
      <w:r w:rsidRPr="00F517D0">
        <w:rPr>
          <w:rFonts w:hint="eastAsia"/>
          <w:rtl/>
        </w:rPr>
        <w:t>להגביר</w:t>
      </w:r>
      <w:r w:rsidRPr="00F517D0">
        <w:rPr>
          <w:rtl/>
        </w:rPr>
        <w:t xml:space="preserve"> </w:t>
      </w:r>
      <w:r w:rsidRPr="00F517D0">
        <w:rPr>
          <w:rFonts w:hint="eastAsia"/>
          <w:rtl/>
        </w:rPr>
        <w:t>את</w:t>
      </w:r>
      <w:r w:rsidRPr="00F517D0">
        <w:rPr>
          <w:rtl/>
        </w:rPr>
        <w:t xml:space="preserve"> </w:t>
      </w:r>
      <w:r w:rsidRPr="00F517D0">
        <w:rPr>
          <w:rFonts w:hint="eastAsia"/>
          <w:rtl/>
        </w:rPr>
        <w:t>מודעות</w:t>
      </w:r>
      <w:r w:rsidRPr="00F517D0">
        <w:rPr>
          <w:rtl/>
        </w:rPr>
        <w:t xml:space="preserve"> </w:t>
      </w:r>
      <w:r w:rsidRPr="00F517D0">
        <w:rPr>
          <w:rFonts w:hint="eastAsia"/>
          <w:rtl/>
        </w:rPr>
        <w:t>הציבור</w:t>
      </w:r>
      <w:r w:rsidRPr="00F517D0">
        <w:rPr>
          <w:rtl/>
        </w:rPr>
        <w:t xml:space="preserve">, </w:t>
      </w:r>
      <w:r w:rsidRPr="00F517D0">
        <w:rPr>
          <w:rFonts w:hint="eastAsia"/>
          <w:rtl/>
        </w:rPr>
        <w:t>לחדד</w:t>
      </w:r>
      <w:r w:rsidRPr="00F517D0">
        <w:rPr>
          <w:rtl/>
        </w:rPr>
        <w:t xml:space="preserve"> </w:t>
      </w:r>
      <w:r w:rsidRPr="00F517D0">
        <w:rPr>
          <w:rFonts w:hint="eastAsia"/>
          <w:rtl/>
        </w:rPr>
        <w:t>את</w:t>
      </w:r>
      <w:r w:rsidRPr="00F517D0">
        <w:rPr>
          <w:rtl/>
        </w:rPr>
        <w:t xml:space="preserve"> </w:t>
      </w:r>
      <w:r w:rsidRPr="00F517D0">
        <w:rPr>
          <w:rFonts w:hint="cs"/>
          <w:rtl/>
        </w:rPr>
        <w:t>ה</w:t>
      </w:r>
      <w:r w:rsidRPr="00F517D0">
        <w:rPr>
          <w:rFonts w:hint="eastAsia"/>
          <w:rtl/>
        </w:rPr>
        <w:t>אחריות</w:t>
      </w:r>
      <w:r w:rsidRPr="00F517D0">
        <w:rPr>
          <w:rtl/>
        </w:rPr>
        <w:t xml:space="preserve"> </w:t>
      </w:r>
      <w:r w:rsidRPr="00F517D0">
        <w:rPr>
          <w:rFonts w:hint="eastAsia"/>
          <w:rtl/>
        </w:rPr>
        <w:t>האישית</w:t>
      </w:r>
      <w:r w:rsidRPr="00F517D0">
        <w:rPr>
          <w:rtl/>
        </w:rPr>
        <w:t xml:space="preserve"> </w:t>
      </w:r>
      <w:r w:rsidRPr="00F517D0">
        <w:rPr>
          <w:rFonts w:hint="eastAsia"/>
          <w:rtl/>
        </w:rPr>
        <w:t>וליצ</w:t>
      </w:r>
      <w:r w:rsidRPr="00F517D0">
        <w:rPr>
          <w:rFonts w:hint="cs"/>
          <w:rtl/>
        </w:rPr>
        <w:t>ו</w:t>
      </w:r>
      <w:r w:rsidRPr="00F517D0">
        <w:rPr>
          <w:rFonts w:hint="eastAsia"/>
          <w:rtl/>
        </w:rPr>
        <w:t>ר</w:t>
      </w:r>
      <w:r w:rsidRPr="00F517D0">
        <w:rPr>
          <w:rtl/>
        </w:rPr>
        <w:t xml:space="preserve"> </w:t>
      </w:r>
      <w:r w:rsidRPr="00F517D0">
        <w:rPr>
          <w:rFonts w:hint="eastAsia"/>
          <w:rtl/>
        </w:rPr>
        <w:t>שקיפות</w:t>
      </w:r>
      <w:r w:rsidRPr="00F517D0">
        <w:rPr>
          <w:rtl/>
        </w:rPr>
        <w:t xml:space="preserve"> </w:t>
      </w:r>
      <w:r w:rsidRPr="00F517D0">
        <w:rPr>
          <w:rFonts w:hint="cs"/>
          <w:rtl/>
        </w:rPr>
        <w:t>ל</w:t>
      </w:r>
      <w:r w:rsidRPr="00F517D0">
        <w:rPr>
          <w:rFonts w:hint="eastAsia"/>
          <w:rtl/>
        </w:rPr>
        <w:t>תושבים</w:t>
      </w:r>
      <w:r w:rsidRPr="00F517D0">
        <w:rPr>
          <w:rtl/>
        </w:rPr>
        <w:t>.</w:t>
      </w:r>
    </w:p>
    <w:p w14:paraId="33CE545D" w14:textId="04C7D613" w:rsidR="00FD2E42" w:rsidRDefault="00FD2E42" w:rsidP="001364AB">
      <w:pPr>
        <w:pStyle w:val="7190"/>
        <w:rPr>
          <w:rtl/>
        </w:rPr>
      </w:pPr>
      <w:r w:rsidRPr="00F517D0">
        <w:rPr>
          <w:rFonts w:hint="cs"/>
          <w:rtl/>
        </w:rPr>
        <w:t xml:space="preserve">בדצמבר 2020 מסרה המועצה המקומית כוכב יאיר בתגובתה למשרד מבקר המדינה (להלן - תגובת המועצה המקומית כוכב יאיר) כי הוכן נוהל עבודה לטיפול </w:t>
      </w:r>
      <w:r w:rsidRPr="00F517D0">
        <w:rPr>
          <w:rtl/>
        </w:rPr>
        <w:t>במפגעים סביבתיים של זריקת פסולת בניין וגזם למרחב הציבורי</w:t>
      </w:r>
      <w:r w:rsidRPr="00F517D0">
        <w:rPr>
          <w:rFonts w:hint="cs"/>
          <w:rtl/>
        </w:rPr>
        <w:t xml:space="preserve">, להסדרת דרכי עבודת המפקח </w:t>
      </w:r>
      <w:r w:rsidRPr="00F517D0">
        <w:rPr>
          <w:rtl/>
        </w:rPr>
        <w:t>ו</w:t>
      </w:r>
      <w:r w:rsidRPr="00F517D0">
        <w:rPr>
          <w:rFonts w:hint="cs"/>
          <w:rtl/>
        </w:rPr>
        <w:t>ל</w:t>
      </w:r>
      <w:r w:rsidRPr="00F517D0">
        <w:rPr>
          <w:rtl/>
        </w:rPr>
        <w:t xml:space="preserve">טיפול </w:t>
      </w:r>
      <w:r w:rsidRPr="00F517D0">
        <w:rPr>
          <w:rFonts w:hint="cs"/>
          <w:rtl/>
        </w:rPr>
        <w:t xml:space="preserve">בקנסות ובערעורים. </w:t>
      </w:r>
      <w:r>
        <w:rPr>
          <w:rFonts w:hint="cs"/>
          <w:rtl/>
        </w:rPr>
        <w:t xml:space="preserve">בעקבות הביקורת, </w:t>
      </w:r>
      <w:r w:rsidRPr="00F517D0">
        <w:rPr>
          <w:rFonts w:hint="cs"/>
          <w:rtl/>
        </w:rPr>
        <w:t>בינואר 2021 חתם ראש המועצה על הנוהל האמור.</w:t>
      </w:r>
      <w:r>
        <w:rPr>
          <w:rFonts w:hint="cs"/>
          <w:rtl/>
        </w:rPr>
        <w:t xml:space="preserve"> עוד </w:t>
      </w:r>
      <w:r w:rsidRPr="00F517D0">
        <w:rPr>
          <w:rFonts w:hint="cs"/>
          <w:rtl/>
        </w:rPr>
        <w:t>נמסר כי ראש המועצה החליט לפרסם את פעילות האכיפה והפיקוח אחת לשישה חודשים.</w:t>
      </w:r>
    </w:p>
    <w:p w14:paraId="30B670B3" w14:textId="77777777" w:rsidR="002B3EEB" w:rsidRDefault="002B3EEB" w:rsidP="002B3EEB">
      <w:pPr>
        <w:pStyle w:val="71f4"/>
        <w:rPr>
          <w:rtl/>
        </w:rPr>
      </w:pPr>
      <w:r w:rsidRPr="00F517D0">
        <w:rPr>
          <w:rFonts w:hint="eastAsia"/>
          <w:rtl/>
        </w:rPr>
        <w:t>משרד</w:t>
      </w:r>
      <w:r w:rsidRPr="00F517D0">
        <w:rPr>
          <w:rtl/>
        </w:rPr>
        <w:t xml:space="preserve"> מבקר המדינה</w:t>
      </w:r>
      <w:r w:rsidRPr="006C1F65">
        <w:rPr>
          <w:rtl/>
        </w:rPr>
        <w:t xml:space="preserve"> רואה בחיוב את פרסום נתוני האכיפה והפיקוח</w:t>
      </w:r>
      <w:r w:rsidRPr="006C1F65">
        <w:rPr>
          <w:rFonts w:hint="cs"/>
          <w:rtl/>
        </w:rPr>
        <w:t xml:space="preserve"> של כוכב יאיר וממליץ לשאר המועצות לפרסם את נתוני האכיפה והפיקוח שלה</w:t>
      </w:r>
      <w:r>
        <w:rPr>
          <w:rFonts w:hint="cs"/>
          <w:rtl/>
        </w:rPr>
        <w:t>ן</w:t>
      </w:r>
      <w:r w:rsidRPr="006C1F65">
        <w:rPr>
          <w:rFonts w:hint="cs"/>
          <w:rtl/>
        </w:rPr>
        <w:t xml:space="preserve"> למען הגברת המודעות והשקיפות הציבורי</w:t>
      </w:r>
      <w:r w:rsidRPr="006C1F65">
        <w:rPr>
          <w:rFonts w:hint="eastAsia"/>
          <w:rtl/>
        </w:rPr>
        <w:t>ת</w:t>
      </w:r>
      <w:r w:rsidRPr="006C1F65">
        <w:rPr>
          <w:rtl/>
        </w:rPr>
        <w:t>.</w:t>
      </w:r>
    </w:p>
    <w:p w14:paraId="58BD93F9" w14:textId="77777777" w:rsidR="002B3EEB" w:rsidRDefault="002B3EEB" w:rsidP="002B3EEB">
      <w:pPr>
        <w:pStyle w:val="7190"/>
        <w:rPr>
          <w:rtl/>
        </w:rPr>
      </w:pPr>
      <w:r>
        <w:rPr>
          <w:rFonts w:hint="cs"/>
          <w:rtl/>
        </w:rPr>
        <w:t>בשנים 2015 - 2019 (להלן - התקופה שנבדקה) נרשמו במועצות שנבדקו דוחות כפי שמפורט בתרשימים שלהלן בחלוקה לפי מועצות ולפי שנים:</w:t>
      </w:r>
    </w:p>
    <w:p w14:paraId="3E45FE46" w14:textId="1986CAEF" w:rsidR="002B3EEB" w:rsidRDefault="002B3EEB" w:rsidP="002B3EEB">
      <w:pPr>
        <w:pStyle w:val="71a"/>
        <w:rPr>
          <w:rtl/>
        </w:rPr>
      </w:pPr>
      <w:r w:rsidRPr="002B3EEB">
        <w:rPr>
          <w:rFonts w:hint="cs"/>
          <w:b w:val="0"/>
          <w:bCs w:val="0"/>
          <w:rtl/>
        </w:rPr>
        <w:lastRenderedPageBreak/>
        <w:t>תרשים 4:</w:t>
      </w:r>
      <w:r w:rsidRPr="00644EE6">
        <w:rPr>
          <w:rFonts w:hint="cs"/>
          <w:rtl/>
        </w:rPr>
        <w:t xml:space="preserve"> </w:t>
      </w:r>
      <w:r>
        <w:rPr>
          <w:rFonts w:hint="cs"/>
          <w:rtl/>
        </w:rPr>
        <w:t>מספר הדוחות שנרשמו בתקופה שנבדקה, לפי מועצות</w:t>
      </w:r>
    </w:p>
    <w:p w14:paraId="715CCE20" w14:textId="4BE73D47" w:rsidR="00E72C1F" w:rsidRDefault="00E72C1F" w:rsidP="006E72AE">
      <w:pPr>
        <w:jc w:val="center"/>
        <w:rPr>
          <w:noProof/>
          <w:rtl/>
          <w:lang w:val="he-IL"/>
        </w:rPr>
      </w:pPr>
      <w:r>
        <w:rPr>
          <w:noProof/>
          <w:rtl/>
          <w:lang w:val="he-IL"/>
        </w:rPr>
        <w:drawing>
          <wp:inline distT="0" distB="0" distL="0" distR="0" wp14:anchorId="0126AE0E" wp14:editId="741538E9">
            <wp:extent cx="4320000" cy="2651786"/>
            <wp:effectExtent l="0" t="0" r="4445" b="0"/>
            <wp:docPr id="2052770946" name="Picture 2052770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46" name="Picture 2052770946"/>
                    <pic:cNvPicPr/>
                  </pic:nvPicPr>
                  <pic:blipFill rotWithShape="1">
                    <a:blip r:embed="rId31" cstate="print">
                      <a:extLst>
                        <a:ext uri="{28A0092B-C50C-407E-A947-70E740481C1C}">
                          <a14:useLocalDpi xmlns:a14="http://schemas.microsoft.com/office/drawing/2010/main" val="0"/>
                        </a:ext>
                      </a:extLst>
                    </a:blip>
                    <a:srcRect t="9540"/>
                    <a:stretch/>
                  </pic:blipFill>
                  <pic:spPr bwMode="auto">
                    <a:xfrm>
                      <a:off x="0" y="0"/>
                      <a:ext cx="4320000" cy="2651786"/>
                    </a:xfrm>
                    <a:prstGeom prst="rect">
                      <a:avLst/>
                    </a:prstGeom>
                    <a:ln>
                      <a:noFill/>
                    </a:ln>
                    <a:extLst>
                      <a:ext uri="{53640926-AAD7-44D8-BBD7-CCE9431645EC}">
                        <a14:shadowObscured xmlns:a14="http://schemas.microsoft.com/office/drawing/2010/main"/>
                      </a:ext>
                    </a:extLst>
                  </pic:spPr>
                </pic:pic>
              </a:graphicData>
            </a:graphic>
          </wp:inline>
        </w:drawing>
      </w:r>
    </w:p>
    <w:p w14:paraId="7B02083D" w14:textId="45588E6D" w:rsidR="002B3EEB" w:rsidRDefault="002B3EEB" w:rsidP="007246A4">
      <w:pPr>
        <w:pStyle w:val="71c"/>
        <w:spacing w:before="0"/>
        <w:rPr>
          <w:rtl/>
        </w:rPr>
      </w:pPr>
      <w:r w:rsidRPr="0052298E">
        <w:rPr>
          <w:rtl/>
        </w:rPr>
        <w:t xml:space="preserve">על פי נתוני </w:t>
      </w:r>
      <w:r w:rsidRPr="0052298E">
        <w:rPr>
          <w:rFonts w:hint="cs"/>
          <w:rtl/>
        </w:rPr>
        <w:t xml:space="preserve">המועצות המקומיות, </w:t>
      </w:r>
      <w:r w:rsidRPr="0052298E">
        <w:rPr>
          <w:rFonts w:hint="eastAsia"/>
          <w:rtl/>
        </w:rPr>
        <w:t>בעיבוד</w:t>
      </w:r>
      <w:r w:rsidRPr="0052298E">
        <w:rPr>
          <w:rtl/>
        </w:rPr>
        <w:t xml:space="preserve"> </w:t>
      </w:r>
      <w:r w:rsidRPr="0052298E">
        <w:rPr>
          <w:rFonts w:hint="eastAsia"/>
          <w:rtl/>
        </w:rPr>
        <w:t>משרד</w:t>
      </w:r>
      <w:r w:rsidRPr="0052298E">
        <w:rPr>
          <w:rtl/>
        </w:rPr>
        <w:t xml:space="preserve"> </w:t>
      </w:r>
      <w:r w:rsidRPr="0052298E">
        <w:rPr>
          <w:rFonts w:hint="eastAsia"/>
          <w:rtl/>
        </w:rPr>
        <w:t>מבקר</w:t>
      </w:r>
      <w:r w:rsidRPr="0052298E">
        <w:rPr>
          <w:rtl/>
        </w:rPr>
        <w:t xml:space="preserve"> </w:t>
      </w:r>
      <w:r w:rsidRPr="0052298E">
        <w:rPr>
          <w:rFonts w:hint="eastAsia"/>
          <w:rtl/>
        </w:rPr>
        <w:t>המדינה</w:t>
      </w:r>
      <w:r w:rsidRPr="0052298E">
        <w:rPr>
          <w:rFonts w:hint="cs"/>
          <w:rtl/>
        </w:rPr>
        <w:t>.</w:t>
      </w:r>
    </w:p>
    <w:p w14:paraId="4626B2BE" w14:textId="6BC92C61" w:rsidR="002B3EEB" w:rsidRDefault="002B3EEB" w:rsidP="007246A4">
      <w:pPr>
        <w:pStyle w:val="71a"/>
        <w:rPr>
          <w:rtl/>
        </w:rPr>
      </w:pPr>
      <w:r w:rsidRPr="007246A4">
        <w:rPr>
          <w:rFonts w:hint="cs"/>
          <w:b w:val="0"/>
          <w:bCs w:val="0"/>
          <w:rtl/>
        </w:rPr>
        <w:t>תרשים 5:</w:t>
      </w:r>
      <w:r w:rsidRPr="00644EE6">
        <w:rPr>
          <w:rFonts w:hint="cs"/>
          <w:rtl/>
        </w:rPr>
        <w:t xml:space="preserve"> </w:t>
      </w:r>
      <w:r>
        <w:rPr>
          <w:rFonts w:hint="cs"/>
          <w:rtl/>
        </w:rPr>
        <w:t xml:space="preserve">התפלגות סוגי העבירות בדוחות שנרשמו בתקופה שנבדקה, </w:t>
      </w:r>
      <w:r w:rsidR="007246A4">
        <w:rPr>
          <w:rFonts w:hint="cs"/>
          <w:rtl/>
        </w:rPr>
        <w:t xml:space="preserve">            </w:t>
      </w:r>
      <w:r>
        <w:rPr>
          <w:rFonts w:hint="cs"/>
          <w:rtl/>
        </w:rPr>
        <w:t>לפי מועצות</w:t>
      </w:r>
    </w:p>
    <w:p w14:paraId="014F1AFB" w14:textId="49132E20" w:rsidR="00E72C1F" w:rsidRDefault="00E72C1F" w:rsidP="00E72C1F">
      <w:pPr>
        <w:rPr>
          <w:rtl/>
        </w:rPr>
      </w:pPr>
      <w:r>
        <w:rPr>
          <w:noProof/>
          <w:rtl/>
          <w:lang w:val="he-IL"/>
        </w:rPr>
        <w:drawing>
          <wp:inline distT="0" distB="0" distL="0" distR="0" wp14:anchorId="7FDD63B4" wp14:editId="7F10E40D">
            <wp:extent cx="4679950" cy="2953385"/>
            <wp:effectExtent l="0" t="0" r="6350" b="0"/>
            <wp:docPr id="2052770960" name="Picture 2052770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0" name="Picture 2052770960"/>
                    <pic:cNvPicPr/>
                  </pic:nvPicPr>
                  <pic:blipFill rotWithShape="1">
                    <a:blip r:embed="rId32">
                      <a:extLst>
                        <a:ext uri="{28A0092B-C50C-407E-A947-70E740481C1C}">
                          <a14:useLocalDpi xmlns:a14="http://schemas.microsoft.com/office/drawing/2010/main" val="0"/>
                        </a:ext>
                      </a:extLst>
                    </a:blip>
                    <a:srcRect t="2515"/>
                    <a:stretch/>
                  </pic:blipFill>
                  <pic:spPr bwMode="auto">
                    <a:xfrm>
                      <a:off x="0" y="0"/>
                      <a:ext cx="4679950" cy="2953385"/>
                    </a:xfrm>
                    <a:prstGeom prst="rect">
                      <a:avLst/>
                    </a:prstGeom>
                    <a:ln>
                      <a:noFill/>
                    </a:ln>
                    <a:extLst>
                      <a:ext uri="{53640926-AAD7-44D8-BBD7-CCE9431645EC}">
                        <a14:shadowObscured xmlns:a14="http://schemas.microsoft.com/office/drawing/2010/main"/>
                      </a:ext>
                    </a:extLst>
                  </pic:spPr>
                </pic:pic>
              </a:graphicData>
            </a:graphic>
          </wp:inline>
        </w:drawing>
      </w:r>
    </w:p>
    <w:p w14:paraId="0DEF2A0F" w14:textId="1FB86D8A" w:rsidR="002B3EEB" w:rsidRPr="0052298E" w:rsidRDefault="002B3EEB" w:rsidP="00E72C1F">
      <w:pPr>
        <w:pStyle w:val="71c"/>
        <w:spacing w:before="0"/>
        <w:rPr>
          <w:rtl/>
        </w:rPr>
      </w:pPr>
      <w:r w:rsidRPr="0052298E">
        <w:rPr>
          <w:rFonts w:hint="cs"/>
          <w:rtl/>
        </w:rPr>
        <w:t xml:space="preserve">על פי נתוני המועצות המקומיות, בעיבוד </w:t>
      </w:r>
      <w:r w:rsidRPr="0052298E">
        <w:rPr>
          <w:rFonts w:hint="eastAsia"/>
          <w:rtl/>
        </w:rPr>
        <w:t>משרד</w:t>
      </w:r>
      <w:r w:rsidRPr="0052298E">
        <w:rPr>
          <w:rtl/>
        </w:rPr>
        <w:t xml:space="preserve"> </w:t>
      </w:r>
      <w:r w:rsidRPr="0052298E">
        <w:rPr>
          <w:rFonts w:hint="eastAsia"/>
          <w:rtl/>
        </w:rPr>
        <w:t>מבקר</w:t>
      </w:r>
      <w:r w:rsidRPr="0052298E">
        <w:rPr>
          <w:rtl/>
        </w:rPr>
        <w:t xml:space="preserve"> </w:t>
      </w:r>
      <w:r w:rsidRPr="0052298E">
        <w:rPr>
          <w:rFonts w:hint="eastAsia"/>
          <w:rtl/>
        </w:rPr>
        <w:t>המדינה</w:t>
      </w:r>
      <w:r w:rsidRPr="0052298E">
        <w:rPr>
          <w:rFonts w:hint="cs"/>
          <w:rtl/>
        </w:rPr>
        <w:t>.</w:t>
      </w:r>
    </w:p>
    <w:p w14:paraId="7E96ADD0" w14:textId="2124FEDE" w:rsidR="002B3EEB" w:rsidRDefault="002B3EEB" w:rsidP="00915534">
      <w:pPr>
        <w:pStyle w:val="7190"/>
        <w:rPr>
          <w:rtl/>
        </w:rPr>
      </w:pPr>
      <w:r>
        <w:rPr>
          <w:rFonts w:hint="cs"/>
          <w:rtl/>
        </w:rPr>
        <w:lastRenderedPageBreak/>
        <w:t xml:space="preserve">מספר הדוחות שניתנו באזור בתקופה שנבדקה גדול במידה ניכרת (בין פי 4 לפי 48) מזו שבמועצות האחרות. לאזור יש </w:t>
      </w:r>
      <w:r w:rsidRPr="006A728E">
        <w:rPr>
          <w:rFonts w:hint="cs"/>
          <w:rtl/>
        </w:rPr>
        <w:t>אזור תעשייה המשרת גם כאל</w:t>
      </w:r>
      <w:r>
        <w:rPr>
          <w:rFonts w:hint="cs"/>
          <w:rtl/>
        </w:rPr>
        <w:t>ו</w:t>
      </w:r>
      <w:r w:rsidRPr="006A728E">
        <w:rPr>
          <w:rFonts w:hint="cs"/>
          <w:rtl/>
        </w:rPr>
        <w:t xml:space="preserve"> שאינם תושבי המועצה.</w:t>
      </w:r>
      <w:r w:rsidRPr="006A728E">
        <w:rPr>
          <w:rtl/>
        </w:rPr>
        <w:t xml:space="preserve"> </w:t>
      </w:r>
      <w:r w:rsidRPr="006A728E">
        <w:rPr>
          <w:rFonts w:hint="cs"/>
          <w:rtl/>
        </w:rPr>
        <w:t>בתחום</w:t>
      </w:r>
      <w:r>
        <w:rPr>
          <w:rFonts w:hint="cs"/>
          <w:rtl/>
        </w:rPr>
        <w:t xml:space="preserve"> המועצה גובים תשלום על חניה בגין כלי רכב שאינם נושאים תו חניה שתושבי המועצה זכאים לו. כפי שצוין בתרשים 5 ובלוח 1 לעיל, 99% מהדוחות שניתנו בשנים 2015 - 2019 בתחום המועצה היו דוחות חניה, ורק 14% מהם ניתנו לתושבי אזור. הדוחות משמשים מקור הכנסה למועצה המקומית, ולשם כך היא מעסיקה שבעה פקחים.</w:t>
      </w:r>
    </w:p>
    <w:p w14:paraId="3B8ADCF3" w14:textId="4D365A3D" w:rsidR="002B3EEB" w:rsidRDefault="002B3EEB" w:rsidP="00915534">
      <w:pPr>
        <w:pStyle w:val="7190"/>
        <w:rPr>
          <w:rtl/>
        </w:rPr>
      </w:pPr>
      <w:r>
        <w:rPr>
          <w:rFonts w:hint="cs"/>
          <w:rtl/>
        </w:rPr>
        <w:t>כפי שניתן לראות בתרשים 5, מעל 96% מהדוחות שניתנו באזור, בבית דגן, בגדרה ובגני תקווה הם על עבירות חניה. בכוכב יאיר לא נדרש תשלום בגין חניה ברחבי המועצה, סוגי העבירות בדוחות שניתנו שונים מהותית מאלו שבמועצות האחרות, וכ-84% מהם עניינם פיקוח על כלבים.</w:t>
      </w:r>
    </w:p>
    <w:p w14:paraId="35CF3192" w14:textId="4609BEC2" w:rsidR="002B3EEB" w:rsidRDefault="002B3EEB" w:rsidP="00915534">
      <w:pPr>
        <w:pStyle w:val="71a"/>
        <w:rPr>
          <w:rtl/>
        </w:rPr>
      </w:pPr>
      <w:r w:rsidRPr="00CC6A51">
        <w:rPr>
          <w:rFonts w:hint="cs"/>
          <w:b w:val="0"/>
          <w:bCs w:val="0"/>
          <w:rtl/>
        </w:rPr>
        <w:t>תרשים 6:</w:t>
      </w:r>
      <w:r w:rsidRPr="00184389">
        <w:rPr>
          <w:rFonts w:hint="cs"/>
          <w:rtl/>
        </w:rPr>
        <w:t xml:space="preserve"> מספר הדוחות שנרשמו בכל שנה בתקופה שנבדקה בכל מועצה</w:t>
      </w:r>
    </w:p>
    <w:p w14:paraId="233C5F9E" w14:textId="7D9BBE1C" w:rsidR="00E72C1F" w:rsidRDefault="00E72C1F" w:rsidP="00E72C1F">
      <w:pPr>
        <w:jc w:val="center"/>
        <w:rPr>
          <w:rtl/>
        </w:rPr>
      </w:pPr>
      <w:r>
        <w:rPr>
          <w:noProof/>
          <w:rtl/>
          <w:lang w:val="he-IL"/>
        </w:rPr>
        <w:drawing>
          <wp:inline distT="0" distB="0" distL="0" distR="0" wp14:anchorId="5AD93021" wp14:editId="67BEA8A7">
            <wp:extent cx="4320000" cy="2769897"/>
            <wp:effectExtent l="0" t="0" r="4445" b="0"/>
            <wp:docPr id="2052770961" name="Picture 2052770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rotWithShape="1">
                    <a:blip r:embed="rId33" cstate="print">
                      <a:extLst>
                        <a:ext uri="{28A0092B-C50C-407E-A947-70E740481C1C}">
                          <a14:useLocalDpi xmlns:a14="http://schemas.microsoft.com/office/drawing/2010/main" val="0"/>
                        </a:ext>
                      </a:extLst>
                    </a:blip>
                    <a:srcRect t="4336"/>
                    <a:stretch/>
                  </pic:blipFill>
                  <pic:spPr bwMode="auto">
                    <a:xfrm>
                      <a:off x="0" y="0"/>
                      <a:ext cx="4320000" cy="2769897"/>
                    </a:xfrm>
                    <a:prstGeom prst="rect">
                      <a:avLst/>
                    </a:prstGeom>
                    <a:ln>
                      <a:noFill/>
                    </a:ln>
                    <a:extLst>
                      <a:ext uri="{53640926-AAD7-44D8-BBD7-CCE9431645EC}">
                        <a14:shadowObscured xmlns:a14="http://schemas.microsoft.com/office/drawing/2010/main"/>
                      </a:ext>
                    </a:extLst>
                  </pic:spPr>
                </pic:pic>
              </a:graphicData>
            </a:graphic>
          </wp:inline>
        </w:drawing>
      </w:r>
    </w:p>
    <w:p w14:paraId="618AF3B5" w14:textId="7EE7F203" w:rsidR="002B3EEB" w:rsidRPr="003A504D" w:rsidRDefault="002B3EEB" w:rsidP="003A504D">
      <w:pPr>
        <w:pStyle w:val="71c"/>
        <w:rPr>
          <w:rtl/>
        </w:rPr>
      </w:pPr>
      <w:r w:rsidRPr="003A504D">
        <w:rPr>
          <w:rFonts w:hint="cs"/>
          <w:rtl/>
        </w:rPr>
        <w:t>על פי נתוני המועצות המקומיות, בעיבוד משרד מבקר המדינה.</w:t>
      </w:r>
    </w:p>
    <w:p w14:paraId="6007D9EC" w14:textId="7E9BD0DB" w:rsidR="00CA6FD9" w:rsidRDefault="002B3EEB" w:rsidP="003A504D">
      <w:pPr>
        <w:pStyle w:val="7190"/>
        <w:rPr>
          <w:rtl/>
        </w:rPr>
      </w:pPr>
      <w:r w:rsidRPr="00184389">
        <w:rPr>
          <w:rFonts w:hint="cs"/>
          <w:rtl/>
        </w:rPr>
        <w:t>מהתרשים עולה כי מספר הדוחות שניתנו בגדרה קטן בכ-70% בשנת 2019 ביחס ל-2015.</w:t>
      </w:r>
      <w:r>
        <w:rPr>
          <w:rFonts w:hint="cs"/>
          <w:rtl/>
        </w:rPr>
        <w:t xml:space="preserve"> באוקטובר 2020 מסר </w:t>
      </w:r>
      <w:r>
        <w:rPr>
          <w:rtl/>
        </w:rPr>
        <w:t xml:space="preserve">מנהל </w:t>
      </w:r>
      <w:r>
        <w:rPr>
          <w:rFonts w:hint="cs"/>
          <w:rtl/>
        </w:rPr>
        <w:t xml:space="preserve">מחלקת </w:t>
      </w:r>
      <w:r>
        <w:rPr>
          <w:rtl/>
        </w:rPr>
        <w:t>הפיקוח</w:t>
      </w:r>
      <w:r>
        <w:rPr>
          <w:rFonts w:hint="cs"/>
          <w:rtl/>
        </w:rPr>
        <w:t xml:space="preserve"> בגדרה למשרד מבקר המדינה, באמצעות היועצת המשפטית של המועצה, כי </w:t>
      </w:r>
      <w:r>
        <w:rPr>
          <w:rtl/>
        </w:rPr>
        <w:t xml:space="preserve">בעבר הייתה </w:t>
      </w:r>
      <w:r>
        <w:rPr>
          <w:rFonts w:hint="cs"/>
          <w:rtl/>
        </w:rPr>
        <w:t xml:space="preserve">למועצה </w:t>
      </w:r>
      <w:r>
        <w:rPr>
          <w:rtl/>
        </w:rPr>
        <w:t>ניידת פיקוח</w:t>
      </w:r>
      <w:r>
        <w:rPr>
          <w:rFonts w:hint="cs"/>
          <w:rtl/>
        </w:rPr>
        <w:t>,</w:t>
      </w:r>
      <w:r>
        <w:rPr>
          <w:rtl/>
        </w:rPr>
        <w:t xml:space="preserve"> </w:t>
      </w:r>
      <w:r>
        <w:rPr>
          <w:rFonts w:hint="cs"/>
          <w:rtl/>
        </w:rPr>
        <w:t xml:space="preserve">אך </w:t>
      </w:r>
      <w:r>
        <w:rPr>
          <w:rtl/>
        </w:rPr>
        <w:t>עם הפסקת פעילותה</w:t>
      </w:r>
      <w:r>
        <w:rPr>
          <w:rFonts w:hint="cs"/>
          <w:rtl/>
        </w:rPr>
        <w:t>,</w:t>
      </w:r>
      <w:r>
        <w:rPr>
          <w:rtl/>
        </w:rPr>
        <w:t xml:space="preserve"> </w:t>
      </w:r>
      <w:r>
        <w:rPr>
          <w:rFonts w:hint="cs"/>
          <w:rtl/>
        </w:rPr>
        <w:t xml:space="preserve">נוסף על </w:t>
      </w:r>
      <w:r>
        <w:rPr>
          <w:rtl/>
        </w:rPr>
        <w:t>המחסור בתקינה ובגיוס פקחים</w:t>
      </w:r>
      <w:r>
        <w:rPr>
          <w:rFonts w:hint="cs"/>
          <w:rtl/>
        </w:rPr>
        <w:t>, קטן</w:t>
      </w:r>
      <w:r>
        <w:rPr>
          <w:rtl/>
        </w:rPr>
        <w:t xml:space="preserve"> </w:t>
      </w:r>
      <w:r>
        <w:rPr>
          <w:rFonts w:hint="cs"/>
          <w:rtl/>
        </w:rPr>
        <w:t>מספר</w:t>
      </w:r>
      <w:r>
        <w:rPr>
          <w:rtl/>
        </w:rPr>
        <w:t xml:space="preserve"> הדוחות</w:t>
      </w:r>
      <w:r>
        <w:rPr>
          <w:rFonts w:hint="cs"/>
          <w:rtl/>
        </w:rPr>
        <w:t>.</w:t>
      </w:r>
    </w:p>
    <w:p w14:paraId="3AA86535" w14:textId="77777777" w:rsidR="00CA6FD9" w:rsidRDefault="00CA6FD9">
      <w:pPr>
        <w:bidi w:val="0"/>
        <w:spacing w:after="200" w:line="276" w:lineRule="auto"/>
        <w:rPr>
          <w:rFonts w:ascii="Tahoma" w:hAnsi="Tahoma" w:cs="Tahoma"/>
          <w:color w:val="0D0D0D" w:themeColor="text1" w:themeTint="F2"/>
          <w:sz w:val="18"/>
          <w:szCs w:val="18"/>
          <w:rtl/>
        </w:rPr>
      </w:pPr>
      <w:r>
        <w:rPr>
          <w:rtl/>
        </w:rPr>
        <w:br w:type="page"/>
      </w:r>
    </w:p>
    <w:p w14:paraId="410EBCF2" w14:textId="77777777" w:rsidR="002B3EEB" w:rsidRPr="00076157" w:rsidRDefault="002B3EEB" w:rsidP="003A504D">
      <w:pPr>
        <w:pStyle w:val="7190"/>
        <w:rPr>
          <w:b/>
          <w:bCs/>
          <w:rtl/>
        </w:rPr>
      </w:pPr>
      <w:r w:rsidRPr="00781B00">
        <w:rPr>
          <w:rFonts w:hint="cs"/>
          <w:rtl/>
        </w:rPr>
        <w:lastRenderedPageBreak/>
        <w:t xml:space="preserve">בתקופת בחירות יש צורך שהרשויות המקומיות ינהגו במשנה זהירות כדי לא להשפיע באופן פסול על הצבעתו של הבוחר. </w:t>
      </w:r>
      <w:r w:rsidRPr="00781B00">
        <w:rPr>
          <w:rFonts w:hint="eastAsia"/>
          <w:rtl/>
        </w:rPr>
        <w:t>בהנחיית</w:t>
      </w:r>
      <w:r w:rsidRPr="00781B00">
        <w:rPr>
          <w:rtl/>
        </w:rPr>
        <w:t xml:space="preserve"> היוע</w:t>
      </w:r>
      <w:r>
        <w:rPr>
          <w:rFonts w:hint="cs"/>
          <w:rtl/>
        </w:rPr>
        <w:t>מ"ש</w:t>
      </w:r>
      <w:r w:rsidRPr="00781B00">
        <w:rPr>
          <w:rtl/>
        </w:rPr>
        <w:t xml:space="preserve"> לממשלה בנושא טוהר הבחירות</w:t>
      </w:r>
      <w:r>
        <w:rPr>
          <w:rStyle w:val="FootnoteReference"/>
          <w:rtl/>
        </w:rPr>
        <w:footnoteReference w:id="14"/>
      </w:r>
      <w:r>
        <w:rPr>
          <w:rFonts w:hint="cs"/>
          <w:rtl/>
        </w:rPr>
        <w:t>,</w:t>
      </w:r>
      <w:r w:rsidRPr="00781B00">
        <w:rPr>
          <w:rtl/>
        </w:rPr>
        <w:t xml:space="preserve"> </w:t>
      </w:r>
      <w:r w:rsidRPr="00781B00">
        <w:rPr>
          <w:rFonts w:hint="eastAsia"/>
          <w:rtl/>
        </w:rPr>
        <w:t>נכתב</w:t>
      </w:r>
      <w:r w:rsidRPr="00781B00">
        <w:rPr>
          <w:rtl/>
        </w:rPr>
        <w:t xml:space="preserve"> </w:t>
      </w:r>
      <w:r w:rsidRPr="00781B00">
        <w:rPr>
          <w:rFonts w:hint="eastAsia"/>
          <w:rtl/>
        </w:rPr>
        <w:t>כי</w:t>
      </w:r>
      <w:r w:rsidRPr="00781B00">
        <w:rPr>
          <w:rtl/>
        </w:rPr>
        <w:t xml:space="preserve"> </w:t>
      </w:r>
      <w:r w:rsidRPr="00781B00">
        <w:rPr>
          <w:rFonts w:hint="eastAsia"/>
          <w:rtl/>
        </w:rPr>
        <w:t>מתן</w:t>
      </w:r>
      <w:r w:rsidRPr="00781B00">
        <w:rPr>
          <w:rtl/>
        </w:rPr>
        <w:t xml:space="preserve"> טובת הנאה אישית </w:t>
      </w:r>
      <w:r w:rsidRPr="00781B00">
        <w:rPr>
          <w:rFonts w:hint="eastAsia"/>
          <w:rtl/>
        </w:rPr>
        <w:t>לבוחר</w:t>
      </w:r>
      <w:r w:rsidRPr="00781B00">
        <w:rPr>
          <w:rtl/>
        </w:rPr>
        <w:t xml:space="preserve"> </w:t>
      </w:r>
      <w:r w:rsidRPr="00781B00">
        <w:rPr>
          <w:rFonts w:hint="eastAsia"/>
          <w:rtl/>
        </w:rPr>
        <w:t>כדי</w:t>
      </w:r>
      <w:r w:rsidRPr="00781B00">
        <w:rPr>
          <w:rtl/>
        </w:rPr>
        <w:t xml:space="preserve"> </w:t>
      </w:r>
      <w:r w:rsidRPr="00781B00">
        <w:rPr>
          <w:rFonts w:hint="eastAsia"/>
          <w:rtl/>
        </w:rPr>
        <w:t>להשפיע</w:t>
      </w:r>
      <w:r w:rsidRPr="00781B00">
        <w:rPr>
          <w:rtl/>
        </w:rPr>
        <w:t xml:space="preserve"> </w:t>
      </w:r>
      <w:r w:rsidRPr="00781B00">
        <w:rPr>
          <w:rFonts w:hint="eastAsia"/>
          <w:rtl/>
        </w:rPr>
        <w:t>על</w:t>
      </w:r>
      <w:r w:rsidRPr="00781B00">
        <w:rPr>
          <w:rtl/>
        </w:rPr>
        <w:t xml:space="preserve"> </w:t>
      </w:r>
      <w:r w:rsidRPr="00781B00">
        <w:rPr>
          <w:rFonts w:hint="eastAsia"/>
          <w:rtl/>
        </w:rPr>
        <w:t>הצבעתו</w:t>
      </w:r>
      <w:r w:rsidRPr="00781B00">
        <w:rPr>
          <w:rtl/>
        </w:rPr>
        <w:t xml:space="preserve"> </w:t>
      </w:r>
      <w:r w:rsidRPr="00781B00">
        <w:rPr>
          <w:rFonts w:hint="eastAsia"/>
          <w:rtl/>
        </w:rPr>
        <w:t>בבחירות</w:t>
      </w:r>
      <w:r w:rsidRPr="00781B00">
        <w:rPr>
          <w:rtl/>
        </w:rPr>
        <w:t xml:space="preserve"> </w:t>
      </w:r>
      <w:r w:rsidRPr="00781B00">
        <w:rPr>
          <w:rFonts w:hint="eastAsia"/>
          <w:rtl/>
        </w:rPr>
        <w:t>עלול</w:t>
      </w:r>
      <w:r w:rsidRPr="00781B00">
        <w:rPr>
          <w:rtl/>
        </w:rPr>
        <w:t xml:space="preserve"> לשבש ולסלף את שיקול דעתו ו</w:t>
      </w:r>
      <w:r w:rsidRPr="00781B00">
        <w:rPr>
          <w:rFonts w:hint="eastAsia"/>
          <w:rtl/>
        </w:rPr>
        <w:t>להשפיע</w:t>
      </w:r>
      <w:r w:rsidRPr="00781B00">
        <w:rPr>
          <w:rFonts w:hint="cs"/>
          <w:rtl/>
        </w:rPr>
        <w:t xml:space="preserve"> על </w:t>
      </w:r>
      <w:r w:rsidRPr="006A728E">
        <w:rPr>
          <w:rFonts w:hint="cs"/>
          <w:rtl/>
        </w:rPr>
        <w:t>הצבעתו</w:t>
      </w:r>
      <w:r w:rsidRPr="006A728E">
        <w:rPr>
          <w:rtl/>
        </w:rPr>
        <w:t>. בפסיקה אף נקבע</w:t>
      </w:r>
      <w:r>
        <w:rPr>
          <w:rStyle w:val="FootnoteReference"/>
          <w:rtl/>
        </w:rPr>
        <w:footnoteReference w:id="15"/>
      </w:r>
      <w:r w:rsidRPr="006A728E">
        <w:rPr>
          <w:rtl/>
        </w:rPr>
        <w:t xml:space="preserve"> כי אין צורך בהוכחת קיומה של השפעה בפועל על הבוחר, ולמעשה די </w:t>
      </w:r>
      <w:r w:rsidRPr="00076157">
        <w:rPr>
          <w:rtl/>
        </w:rPr>
        <w:t>בקיומה של אפשרות להשפיע על אופן הצבעתו.</w:t>
      </w:r>
    </w:p>
    <w:p w14:paraId="01C94A7A" w14:textId="77777777" w:rsidR="002B3EEB" w:rsidRDefault="002B3EEB" w:rsidP="003A504D">
      <w:pPr>
        <w:pStyle w:val="71f4"/>
        <w:rPr>
          <w:rtl/>
        </w:rPr>
      </w:pPr>
      <w:r>
        <w:rPr>
          <w:rFonts w:hint="cs"/>
          <w:rtl/>
        </w:rPr>
        <w:t>באוקטובר 2018 נערכו בחירות לרשויות המקומיות</w:t>
      </w:r>
      <w:r w:rsidRPr="007141A5">
        <w:rPr>
          <w:rStyle w:val="FootnoteReference"/>
          <w:rtl/>
        </w:rPr>
        <w:footnoteReference w:id="16"/>
      </w:r>
      <w:r>
        <w:rPr>
          <w:rFonts w:hint="cs"/>
          <w:rtl/>
        </w:rPr>
        <w:t xml:space="preserve">. </w:t>
      </w:r>
      <w:r w:rsidRPr="005206A5">
        <w:rPr>
          <w:rFonts w:hint="cs"/>
          <w:rtl/>
        </w:rPr>
        <w:t>מ</w:t>
      </w:r>
      <w:r>
        <w:rPr>
          <w:rFonts w:hint="cs"/>
          <w:rtl/>
        </w:rPr>
        <w:t xml:space="preserve">תרשים 6 </w:t>
      </w:r>
      <w:r w:rsidRPr="005206A5">
        <w:rPr>
          <w:rFonts w:hint="cs"/>
          <w:rtl/>
        </w:rPr>
        <w:t>עולה שב</w:t>
      </w:r>
      <w:r>
        <w:rPr>
          <w:rFonts w:hint="cs"/>
          <w:rtl/>
        </w:rPr>
        <w:t>מועצות</w:t>
      </w:r>
      <w:r w:rsidRPr="005206A5">
        <w:rPr>
          <w:rFonts w:hint="cs"/>
          <w:rtl/>
        </w:rPr>
        <w:t xml:space="preserve"> </w:t>
      </w:r>
      <w:r>
        <w:rPr>
          <w:rFonts w:hint="cs"/>
          <w:rtl/>
        </w:rPr>
        <w:t xml:space="preserve">שנבדקו - </w:t>
      </w:r>
      <w:r w:rsidRPr="005206A5">
        <w:rPr>
          <w:rFonts w:hint="cs"/>
          <w:rtl/>
        </w:rPr>
        <w:t>למעט אזור</w:t>
      </w:r>
      <w:r>
        <w:rPr>
          <w:rFonts w:hint="cs"/>
          <w:rtl/>
        </w:rPr>
        <w:t xml:space="preserve"> (שבה כאמור היו 86% מהדוחות למי שאינם תושבי אזור) -</w:t>
      </w:r>
      <w:r w:rsidRPr="005206A5">
        <w:rPr>
          <w:rFonts w:hint="cs"/>
          <w:rtl/>
        </w:rPr>
        <w:t xml:space="preserve"> </w:t>
      </w:r>
      <w:r>
        <w:rPr>
          <w:rFonts w:hint="cs"/>
          <w:rtl/>
        </w:rPr>
        <w:t xml:space="preserve">קטן </w:t>
      </w:r>
      <w:r w:rsidRPr="005206A5">
        <w:rPr>
          <w:rFonts w:hint="cs"/>
          <w:rtl/>
        </w:rPr>
        <w:t xml:space="preserve">בשנת 2018 מספר הדוחות </w:t>
      </w:r>
      <w:r>
        <w:rPr>
          <w:rFonts w:hint="cs"/>
          <w:rtl/>
        </w:rPr>
        <w:t xml:space="preserve">במידה ניכרת </w:t>
      </w:r>
      <w:r w:rsidRPr="005206A5">
        <w:rPr>
          <w:rFonts w:hint="cs"/>
          <w:rtl/>
        </w:rPr>
        <w:t>בהשוואה לשנ</w:t>
      </w:r>
      <w:r>
        <w:rPr>
          <w:rFonts w:hint="cs"/>
          <w:rtl/>
        </w:rPr>
        <w:t>ים</w:t>
      </w:r>
      <w:r w:rsidRPr="005206A5">
        <w:rPr>
          <w:rFonts w:hint="cs"/>
          <w:rtl/>
        </w:rPr>
        <w:t xml:space="preserve"> שקדמ</w:t>
      </w:r>
      <w:r>
        <w:rPr>
          <w:rFonts w:hint="cs"/>
          <w:rtl/>
        </w:rPr>
        <w:t>ו</w:t>
      </w:r>
      <w:r w:rsidRPr="005206A5">
        <w:rPr>
          <w:rFonts w:hint="cs"/>
          <w:rtl/>
        </w:rPr>
        <w:t xml:space="preserve"> לה</w:t>
      </w:r>
      <w:r>
        <w:rPr>
          <w:rFonts w:hint="cs"/>
          <w:rtl/>
        </w:rPr>
        <w:t>. בהשוואה לשנת 2017</w:t>
      </w:r>
      <w:r w:rsidRPr="005206A5">
        <w:rPr>
          <w:rFonts w:hint="cs"/>
          <w:rtl/>
        </w:rPr>
        <w:t>: בית דגן - ירידה של 86%; גדרה - ירידה של 48%; גני תקווה - ירידה של 61%; כוכב יאיר - ירידה של 22%.</w:t>
      </w:r>
    </w:p>
    <w:p w14:paraId="0E39F44E" w14:textId="77777777" w:rsidR="002B3EEB" w:rsidRPr="003A504D" w:rsidRDefault="002B3EEB" w:rsidP="003A504D">
      <w:pPr>
        <w:pStyle w:val="7190"/>
        <w:rPr>
          <w:rtl/>
        </w:rPr>
      </w:pPr>
      <w:r w:rsidRPr="003A504D">
        <w:rPr>
          <w:rFonts w:hint="cs"/>
          <w:rtl/>
        </w:rPr>
        <w:t>בתגובת המועצה המקומית בית דגן למשרד מבקר המדינה בדצמבר 2020 (להלן - תגובת המועצה המקומית בית דגן), נמסר כי בשנת 2018 נעדר המפקח היחיד שהועסק במועצה כ-145 ימי עבודה, וכי הירידה בכמות הדוחות שנרשמה באותה שנה נובעת מהיעדרו</w:t>
      </w:r>
      <w:r w:rsidRPr="003A504D">
        <w:rPr>
          <w:rFonts w:hint="eastAsia"/>
          <w:rtl/>
        </w:rPr>
        <w:t>ת</w:t>
      </w:r>
      <w:r w:rsidRPr="003A504D">
        <w:rPr>
          <w:rFonts w:hint="cs"/>
          <w:rtl/>
        </w:rPr>
        <w:t>ו.</w:t>
      </w:r>
    </w:p>
    <w:p w14:paraId="1538A763" w14:textId="77777777" w:rsidR="002B3EEB" w:rsidRPr="00076157" w:rsidRDefault="002B3EEB" w:rsidP="003A504D">
      <w:pPr>
        <w:pStyle w:val="71f4"/>
        <w:rPr>
          <w:rtl/>
        </w:rPr>
      </w:pPr>
      <w:r w:rsidRPr="006A728E">
        <w:rPr>
          <w:rFonts w:hint="eastAsia"/>
          <w:rtl/>
        </w:rPr>
        <w:t>משרד</w:t>
      </w:r>
      <w:r w:rsidRPr="006A728E">
        <w:rPr>
          <w:rtl/>
        </w:rPr>
        <w:t xml:space="preserve"> מבקר המדינה </w:t>
      </w:r>
      <w:r w:rsidRPr="006A728E">
        <w:rPr>
          <w:rFonts w:hint="eastAsia"/>
          <w:rtl/>
        </w:rPr>
        <w:t>מציין</w:t>
      </w:r>
      <w:r w:rsidRPr="006A728E">
        <w:rPr>
          <w:rtl/>
        </w:rPr>
        <w:t xml:space="preserve"> </w:t>
      </w:r>
      <w:r w:rsidRPr="006A728E">
        <w:rPr>
          <w:rFonts w:hint="eastAsia"/>
          <w:rtl/>
        </w:rPr>
        <w:t>כי</w:t>
      </w:r>
      <w:r w:rsidRPr="006A728E">
        <w:rPr>
          <w:rtl/>
        </w:rPr>
        <w:t xml:space="preserve"> </w:t>
      </w:r>
      <w:r w:rsidRPr="006A728E">
        <w:rPr>
          <w:rFonts w:hint="eastAsia"/>
          <w:rtl/>
        </w:rPr>
        <w:t>הירידה</w:t>
      </w:r>
      <w:r w:rsidRPr="006A728E">
        <w:rPr>
          <w:rtl/>
        </w:rPr>
        <w:t xml:space="preserve"> </w:t>
      </w:r>
      <w:r w:rsidRPr="006A728E">
        <w:rPr>
          <w:rFonts w:hint="eastAsia"/>
          <w:rtl/>
        </w:rPr>
        <w:t>ה</w:t>
      </w:r>
      <w:r>
        <w:rPr>
          <w:rFonts w:hint="cs"/>
          <w:rtl/>
        </w:rPr>
        <w:t>נ</w:t>
      </w:r>
      <w:r w:rsidRPr="006A728E">
        <w:rPr>
          <w:rFonts w:hint="eastAsia"/>
          <w:rtl/>
        </w:rPr>
        <w:t>י</w:t>
      </w:r>
      <w:r>
        <w:rPr>
          <w:rFonts w:hint="cs"/>
          <w:rtl/>
        </w:rPr>
        <w:t>כר</w:t>
      </w:r>
      <w:r w:rsidRPr="006A728E">
        <w:rPr>
          <w:rFonts w:hint="eastAsia"/>
          <w:rtl/>
        </w:rPr>
        <w:t>ת</w:t>
      </w:r>
      <w:r w:rsidRPr="006A728E">
        <w:rPr>
          <w:rtl/>
        </w:rPr>
        <w:t xml:space="preserve"> </w:t>
      </w:r>
      <w:r>
        <w:rPr>
          <w:rFonts w:hint="cs"/>
          <w:rtl/>
        </w:rPr>
        <w:t>במספר</w:t>
      </w:r>
      <w:r w:rsidRPr="006A728E">
        <w:rPr>
          <w:rtl/>
        </w:rPr>
        <w:t xml:space="preserve"> </w:t>
      </w:r>
      <w:r w:rsidRPr="006A728E">
        <w:rPr>
          <w:rFonts w:hint="eastAsia"/>
          <w:rtl/>
        </w:rPr>
        <w:t>הדוחות</w:t>
      </w:r>
      <w:r w:rsidRPr="006A728E">
        <w:rPr>
          <w:rtl/>
        </w:rPr>
        <w:t xml:space="preserve"> </w:t>
      </w:r>
      <w:r w:rsidRPr="006A728E">
        <w:rPr>
          <w:rFonts w:hint="eastAsia"/>
          <w:rtl/>
        </w:rPr>
        <w:t>שניתנו</w:t>
      </w:r>
      <w:r w:rsidRPr="006A728E">
        <w:rPr>
          <w:rtl/>
        </w:rPr>
        <w:t xml:space="preserve"> </w:t>
      </w:r>
      <w:r w:rsidRPr="006A728E">
        <w:rPr>
          <w:rFonts w:hint="eastAsia"/>
          <w:rtl/>
        </w:rPr>
        <w:t>בשנת</w:t>
      </w:r>
      <w:r w:rsidRPr="006A728E">
        <w:rPr>
          <w:rtl/>
        </w:rPr>
        <w:t xml:space="preserve"> </w:t>
      </w:r>
      <w:r w:rsidRPr="006A728E">
        <w:rPr>
          <w:rFonts w:hint="eastAsia"/>
          <w:rtl/>
        </w:rPr>
        <w:t>בחירות</w:t>
      </w:r>
      <w:r w:rsidRPr="006A728E">
        <w:rPr>
          <w:rtl/>
        </w:rPr>
        <w:t xml:space="preserve"> בארבע </w:t>
      </w:r>
      <w:r w:rsidRPr="00076157">
        <w:rPr>
          <w:rtl/>
        </w:rPr>
        <w:t xml:space="preserve">המועצות </w:t>
      </w:r>
      <w:r w:rsidRPr="00076157">
        <w:rPr>
          <w:rFonts w:hint="eastAsia"/>
          <w:rtl/>
        </w:rPr>
        <w:t>עלולה</w:t>
      </w:r>
      <w:r w:rsidRPr="00076157">
        <w:rPr>
          <w:rtl/>
        </w:rPr>
        <w:t xml:space="preserve"> </w:t>
      </w:r>
      <w:r w:rsidRPr="00076157">
        <w:rPr>
          <w:rFonts w:hint="eastAsia"/>
          <w:rtl/>
        </w:rPr>
        <w:t>לנבוע</w:t>
      </w:r>
      <w:r w:rsidRPr="00076157">
        <w:rPr>
          <w:rtl/>
        </w:rPr>
        <w:t xml:space="preserve"> </w:t>
      </w:r>
      <w:r w:rsidRPr="00076157">
        <w:rPr>
          <w:rFonts w:hint="eastAsia"/>
          <w:rtl/>
        </w:rPr>
        <w:t>מהקטנה</w:t>
      </w:r>
      <w:r w:rsidRPr="00076157">
        <w:rPr>
          <w:rtl/>
        </w:rPr>
        <w:t xml:space="preserve"> </w:t>
      </w:r>
      <w:r w:rsidRPr="00076157">
        <w:rPr>
          <w:rFonts w:hint="eastAsia"/>
          <w:rtl/>
        </w:rPr>
        <w:t>יזומה</w:t>
      </w:r>
      <w:r w:rsidRPr="00076157">
        <w:rPr>
          <w:rtl/>
        </w:rPr>
        <w:t xml:space="preserve"> </w:t>
      </w:r>
      <w:r w:rsidRPr="00076157">
        <w:rPr>
          <w:rFonts w:hint="eastAsia"/>
          <w:rtl/>
        </w:rPr>
        <w:t>של</w:t>
      </w:r>
      <w:r w:rsidRPr="00076157">
        <w:rPr>
          <w:rtl/>
        </w:rPr>
        <w:t xml:space="preserve"> </w:t>
      </w:r>
      <w:r w:rsidRPr="00076157">
        <w:rPr>
          <w:rFonts w:hint="eastAsia"/>
          <w:rtl/>
        </w:rPr>
        <w:t>אכיפה</w:t>
      </w:r>
      <w:r w:rsidRPr="00076157">
        <w:rPr>
          <w:rtl/>
        </w:rPr>
        <w:t xml:space="preserve"> </w:t>
      </w:r>
      <w:r w:rsidRPr="00076157">
        <w:rPr>
          <w:rFonts w:hint="cs"/>
          <w:rtl/>
        </w:rPr>
        <w:t>בתקופה זו, הקטנה שיש בה כדי לפגוע באיכות חייהם של תושבי המועצות בשנת הבחירות, שהרי הם</w:t>
      </w:r>
      <w:r w:rsidRPr="00076157">
        <w:rPr>
          <w:rtl/>
        </w:rPr>
        <w:t xml:space="preserve"> אל</w:t>
      </w:r>
      <w:r w:rsidRPr="00076157">
        <w:rPr>
          <w:rFonts w:hint="cs"/>
          <w:rtl/>
        </w:rPr>
        <w:t>ו</w:t>
      </w:r>
      <w:r w:rsidRPr="00076157">
        <w:rPr>
          <w:rtl/>
        </w:rPr>
        <w:t xml:space="preserve"> </w:t>
      </w:r>
      <w:r w:rsidRPr="00076157">
        <w:rPr>
          <w:rFonts w:hint="cs"/>
          <w:rtl/>
        </w:rPr>
        <w:t>הנפגעים מהעבירות ומהמפגעים הסביבתיים בעקבות הירידה בפעולות הפיקוח והאכיפה. היעדרות המפקח בבית דגן בחלק ניכר משנת העבודה, יש בה כדי להסביר רק חלק מהירידה של 86% בכמות הדוחות.</w:t>
      </w:r>
    </w:p>
    <w:p w14:paraId="2445762B" w14:textId="77777777" w:rsidR="002B3EEB" w:rsidRPr="006A728E" w:rsidRDefault="002B3EEB" w:rsidP="003A504D">
      <w:pPr>
        <w:pStyle w:val="71f4"/>
        <w:rPr>
          <w:rtl/>
        </w:rPr>
      </w:pPr>
      <w:r w:rsidRPr="00076157">
        <w:rPr>
          <w:rFonts w:hint="cs"/>
          <w:rtl/>
        </w:rPr>
        <w:t>על המועצות</w:t>
      </w:r>
      <w:r w:rsidRPr="006A728E">
        <w:rPr>
          <w:rFonts w:hint="cs"/>
          <w:rtl/>
        </w:rPr>
        <w:t xml:space="preserve"> המקומיות להקפיד שגם בשנת בחירות </w:t>
      </w:r>
      <w:r>
        <w:rPr>
          <w:rFonts w:hint="cs"/>
          <w:rtl/>
        </w:rPr>
        <w:t xml:space="preserve">יפעל </w:t>
      </w:r>
      <w:r w:rsidRPr="006A728E">
        <w:rPr>
          <w:rFonts w:hint="cs"/>
          <w:rtl/>
        </w:rPr>
        <w:t>מערך הפיקוח והאכיפה באופן שוויוני וקבוע על פי דין לשמירה על הסדר הציבורי ו</w:t>
      </w:r>
      <w:r>
        <w:rPr>
          <w:rFonts w:hint="cs"/>
          <w:rtl/>
        </w:rPr>
        <w:t xml:space="preserve">על </w:t>
      </w:r>
      <w:r w:rsidRPr="006A728E">
        <w:rPr>
          <w:rFonts w:hint="cs"/>
          <w:rtl/>
        </w:rPr>
        <w:t>איכות החיים של תושביה</w:t>
      </w:r>
      <w:r>
        <w:rPr>
          <w:rFonts w:hint="cs"/>
          <w:rtl/>
        </w:rPr>
        <w:t>ן</w:t>
      </w:r>
      <w:r w:rsidRPr="006A728E">
        <w:rPr>
          <w:rFonts w:hint="cs"/>
          <w:rtl/>
        </w:rPr>
        <w:t>.</w:t>
      </w:r>
    </w:p>
    <w:p w14:paraId="16FC52CE" w14:textId="77777777" w:rsidR="002B3EEB" w:rsidRPr="006A728E" w:rsidRDefault="002B3EEB" w:rsidP="003A504D">
      <w:pPr>
        <w:pStyle w:val="71f4"/>
        <w:rPr>
          <w:rtl/>
        </w:rPr>
      </w:pPr>
      <w:r w:rsidRPr="006A728E">
        <w:rPr>
          <w:rFonts w:hint="eastAsia"/>
          <w:rtl/>
        </w:rPr>
        <w:t>עוד</w:t>
      </w:r>
      <w:r w:rsidRPr="006A728E">
        <w:rPr>
          <w:rtl/>
        </w:rPr>
        <w:t xml:space="preserve"> מומלץ כי</w:t>
      </w:r>
      <w:r>
        <w:rPr>
          <w:rtl/>
        </w:rPr>
        <w:t xml:space="preserve"> </w:t>
      </w:r>
      <w:r w:rsidRPr="006A728E">
        <w:rPr>
          <w:rFonts w:hint="eastAsia"/>
          <w:rtl/>
        </w:rPr>
        <w:t>התובעים</w:t>
      </w:r>
      <w:r w:rsidRPr="006A728E">
        <w:rPr>
          <w:rtl/>
        </w:rPr>
        <w:t xml:space="preserve"> </w:t>
      </w:r>
      <w:r w:rsidRPr="006A728E">
        <w:rPr>
          <w:rFonts w:hint="eastAsia"/>
          <w:rtl/>
        </w:rPr>
        <w:t>העירוניים</w:t>
      </w:r>
      <w:r w:rsidRPr="006A728E">
        <w:rPr>
          <w:rFonts w:hint="cs"/>
          <w:rtl/>
        </w:rPr>
        <w:t xml:space="preserve"> השותפים בגיבוש מדיניות האכיפה של הרשות ינחו את מערך הפיקוח</w:t>
      </w:r>
      <w:r w:rsidRPr="006A728E">
        <w:rPr>
          <w:rtl/>
        </w:rPr>
        <w:t xml:space="preserve"> </w:t>
      </w:r>
      <w:r w:rsidRPr="006A728E">
        <w:rPr>
          <w:rFonts w:hint="eastAsia"/>
          <w:rtl/>
        </w:rPr>
        <w:t>בדבר</w:t>
      </w:r>
      <w:r w:rsidRPr="006A728E">
        <w:rPr>
          <w:rtl/>
        </w:rPr>
        <w:t xml:space="preserve"> </w:t>
      </w:r>
      <w:r w:rsidRPr="006A728E">
        <w:rPr>
          <w:rFonts w:hint="eastAsia"/>
          <w:rtl/>
        </w:rPr>
        <w:t>חשיבות</w:t>
      </w:r>
      <w:r w:rsidRPr="006A728E">
        <w:rPr>
          <w:rtl/>
        </w:rPr>
        <w:t xml:space="preserve"> </w:t>
      </w:r>
      <w:r w:rsidRPr="006A728E">
        <w:rPr>
          <w:rFonts w:hint="eastAsia"/>
          <w:rtl/>
        </w:rPr>
        <w:t>המשך</w:t>
      </w:r>
      <w:r w:rsidRPr="006A728E">
        <w:rPr>
          <w:rtl/>
        </w:rPr>
        <w:t xml:space="preserve"> </w:t>
      </w:r>
      <w:r w:rsidRPr="006A728E">
        <w:rPr>
          <w:rFonts w:hint="eastAsia"/>
          <w:rtl/>
        </w:rPr>
        <w:t>האכיפה</w:t>
      </w:r>
      <w:r w:rsidRPr="006A728E">
        <w:rPr>
          <w:rtl/>
        </w:rPr>
        <w:t xml:space="preserve"> </w:t>
      </w:r>
      <w:r w:rsidRPr="006A728E">
        <w:rPr>
          <w:rFonts w:hint="eastAsia"/>
          <w:rtl/>
        </w:rPr>
        <w:t>בשנת</w:t>
      </w:r>
      <w:r w:rsidRPr="006A728E">
        <w:rPr>
          <w:rtl/>
        </w:rPr>
        <w:t xml:space="preserve"> </w:t>
      </w:r>
      <w:r w:rsidRPr="006A728E">
        <w:rPr>
          <w:rFonts w:hint="eastAsia"/>
          <w:rtl/>
        </w:rPr>
        <w:t>בחירות</w:t>
      </w:r>
      <w:r w:rsidRPr="006A728E">
        <w:rPr>
          <w:rFonts w:hint="cs"/>
          <w:rtl/>
        </w:rPr>
        <w:t>.</w:t>
      </w:r>
      <w:r w:rsidRPr="006A728E">
        <w:rPr>
          <w:rtl/>
        </w:rPr>
        <w:t xml:space="preserve"> </w:t>
      </w:r>
      <w:r w:rsidRPr="006A728E">
        <w:rPr>
          <w:rFonts w:hint="cs"/>
          <w:rtl/>
        </w:rPr>
        <w:t>מומלץ כי המחלקה להנחיית תובעים תנחה את התובעים העירוניים בנדון</w:t>
      </w:r>
      <w:r w:rsidRPr="006A728E">
        <w:rPr>
          <w:rtl/>
        </w:rPr>
        <w:t>.</w:t>
      </w:r>
    </w:p>
    <w:p w14:paraId="779D93EF" w14:textId="458D4FA0" w:rsidR="00CA6FD9" w:rsidRDefault="002B3EEB" w:rsidP="00641837">
      <w:pPr>
        <w:pStyle w:val="7190"/>
        <w:rPr>
          <w:rtl/>
        </w:rPr>
      </w:pPr>
      <w:r w:rsidRPr="00076157">
        <w:rPr>
          <w:rFonts w:hint="cs"/>
          <w:rtl/>
        </w:rPr>
        <w:t>המועצה המקומית כוכב יאיר מסרה בתגובתה כי המלצות הביקורת ייושמו והנהלים - בייחוד אלו הנוגעים לאכיפה - יחודדו לקראת שנת הבחירות. עוד נמסר כי ראש המועצה הנחה את היועץ המשפטי של המועצה להבהיר באופן מיוחד למערך הפיקוח את החשיבות של המשך אכיפה שוויונית ואחידה בשנת בחירות.</w:t>
      </w:r>
    </w:p>
    <w:p w14:paraId="59349713" w14:textId="77777777" w:rsidR="00CA6FD9" w:rsidRDefault="00CA6FD9">
      <w:pPr>
        <w:bidi w:val="0"/>
        <w:spacing w:after="200" w:line="276" w:lineRule="auto"/>
        <w:rPr>
          <w:rFonts w:ascii="Tahoma" w:hAnsi="Tahoma" w:cs="Tahoma"/>
          <w:color w:val="0D0D0D" w:themeColor="text1" w:themeTint="F2"/>
          <w:sz w:val="18"/>
          <w:szCs w:val="18"/>
          <w:rtl/>
        </w:rPr>
      </w:pPr>
      <w:r>
        <w:rPr>
          <w:rtl/>
        </w:rPr>
        <w:br w:type="page"/>
      </w:r>
    </w:p>
    <w:p w14:paraId="26B08612" w14:textId="0784DF68" w:rsidR="002B3EEB" w:rsidRDefault="002B3EEB" w:rsidP="00641837">
      <w:pPr>
        <w:pStyle w:val="7190"/>
        <w:rPr>
          <w:rtl/>
        </w:rPr>
      </w:pPr>
      <w:r>
        <w:rPr>
          <w:rFonts w:hint="cs"/>
          <w:rtl/>
        </w:rPr>
        <w:lastRenderedPageBreak/>
        <w:t>כאמור, לאחר שדוח מופק יש למקבל הודעת הקנס שלוש אפשרויות פעולה: לשלם את הקנס; להגיש בקשה לביטול הקנס; להגיש בקשה להישפט. אם הבקשה לביטול נדחית, עדיין יש לנקנס אפשרות להגיש בקשה להישפט. החלטות התובע בבקשות לביטול, וכן החלטות בית המשפט בבקשות להישפט, יכולות לקבוע שעל הנקנס לשלם את הקנס. להלן נתונים על דרכי הפעולה שבחרו מקבלי הדוחות לנקוט. הנתונים כוללים את כלל הפעולות שנקטו הנקנסים. לדוגמה, דוח שהוגשה בגינו בקשה לביטול, הבקשה נדחתה, לאחר מכן הוגשה בקשה להישפט ונקבע שעל הנקנס לשלם - ואכן הנקנס שילם - דרך הפעולה שנקט הנקנס תופיע בכל שלושת המופעים.</w:t>
      </w:r>
    </w:p>
    <w:p w14:paraId="67E8DCC2" w14:textId="47910F19" w:rsidR="002B3EEB" w:rsidRPr="00730EB5" w:rsidRDefault="002B3EEB" w:rsidP="005E135A">
      <w:pPr>
        <w:pStyle w:val="71a"/>
        <w:rPr>
          <w:rtl/>
        </w:rPr>
      </w:pPr>
      <w:r w:rsidRPr="005E135A">
        <w:rPr>
          <w:rFonts w:hint="cs"/>
          <w:b w:val="0"/>
          <w:bCs w:val="0"/>
          <w:rtl/>
        </w:rPr>
        <w:t>תרשים 7:</w:t>
      </w:r>
      <w:r w:rsidRPr="00644EE6">
        <w:rPr>
          <w:rFonts w:hint="cs"/>
          <w:rtl/>
        </w:rPr>
        <w:t xml:space="preserve"> </w:t>
      </w:r>
      <w:r w:rsidRPr="00730EB5">
        <w:rPr>
          <w:rtl/>
        </w:rPr>
        <w:t xml:space="preserve">שיעור הדוחות ששולמו מתוך כלל הדוחות שניתנו </w:t>
      </w:r>
      <w:r>
        <w:rPr>
          <w:rFonts w:hint="cs"/>
          <w:rtl/>
        </w:rPr>
        <w:t xml:space="preserve">בתקופה שנבדקה </w:t>
      </w:r>
      <w:r w:rsidRPr="00730EB5">
        <w:rPr>
          <w:rtl/>
        </w:rPr>
        <w:t xml:space="preserve">בכל </w:t>
      </w:r>
      <w:r>
        <w:rPr>
          <w:rFonts w:hint="cs"/>
          <w:rtl/>
        </w:rPr>
        <w:t>מועצה</w:t>
      </w:r>
    </w:p>
    <w:p w14:paraId="62239E5E" w14:textId="32E9B05B" w:rsidR="006E72AE" w:rsidRDefault="006E72AE" w:rsidP="006E72AE">
      <w:pPr>
        <w:jc w:val="center"/>
        <w:rPr>
          <w:rtl/>
        </w:rPr>
      </w:pPr>
      <w:r>
        <w:rPr>
          <w:noProof/>
          <w:rtl/>
          <w:lang w:val="he-IL"/>
        </w:rPr>
        <w:drawing>
          <wp:inline distT="0" distB="0" distL="0" distR="0" wp14:anchorId="4A1F5020" wp14:editId="58BB81FE">
            <wp:extent cx="4319598" cy="2735580"/>
            <wp:effectExtent l="0" t="0" r="5080" b="7620"/>
            <wp:docPr id="2052770962" name="Picture 2052770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2" name="Picture 2052770962"/>
                    <pic:cNvPicPr/>
                  </pic:nvPicPr>
                  <pic:blipFill rotWithShape="1">
                    <a:blip r:embed="rId34" cstate="print">
                      <a:extLst>
                        <a:ext uri="{28A0092B-C50C-407E-A947-70E740481C1C}">
                          <a14:useLocalDpi xmlns:a14="http://schemas.microsoft.com/office/drawing/2010/main" val="0"/>
                        </a:ext>
                      </a:extLst>
                    </a:blip>
                    <a:srcRect t="6511"/>
                    <a:stretch/>
                  </pic:blipFill>
                  <pic:spPr bwMode="auto">
                    <a:xfrm>
                      <a:off x="0" y="0"/>
                      <a:ext cx="4320000" cy="2735834"/>
                    </a:xfrm>
                    <a:prstGeom prst="rect">
                      <a:avLst/>
                    </a:prstGeom>
                    <a:ln>
                      <a:noFill/>
                    </a:ln>
                    <a:extLst>
                      <a:ext uri="{53640926-AAD7-44D8-BBD7-CCE9431645EC}">
                        <a14:shadowObscured xmlns:a14="http://schemas.microsoft.com/office/drawing/2010/main"/>
                      </a:ext>
                    </a:extLst>
                  </pic:spPr>
                </pic:pic>
              </a:graphicData>
            </a:graphic>
          </wp:inline>
        </w:drawing>
      </w:r>
    </w:p>
    <w:p w14:paraId="5AD53C78" w14:textId="22FD1537" w:rsidR="002B3EEB" w:rsidRDefault="002B3EEB" w:rsidP="005E135A">
      <w:pPr>
        <w:pStyle w:val="71c"/>
        <w:spacing w:before="0"/>
        <w:rPr>
          <w:rtl/>
        </w:rPr>
      </w:pPr>
      <w:r w:rsidRPr="003B72F2">
        <w:rPr>
          <w:rFonts w:hint="cs"/>
          <w:rtl/>
        </w:rPr>
        <w:t>על פי נתוני המועצות המקומיות, בעיבוד משרד מבקר המדינה.</w:t>
      </w:r>
    </w:p>
    <w:p w14:paraId="56A56510" w14:textId="0B786336" w:rsidR="00C119C1" w:rsidRDefault="00C119C1" w:rsidP="00C119C1">
      <w:pPr>
        <w:pStyle w:val="7190"/>
        <w:rPr>
          <w:b/>
          <w:bCs/>
          <w:rtl/>
        </w:rPr>
      </w:pPr>
      <w:r>
        <w:rPr>
          <w:rFonts w:hint="cs"/>
          <w:rtl/>
        </w:rPr>
        <w:t xml:space="preserve">בתרשים ניתן לראות שממוצע שיעור הדוחות ששולמו באזור ובגני </w:t>
      </w:r>
      <w:r w:rsidRPr="006A728E">
        <w:rPr>
          <w:rFonts w:hint="cs"/>
          <w:rtl/>
        </w:rPr>
        <w:t>תקווה גבוה ביותר מ</w:t>
      </w:r>
      <w:r w:rsidRPr="006A728E">
        <w:rPr>
          <w:rtl/>
        </w:rPr>
        <w:t>-</w:t>
      </w:r>
      <w:r w:rsidRPr="006A728E">
        <w:rPr>
          <w:rFonts w:hint="cs"/>
          <w:rtl/>
        </w:rPr>
        <w:t xml:space="preserve">20% </w:t>
      </w:r>
      <w:r>
        <w:rPr>
          <w:rFonts w:hint="cs"/>
          <w:rtl/>
        </w:rPr>
        <w:t xml:space="preserve">מממוצע </w:t>
      </w:r>
      <w:r w:rsidRPr="006A728E">
        <w:rPr>
          <w:rFonts w:hint="cs"/>
          <w:rtl/>
        </w:rPr>
        <w:t>המועצות</w:t>
      </w:r>
      <w:r>
        <w:rPr>
          <w:rFonts w:hint="cs"/>
          <w:rtl/>
        </w:rPr>
        <w:t xml:space="preserve"> האחרות שנבדקו.</w:t>
      </w:r>
    </w:p>
    <w:p w14:paraId="659EAD57" w14:textId="77777777" w:rsidR="00B76E36" w:rsidRDefault="00B76E36">
      <w:pPr>
        <w:bidi w:val="0"/>
        <w:spacing w:after="200" w:line="276" w:lineRule="auto"/>
        <w:rPr>
          <w:rFonts w:ascii="Tahoma" w:eastAsiaTheme="minorEastAsia" w:hAnsi="Tahoma" w:cs="Tahoma"/>
          <w:color w:val="0D0D0D" w:themeColor="text1" w:themeTint="F2"/>
          <w:szCs w:val="20"/>
          <w:rtl/>
        </w:rPr>
      </w:pPr>
      <w:r>
        <w:rPr>
          <w:b/>
          <w:bCs/>
          <w:rtl/>
        </w:rPr>
        <w:br w:type="page"/>
      </w:r>
    </w:p>
    <w:p w14:paraId="3220A0B6" w14:textId="35F1B85E" w:rsidR="00C119C1" w:rsidRDefault="00C119C1" w:rsidP="00C119C1">
      <w:pPr>
        <w:pStyle w:val="71a"/>
        <w:rPr>
          <w:rtl/>
        </w:rPr>
      </w:pPr>
      <w:r w:rsidRPr="00C119C1">
        <w:rPr>
          <w:rFonts w:hint="cs"/>
          <w:b w:val="0"/>
          <w:bCs w:val="0"/>
          <w:rtl/>
        </w:rPr>
        <w:lastRenderedPageBreak/>
        <w:t>תרשים 8:</w:t>
      </w:r>
      <w:r w:rsidRPr="00644EE6">
        <w:rPr>
          <w:rFonts w:hint="cs"/>
          <w:rtl/>
        </w:rPr>
        <w:t xml:space="preserve"> </w:t>
      </w:r>
      <w:r w:rsidRPr="00730EB5">
        <w:rPr>
          <w:rtl/>
        </w:rPr>
        <w:t xml:space="preserve">שיעור </w:t>
      </w:r>
      <w:r>
        <w:rPr>
          <w:rFonts w:hint="cs"/>
          <w:rtl/>
        </w:rPr>
        <w:t>הבקשות לביטול</w:t>
      </w:r>
      <w:r w:rsidRPr="00730EB5">
        <w:rPr>
          <w:rtl/>
        </w:rPr>
        <w:t xml:space="preserve"> מתוך כלל הדוחות שניתנו בכל </w:t>
      </w:r>
      <w:r>
        <w:rPr>
          <w:rFonts w:hint="cs"/>
          <w:rtl/>
        </w:rPr>
        <w:t>מועצה בתקופה שנבדקה</w:t>
      </w:r>
    </w:p>
    <w:p w14:paraId="43DC1BD5" w14:textId="084E26A9" w:rsidR="00B76E36" w:rsidRDefault="00CA6FD9" w:rsidP="00CA6FD9">
      <w:pPr>
        <w:jc w:val="center"/>
        <w:rPr>
          <w:rtl/>
        </w:rPr>
      </w:pPr>
      <w:r>
        <w:rPr>
          <w:noProof/>
          <w:rtl/>
          <w:lang w:val="he-IL"/>
        </w:rPr>
        <w:drawing>
          <wp:inline distT="0" distB="0" distL="0" distR="0" wp14:anchorId="392DC6A2" wp14:editId="6A08E94D">
            <wp:extent cx="4318635" cy="2533650"/>
            <wp:effectExtent l="0" t="0" r="5715" b="0"/>
            <wp:docPr id="2052770963" name="Picture 205277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3" name="Picture 2052770963"/>
                    <pic:cNvPicPr/>
                  </pic:nvPicPr>
                  <pic:blipFill rotWithShape="1">
                    <a:blip r:embed="rId35" cstate="print">
                      <a:extLst>
                        <a:ext uri="{28A0092B-C50C-407E-A947-70E740481C1C}">
                          <a14:useLocalDpi xmlns:a14="http://schemas.microsoft.com/office/drawing/2010/main" val="0"/>
                        </a:ext>
                      </a:extLst>
                    </a:blip>
                    <a:srcRect t="10760" b="2508"/>
                    <a:stretch/>
                  </pic:blipFill>
                  <pic:spPr bwMode="auto">
                    <a:xfrm>
                      <a:off x="0" y="0"/>
                      <a:ext cx="4320000" cy="2534451"/>
                    </a:xfrm>
                    <a:prstGeom prst="rect">
                      <a:avLst/>
                    </a:prstGeom>
                    <a:ln>
                      <a:noFill/>
                    </a:ln>
                    <a:extLst>
                      <a:ext uri="{53640926-AAD7-44D8-BBD7-CCE9431645EC}">
                        <a14:shadowObscured xmlns:a14="http://schemas.microsoft.com/office/drawing/2010/main"/>
                      </a:ext>
                    </a:extLst>
                  </pic:spPr>
                </pic:pic>
              </a:graphicData>
            </a:graphic>
          </wp:inline>
        </w:drawing>
      </w:r>
    </w:p>
    <w:p w14:paraId="3D19E2D3" w14:textId="452CD65B" w:rsidR="00C119C1" w:rsidRPr="003B72F2" w:rsidRDefault="00C119C1" w:rsidP="00C119C1">
      <w:pPr>
        <w:spacing w:line="269" w:lineRule="auto"/>
        <w:rPr>
          <w:szCs w:val="20"/>
          <w:rtl/>
        </w:rPr>
      </w:pPr>
      <w:r w:rsidRPr="00AC5994">
        <w:rPr>
          <w:rStyle w:val="71Char2"/>
          <w:rFonts w:hint="cs"/>
          <w:rtl/>
        </w:rPr>
        <w:t>על פי נתוני המועצות המקומיות, בעיבוד משרד מבקר המדינה.</w:t>
      </w:r>
    </w:p>
    <w:p w14:paraId="251F9ACF" w14:textId="5AF5AC89" w:rsidR="00C119C1" w:rsidRDefault="00C119C1" w:rsidP="00C119C1">
      <w:pPr>
        <w:pStyle w:val="af7"/>
        <w:spacing w:line="269" w:lineRule="auto"/>
        <w:rPr>
          <w:rtl/>
        </w:rPr>
      </w:pPr>
    </w:p>
    <w:p w14:paraId="4882CF17" w14:textId="52E744A6" w:rsidR="00C119C1" w:rsidRDefault="00C119C1" w:rsidP="00AC5994">
      <w:pPr>
        <w:pStyle w:val="7190"/>
        <w:rPr>
          <w:rtl/>
        </w:rPr>
      </w:pPr>
      <w:r>
        <w:rPr>
          <w:rFonts w:hint="cs"/>
          <w:rtl/>
        </w:rPr>
        <w:t>מהתרשים עולה כי בבית דגן ובגדרה היה שיעור הבקשות לביטול גבוה מזה שנמצא במועצות האחרות שנבדקו - יותר מרבע מהדוחות שניתנו.</w:t>
      </w:r>
    </w:p>
    <w:p w14:paraId="4E2E4E91" w14:textId="63580C10" w:rsidR="00C119C1" w:rsidRPr="002B70DA" w:rsidRDefault="00C119C1" w:rsidP="009C004D">
      <w:pPr>
        <w:pStyle w:val="71a"/>
        <w:spacing w:after="120"/>
        <w:rPr>
          <w:rtl/>
        </w:rPr>
      </w:pPr>
      <w:r w:rsidRPr="00AC5994">
        <w:rPr>
          <w:rFonts w:hint="cs"/>
          <w:b w:val="0"/>
          <w:bCs w:val="0"/>
          <w:rtl/>
        </w:rPr>
        <w:t>תרשים 9:</w:t>
      </w:r>
      <w:r w:rsidRPr="00644EE6">
        <w:rPr>
          <w:rFonts w:hint="cs"/>
          <w:rtl/>
        </w:rPr>
        <w:t xml:space="preserve"> </w:t>
      </w:r>
      <w:r w:rsidRPr="00730EB5">
        <w:rPr>
          <w:rtl/>
        </w:rPr>
        <w:t xml:space="preserve">שיעור </w:t>
      </w:r>
      <w:r>
        <w:rPr>
          <w:rFonts w:hint="cs"/>
          <w:rtl/>
        </w:rPr>
        <w:t>הבקשות להישפט</w:t>
      </w:r>
      <w:r w:rsidRPr="00730EB5">
        <w:rPr>
          <w:rtl/>
        </w:rPr>
        <w:t xml:space="preserve"> מתוך כלל הדוחות שניתנו בכל </w:t>
      </w:r>
      <w:r w:rsidRPr="002B70DA">
        <w:rPr>
          <w:rFonts w:hint="cs"/>
          <w:rtl/>
        </w:rPr>
        <w:t xml:space="preserve">מועצה </w:t>
      </w:r>
      <w:r>
        <w:rPr>
          <w:rFonts w:hint="cs"/>
          <w:rtl/>
        </w:rPr>
        <w:t>בתקופה שנבדקה</w:t>
      </w:r>
    </w:p>
    <w:p w14:paraId="4E7BDF2E" w14:textId="2CA49230" w:rsidR="002B1601" w:rsidRDefault="00CA6FD9" w:rsidP="00CA6FD9">
      <w:pPr>
        <w:jc w:val="center"/>
        <w:rPr>
          <w:rtl/>
        </w:rPr>
      </w:pPr>
      <w:r>
        <w:rPr>
          <w:noProof/>
          <w:rtl/>
          <w:lang w:val="he-IL"/>
        </w:rPr>
        <w:drawing>
          <wp:inline distT="0" distB="0" distL="0" distR="0" wp14:anchorId="40890F0F" wp14:editId="6E15BC57">
            <wp:extent cx="4319270" cy="2628900"/>
            <wp:effectExtent l="0" t="0" r="5080" b="0"/>
            <wp:docPr id="2052770964" name="Picture 2052770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4" name="Picture 2052770964"/>
                    <pic:cNvPicPr/>
                  </pic:nvPicPr>
                  <pic:blipFill rotWithShape="1">
                    <a:blip r:embed="rId36" cstate="print">
                      <a:extLst>
                        <a:ext uri="{28A0092B-C50C-407E-A947-70E740481C1C}">
                          <a14:useLocalDpi xmlns:a14="http://schemas.microsoft.com/office/drawing/2010/main" val="0"/>
                        </a:ext>
                      </a:extLst>
                    </a:blip>
                    <a:srcRect t="7807" b="2407"/>
                    <a:stretch/>
                  </pic:blipFill>
                  <pic:spPr bwMode="auto">
                    <a:xfrm>
                      <a:off x="0" y="0"/>
                      <a:ext cx="4320000" cy="2629344"/>
                    </a:xfrm>
                    <a:prstGeom prst="rect">
                      <a:avLst/>
                    </a:prstGeom>
                    <a:ln>
                      <a:noFill/>
                    </a:ln>
                    <a:extLst>
                      <a:ext uri="{53640926-AAD7-44D8-BBD7-CCE9431645EC}">
                        <a14:shadowObscured xmlns:a14="http://schemas.microsoft.com/office/drawing/2010/main"/>
                      </a:ext>
                    </a:extLst>
                  </pic:spPr>
                </pic:pic>
              </a:graphicData>
            </a:graphic>
          </wp:inline>
        </w:drawing>
      </w:r>
    </w:p>
    <w:p w14:paraId="5F261E44" w14:textId="0155DE93" w:rsidR="00C119C1" w:rsidRPr="003B72F2" w:rsidRDefault="00C119C1" w:rsidP="00CA6FD9">
      <w:pPr>
        <w:pStyle w:val="71c"/>
        <w:spacing w:before="0"/>
        <w:rPr>
          <w:rtl/>
        </w:rPr>
      </w:pPr>
      <w:r w:rsidRPr="003B72F2">
        <w:rPr>
          <w:rFonts w:hint="cs"/>
          <w:rtl/>
        </w:rPr>
        <w:t>על פי נתוני המועצות המקומיות, בעיבוד משרד מבקר המדינה.</w:t>
      </w:r>
    </w:p>
    <w:p w14:paraId="1C880E35" w14:textId="77777777" w:rsidR="00C119C1" w:rsidRDefault="00C119C1" w:rsidP="00AC5994">
      <w:pPr>
        <w:pStyle w:val="7190"/>
        <w:rPr>
          <w:rtl/>
        </w:rPr>
      </w:pPr>
      <w:r w:rsidRPr="00873B86">
        <w:rPr>
          <w:rFonts w:hint="eastAsia"/>
          <w:rtl/>
        </w:rPr>
        <w:lastRenderedPageBreak/>
        <w:t>בכלל</w:t>
      </w:r>
      <w:r w:rsidRPr="00873B86">
        <w:rPr>
          <w:rtl/>
        </w:rPr>
        <w:t xml:space="preserve"> הרשויות </w:t>
      </w:r>
      <w:r>
        <w:rPr>
          <w:rFonts w:hint="cs"/>
          <w:rtl/>
        </w:rPr>
        <w:t xml:space="preserve">היה </w:t>
      </w:r>
      <w:r w:rsidRPr="00873B86">
        <w:rPr>
          <w:rtl/>
        </w:rPr>
        <w:t>שיעור המבקשים להישפט 0.74% - 1.79%.</w:t>
      </w:r>
    </w:p>
    <w:p w14:paraId="51BB54F8" w14:textId="77777777" w:rsidR="00C119C1" w:rsidRDefault="00C119C1" w:rsidP="00AC5994">
      <w:pPr>
        <w:pStyle w:val="7190"/>
        <w:rPr>
          <w:rtl/>
        </w:rPr>
      </w:pPr>
      <w:r>
        <w:rPr>
          <w:rFonts w:hint="cs"/>
          <w:rtl/>
        </w:rPr>
        <w:t>האחריות לטיפול בדוחות שלא שולמו עד המועד הקבוע בדוח נחלקת בין התובע העירוני למחלקת הגבייה של המועצה המקומית כך:</w:t>
      </w:r>
    </w:p>
    <w:p w14:paraId="1AB79233" w14:textId="77777777" w:rsidR="00C119C1" w:rsidRDefault="00C119C1" w:rsidP="00AC5994">
      <w:pPr>
        <w:pStyle w:val="714"/>
      </w:pPr>
      <w:r>
        <w:rPr>
          <w:rFonts w:hint="cs"/>
          <w:rtl/>
        </w:rPr>
        <w:t xml:space="preserve">דוחות שהוגשו לגביהם בקשות לביטול או בקשות להישפט - באחריות התובע העירוני. </w:t>
      </w:r>
    </w:p>
    <w:p w14:paraId="0F707BC8" w14:textId="77777777" w:rsidR="00C119C1" w:rsidRDefault="00C119C1" w:rsidP="00AC5994">
      <w:pPr>
        <w:pStyle w:val="714"/>
      </w:pPr>
      <w:r>
        <w:rPr>
          <w:rFonts w:hint="cs"/>
          <w:rtl/>
        </w:rPr>
        <w:t xml:space="preserve">דוחות שלא הוגשו לגביהם בקשות לביטול או בקשות להישפט (ולא שולמו), </w:t>
      </w:r>
      <w:r w:rsidRPr="009A76D2">
        <w:rPr>
          <w:rFonts w:hint="eastAsia"/>
          <w:rtl/>
        </w:rPr>
        <w:t>וכן</w:t>
      </w:r>
      <w:r w:rsidRPr="009A76D2">
        <w:rPr>
          <w:rtl/>
        </w:rPr>
        <w:t xml:space="preserve"> </w:t>
      </w:r>
      <w:r w:rsidRPr="009A76D2">
        <w:rPr>
          <w:rFonts w:hint="eastAsia"/>
          <w:rtl/>
        </w:rPr>
        <w:t>דוחות</w:t>
      </w:r>
      <w:r w:rsidRPr="009A76D2">
        <w:rPr>
          <w:rtl/>
        </w:rPr>
        <w:t xml:space="preserve"> </w:t>
      </w:r>
      <w:r w:rsidRPr="009A76D2">
        <w:rPr>
          <w:rFonts w:hint="eastAsia"/>
          <w:rtl/>
        </w:rPr>
        <w:t>שבקשת</w:t>
      </w:r>
      <w:r w:rsidRPr="009A76D2">
        <w:rPr>
          <w:rtl/>
        </w:rPr>
        <w:t xml:space="preserve"> </w:t>
      </w:r>
      <w:r w:rsidRPr="009A76D2">
        <w:rPr>
          <w:rFonts w:hint="eastAsia"/>
          <w:rtl/>
        </w:rPr>
        <w:t>הביטול</w:t>
      </w:r>
      <w:r w:rsidRPr="009A76D2">
        <w:rPr>
          <w:rtl/>
        </w:rPr>
        <w:t xml:space="preserve"> </w:t>
      </w:r>
      <w:r w:rsidRPr="009A76D2">
        <w:rPr>
          <w:rFonts w:hint="eastAsia"/>
          <w:rtl/>
        </w:rPr>
        <w:t>נדחתה</w:t>
      </w:r>
      <w:r>
        <w:rPr>
          <w:rFonts w:hint="cs"/>
          <w:rtl/>
        </w:rPr>
        <w:t xml:space="preserve"> - באחריות מחלקת הגבייה.</w:t>
      </w:r>
    </w:p>
    <w:p w14:paraId="3FC9870C" w14:textId="77777777" w:rsidR="00C119C1" w:rsidRPr="00BA6365" w:rsidRDefault="00C119C1" w:rsidP="00AC5994">
      <w:pPr>
        <w:pStyle w:val="7190"/>
        <w:rPr>
          <w:rtl/>
        </w:rPr>
      </w:pPr>
      <w:r>
        <w:rPr>
          <w:rFonts w:hint="cs"/>
          <w:rtl/>
        </w:rPr>
        <w:t>להלן תפורט</w:t>
      </w:r>
      <w:r w:rsidRPr="00BA6365">
        <w:rPr>
          <w:rtl/>
        </w:rPr>
        <w:t xml:space="preserve"> התפלגות סטטוס הדוחות </w:t>
      </w:r>
      <w:r>
        <w:rPr>
          <w:rFonts w:hint="cs"/>
          <w:rtl/>
        </w:rPr>
        <w:t>כפי שהם מוצגים במערכת לניהול הפיקוח, נכון ליולי 2020:</w:t>
      </w:r>
    </w:p>
    <w:p w14:paraId="33441F73" w14:textId="77777777" w:rsidR="00C119C1" w:rsidRPr="00AC5994" w:rsidRDefault="00C119C1" w:rsidP="00AC5994">
      <w:pPr>
        <w:pStyle w:val="7190"/>
        <w:rPr>
          <w:b/>
          <w:bCs/>
          <w:rtl/>
        </w:rPr>
      </w:pPr>
      <w:r w:rsidRPr="00AC5994">
        <w:rPr>
          <w:rFonts w:hint="eastAsia"/>
          <w:b/>
          <w:bCs/>
          <w:rtl/>
        </w:rPr>
        <w:t>הסבר</w:t>
      </w:r>
      <w:r w:rsidRPr="00AC5994">
        <w:rPr>
          <w:b/>
          <w:bCs/>
          <w:rtl/>
        </w:rPr>
        <w:t xml:space="preserve"> ופירוט </w:t>
      </w:r>
      <w:r w:rsidRPr="00AC5994">
        <w:rPr>
          <w:rFonts w:hint="cs"/>
          <w:b/>
          <w:bCs/>
          <w:rtl/>
        </w:rPr>
        <w:t>הסטטוסים בתרשימים שלהלן:</w:t>
      </w:r>
    </w:p>
    <w:p w14:paraId="577753BF" w14:textId="77777777" w:rsidR="00C119C1" w:rsidRDefault="00C119C1" w:rsidP="00AC5994">
      <w:pPr>
        <w:pStyle w:val="7190"/>
        <w:rPr>
          <w:rtl/>
        </w:rPr>
      </w:pPr>
      <w:r w:rsidRPr="00822F9C">
        <w:rPr>
          <w:rFonts w:hint="cs"/>
          <w:b/>
          <w:bCs/>
          <w:rtl/>
        </w:rPr>
        <w:t>דוחות ראשוניים</w:t>
      </w:r>
      <w:r>
        <w:rPr>
          <w:rFonts w:hint="cs"/>
          <w:rtl/>
        </w:rPr>
        <w:t xml:space="preserve"> - דוח ראשוני שהמפקח רושם ושם על חלון הרכב או נותן לנקנס במקום, או דוח שנכתב ונשלח בדואר רשום לנקנס.</w:t>
      </w:r>
    </w:p>
    <w:p w14:paraId="17D49F7B" w14:textId="77777777" w:rsidR="00C119C1" w:rsidRDefault="00C119C1" w:rsidP="00AC5994">
      <w:pPr>
        <w:pStyle w:val="7190"/>
        <w:rPr>
          <w:rtl/>
        </w:rPr>
      </w:pPr>
      <w:r w:rsidRPr="00822F9C">
        <w:rPr>
          <w:rFonts w:hint="cs"/>
          <w:b/>
          <w:bCs/>
          <w:rtl/>
        </w:rPr>
        <w:t>הודעות תשלום</w:t>
      </w:r>
      <w:r>
        <w:rPr>
          <w:rFonts w:hint="cs"/>
          <w:rtl/>
        </w:rPr>
        <w:t xml:space="preserve"> - בדרך כלל לאחר 90 - 100 יום ממשלוח הדוח הראשוני בדואר רשום. אם הדוח לא שולם, או לא הוגשה בקשה לביטול או בקשה להישפט, נשלחת בדואר מיידית תזכורת לתשלום הדוח. שבוע לאחר מכן נשלחת בדואר תזכורת שנייה לפני נקיטת הליכי אכיפה.</w:t>
      </w:r>
    </w:p>
    <w:p w14:paraId="52F6E409" w14:textId="77777777" w:rsidR="00C119C1" w:rsidRDefault="00C119C1" w:rsidP="00AC5994">
      <w:pPr>
        <w:pStyle w:val="7190"/>
        <w:rPr>
          <w:rtl/>
        </w:rPr>
      </w:pPr>
      <w:r w:rsidRPr="00BA6365">
        <w:rPr>
          <w:rFonts w:hint="eastAsia"/>
          <w:b/>
          <w:bCs/>
          <w:rtl/>
        </w:rPr>
        <w:t>בשלבי</w:t>
      </w:r>
      <w:r w:rsidRPr="00BA6365">
        <w:rPr>
          <w:b/>
          <w:bCs/>
          <w:rtl/>
        </w:rPr>
        <w:t xml:space="preserve"> </w:t>
      </w:r>
      <w:r w:rsidRPr="00BA6365">
        <w:rPr>
          <w:rFonts w:hint="eastAsia"/>
          <w:b/>
          <w:bCs/>
          <w:rtl/>
        </w:rPr>
        <w:t>אכיפה</w:t>
      </w:r>
      <w:r>
        <w:rPr>
          <w:rFonts w:hint="cs"/>
          <w:rtl/>
        </w:rPr>
        <w:t xml:space="preserve"> - </w:t>
      </w:r>
      <w:r w:rsidRPr="00FF6C7F">
        <w:rPr>
          <w:rtl/>
        </w:rPr>
        <w:t>דוחות ש</w:t>
      </w:r>
      <w:r>
        <w:rPr>
          <w:rFonts w:hint="cs"/>
          <w:rtl/>
        </w:rPr>
        <w:t>לא שולמו ו</w:t>
      </w:r>
      <w:r w:rsidRPr="00FF6C7F">
        <w:rPr>
          <w:rtl/>
        </w:rPr>
        <w:t>מחלקת ה</w:t>
      </w:r>
      <w:r>
        <w:rPr>
          <w:rtl/>
        </w:rPr>
        <w:t>גבייה</w:t>
      </w:r>
      <w:r w:rsidRPr="00FF6C7F">
        <w:rPr>
          <w:rtl/>
        </w:rPr>
        <w:t xml:space="preserve"> החלה בהליכי</w:t>
      </w:r>
      <w:r>
        <w:rPr>
          <w:rFonts w:hint="cs"/>
          <w:rtl/>
        </w:rPr>
        <w:t>ם לגבייתם (באחריות מחלקת הגבייה)</w:t>
      </w:r>
      <w:r w:rsidRPr="00FF6C7F">
        <w:rPr>
          <w:rtl/>
        </w:rPr>
        <w:t>.</w:t>
      </w:r>
    </w:p>
    <w:p w14:paraId="64970981" w14:textId="77777777" w:rsidR="00C119C1" w:rsidRDefault="00C119C1" w:rsidP="00AC5994">
      <w:pPr>
        <w:pStyle w:val="7190"/>
        <w:rPr>
          <w:rtl/>
        </w:rPr>
      </w:pPr>
      <w:r w:rsidRPr="00BA6365">
        <w:rPr>
          <w:b/>
          <w:bCs/>
          <w:rtl/>
        </w:rPr>
        <w:t>דוחות ששולמו</w:t>
      </w:r>
      <w:r w:rsidRPr="00FF6C7F">
        <w:rPr>
          <w:rtl/>
        </w:rPr>
        <w:t xml:space="preserve"> - </w:t>
      </w:r>
      <w:r>
        <w:rPr>
          <w:rFonts w:hint="cs"/>
          <w:rtl/>
        </w:rPr>
        <w:t xml:space="preserve">כלל </w:t>
      </w:r>
      <w:r w:rsidRPr="00FF6C7F">
        <w:rPr>
          <w:rtl/>
        </w:rPr>
        <w:t xml:space="preserve">הדוחות </w:t>
      </w:r>
      <w:r>
        <w:rPr>
          <w:rFonts w:hint="cs"/>
          <w:rtl/>
        </w:rPr>
        <w:t>ש</w:t>
      </w:r>
      <w:r w:rsidRPr="00FF6C7F">
        <w:rPr>
          <w:rtl/>
        </w:rPr>
        <w:t>שולמו</w:t>
      </w:r>
      <w:r>
        <w:rPr>
          <w:rFonts w:hint="cs"/>
          <w:rtl/>
        </w:rPr>
        <w:t>,</w:t>
      </w:r>
      <w:r w:rsidRPr="00FF6C7F">
        <w:rPr>
          <w:rtl/>
        </w:rPr>
        <w:t xml:space="preserve"> בין ששולמו במועדם ובין ששולמו באיחור</w:t>
      </w:r>
      <w:r>
        <w:rPr>
          <w:rFonts w:hint="cs"/>
          <w:rtl/>
        </w:rPr>
        <w:t>;</w:t>
      </w:r>
      <w:r w:rsidRPr="00FF6C7F">
        <w:rPr>
          <w:rtl/>
        </w:rPr>
        <w:t xml:space="preserve"> </w:t>
      </w:r>
      <w:r>
        <w:rPr>
          <w:rFonts w:hint="cs"/>
          <w:rtl/>
        </w:rPr>
        <w:t xml:space="preserve">בין </w:t>
      </w:r>
      <w:r w:rsidRPr="00FF6C7F">
        <w:rPr>
          <w:rtl/>
        </w:rPr>
        <w:t xml:space="preserve">ששולמו לאחר בקשה לביטול </w:t>
      </w:r>
      <w:r>
        <w:rPr>
          <w:rFonts w:hint="cs"/>
          <w:rtl/>
        </w:rPr>
        <w:t>ובין ששולמו</w:t>
      </w:r>
      <w:r w:rsidRPr="00FF6C7F">
        <w:rPr>
          <w:rtl/>
        </w:rPr>
        <w:t xml:space="preserve"> לאחר בקשה להישפט.</w:t>
      </w:r>
    </w:p>
    <w:p w14:paraId="11548AB5" w14:textId="77777777" w:rsidR="00C119C1" w:rsidRDefault="00C119C1" w:rsidP="00AC5994">
      <w:pPr>
        <w:pStyle w:val="7190"/>
        <w:rPr>
          <w:rtl/>
        </w:rPr>
      </w:pPr>
      <w:r w:rsidRPr="00BA6365">
        <w:rPr>
          <w:b/>
          <w:bCs/>
          <w:rtl/>
        </w:rPr>
        <w:t>דוחות שבוטלו</w:t>
      </w:r>
      <w:r w:rsidRPr="00EB0A27">
        <w:rPr>
          <w:rtl/>
        </w:rPr>
        <w:t xml:space="preserve"> - </w:t>
      </w:r>
      <w:r w:rsidRPr="00EB0A27">
        <w:rPr>
          <w:rFonts w:hint="cs"/>
          <w:rtl/>
        </w:rPr>
        <w:t>דוחות ש</w:t>
      </w:r>
      <w:r>
        <w:rPr>
          <w:rFonts w:hint="cs"/>
          <w:rtl/>
        </w:rPr>
        <w:t xml:space="preserve">ביטל </w:t>
      </w:r>
      <w:r w:rsidRPr="00EB0A27">
        <w:rPr>
          <w:rFonts w:hint="cs"/>
          <w:rtl/>
        </w:rPr>
        <w:t xml:space="preserve">התובע העירוני </w:t>
      </w:r>
      <w:r w:rsidRPr="00EB0A27">
        <w:rPr>
          <w:rtl/>
        </w:rPr>
        <w:t>עקב טעות ב</w:t>
      </w:r>
      <w:r w:rsidRPr="00EB0A27">
        <w:rPr>
          <w:rFonts w:hint="cs"/>
          <w:rtl/>
        </w:rPr>
        <w:t>רישומם</w:t>
      </w:r>
      <w:r>
        <w:rPr>
          <w:rFonts w:hint="cs"/>
          <w:rtl/>
        </w:rPr>
        <w:t>,</w:t>
      </w:r>
      <w:r w:rsidRPr="00EB0A27">
        <w:rPr>
          <w:rtl/>
        </w:rPr>
        <w:t xml:space="preserve"> </w:t>
      </w:r>
      <w:r w:rsidRPr="00EB0A27">
        <w:rPr>
          <w:rFonts w:hint="cs"/>
          <w:rtl/>
        </w:rPr>
        <w:t>עקב קבלת הבקשה לביטולם</w:t>
      </w:r>
      <w:r>
        <w:rPr>
          <w:rFonts w:hint="cs"/>
          <w:rtl/>
        </w:rPr>
        <w:t xml:space="preserve">, </w:t>
      </w:r>
      <w:r w:rsidRPr="00EB0A27">
        <w:rPr>
          <w:rFonts w:hint="cs"/>
          <w:rtl/>
        </w:rPr>
        <w:t xml:space="preserve">עקב הליך שהתקיים בבית משפט </w:t>
      </w:r>
      <w:r w:rsidRPr="00EB0A27">
        <w:rPr>
          <w:rtl/>
        </w:rPr>
        <w:t xml:space="preserve">או </w:t>
      </w:r>
      <w:r w:rsidRPr="00EB0A27">
        <w:rPr>
          <w:rFonts w:hint="cs"/>
          <w:rtl/>
        </w:rPr>
        <w:t xml:space="preserve">עקב </w:t>
      </w:r>
      <w:r w:rsidRPr="00EB0A27">
        <w:rPr>
          <w:rtl/>
        </w:rPr>
        <w:t>התיישנות</w:t>
      </w:r>
      <w:r>
        <w:rPr>
          <w:rFonts w:hint="cs"/>
          <w:rtl/>
        </w:rPr>
        <w:t>.</w:t>
      </w:r>
    </w:p>
    <w:p w14:paraId="0FC221BD" w14:textId="77777777" w:rsidR="00F103A7" w:rsidRDefault="00F103A7">
      <w:pPr>
        <w:bidi w:val="0"/>
        <w:spacing w:after="200" w:line="276" w:lineRule="auto"/>
        <w:rPr>
          <w:rFonts w:ascii="Tahoma" w:eastAsiaTheme="minorEastAsia" w:hAnsi="Tahoma" w:cs="Tahoma"/>
          <w:color w:val="0D0D0D" w:themeColor="text1" w:themeTint="F2"/>
          <w:szCs w:val="20"/>
          <w:rtl/>
        </w:rPr>
      </w:pPr>
      <w:r>
        <w:rPr>
          <w:b/>
          <w:bCs/>
          <w:rtl/>
        </w:rPr>
        <w:br w:type="page"/>
      </w:r>
    </w:p>
    <w:p w14:paraId="604C45A2" w14:textId="5E7636C5" w:rsidR="00C119C1" w:rsidRDefault="00C119C1" w:rsidP="00AC5994">
      <w:pPr>
        <w:pStyle w:val="71a"/>
        <w:rPr>
          <w:rtl/>
        </w:rPr>
      </w:pPr>
      <w:r w:rsidRPr="00AC5994">
        <w:rPr>
          <w:rFonts w:hint="cs"/>
          <w:b w:val="0"/>
          <w:bCs w:val="0"/>
          <w:rtl/>
        </w:rPr>
        <w:lastRenderedPageBreak/>
        <w:t xml:space="preserve">תרשים 10: </w:t>
      </w:r>
      <w:r>
        <w:rPr>
          <w:rFonts w:hint="cs"/>
          <w:rtl/>
        </w:rPr>
        <w:t>התפלגות סטטוס הדוחות שניתנו בתקופה שנבדקה</w:t>
      </w:r>
    </w:p>
    <w:p w14:paraId="033FD74C" w14:textId="1B40E842" w:rsidR="00105436" w:rsidRDefault="00105436" w:rsidP="00105436">
      <w:pPr>
        <w:jc w:val="center"/>
        <w:rPr>
          <w:rtl/>
        </w:rPr>
      </w:pPr>
      <w:r>
        <w:rPr>
          <w:noProof/>
          <w:rtl/>
          <w:lang w:val="he-IL"/>
        </w:rPr>
        <w:drawing>
          <wp:inline distT="0" distB="0" distL="0" distR="0" wp14:anchorId="241AF8B5" wp14:editId="2C67EBC1">
            <wp:extent cx="4679950" cy="4201160"/>
            <wp:effectExtent l="0" t="0" r="6350" b="8890"/>
            <wp:docPr id="2052770965" name="Picture 2052770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Picture 2052770965"/>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679950" cy="4201160"/>
                    </a:xfrm>
                    <a:prstGeom prst="rect">
                      <a:avLst/>
                    </a:prstGeom>
                  </pic:spPr>
                </pic:pic>
              </a:graphicData>
            </a:graphic>
          </wp:inline>
        </w:drawing>
      </w:r>
    </w:p>
    <w:p w14:paraId="643676EE" w14:textId="78201E85" w:rsidR="00C119C1" w:rsidRPr="003B72F2" w:rsidRDefault="00C119C1" w:rsidP="00105436">
      <w:pPr>
        <w:pStyle w:val="71c"/>
        <w:spacing w:before="0"/>
        <w:rPr>
          <w:rtl/>
        </w:rPr>
      </w:pPr>
      <w:r w:rsidRPr="003B72F2">
        <w:rPr>
          <w:rFonts w:hint="cs"/>
          <w:rtl/>
        </w:rPr>
        <w:t>על פי נתוני המועצות המקומיות, בעיבוד משרד מבקר המדינה.</w:t>
      </w:r>
    </w:p>
    <w:p w14:paraId="187D7EED" w14:textId="77777777" w:rsidR="00C119C1" w:rsidRDefault="00C119C1" w:rsidP="00C119C1">
      <w:pPr>
        <w:bidi w:val="0"/>
        <w:spacing w:after="200" w:line="276" w:lineRule="auto"/>
        <w:rPr>
          <w:szCs w:val="20"/>
          <w:rtl/>
        </w:rPr>
      </w:pPr>
      <w:r>
        <w:rPr>
          <w:rtl/>
        </w:rPr>
        <w:br w:type="page"/>
      </w:r>
    </w:p>
    <w:p w14:paraId="075E9691" w14:textId="313D7E43" w:rsidR="00C119C1" w:rsidRPr="000049E2" w:rsidRDefault="00C119C1" w:rsidP="00A10206">
      <w:pPr>
        <w:pStyle w:val="71a"/>
        <w:rPr>
          <w:rtl/>
        </w:rPr>
      </w:pPr>
      <w:r w:rsidRPr="00A10206">
        <w:rPr>
          <w:rFonts w:hint="cs"/>
          <w:b w:val="0"/>
          <w:bCs w:val="0"/>
          <w:rtl/>
        </w:rPr>
        <w:lastRenderedPageBreak/>
        <w:t>לוח 2:</w:t>
      </w:r>
      <w:r w:rsidRPr="000049E2">
        <w:rPr>
          <w:rFonts w:hint="cs"/>
          <w:rtl/>
        </w:rPr>
        <w:t xml:space="preserve"> לוח מסכם של סטטוס הדוחות</w:t>
      </w:r>
      <w:r w:rsidR="00C83484">
        <w:rPr>
          <w:rtl/>
        </w:rPr>
        <w:br/>
      </w:r>
      <w:r w:rsidRPr="00BA6365">
        <w:rPr>
          <w:rtl/>
        </w:rPr>
        <w:t xml:space="preserve">שניתנו בתקופה </w:t>
      </w:r>
      <w:r>
        <w:rPr>
          <w:rFonts w:hint="cs"/>
          <w:rtl/>
        </w:rPr>
        <w:t>שנבדקה</w:t>
      </w:r>
      <w:r w:rsidRPr="000049E2">
        <w:rPr>
          <w:rFonts w:hint="cs"/>
          <w:rtl/>
        </w:rPr>
        <w:t xml:space="preserve"> במועצות המקומיות שנבדקו</w:t>
      </w:r>
    </w:p>
    <w:tbl>
      <w:tblPr>
        <w:tblStyle w:val="TableGrid"/>
        <w:bidiVisual/>
        <w:tblW w:w="7366" w:type="dxa"/>
        <w:tblInd w:w="844"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21"/>
        <w:gridCol w:w="990"/>
        <w:gridCol w:w="991"/>
        <w:gridCol w:w="991"/>
        <w:gridCol w:w="991"/>
        <w:gridCol w:w="991"/>
        <w:gridCol w:w="991"/>
      </w:tblGrid>
      <w:tr w:rsidR="00A10206" w14:paraId="53B683C4" w14:textId="77777777" w:rsidTr="00A10206">
        <w:trPr>
          <w:trHeight w:val="285"/>
        </w:trPr>
        <w:tc>
          <w:tcPr>
            <w:tcW w:w="1421" w:type="dxa"/>
            <w:shd w:val="clear" w:color="auto" w:fill="C6DCE4"/>
            <w:noWrap/>
            <w:hideMark/>
          </w:tcPr>
          <w:p w14:paraId="52C2FC8F" w14:textId="77777777" w:rsidR="00C119C1" w:rsidRPr="00ED6CD8" w:rsidRDefault="00C119C1" w:rsidP="00A10206">
            <w:pPr>
              <w:pStyle w:val="71R"/>
            </w:pPr>
          </w:p>
        </w:tc>
        <w:tc>
          <w:tcPr>
            <w:tcW w:w="990" w:type="dxa"/>
            <w:tcBorders>
              <w:bottom w:val="nil"/>
            </w:tcBorders>
            <w:shd w:val="clear" w:color="auto" w:fill="C6DCE4"/>
            <w:noWrap/>
            <w:hideMark/>
          </w:tcPr>
          <w:p w14:paraId="1D5FE985" w14:textId="77777777" w:rsidR="00C119C1" w:rsidRPr="00ED6CD8" w:rsidRDefault="00C119C1" w:rsidP="00E33D5D">
            <w:pPr>
              <w:pStyle w:val="71B0"/>
              <w:rPr>
                <w:rtl/>
              </w:rPr>
            </w:pPr>
            <w:r w:rsidRPr="00ED6CD8">
              <w:rPr>
                <w:rtl/>
              </w:rPr>
              <w:t>אזור</w:t>
            </w:r>
          </w:p>
        </w:tc>
        <w:tc>
          <w:tcPr>
            <w:tcW w:w="991" w:type="dxa"/>
            <w:tcBorders>
              <w:bottom w:val="nil"/>
            </w:tcBorders>
            <w:shd w:val="clear" w:color="auto" w:fill="C6DCE4"/>
            <w:noWrap/>
            <w:hideMark/>
          </w:tcPr>
          <w:p w14:paraId="038E588E" w14:textId="77777777" w:rsidR="00C119C1" w:rsidRPr="00ED6CD8" w:rsidRDefault="00C119C1" w:rsidP="00E33D5D">
            <w:pPr>
              <w:pStyle w:val="71B0"/>
              <w:rPr>
                <w:rtl/>
              </w:rPr>
            </w:pPr>
            <w:r w:rsidRPr="00ED6CD8">
              <w:rPr>
                <w:rtl/>
              </w:rPr>
              <w:t>בית דגן</w:t>
            </w:r>
          </w:p>
        </w:tc>
        <w:tc>
          <w:tcPr>
            <w:tcW w:w="991" w:type="dxa"/>
            <w:tcBorders>
              <w:bottom w:val="nil"/>
            </w:tcBorders>
            <w:shd w:val="clear" w:color="auto" w:fill="C6DCE4"/>
            <w:noWrap/>
            <w:hideMark/>
          </w:tcPr>
          <w:p w14:paraId="06E7ECC6" w14:textId="77777777" w:rsidR="00C119C1" w:rsidRPr="00ED6CD8" w:rsidRDefault="00C119C1" w:rsidP="00E33D5D">
            <w:pPr>
              <w:pStyle w:val="71B0"/>
              <w:rPr>
                <w:rtl/>
              </w:rPr>
            </w:pPr>
            <w:r w:rsidRPr="00ED6CD8">
              <w:rPr>
                <w:rtl/>
              </w:rPr>
              <w:t>גדרה</w:t>
            </w:r>
          </w:p>
        </w:tc>
        <w:tc>
          <w:tcPr>
            <w:tcW w:w="991" w:type="dxa"/>
            <w:tcBorders>
              <w:bottom w:val="nil"/>
            </w:tcBorders>
            <w:shd w:val="clear" w:color="auto" w:fill="C6DCE4"/>
            <w:noWrap/>
            <w:hideMark/>
          </w:tcPr>
          <w:p w14:paraId="0A73095A" w14:textId="77777777" w:rsidR="00C119C1" w:rsidRPr="00ED6CD8" w:rsidRDefault="00C119C1" w:rsidP="00E33D5D">
            <w:pPr>
              <w:pStyle w:val="71B0"/>
              <w:rPr>
                <w:rtl/>
              </w:rPr>
            </w:pPr>
            <w:r w:rsidRPr="00ED6CD8">
              <w:rPr>
                <w:rtl/>
              </w:rPr>
              <w:t>גני תקווה</w:t>
            </w:r>
          </w:p>
        </w:tc>
        <w:tc>
          <w:tcPr>
            <w:tcW w:w="991" w:type="dxa"/>
            <w:tcBorders>
              <w:bottom w:val="nil"/>
            </w:tcBorders>
            <w:shd w:val="clear" w:color="auto" w:fill="C6DCE4"/>
            <w:noWrap/>
            <w:hideMark/>
          </w:tcPr>
          <w:p w14:paraId="7A3A759E" w14:textId="77777777" w:rsidR="00C119C1" w:rsidRPr="00ED6CD8" w:rsidRDefault="00C119C1" w:rsidP="00E33D5D">
            <w:pPr>
              <w:pStyle w:val="71B0"/>
              <w:rPr>
                <w:rtl/>
              </w:rPr>
            </w:pPr>
            <w:r w:rsidRPr="00ED6CD8">
              <w:rPr>
                <w:rtl/>
              </w:rPr>
              <w:t>כוכב יאיר</w:t>
            </w:r>
          </w:p>
        </w:tc>
        <w:tc>
          <w:tcPr>
            <w:tcW w:w="991" w:type="dxa"/>
            <w:tcBorders>
              <w:bottom w:val="nil"/>
            </w:tcBorders>
            <w:shd w:val="clear" w:color="auto" w:fill="C6DCE4"/>
            <w:noWrap/>
            <w:hideMark/>
          </w:tcPr>
          <w:p w14:paraId="2FBF29E2" w14:textId="77777777" w:rsidR="00C119C1" w:rsidRPr="00ED6CD8" w:rsidRDefault="00C119C1" w:rsidP="00E33D5D">
            <w:pPr>
              <w:pStyle w:val="71B0"/>
              <w:rPr>
                <w:rtl/>
              </w:rPr>
            </w:pPr>
            <w:r>
              <w:rPr>
                <w:rFonts w:hint="cs"/>
                <w:rtl/>
              </w:rPr>
              <w:t>כלל המועצות</w:t>
            </w:r>
          </w:p>
        </w:tc>
      </w:tr>
      <w:tr w:rsidR="00A10206" w14:paraId="5EBCEE03" w14:textId="77777777" w:rsidTr="00A10206">
        <w:trPr>
          <w:trHeight w:val="285"/>
        </w:trPr>
        <w:tc>
          <w:tcPr>
            <w:tcW w:w="1421" w:type="dxa"/>
            <w:shd w:val="clear" w:color="auto" w:fill="C6DCE4"/>
            <w:noWrap/>
            <w:hideMark/>
          </w:tcPr>
          <w:p w14:paraId="1BE9C6AE" w14:textId="77777777" w:rsidR="00C119C1" w:rsidRPr="00E33D5D" w:rsidRDefault="00C119C1" w:rsidP="00E33D5D">
            <w:pPr>
              <w:pStyle w:val="71R"/>
            </w:pPr>
            <w:r w:rsidRPr="00E33D5D">
              <w:rPr>
                <w:rtl/>
              </w:rPr>
              <w:t>דוחות ראשוניים</w:t>
            </w:r>
          </w:p>
        </w:tc>
        <w:tc>
          <w:tcPr>
            <w:tcW w:w="990" w:type="dxa"/>
            <w:tcBorders>
              <w:bottom w:val="nil"/>
            </w:tcBorders>
            <w:shd w:val="clear" w:color="auto" w:fill="DBE8EE"/>
            <w:noWrap/>
            <w:hideMark/>
          </w:tcPr>
          <w:p w14:paraId="7277B7D5" w14:textId="77777777" w:rsidR="00C119C1" w:rsidRPr="008D0BDC" w:rsidRDefault="00C119C1" w:rsidP="00A10206">
            <w:pPr>
              <w:pStyle w:val="71R"/>
              <w:rPr>
                <w:szCs w:val="20"/>
                <w:rtl/>
              </w:rPr>
            </w:pPr>
            <w:r w:rsidRPr="008D0BDC">
              <w:rPr>
                <w:szCs w:val="20"/>
              </w:rPr>
              <w:t>0.5%</w:t>
            </w:r>
          </w:p>
        </w:tc>
        <w:tc>
          <w:tcPr>
            <w:tcW w:w="991" w:type="dxa"/>
            <w:tcBorders>
              <w:bottom w:val="nil"/>
            </w:tcBorders>
            <w:shd w:val="clear" w:color="auto" w:fill="DBE8EE"/>
            <w:noWrap/>
            <w:hideMark/>
          </w:tcPr>
          <w:p w14:paraId="75D4502D" w14:textId="77777777" w:rsidR="00C119C1" w:rsidRPr="008D0BDC" w:rsidRDefault="00C119C1" w:rsidP="00A10206">
            <w:pPr>
              <w:pStyle w:val="71R"/>
              <w:rPr>
                <w:szCs w:val="20"/>
              </w:rPr>
            </w:pPr>
            <w:r w:rsidRPr="008D0BDC">
              <w:rPr>
                <w:szCs w:val="20"/>
              </w:rPr>
              <w:t>4.9%</w:t>
            </w:r>
          </w:p>
        </w:tc>
        <w:tc>
          <w:tcPr>
            <w:tcW w:w="991" w:type="dxa"/>
            <w:tcBorders>
              <w:bottom w:val="nil"/>
            </w:tcBorders>
            <w:shd w:val="clear" w:color="auto" w:fill="DBE8EE"/>
            <w:noWrap/>
            <w:hideMark/>
          </w:tcPr>
          <w:p w14:paraId="6D14BA77" w14:textId="77777777" w:rsidR="00C119C1" w:rsidRPr="008D0BDC" w:rsidRDefault="00C119C1" w:rsidP="00A10206">
            <w:pPr>
              <w:pStyle w:val="71R"/>
              <w:rPr>
                <w:szCs w:val="20"/>
              </w:rPr>
            </w:pPr>
            <w:r w:rsidRPr="008D0BDC">
              <w:rPr>
                <w:szCs w:val="20"/>
              </w:rPr>
              <w:t>4.4%</w:t>
            </w:r>
          </w:p>
        </w:tc>
        <w:tc>
          <w:tcPr>
            <w:tcW w:w="991" w:type="dxa"/>
            <w:tcBorders>
              <w:bottom w:val="nil"/>
            </w:tcBorders>
            <w:shd w:val="clear" w:color="auto" w:fill="DBE8EE"/>
            <w:noWrap/>
            <w:hideMark/>
          </w:tcPr>
          <w:p w14:paraId="4F426BA1" w14:textId="77777777" w:rsidR="00C119C1" w:rsidRPr="008D0BDC" w:rsidRDefault="00C119C1" w:rsidP="00A10206">
            <w:pPr>
              <w:pStyle w:val="71R"/>
              <w:rPr>
                <w:szCs w:val="20"/>
              </w:rPr>
            </w:pPr>
            <w:r w:rsidRPr="008D0BDC">
              <w:rPr>
                <w:szCs w:val="20"/>
              </w:rPr>
              <w:t>0.4%</w:t>
            </w:r>
          </w:p>
        </w:tc>
        <w:tc>
          <w:tcPr>
            <w:tcW w:w="991" w:type="dxa"/>
            <w:tcBorders>
              <w:bottom w:val="nil"/>
            </w:tcBorders>
            <w:shd w:val="clear" w:color="auto" w:fill="DBE8EE"/>
            <w:noWrap/>
            <w:hideMark/>
          </w:tcPr>
          <w:p w14:paraId="4227D7D4" w14:textId="77777777" w:rsidR="00C119C1" w:rsidRPr="008D0BDC" w:rsidRDefault="00C119C1" w:rsidP="00A10206">
            <w:pPr>
              <w:pStyle w:val="71R"/>
              <w:rPr>
                <w:szCs w:val="20"/>
              </w:rPr>
            </w:pPr>
            <w:r w:rsidRPr="008D0BDC">
              <w:rPr>
                <w:szCs w:val="20"/>
              </w:rPr>
              <w:t>0.3%</w:t>
            </w:r>
          </w:p>
        </w:tc>
        <w:tc>
          <w:tcPr>
            <w:tcW w:w="991" w:type="dxa"/>
            <w:tcBorders>
              <w:bottom w:val="nil"/>
            </w:tcBorders>
            <w:shd w:val="clear" w:color="auto" w:fill="DBE8EE"/>
            <w:noWrap/>
            <w:hideMark/>
          </w:tcPr>
          <w:p w14:paraId="0D8FBFC7" w14:textId="77777777" w:rsidR="00C119C1" w:rsidRPr="008D0BDC" w:rsidRDefault="00C119C1" w:rsidP="00A10206">
            <w:pPr>
              <w:pStyle w:val="71R"/>
              <w:rPr>
                <w:szCs w:val="20"/>
              </w:rPr>
            </w:pPr>
            <w:r w:rsidRPr="008D0BDC">
              <w:rPr>
                <w:szCs w:val="20"/>
              </w:rPr>
              <w:t>1.3%</w:t>
            </w:r>
          </w:p>
        </w:tc>
      </w:tr>
      <w:tr w:rsidR="00A10206" w14:paraId="58233651" w14:textId="77777777" w:rsidTr="00A10206">
        <w:trPr>
          <w:trHeight w:val="285"/>
        </w:trPr>
        <w:tc>
          <w:tcPr>
            <w:tcW w:w="1421" w:type="dxa"/>
            <w:shd w:val="clear" w:color="auto" w:fill="C6DCE4"/>
            <w:noWrap/>
            <w:hideMark/>
          </w:tcPr>
          <w:p w14:paraId="1103D630" w14:textId="77777777" w:rsidR="00C119C1" w:rsidRPr="00E33D5D" w:rsidRDefault="00C119C1" w:rsidP="00E33D5D">
            <w:pPr>
              <w:pStyle w:val="71R"/>
            </w:pPr>
            <w:r w:rsidRPr="00E33D5D">
              <w:rPr>
                <w:rtl/>
              </w:rPr>
              <w:t>הודעות תשלום</w:t>
            </w:r>
          </w:p>
        </w:tc>
        <w:tc>
          <w:tcPr>
            <w:tcW w:w="990" w:type="dxa"/>
            <w:tcBorders>
              <w:bottom w:val="nil"/>
            </w:tcBorders>
            <w:shd w:val="clear" w:color="auto" w:fill="ECF4F5"/>
            <w:noWrap/>
            <w:hideMark/>
          </w:tcPr>
          <w:p w14:paraId="5B3CB4E5" w14:textId="77777777" w:rsidR="00C119C1" w:rsidRPr="008D0BDC" w:rsidRDefault="00C119C1" w:rsidP="00A10206">
            <w:pPr>
              <w:pStyle w:val="71R"/>
              <w:rPr>
                <w:szCs w:val="20"/>
                <w:rtl/>
              </w:rPr>
            </w:pPr>
            <w:r w:rsidRPr="008D0BDC">
              <w:rPr>
                <w:szCs w:val="20"/>
              </w:rPr>
              <w:t>2.5%</w:t>
            </w:r>
          </w:p>
        </w:tc>
        <w:tc>
          <w:tcPr>
            <w:tcW w:w="991" w:type="dxa"/>
            <w:tcBorders>
              <w:bottom w:val="nil"/>
            </w:tcBorders>
            <w:shd w:val="clear" w:color="auto" w:fill="ECF4F5"/>
            <w:noWrap/>
            <w:hideMark/>
          </w:tcPr>
          <w:p w14:paraId="42F49DA4" w14:textId="77777777" w:rsidR="00C119C1" w:rsidRPr="008D0BDC" w:rsidRDefault="00C119C1" w:rsidP="00A10206">
            <w:pPr>
              <w:pStyle w:val="71R"/>
              <w:rPr>
                <w:szCs w:val="20"/>
              </w:rPr>
            </w:pPr>
            <w:r w:rsidRPr="008D0BDC">
              <w:rPr>
                <w:szCs w:val="20"/>
              </w:rPr>
              <w:t>11.3%</w:t>
            </w:r>
          </w:p>
        </w:tc>
        <w:tc>
          <w:tcPr>
            <w:tcW w:w="991" w:type="dxa"/>
            <w:tcBorders>
              <w:bottom w:val="nil"/>
            </w:tcBorders>
            <w:shd w:val="clear" w:color="auto" w:fill="ECF4F5"/>
            <w:noWrap/>
            <w:hideMark/>
          </w:tcPr>
          <w:p w14:paraId="3D507E5C" w14:textId="77777777" w:rsidR="00C119C1" w:rsidRPr="008D0BDC" w:rsidRDefault="00C119C1" w:rsidP="00A10206">
            <w:pPr>
              <w:pStyle w:val="71R"/>
              <w:rPr>
                <w:szCs w:val="20"/>
              </w:rPr>
            </w:pPr>
            <w:r w:rsidRPr="008D0BDC">
              <w:rPr>
                <w:szCs w:val="20"/>
              </w:rPr>
              <w:t>2.6%</w:t>
            </w:r>
          </w:p>
        </w:tc>
        <w:tc>
          <w:tcPr>
            <w:tcW w:w="991" w:type="dxa"/>
            <w:tcBorders>
              <w:bottom w:val="nil"/>
            </w:tcBorders>
            <w:shd w:val="clear" w:color="auto" w:fill="ECF4F5"/>
            <w:noWrap/>
            <w:hideMark/>
          </w:tcPr>
          <w:p w14:paraId="540C6AD5" w14:textId="77777777" w:rsidR="00C119C1" w:rsidRPr="008D0BDC" w:rsidRDefault="00C119C1" w:rsidP="00A10206">
            <w:pPr>
              <w:pStyle w:val="71R"/>
              <w:rPr>
                <w:szCs w:val="20"/>
              </w:rPr>
            </w:pPr>
            <w:r w:rsidRPr="008D0BDC">
              <w:rPr>
                <w:szCs w:val="20"/>
              </w:rPr>
              <w:t>3.7%</w:t>
            </w:r>
          </w:p>
        </w:tc>
        <w:tc>
          <w:tcPr>
            <w:tcW w:w="991" w:type="dxa"/>
            <w:tcBorders>
              <w:bottom w:val="nil"/>
            </w:tcBorders>
            <w:shd w:val="clear" w:color="auto" w:fill="ECF4F5"/>
            <w:noWrap/>
            <w:hideMark/>
          </w:tcPr>
          <w:p w14:paraId="7B6B5E4B" w14:textId="77777777" w:rsidR="00C119C1" w:rsidRPr="008D0BDC" w:rsidRDefault="00C119C1" w:rsidP="00A10206">
            <w:pPr>
              <w:pStyle w:val="71R"/>
              <w:rPr>
                <w:szCs w:val="20"/>
              </w:rPr>
            </w:pPr>
            <w:r w:rsidRPr="008D0BDC">
              <w:rPr>
                <w:szCs w:val="20"/>
              </w:rPr>
              <w:t>14.7%</w:t>
            </w:r>
          </w:p>
        </w:tc>
        <w:tc>
          <w:tcPr>
            <w:tcW w:w="991" w:type="dxa"/>
            <w:tcBorders>
              <w:bottom w:val="nil"/>
            </w:tcBorders>
            <w:shd w:val="clear" w:color="auto" w:fill="ECF4F5"/>
            <w:noWrap/>
            <w:hideMark/>
          </w:tcPr>
          <w:p w14:paraId="610D592E" w14:textId="77777777" w:rsidR="00C119C1" w:rsidRPr="008D0BDC" w:rsidRDefault="00C119C1" w:rsidP="00A10206">
            <w:pPr>
              <w:pStyle w:val="71R"/>
              <w:rPr>
                <w:szCs w:val="20"/>
              </w:rPr>
            </w:pPr>
            <w:r w:rsidRPr="008D0BDC">
              <w:rPr>
                <w:szCs w:val="20"/>
              </w:rPr>
              <w:t>3.2%</w:t>
            </w:r>
          </w:p>
        </w:tc>
      </w:tr>
      <w:tr w:rsidR="00A10206" w14:paraId="7BFE8A4A" w14:textId="77777777" w:rsidTr="00A10206">
        <w:trPr>
          <w:trHeight w:val="285"/>
        </w:trPr>
        <w:tc>
          <w:tcPr>
            <w:tcW w:w="1421" w:type="dxa"/>
            <w:shd w:val="clear" w:color="auto" w:fill="C6DCE4"/>
            <w:noWrap/>
            <w:hideMark/>
          </w:tcPr>
          <w:p w14:paraId="59E79DE3" w14:textId="77777777" w:rsidR="00C119C1" w:rsidRPr="00E33D5D" w:rsidRDefault="00C119C1" w:rsidP="00E33D5D">
            <w:pPr>
              <w:pStyle w:val="71R"/>
              <w:rPr>
                <w:rtl/>
              </w:rPr>
            </w:pPr>
            <w:r w:rsidRPr="00E33D5D">
              <w:rPr>
                <w:rtl/>
              </w:rPr>
              <w:t>בשלבי אכיפה</w:t>
            </w:r>
          </w:p>
        </w:tc>
        <w:tc>
          <w:tcPr>
            <w:tcW w:w="990" w:type="dxa"/>
            <w:tcBorders>
              <w:bottom w:val="nil"/>
            </w:tcBorders>
            <w:shd w:val="clear" w:color="auto" w:fill="DBE8EE"/>
            <w:noWrap/>
            <w:hideMark/>
          </w:tcPr>
          <w:p w14:paraId="25A0ECDA" w14:textId="77777777" w:rsidR="00C119C1" w:rsidRPr="008D0BDC" w:rsidRDefault="00C119C1" w:rsidP="00A10206">
            <w:pPr>
              <w:pStyle w:val="71R"/>
              <w:rPr>
                <w:szCs w:val="20"/>
                <w:rtl/>
              </w:rPr>
            </w:pPr>
            <w:r w:rsidRPr="008D0BDC">
              <w:rPr>
                <w:szCs w:val="20"/>
              </w:rPr>
              <w:t>9%</w:t>
            </w:r>
          </w:p>
        </w:tc>
        <w:tc>
          <w:tcPr>
            <w:tcW w:w="991" w:type="dxa"/>
            <w:tcBorders>
              <w:bottom w:val="nil"/>
            </w:tcBorders>
            <w:shd w:val="clear" w:color="auto" w:fill="DBE8EE"/>
            <w:noWrap/>
            <w:hideMark/>
          </w:tcPr>
          <w:p w14:paraId="29AB2370" w14:textId="77777777" w:rsidR="00C119C1" w:rsidRPr="008D0BDC" w:rsidRDefault="00C119C1" w:rsidP="00A10206">
            <w:pPr>
              <w:pStyle w:val="71R"/>
              <w:rPr>
                <w:szCs w:val="20"/>
              </w:rPr>
            </w:pPr>
            <w:r w:rsidRPr="008D0BDC">
              <w:rPr>
                <w:szCs w:val="20"/>
              </w:rPr>
              <w:t>12.6%</w:t>
            </w:r>
          </w:p>
        </w:tc>
        <w:tc>
          <w:tcPr>
            <w:tcW w:w="991" w:type="dxa"/>
            <w:tcBorders>
              <w:bottom w:val="nil"/>
            </w:tcBorders>
            <w:shd w:val="clear" w:color="auto" w:fill="DBE8EE"/>
            <w:noWrap/>
            <w:hideMark/>
          </w:tcPr>
          <w:p w14:paraId="257B5B07" w14:textId="77777777" w:rsidR="00C119C1" w:rsidRPr="008D0BDC" w:rsidRDefault="00C119C1" w:rsidP="00A10206">
            <w:pPr>
              <w:pStyle w:val="71R"/>
              <w:rPr>
                <w:szCs w:val="20"/>
              </w:rPr>
            </w:pPr>
            <w:r w:rsidRPr="008D0BDC">
              <w:rPr>
                <w:szCs w:val="20"/>
              </w:rPr>
              <w:t>5.4%</w:t>
            </w:r>
          </w:p>
        </w:tc>
        <w:tc>
          <w:tcPr>
            <w:tcW w:w="991" w:type="dxa"/>
            <w:tcBorders>
              <w:bottom w:val="nil"/>
            </w:tcBorders>
            <w:shd w:val="clear" w:color="auto" w:fill="DBE8EE"/>
            <w:noWrap/>
            <w:hideMark/>
          </w:tcPr>
          <w:p w14:paraId="085FDF22" w14:textId="77777777" w:rsidR="00C119C1" w:rsidRPr="008D0BDC" w:rsidRDefault="00C119C1" w:rsidP="00A10206">
            <w:pPr>
              <w:pStyle w:val="71R"/>
              <w:rPr>
                <w:szCs w:val="20"/>
              </w:rPr>
            </w:pPr>
            <w:r w:rsidRPr="008D0BDC">
              <w:rPr>
                <w:szCs w:val="20"/>
              </w:rPr>
              <w:t>7.2%</w:t>
            </w:r>
          </w:p>
        </w:tc>
        <w:tc>
          <w:tcPr>
            <w:tcW w:w="991" w:type="dxa"/>
            <w:tcBorders>
              <w:bottom w:val="nil"/>
            </w:tcBorders>
            <w:shd w:val="clear" w:color="auto" w:fill="DBE8EE"/>
            <w:noWrap/>
            <w:hideMark/>
          </w:tcPr>
          <w:p w14:paraId="60FFC8AE" w14:textId="77777777" w:rsidR="00C119C1" w:rsidRPr="008D0BDC" w:rsidRDefault="00C119C1" w:rsidP="00A10206">
            <w:pPr>
              <w:pStyle w:val="71R"/>
              <w:rPr>
                <w:szCs w:val="20"/>
              </w:rPr>
            </w:pPr>
            <w:r w:rsidRPr="008D0BDC">
              <w:rPr>
                <w:szCs w:val="20"/>
              </w:rPr>
              <w:t>11.2%</w:t>
            </w:r>
          </w:p>
        </w:tc>
        <w:tc>
          <w:tcPr>
            <w:tcW w:w="991" w:type="dxa"/>
            <w:tcBorders>
              <w:bottom w:val="nil"/>
            </w:tcBorders>
            <w:shd w:val="clear" w:color="auto" w:fill="DBE8EE"/>
            <w:noWrap/>
            <w:hideMark/>
          </w:tcPr>
          <w:p w14:paraId="4FC2B74B" w14:textId="77777777" w:rsidR="00C119C1" w:rsidRPr="008D0BDC" w:rsidRDefault="00C119C1" w:rsidP="00A10206">
            <w:pPr>
              <w:pStyle w:val="71R"/>
              <w:rPr>
                <w:szCs w:val="20"/>
              </w:rPr>
            </w:pPr>
            <w:r w:rsidRPr="008D0BDC">
              <w:rPr>
                <w:szCs w:val="20"/>
              </w:rPr>
              <w:t>8.4%</w:t>
            </w:r>
          </w:p>
        </w:tc>
      </w:tr>
      <w:tr w:rsidR="00A10206" w14:paraId="00DF9C81" w14:textId="77777777" w:rsidTr="00A10206">
        <w:trPr>
          <w:trHeight w:val="285"/>
        </w:trPr>
        <w:tc>
          <w:tcPr>
            <w:tcW w:w="1421" w:type="dxa"/>
            <w:shd w:val="clear" w:color="auto" w:fill="C6DCE4"/>
            <w:noWrap/>
            <w:hideMark/>
          </w:tcPr>
          <w:p w14:paraId="6F0C351D" w14:textId="77777777" w:rsidR="00C119C1" w:rsidRPr="00E33D5D" w:rsidRDefault="00C119C1" w:rsidP="00E33D5D">
            <w:pPr>
              <w:pStyle w:val="71R"/>
            </w:pPr>
            <w:r w:rsidRPr="00E33D5D">
              <w:rPr>
                <w:rtl/>
              </w:rPr>
              <w:t>דוחות שבוטלו</w:t>
            </w:r>
          </w:p>
        </w:tc>
        <w:tc>
          <w:tcPr>
            <w:tcW w:w="990" w:type="dxa"/>
            <w:tcBorders>
              <w:bottom w:val="nil"/>
            </w:tcBorders>
            <w:shd w:val="clear" w:color="auto" w:fill="ECF4F5"/>
            <w:noWrap/>
            <w:hideMark/>
          </w:tcPr>
          <w:p w14:paraId="425E79AB" w14:textId="77777777" w:rsidR="00C119C1" w:rsidRPr="008D0BDC" w:rsidRDefault="00C119C1" w:rsidP="00A10206">
            <w:pPr>
              <w:pStyle w:val="71R"/>
              <w:rPr>
                <w:szCs w:val="20"/>
                <w:rtl/>
              </w:rPr>
            </w:pPr>
            <w:r w:rsidRPr="008D0BDC">
              <w:rPr>
                <w:szCs w:val="20"/>
              </w:rPr>
              <w:t>11.5%</w:t>
            </w:r>
          </w:p>
        </w:tc>
        <w:tc>
          <w:tcPr>
            <w:tcW w:w="991" w:type="dxa"/>
            <w:tcBorders>
              <w:bottom w:val="nil"/>
            </w:tcBorders>
            <w:shd w:val="clear" w:color="auto" w:fill="ECF4F5"/>
            <w:noWrap/>
            <w:hideMark/>
          </w:tcPr>
          <w:p w14:paraId="3D6E70C2" w14:textId="77777777" w:rsidR="00C119C1" w:rsidRPr="008D0BDC" w:rsidRDefault="00C119C1" w:rsidP="00A10206">
            <w:pPr>
              <w:pStyle w:val="71R"/>
              <w:rPr>
                <w:szCs w:val="20"/>
              </w:rPr>
            </w:pPr>
            <w:r w:rsidRPr="008D0BDC">
              <w:rPr>
                <w:szCs w:val="20"/>
              </w:rPr>
              <w:t>4.9%</w:t>
            </w:r>
          </w:p>
        </w:tc>
        <w:tc>
          <w:tcPr>
            <w:tcW w:w="991" w:type="dxa"/>
            <w:tcBorders>
              <w:bottom w:val="nil"/>
            </w:tcBorders>
            <w:shd w:val="clear" w:color="auto" w:fill="ECF4F5"/>
            <w:noWrap/>
            <w:hideMark/>
          </w:tcPr>
          <w:p w14:paraId="50E8A1EF" w14:textId="77777777" w:rsidR="00C119C1" w:rsidRPr="00A10206" w:rsidRDefault="00C119C1" w:rsidP="00A10206">
            <w:pPr>
              <w:pStyle w:val="71R"/>
              <w:rPr>
                <w:b/>
                <w:bCs/>
                <w:color w:val="C00000"/>
                <w:szCs w:val="20"/>
                <w:rtl/>
              </w:rPr>
            </w:pPr>
            <w:r w:rsidRPr="00A10206">
              <w:rPr>
                <w:b/>
                <w:bCs/>
                <w:color w:val="C00000"/>
                <w:szCs w:val="20"/>
              </w:rPr>
              <w:t>25.4%</w:t>
            </w:r>
          </w:p>
        </w:tc>
        <w:tc>
          <w:tcPr>
            <w:tcW w:w="991" w:type="dxa"/>
            <w:tcBorders>
              <w:bottom w:val="nil"/>
            </w:tcBorders>
            <w:shd w:val="clear" w:color="auto" w:fill="ECF4F5"/>
            <w:noWrap/>
            <w:hideMark/>
          </w:tcPr>
          <w:p w14:paraId="07993767" w14:textId="77777777" w:rsidR="00C119C1" w:rsidRPr="008D0BDC" w:rsidRDefault="00C119C1" w:rsidP="00A10206">
            <w:pPr>
              <w:pStyle w:val="71R"/>
              <w:rPr>
                <w:szCs w:val="20"/>
              </w:rPr>
            </w:pPr>
            <w:r w:rsidRPr="008D0BDC">
              <w:rPr>
                <w:szCs w:val="20"/>
              </w:rPr>
              <w:t>7.3%</w:t>
            </w:r>
          </w:p>
        </w:tc>
        <w:tc>
          <w:tcPr>
            <w:tcW w:w="991" w:type="dxa"/>
            <w:tcBorders>
              <w:bottom w:val="nil"/>
            </w:tcBorders>
            <w:shd w:val="clear" w:color="auto" w:fill="ECF4F5"/>
            <w:noWrap/>
            <w:hideMark/>
          </w:tcPr>
          <w:p w14:paraId="1BEF1B46" w14:textId="77777777" w:rsidR="00C119C1" w:rsidRPr="008D0BDC" w:rsidRDefault="00C119C1" w:rsidP="00A10206">
            <w:pPr>
              <w:pStyle w:val="71R"/>
              <w:rPr>
                <w:szCs w:val="20"/>
              </w:rPr>
            </w:pPr>
            <w:r w:rsidRPr="008D0BDC">
              <w:rPr>
                <w:szCs w:val="20"/>
              </w:rPr>
              <w:t>7.9%</w:t>
            </w:r>
          </w:p>
        </w:tc>
        <w:tc>
          <w:tcPr>
            <w:tcW w:w="991" w:type="dxa"/>
            <w:tcBorders>
              <w:bottom w:val="nil"/>
            </w:tcBorders>
            <w:shd w:val="clear" w:color="auto" w:fill="ECF4F5"/>
            <w:noWrap/>
            <w:hideMark/>
          </w:tcPr>
          <w:p w14:paraId="3EF61064" w14:textId="77777777" w:rsidR="00C119C1" w:rsidRPr="008D0BDC" w:rsidRDefault="00C119C1" w:rsidP="00A10206">
            <w:pPr>
              <w:pStyle w:val="71R"/>
              <w:rPr>
                <w:szCs w:val="20"/>
              </w:rPr>
            </w:pPr>
            <w:r w:rsidRPr="008D0BDC">
              <w:rPr>
                <w:szCs w:val="20"/>
              </w:rPr>
              <w:t>13.1%</w:t>
            </w:r>
          </w:p>
        </w:tc>
      </w:tr>
      <w:tr w:rsidR="00A10206" w14:paraId="4EAB4B72" w14:textId="77777777" w:rsidTr="00A10206">
        <w:trPr>
          <w:trHeight w:val="285"/>
        </w:trPr>
        <w:tc>
          <w:tcPr>
            <w:tcW w:w="1421" w:type="dxa"/>
            <w:tcBorders>
              <w:bottom w:val="nil"/>
            </w:tcBorders>
            <w:shd w:val="clear" w:color="auto" w:fill="C6DCE4"/>
            <w:noWrap/>
            <w:hideMark/>
          </w:tcPr>
          <w:p w14:paraId="1D83C1FA" w14:textId="77777777" w:rsidR="00C119C1" w:rsidRPr="00E33D5D" w:rsidRDefault="00C119C1" w:rsidP="00E33D5D">
            <w:pPr>
              <w:pStyle w:val="71R"/>
            </w:pPr>
            <w:r w:rsidRPr="00E33D5D">
              <w:rPr>
                <w:rtl/>
              </w:rPr>
              <w:t>דוחות ששולמו</w:t>
            </w:r>
          </w:p>
        </w:tc>
        <w:tc>
          <w:tcPr>
            <w:tcW w:w="990" w:type="dxa"/>
            <w:tcBorders>
              <w:bottom w:val="nil"/>
            </w:tcBorders>
            <w:shd w:val="clear" w:color="auto" w:fill="DBE8EE"/>
            <w:noWrap/>
            <w:hideMark/>
          </w:tcPr>
          <w:p w14:paraId="62B567BD" w14:textId="77777777" w:rsidR="00C119C1" w:rsidRPr="00A10206" w:rsidRDefault="00C119C1" w:rsidP="00A10206">
            <w:pPr>
              <w:pStyle w:val="71R"/>
              <w:rPr>
                <w:b/>
                <w:bCs/>
                <w:szCs w:val="20"/>
                <w:rtl/>
              </w:rPr>
            </w:pPr>
            <w:r w:rsidRPr="00A10206">
              <w:rPr>
                <w:b/>
                <w:bCs/>
                <w:color w:val="00B050"/>
                <w:szCs w:val="20"/>
              </w:rPr>
              <w:t>76.5%</w:t>
            </w:r>
          </w:p>
        </w:tc>
        <w:tc>
          <w:tcPr>
            <w:tcW w:w="991" w:type="dxa"/>
            <w:tcBorders>
              <w:bottom w:val="nil"/>
            </w:tcBorders>
            <w:shd w:val="clear" w:color="auto" w:fill="DBE8EE"/>
            <w:noWrap/>
            <w:hideMark/>
          </w:tcPr>
          <w:p w14:paraId="6459B3C8" w14:textId="77777777" w:rsidR="00C119C1" w:rsidRPr="008D0BDC" w:rsidRDefault="00C119C1" w:rsidP="00A10206">
            <w:pPr>
              <w:pStyle w:val="71R"/>
              <w:rPr>
                <w:szCs w:val="20"/>
              </w:rPr>
            </w:pPr>
            <w:r w:rsidRPr="008D0BDC">
              <w:rPr>
                <w:szCs w:val="20"/>
              </w:rPr>
              <w:t>66.3%</w:t>
            </w:r>
          </w:p>
        </w:tc>
        <w:tc>
          <w:tcPr>
            <w:tcW w:w="991" w:type="dxa"/>
            <w:tcBorders>
              <w:bottom w:val="nil"/>
            </w:tcBorders>
            <w:shd w:val="clear" w:color="auto" w:fill="DBE8EE"/>
            <w:noWrap/>
            <w:hideMark/>
          </w:tcPr>
          <w:p w14:paraId="6052FA63" w14:textId="77777777" w:rsidR="00C119C1" w:rsidRPr="008D0BDC" w:rsidRDefault="00C119C1" w:rsidP="00A10206">
            <w:pPr>
              <w:pStyle w:val="71R"/>
              <w:rPr>
                <w:szCs w:val="20"/>
                <w:rtl/>
              </w:rPr>
            </w:pPr>
            <w:r w:rsidRPr="008D0BDC">
              <w:rPr>
                <w:szCs w:val="20"/>
              </w:rPr>
              <w:t>62.2%</w:t>
            </w:r>
          </w:p>
        </w:tc>
        <w:tc>
          <w:tcPr>
            <w:tcW w:w="991" w:type="dxa"/>
            <w:tcBorders>
              <w:bottom w:val="nil"/>
            </w:tcBorders>
            <w:shd w:val="clear" w:color="auto" w:fill="DBE8EE"/>
            <w:noWrap/>
            <w:hideMark/>
          </w:tcPr>
          <w:p w14:paraId="6A5C9608" w14:textId="77777777" w:rsidR="00C119C1" w:rsidRPr="00A10206" w:rsidRDefault="00C119C1" w:rsidP="00A10206">
            <w:pPr>
              <w:pStyle w:val="71R"/>
              <w:rPr>
                <w:b/>
                <w:bCs/>
                <w:szCs w:val="20"/>
              </w:rPr>
            </w:pPr>
            <w:r w:rsidRPr="00A10206">
              <w:rPr>
                <w:b/>
                <w:bCs/>
                <w:color w:val="00B050"/>
                <w:szCs w:val="20"/>
              </w:rPr>
              <w:t>81.4%</w:t>
            </w:r>
          </w:p>
        </w:tc>
        <w:tc>
          <w:tcPr>
            <w:tcW w:w="991" w:type="dxa"/>
            <w:tcBorders>
              <w:bottom w:val="nil"/>
            </w:tcBorders>
            <w:shd w:val="clear" w:color="auto" w:fill="DBE8EE"/>
            <w:noWrap/>
            <w:hideMark/>
          </w:tcPr>
          <w:p w14:paraId="7CF4AA96" w14:textId="77777777" w:rsidR="00C119C1" w:rsidRPr="008D0BDC" w:rsidRDefault="00C119C1" w:rsidP="00A10206">
            <w:pPr>
              <w:pStyle w:val="71R"/>
              <w:rPr>
                <w:szCs w:val="20"/>
              </w:rPr>
            </w:pPr>
            <w:r w:rsidRPr="008D0BDC">
              <w:rPr>
                <w:szCs w:val="20"/>
              </w:rPr>
              <w:t>65.9%</w:t>
            </w:r>
          </w:p>
        </w:tc>
        <w:tc>
          <w:tcPr>
            <w:tcW w:w="991" w:type="dxa"/>
            <w:tcBorders>
              <w:bottom w:val="nil"/>
            </w:tcBorders>
            <w:shd w:val="clear" w:color="auto" w:fill="DBE8EE"/>
            <w:noWrap/>
            <w:hideMark/>
          </w:tcPr>
          <w:p w14:paraId="51413C18" w14:textId="77777777" w:rsidR="00C119C1" w:rsidRPr="008D0BDC" w:rsidRDefault="00C119C1" w:rsidP="00A10206">
            <w:pPr>
              <w:pStyle w:val="71R"/>
              <w:rPr>
                <w:szCs w:val="20"/>
              </w:rPr>
            </w:pPr>
            <w:r w:rsidRPr="008D0BDC">
              <w:rPr>
                <w:szCs w:val="20"/>
              </w:rPr>
              <w:t>74.0%</w:t>
            </w:r>
          </w:p>
        </w:tc>
      </w:tr>
      <w:tr w:rsidR="00A10206" w14:paraId="53AA0974" w14:textId="77777777" w:rsidTr="00A10206">
        <w:trPr>
          <w:trHeight w:val="285"/>
        </w:trPr>
        <w:tc>
          <w:tcPr>
            <w:tcW w:w="1421" w:type="dxa"/>
            <w:shd w:val="clear" w:color="auto" w:fill="C6DCE4"/>
            <w:noWrap/>
            <w:hideMark/>
          </w:tcPr>
          <w:p w14:paraId="1C7A2F61" w14:textId="77777777" w:rsidR="00C119C1" w:rsidRPr="00E33D5D" w:rsidRDefault="00C119C1" w:rsidP="00C60885">
            <w:pPr>
              <w:pStyle w:val="71B0"/>
              <w:rPr>
                <w:rtl/>
              </w:rPr>
            </w:pPr>
            <w:r w:rsidRPr="00E33D5D">
              <w:rPr>
                <w:rFonts w:hint="cs"/>
                <w:rtl/>
              </w:rPr>
              <w:t>סך הכול</w:t>
            </w:r>
          </w:p>
        </w:tc>
        <w:tc>
          <w:tcPr>
            <w:tcW w:w="990" w:type="dxa"/>
            <w:shd w:val="clear" w:color="auto" w:fill="C6DCE4"/>
            <w:noWrap/>
            <w:hideMark/>
          </w:tcPr>
          <w:p w14:paraId="16786359" w14:textId="77777777" w:rsidR="00C119C1" w:rsidRPr="008D0BDC" w:rsidRDefault="00C119C1" w:rsidP="00C60885">
            <w:pPr>
              <w:pStyle w:val="71B0"/>
              <w:rPr>
                <w:szCs w:val="20"/>
                <w:rtl/>
              </w:rPr>
            </w:pPr>
            <w:r w:rsidRPr="008D0BDC">
              <w:rPr>
                <w:szCs w:val="20"/>
              </w:rPr>
              <w:t>100.00%</w:t>
            </w:r>
          </w:p>
        </w:tc>
        <w:tc>
          <w:tcPr>
            <w:tcW w:w="991" w:type="dxa"/>
            <w:shd w:val="clear" w:color="auto" w:fill="C6DCE4"/>
            <w:noWrap/>
            <w:hideMark/>
          </w:tcPr>
          <w:p w14:paraId="23880F45" w14:textId="77777777" w:rsidR="00C119C1" w:rsidRPr="008D0BDC" w:rsidRDefault="00C119C1" w:rsidP="00C60885">
            <w:pPr>
              <w:pStyle w:val="71B0"/>
              <w:rPr>
                <w:szCs w:val="20"/>
              </w:rPr>
            </w:pPr>
            <w:r w:rsidRPr="008D0BDC">
              <w:rPr>
                <w:szCs w:val="20"/>
              </w:rPr>
              <w:t>100.00%</w:t>
            </w:r>
          </w:p>
        </w:tc>
        <w:tc>
          <w:tcPr>
            <w:tcW w:w="991" w:type="dxa"/>
            <w:shd w:val="clear" w:color="auto" w:fill="C6DCE4"/>
            <w:noWrap/>
            <w:hideMark/>
          </w:tcPr>
          <w:p w14:paraId="35BE9DEA" w14:textId="77777777" w:rsidR="00C119C1" w:rsidRPr="008D0BDC" w:rsidRDefault="00C119C1" w:rsidP="00C60885">
            <w:pPr>
              <w:pStyle w:val="71B0"/>
              <w:rPr>
                <w:szCs w:val="20"/>
              </w:rPr>
            </w:pPr>
            <w:r w:rsidRPr="008D0BDC">
              <w:rPr>
                <w:szCs w:val="20"/>
              </w:rPr>
              <w:t>100.00%</w:t>
            </w:r>
          </w:p>
        </w:tc>
        <w:tc>
          <w:tcPr>
            <w:tcW w:w="991" w:type="dxa"/>
            <w:shd w:val="clear" w:color="auto" w:fill="C6DCE4"/>
            <w:noWrap/>
            <w:hideMark/>
          </w:tcPr>
          <w:p w14:paraId="6CBCD74C" w14:textId="77777777" w:rsidR="00C119C1" w:rsidRPr="008D0BDC" w:rsidRDefault="00C119C1" w:rsidP="00C60885">
            <w:pPr>
              <w:pStyle w:val="71B0"/>
              <w:rPr>
                <w:szCs w:val="20"/>
              </w:rPr>
            </w:pPr>
            <w:r w:rsidRPr="008D0BDC">
              <w:rPr>
                <w:szCs w:val="20"/>
              </w:rPr>
              <w:t>100.00%</w:t>
            </w:r>
          </w:p>
        </w:tc>
        <w:tc>
          <w:tcPr>
            <w:tcW w:w="991" w:type="dxa"/>
            <w:shd w:val="clear" w:color="auto" w:fill="C6DCE4"/>
            <w:noWrap/>
            <w:hideMark/>
          </w:tcPr>
          <w:p w14:paraId="239C6EC7" w14:textId="77777777" w:rsidR="00C119C1" w:rsidRPr="008D0BDC" w:rsidRDefault="00C119C1" w:rsidP="00C60885">
            <w:pPr>
              <w:pStyle w:val="71B0"/>
              <w:rPr>
                <w:szCs w:val="20"/>
              </w:rPr>
            </w:pPr>
            <w:r w:rsidRPr="008D0BDC">
              <w:rPr>
                <w:szCs w:val="20"/>
              </w:rPr>
              <w:t>100.00%</w:t>
            </w:r>
          </w:p>
        </w:tc>
        <w:tc>
          <w:tcPr>
            <w:tcW w:w="991" w:type="dxa"/>
            <w:shd w:val="clear" w:color="auto" w:fill="C6DCE4"/>
            <w:noWrap/>
            <w:hideMark/>
          </w:tcPr>
          <w:p w14:paraId="43529EFC" w14:textId="77777777" w:rsidR="00C119C1" w:rsidRPr="008D0BDC" w:rsidRDefault="00C119C1" w:rsidP="00C60885">
            <w:pPr>
              <w:pStyle w:val="71B0"/>
              <w:rPr>
                <w:szCs w:val="20"/>
              </w:rPr>
            </w:pPr>
            <w:r w:rsidRPr="008D0BDC">
              <w:rPr>
                <w:szCs w:val="20"/>
              </w:rPr>
              <w:t>100.00%</w:t>
            </w:r>
          </w:p>
        </w:tc>
      </w:tr>
    </w:tbl>
    <w:p w14:paraId="3D399429" w14:textId="77777777" w:rsidR="00C119C1" w:rsidRPr="003B72F2" w:rsidRDefault="00C119C1" w:rsidP="00A10206">
      <w:pPr>
        <w:pStyle w:val="71c"/>
        <w:rPr>
          <w:rtl/>
        </w:rPr>
      </w:pPr>
      <w:r w:rsidRPr="003B72F2">
        <w:rPr>
          <w:rFonts w:hint="cs"/>
          <w:rtl/>
        </w:rPr>
        <w:t>על פי נתוני המועצות המקומיות, בעיבוד משרד מבקר המדינה.</w:t>
      </w:r>
    </w:p>
    <w:p w14:paraId="44E304F5" w14:textId="77777777" w:rsidR="00C119C1" w:rsidRDefault="00C119C1" w:rsidP="00A10206">
      <w:pPr>
        <w:pStyle w:val="7190"/>
        <w:rPr>
          <w:b/>
          <w:bCs/>
          <w:rtl/>
        </w:rPr>
      </w:pPr>
      <w:r>
        <w:rPr>
          <w:rFonts w:hint="cs"/>
          <w:rtl/>
        </w:rPr>
        <w:t>כפי שניתן לראות בתרשים 10 שלעיל ובלוח המסכם, באזור ובגני תקווה היה שיעור יחסי גבוה של דוחות ששולמו (כ-77% וכ-81%, בהתאמה) בעוד שבגדרה, בבית דגן ובכוכב יאיר היה שיעור הדוחות ששולמו כ-65% בממוצע.</w:t>
      </w:r>
    </w:p>
    <w:p w14:paraId="04E2F715" w14:textId="77777777" w:rsidR="00C119C1" w:rsidRDefault="00C119C1" w:rsidP="00A10206">
      <w:pPr>
        <w:pStyle w:val="71f4"/>
        <w:rPr>
          <w:rtl/>
        </w:rPr>
      </w:pPr>
      <w:r w:rsidRPr="00082780">
        <w:rPr>
          <w:rFonts w:hint="cs"/>
          <w:rtl/>
        </w:rPr>
        <w:t xml:space="preserve">מומלץ לבית דגן, לגדרה ולכוכב יאיר לבדוק מדוע שיעור הדוחות ששולמו </w:t>
      </w:r>
      <w:r>
        <w:rPr>
          <w:rFonts w:hint="cs"/>
          <w:rtl/>
        </w:rPr>
        <w:t xml:space="preserve">שם </w:t>
      </w:r>
      <w:r w:rsidRPr="00082780">
        <w:rPr>
          <w:rFonts w:hint="cs"/>
          <w:rtl/>
        </w:rPr>
        <w:t>נמוך</w:t>
      </w:r>
      <w:r>
        <w:rPr>
          <w:rFonts w:hint="cs"/>
          <w:rtl/>
        </w:rPr>
        <w:t>.</w:t>
      </w:r>
    </w:p>
    <w:p w14:paraId="7A63B84C" w14:textId="77777777" w:rsidR="00C119C1" w:rsidRDefault="00C119C1" w:rsidP="00F51582">
      <w:pPr>
        <w:pStyle w:val="7190"/>
        <w:rPr>
          <w:rtl/>
        </w:rPr>
      </w:pPr>
      <w:r>
        <w:rPr>
          <w:rFonts w:hint="cs"/>
          <w:rtl/>
        </w:rPr>
        <w:t>עוד ניתן לראות כי בגדרה היה שיעור הדוחות שבוטלו הגבוה ביותר - כ-25%. ברשויות האחרות היה שיעור זה כ-8% בממוצע. מניתוח הנתונים של גדרה עולה כי בשנת 2015 בוטלו 3,131 דוחות, מהם 1,991 בלא שהוגשו בקשות לביטול, ואילו בשנים 2016 - 2019 בוטלו 562 דוחות בממוצע לשנה.</w:t>
      </w:r>
    </w:p>
    <w:p w14:paraId="0D317687" w14:textId="77777777" w:rsidR="00C119C1" w:rsidRDefault="00C119C1" w:rsidP="00F51582">
      <w:pPr>
        <w:pStyle w:val="7190"/>
        <w:rPr>
          <w:rtl/>
        </w:rPr>
      </w:pPr>
      <w:r>
        <w:rPr>
          <w:rFonts w:hint="cs"/>
          <w:rtl/>
        </w:rPr>
        <w:t>בנובמבר 2020 מסרה היועצת המשפטית של המועצה המקומית גדרה למשרד מבקר המדינה כי בשנת 2015 הופעל "רכב מצלם" לצורך אכיפת עבירות חניה באמצעות שימוש במצלמות וידיאו. בשנה זו הוגש בג"ץ</w:t>
      </w:r>
      <w:r>
        <w:rPr>
          <w:rStyle w:val="FootnoteReference"/>
          <w:rtl/>
        </w:rPr>
        <w:footnoteReference w:id="17"/>
      </w:r>
      <w:r>
        <w:rPr>
          <w:rFonts w:hint="cs"/>
          <w:rtl/>
        </w:rPr>
        <w:t xml:space="preserve"> כנגד השימוש בשיטה, והועלו טענות של ממש בפסיקה בנוגע לחוקיותם של דוחות אלו. בעקבות הבג"ץ פורסם במרץ 2018 חוזר משרד הפנים</w:t>
      </w:r>
      <w:r>
        <w:rPr>
          <w:rStyle w:val="FootnoteReference"/>
          <w:rtl/>
        </w:rPr>
        <w:footnoteReference w:id="18"/>
      </w:r>
      <w:r>
        <w:rPr>
          <w:rFonts w:hint="cs"/>
          <w:rtl/>
        </w:rPr>
        <w:t xml:space="preserve"> שעניינו נוהל שימוש במצלמות וידיאו לצורך אכיפת עבירות חניה ברשויות מקומיות. בשנת 2017, עוד קודם להכרעת בג"ץ בעניין, הנחתה היועצת המשפטית - שהיא גם התובעת העירונית - את מחלקת הפיקוח לבטל 1,872 דוחות בשל הספק בדבר חוקיותם. היא מסרה כי התברר שדוחות אלו כלל לא נמסרו, ולפיכך למעשה חלה עליהם התיישנות.</w:t>
      </w:r>
    </w:p>
    <w:p w14:paraId="4408745C" w14:textId="77777777" w:rsidR="00C119C1" w:rsidRDefault="00C119C1" w:rsidP="00F51582">
      <w:pPr>
        <w:pStyle w:val="7190"/>
        <w:rPr>
          <w:rtl/>
        </w:rPr>
      </w:pPr>
      <w:r>
        <w:rPr>
          <w:rFonts w:hint="cs"/>
          <w:rtl/>
        </w:rPr>
        <w:lastRenderedPageBreak/>
        <w:t>לאחר קבלת ההסבר האמור בחן משרד מבקר המדינה את הנתונים הנוגעים לביטול דוחות בגדרה והתייחס לשנים 2016 - 2019. בתרשים שלהלן יוצגו הנתונים הרלוונטיים:</w:t>
      </w:r>
    </w:p>
    <w:p w14:paraId="1A3A9E2A" w14:textId="470A164A" w:rsidR="00C119C1" w:rsidRDefault="00C119C1" w:rsidP="00F51582">
      <w:pPr>
        <w:pStyle w:val="71a"/>
        <w:rPr>
          <w:rtl/>
        </w:rPr>
      </w:pPr>
      <w:r w:rsidRPr="00F51582">
        <w:rPr>
          <w:rFonts w:hint="cs"/>
          <w:b w:val="0"/>
          <w:bCs w:val="0"/>
          <w:rtl/>
        </w:rPr>
        <w:t>תרשים 11:</w:t>
      </w:r>
      <w:r w:rsidRPr="00644EE6">
        <w:rPr>
          <w:rFonts w:hint="cs"/>
          <w:rtl/>
        </w:rPr>
        <w:t xml:space="preserve"> </w:t>
      </w:r>
      <w:r>
        <w:rPr>
          <w:rFonts w:hint="cs"/>
          <w:rtl/>
        </w:rPr>
        <w:t>התפלגות סטטוס הדוחות שניתנו בשנים 2016 - 2019 בגדרה</w:t>
      </w:r>
    </w:p>
    <w:p w14:paraId="6905EBB9" w14:textId="43B6FBF9" w:rsidR="00A42C77" w:rsidRDefault="00A42C77" w:rsidP="00A42C77">
      <w:pPr>
        <w:jc w:val="center"/>
        <w:rPr>
          <w:rtl/>
        </w:rPr>
      </w:pPr>
      <w:r>
        <w:rPr>
          <w:noProof/>
          <w:rtl/>
          <w:lang w:val="he-IL"/>
        </w:rPr>
        <w:drawing>
          <wp:inline distT="0" distB="0" distL="0" distR="0" wp14:anchorId="5DED5E17" wp14:editId="6DBA3058">
            <wp:extent cx="3665855" cy="21050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8" cstate="print">
                      <a:extLst>
                        <a:ext uri="{28A0092B-C50C-407E-A947-70E740481C1C}">
                          <a14:useLocalDpi xmlns:a14="http://schemas.microsoft.com/office/drawing/2010/main" val="0"/>
                        </a:ext>
                      </a:extLst>
                    </a:blip>
                    <a:srcRect t="15833" b="19364"/>
                    <a:stretch/>
                  </pic:blipFill>
                  <pic:spPr bwMode="auto">
                    <a:xfrm>
                      <a:off x="0" y="0"/>
                      <a:ext cx="3666751" cy="2105540"/>
                    </a:xfrm>
                    <a:prstGeom prst="rect">
                      <a:avLst/>
                    </a:prstGeom>
                    <a:ln>
                      <a:noFill/>
                    </a:ln>
                    <a:extLst>
                      <a:ext uri="{53640926-AAD7-44D8-BBD7-CCE9431645EC}">
                        <a14:shadowObscured xmlns:a14="http://schemas.microsoft.com/office/drawing/2010/main"/>
                      </a:ext>
                    </a:extLst>
                  </pic:spPr>
                </pic:pic>
              </a:graphicData>
            </a:graphic>
          </wp:inline>
        </w:drawing>
      </w:r>
    </w:p>
    <w:p w14:paraId="04AE639E" w14:textId="29E9D893" w:rsidR="00C119C1" w:rsidRPr="003B72F2" w:rsidRDefault="00C119C1" w:rsidP="00F51582">
      <w:pPr>
        <w:pStyle w:val="71c"/>
        <w:rPr>
          <w:rtl/>
        </w:rPr>
      </w:pPr>
      <w:r w:rsidRPr="003B72F2">
        <w:rPr>
          <w:rFonts w:hint="cs"/>
          <w:rtl/>
        </w:rPr>
        <w:t>על פי נתוני המועצה המקומית, בעיבוד משרד מבקר המדינה.</w:t>
      </w:r>
    </w:p>
    <w:p w14:paraId="02E2EFC1" w14:textId="7AE8CEAE" w:rsidR="00C119C1" w:rsidRPr="00F84B7C" w:rsidRDefault="007141A5" w:rsidP="00F51582">
      <w:pPr>
        <w:pStyle w:val="71f4"/>
        <w:rPr>
          <w:rtl/>
        </w:rPr>
      </w:pPr>
      <w:r>
        <w:rPr>
          <w:rFonts w:hint="cs"/>
          <w:rtl/>
        </w:rPr>
        <w:t>מ</w:t>
      </w:r>
      <w:r w:rsidR="00C119C1">
        <w:rPr>
          <w:rFonts w:hint="cs"/>
          <w:rtl/>
        </w:rPr>
        <w:t>ה</w:t>
      </w:r>
      <w:r w:rsidR="00C119C1" w:rsidRPr="00F84B7C">
        <w:rPr>
          <w:rFonts w:hint="cs"/>
          <w:rtl/>
        </w:rPr>
        <w:t xml:space="preserve">תרשים עולה כי גם בבחינת הנתונים לשנים 2016 - 2019, שיעור הדוחות שבוטלו בגדרה </w:t>
      </w:r>
      <w:r w:rsidR="00C119C1">
        <w:rPr>
          <w:rFonts w:hint="cs"/>
          <w:rtl/>
        </w:rPr>
        <w:t xml:space="preserve">הוא </w:t>
      </w:r>
      <w:r w:rsidR="00C119C1" w:rsidRPr="00F84B7C">
        <w:rPr>
          <w:rFonts w:hint="cs"/>
          <w:rtl/>
        </w:rPr>
        <w:t xml:space="preserve">גבוה </w:t>
      </w:r>
      <w:r w:rsidR="00C119C1">
        <w:rPr>
          <w:rFonts w:hint="cs"/>
          <w:rtl/>
        </w:rPr>
        <w:t>-</w:t>
      </w:r>
      <w:r w:rsidR="00C119C1" w:rsidRPr="00F84B7C">
        <w:rPr>
          <w:rFonts w:hint="cs"/>
          <w:rtl/>
        </w:rPr>
        <w:t xml:space="preserve"> 17%.</w:t>
      </w:r>
    </w:p>
    <w:p w14:paraId="45FE6238" w14:textId="77777777" w:rsidR="00C119C1" w:rsidRDefault="00C119C1" w:rsidP="00F51582">
      <w:pPr>
        <w:pStyle w:val="71f4"/>
        <w:rPr>
          <w:rtl/>
        </w:rPr>
      </w:pPr>
      <w:r w:rsidRPr="006B34C5">
        <w:rPr>
          <w:rFonts w:hint="cs"/>
          <w:rtl/>
        </w:rPr>
        <w:t>על המועצות המקומיות גדרה, בית דגן וכוכב יאיר לבחון כיצד ניתן לשפר את שיעורי הגבי</w:t>
      </w:r>
      <w:r>
        <w:rPr>
          <w:rFonts w:hint="cs"/>
          <w:rtl/>
        </w:rPr>
        <w:t>י</w:t>
      </w:r>
      <w:r w:rsidRPr="006B34C5">
        <w:rPr>
          <w:rFonts w:hint="cs"/>
          <w:rtl/>
        </w:rPr>
        <w:t>ה. מומלץ שהמועצות המקומיות גדרה ואזור יבחנו את מערך הפיקוח והאכיפה ו</w:t>
      </w:r>
      <w:r>
        <w:rPr>
          <w:rFonts w:hint="cs"/>
          <w:rtl/>
        </w:rPr>
        <w:t xml:space="preserve">את </w:t>
      </w:r>
      <w:r w:rsidRPr="006B34C5">
        <w:rPr>
          <w:rFonts w:hint="cs"/>
          <w:rtl/>
        </w:rPr>
        <w:t>מדיניות הביטולים של התביעה העירונית.</w:t>
      </w:r>
    </w:p>
    <w:p w14:paraId="7BE31FEC" w14:textId="77777777" w:rsidR="00C119C1" w:rsidRDefault="00C119C1" w:rsidP="00F51582">
      <w:pPr>
        <w:pStyle w:val="71f4"/>
        <w:rPr>
          <w:rtl/>
        </w:rPr>
      </w:pPr>
      <w:r w:rsidRPr="006A728E">
        <w:rPr>
          <w:rFonts w:hint="eastAsia"/>
          <w:rtl/>
        </w:rPr>
        <w:t>עוד</w:t>
      </w:r>
      <w:r w:rsidRPr="006A728E">
        <w:rPr>
          <w:rtl/>
        </w:rPr>
        <w:t xml:space="preserve"> מומלץ כי המחלקה להנחיית תובעים </w:t>
      </w:r>
      <w:r w:rsidRPr="006A728E">
        <w:rPr>
          <w:rFonts w:hint="cs"/>
          <w:rtl/>
        </w:rPr>
        <w:t xml:space="preserve">תבחן פרסום ריכוז </w:t>
      </w:r>
      <w:r>
        <w:rPr>
          <w:rFonts w:hint="cs"/>
          <w:rtl/>
        </w:rPr>
        <w:t xml:space="preserve">שנתי של </w:t>
      </w:r>
      <w:r w:rsidRPr="006A728E">
        <w:rPr>
          <w:rFonts w:hint="cs"/>
          <w:rtl/>
        </w:rPr>
        <w:t>נתונים</w:t>
      </w:r>
      <w:r>
        <w:rPr>
          <w:rFonts w:hint="cs"/>
          <w:rtl/>
        </w:rPr>
        <w:t xml:space="preserve"> </w:t>
      </w:r>
      <w:r w:rsidRPr="006A728E">
        <w:rPr>
          <w:rFonts w:hint="cs"/>
          <w:rtl/>
        </w:rPr>
        <w:t>הנוגעים לפעילות התביעה העירונית</w:t>
      </w:r>
      <w:r>
        <w:rPr>
          <w:rFonts w:hint="cs"/>
          <w:rtl/>
        </w:rPr>
        <w:t>,</w:t>
      </w:r>
      <w:r w:rsidRPr="006A728E">
        <w:rPr>
          <w:rFonts w:hint="cs"/>
          <w:rtl/>
        </w:rPr>
        <w:t xml:space="preserve"> תעקוב אחר היקף הדוחות שב</w:t>
      </w:r>
      <w:r>
        <w:rPr>
          <w:rFonts w:hint="cs"/>
          <w:rtl/>
        </w:rPr>
        <w:t>י</w:t>
      </w:r>
      <w:r w:rsidRPr="006A728E">
        <w:rPr>
          <w:rFonts w:hint="cs"/>
          <w:rtl/>
        </w:rPr>
        <w:t xml:space="preserve">טל </w:t>
      </w:r>
      <w:r>
        <w:rPr>
          <w:rFonts w:hint="cs"/>
          <w:rtl/>
        </w:rPr>
        <w:t xml:space="preserve">תובע </w:t>
      </w:r>
      <w:r w:rsidRPr="006A728E">
        <w:rPr>
          <w:rFonts w:hint="cs"/>
          <w:rtl/>
        </w:rPr>
        <w:t xml:space="preserve">בתחומי </w:t>
      </w:r>
      <w:r>
        <w:rPr>
          <w:rFonts w:hint="cs"/>
          <w:rtl/>
        </w:rPr>
        <w:t>ה</w:t>
      </w:r>
      <w:r w:rsidRPr="006A728E">
        <w:rPr>
          <w:rFonts w:hint="cs"/>
          <w:rtl/>
        </w:rPr>
        <w:t xml:space="preserve">רשות </w:t>
      </w:r>
      <w:r>
        <w:rPr>
          <w:rFonts w:hint="cs"/>
          <w:rtl/>
        </w:rPr>
        <w:t>ה</w:t>
      </w:r>
      <w:r w:rsidRPr="006A728E">
        <w:rPr>
          <w:rFonts w:hint="cs"/>
          <w:rtl/>
        </w:rPr>
        <w:t xml:space="preserve">מקומית ובמידת הצורך תערוך בירורים בנושא זה </w:t>
      </w:r>
      <w:r>
        <w:rPr>
          <w:rFonts w:hint="cs"/>
          <w:rtl/>
        </w:rPr>
        <w:t>א</w:t>
      </w:r>
      <w:r w:rsidRPr="006A728E">
        <w:rPr>
          <w:rFonts w:hint="cs"/>
          <w:rtl/>
        </w:rPr>
        <w:t>ל</w:t>
      </w:r>
      <w:r>
        <w:rPr>
          <w:rFonts w:hint="cs"/>
          <w:rtl/>
        </w:rPr>
        <w:t xml:space="preserve"> </w:t>
      </w:r>
      <w:r w:rsidRPr="006A728E">
        <w:rPr>
          <w:rFonts w:hint="cs"/>
          <w:rtl/>
        </w:rPr>
        <w:t>מול התובע הרלוונטי.</w:t>
      </w:r>
    </w:p>
    <w:p w14:paraId="3C039D50" w14:textId="71E4B2FF" w:rsidR="00A42C77" w:rsidRDefault="00C119C1" w:rsidP="00F51582">
      <w:pPr>
        <w:pStyle w:val="7190"/>
        <w:rPr>
          <w:rtl/>
        </w:rPr>
      </w:pPr>
      <w:r w:rsidRPr="00277EE7">
        <w:rPr>
          <w:rFonts w:hint="cs"/>
          <w:rtl/>
        </w:rPr>
        <w:t xml:space="preserve">בתגובת המחלקה </w:t>
      </w:r>
      <w:r>
        <w:rPr>
          <w:rFonts w:hint="cs"/>
          <w:rtl/>
        </w:rPr>
        <w:t xml:space="preserve">להנחיית תובעים </w:t>
      </w:r>
      <w:r w:rsidRPr="00277EE7">
        <w:rPr>
          <w:rFonts w:hint="cs"/>
          <w:rtl/>
        </w:rPr>
        <w:t>נמסר כי במסגרת ראיונות ההסמכה שנערכים לתובעים, ובחינת דוחות הפעילות של התובעים ברשויות, נעשה בירור מול התובע במקרים הנדרשים לעניין היקף הדוחות שבוטלו בשים לב לעילות הביטול.</w:t>
      </w:r>
    </w:p>
    <w:p w14:paraId="6DB3C21E" w14:textId="77777777" w:rsidR="00A42C77" w:rsidRDefault="00A42C77">
      <w:pPr>
        <w:bidi w:val="0"/>
        <w:spacing w:after="200" w:line="276" w:lineRule="auto"/>
        <w:rPr>
          <w:rFonts w:ascii="Tahoma" w:hAnsi="Tahoma" w:cs="Tahoma"/>
          <w:color w:val="0D0D0D" w:themeColor="text1" w:themeTint="F2"/>
          <w:sz w:val="18"/>
          <w:szCs w:val="18"/>
          <w:rtl/>
        </w:rPr>
      </w:pPr>
      <w:r>
        <w:rPr>
          <w:rtl/>
        </w:rPr>
        <w:br w:type="page"/>
      </w:r>
    </w:p>
    <w:p w14:paraId="10F7843D" w14:textId="3570F567" w:rsidR="00C119C1" w:rsidRPr="00277EE7" w:rsidRDefault="00C119C1" w:rsidP="00F51582">
      <w:pPr>
        <w:pStyle w:val="71316"/>
        <w:rPr>
          <w:rtl/>
        </w:rPr>
      </w:pPr>
      <w:bookmarkStart w:id="4" w:name="_Toc35440168"/>
      <w:r w:rsidRPr="00277EE7">
        <w:rPr>
          <w:rFonts w:hint="cs"/>
          <w:rtl/>
        </w:rPr>
        <w:lastRenderedPageBreak/>
        <w:t>טיפול התובעים העירוניים בבקשות לביטול קנסות</w:t>
      </w:r>
      <w:bookmarkEnd w:id="4"/>
    </w:p>
    <w:p w14:paraId="3B2AB97D" w14:textId="77777777" w:rsidR="00C119C1" w:rsidRPr="00277EE7" w:rsidRDefault="00C119C1" w:rsidP="00F51582">
      <w:pPr>
        <w:pStyle w:val="7190"/>
        <w:rPr>
          <w:rtl/>
        </w:rPr>
      </w:pPr>
      <w:r w:rsidRPr="00277EE7">
        <w:rPr>
          <w:rtl/>
        </w:rPr>
        <w:t xml:space="preserve">תפקידו של התובע הוא לנהל את ההליך </w:t>
      </w:r>
      <w:r w:rsidRPr="00277EE7">
        <w:rPr>
          <w:rFonts w:hint="cs"/>
          <w:rtl/>
        </w:rPr>
        <w:t>המשפטי של האכיפה</w:t>
      </w:r>
      <w:r w:rsidRPr="00277EE7">
        <w:rPr>
          <w:rtl/>
        </w:rPr>
        <w:t xml:space="preserve"> ובתוך כך להבטיח את האינטרס הציבורי העומד בבסיס </w:t>
      </w:r>
      <w:r w:rsidRPr="00277EE7">
        <w:rPr>
          <w:rFonts w:hint="cs"/>
          <w:rtl/>
        </w:rPr>
        <w:t>ה</w:t>
      </w:r>
      <w:r w:rsidRPr="00277EE7">
        <w:rPr>
          <w:rtl/>
        </w:rPr>
        <w:t>הליך. לפי ההלכה הפסוקה מופקד בידי התובע שיקול דעת שלטוני בעל אופי שיפוטי</w:t>
      </w:r>
      <w:r>
        <w:rPr>
          <w:vertAlign w:val="superscript"/>
          <w:rtl/>
        </w:rPr>
        <w:footnoteReference w:id="19"/>
      </w:r>
      <w:r w:rsidRPr="00277EE7">
        <w:rPr>
          <w:rtl/>
        </w:rPr>
        <w:t>. סמכויותיו ותפקידיו של התובע מחייב</w:t>
      </w:r>
      <w:r w:rsidRPr="00277EE7">
        <w:rPr>
          <w:rFonts w:hint="cs"/>
          <w:rtl/>
        </w:rPr>
        <w:t>ים</w:t>
      </w:r>
      <w:r w:rsidRPr="00277EE7">
        <w:rPr>
          <w:rtl/>
        </w:rPr>
        <w:t xml:space="preserve"> עצמאות בשיקול הדעת בדבר ההעמדה לדין, ועליו להפעיל שיקול דעת זה בסבירות, בתום לב, ללא הפליה </w:t>
      </w:r>
      <w:r w:rsidRPr="00277EE7">
        <w:rPr>
          <w:rFonts w:hint="cs"/>
          <w:rtl/>
        </w:rPr>
        <w:t xml:space="preserve">לטובה או לרעה </w:t>
      </w:r>
      <w:r w:rsidRPr="00277EE7">
        <w:rPr>
          <w:rtl/>
        </w:rPr>
        <w:t xml:space="preserve">וללא שיקולים זרים. </w:t>
      </w:r>
      <w:r w:rsidRPr="00277EE7">
        <w:rPr>
          <w:rFonts w:hint="cs"/>
          <w:rtl/>
        </w:rPr>
        <w:t xml:space="preserve">לפיכך מוטלת על התובע </w:t>
      </w:r>
      <w:r w:rsidRPr="00277EE7">
        <w:rPr>
          <w:rtl/>
        </w:rPr>
        <w:t xml:space="preserve">אחריות מיוחדת וחובת שמירה על </w:t>
      </w:r>
      <w:r w:rsidRPr="00277EE7">
        <w:rPr>
          <w:rFonts w:hint="cs"/>
          <w:rtl/>
        </w:rPr>
        <w:t xml:space="preserve">הוגנות ועל </w:t>
      </w:r>
      <w:r w:rsidRPr="00277EE7">
        <w:rPr>
          <w:rtl/>
        </w:rPr>
        <w:t>הגינות</w:t>
      </w:r>
      <w:r w:rsidRPr="00277EE7">
        <w:rPr>
          <w:rFonts w:hint="cs"/>
          <w:rtl/>
        </w:rPr>
        <w:t>.</w:t>
      </w:r>
    </w:p>
    <w:p w14:paraId="2DBC4BAF" w14:textId="77777777" w:rsidR="00C119C1" w:rsidRDefault="00C119C1" w:rsidP="00F51582">
      <w:pPr>
        <w:pStyle w:val="7190"/>
        <w:rPr>
          <w:rtl/>
        </w:rPr>
      </w:pPr>
      <w:r w:rsidRPr="00277EE7">
        <w:rPr>
          <w:rFonts w:hint="cs"/>
          <w:rtl/>
        </w:rPr>
        <w:t>משהוגשה לתובע בקשה לביטול דוח עליו להחליט אם לקבלה או לדחותה.</w:t>
      </w:r>
    </w:p>
    <w:p w14:paraId="222EEE08" w14:textId="77777777" w:rsidR="00C119C1" w:rsidRPr="00277EE7" w:rsidRDefault="00C119C1" w:rsidP="00F51582">
      <w:pPr>
        <w:pStyle w:val="7190"/>
        <w:rPr>
          <w:rtl/>
        </w:rPr>
      </w:pPr>
      <w:r w:rsidRPr="00A451F2">
        <w:rPr>
          <w:rFonts w:hint="eastAsia"/>
          <w:rtl/>
        </w:rPr>
        <w:t>בג</w:t>
      </w:r>
      <w:r w:rsidRPr="00A451F2">
        <w:rPr>
          <w:rtl/>
        </w:rPr>
        <w:t xml:space="preserve">"ץ </w:t>
      </w:r>
      <w:r w:rsidRPr="00A451F2">
        <w:rPr>
          <w:rFonts w:hint="eastAsia"/>
          <w:rtl/>
        </w:rPr>
        <w:t>קבע</w:t>
      </w:r>
      <w:r>
        <w:rPr>
          <w:rStyle w:val="FootnoteReference"/>
          <w:rtl/>
        </w:rPr>
        <w:footnoteReference w:id="20"/>
      </w:r>
      <w:r w:rsidRPr="00A451F2">
        <w:rPr>
          <w:rtl/>
        </w:rPr>
        <w:t xml:space="preserve"> "חוק העבירות המנהליות מאפשר לאדם לסיים ההליכים הננקטים נגדו על-ידי המדינה בגין התנהגות המוגדרת על-פי חוק כפלילית, במישור המנהלי.... </w:t>
      </w:r>
      <w:r w:rsidRPr="00A451F2">
        <w:rPr>
          <w:rFonts w:hint="eastAsia"/>
          <w:rtl/>
        </w:rPr>
        <w:t>הה</w:t>
      </w:r>
      <w:r w:rsidRPr="00A451F2">
        <w:rPr>
          <w:rtl/>
        </w:rPr>
        <w:t>כרעה</w:t>
      </w:r>
      <w:r w:rsidRPr="00A451F2">
        <w:rPr>
          <w:rFonts w:hint="cs"/>
          <w:rtl/>
        </w:rPr>
        <w:t>...</w:t>
      </w:r>
      <w:r w:rsidRPr="00A451F2">
        <w:rPr>
          <w:rtl/>
        </w:rPr>
        <w:t xml:space="preserve"> מעמידה מן העבר האחד את הנקנס, זכות הקניין שלו, זכותו לשם טוב וזכותו להליך הוגן בפני הרשות. על מעמדן וחשיבותן של זכויות אלה אין חולק... </w:t>
      </w:r>
      <w:r w:rsidRPr="00A451F2">
        <w:rPr>
          <w:rFonts w:hint="eastAsia"/>
          <w:rtl/>
        </w:rPr>
        <w:t>מן</w:t>
      </w:r>
      <w:r w:rsidRPr="00A451F2">
        <w:rPr>
          <w:rtl/>
        </w:rPr>
        <w:t xml:space="preserve"> </w:t>
      </w:r>
      <w:r w:rsidRPr="00A451F2">
        <w:rPr>
          <w:rFonts w:hint="eastAsia"/>
          <w:rtl/>
        </w:rPr>
        <w:t>העבר</w:t>
      </w:r>
      <w:r w:rsidRPr="00A451F2">
        <w:rPr>
          <w:rtl/>
        </w:rPr>
        <w:t xml:space="preserve"> </w:t>
      </w:r>
      <w:r w:rsidRPr="00A451F2">
        <w:rPr>
          <w:rFonts w:hint="eastAsia"/>
          <w:rtl/>
        </w:rPr>
        <w:t>השני</w:t>
      </w:r>
      <w:r w:rsidRPr="00A451F2">
        <w:rPr>
          <w:rtl/>
        </w:rPr>
        <w:t xml:space="preserve"> </w:t>
      </w:r>
      <w:r w:rsidRPr="00A451F2">
        <w:rPr>
          <w:rFonts w:hint="eastAsia"/>
          <w:rtl/>
        </w:rPr>
        <w:t>מתייצבים</w:t>
      </w:r>
      <w:r w:rsidRPr="00A451F2">
        <w:rPr>
          <w:rtl/>
        </w:rPr>
        <w:t xml:space="preserve"> </w:t>
      </w:r>
      <w:r w:rsidRPr="00A451F2">
        <w:rPr>
          <w:rFonts w:hint="eastAsia"/>
          <w:rtl/>
        </w:rPr>
        <w:t>שיקולים</w:t>
      </w:r>
      <w:r w:rsidRPr="00A451F2">
        <w:rPr>
          <w:rtl/>
        </w:rPr>
        <w:t xml:space="preserve"> </w:t>
      </w:r>
      <w:r w:rsidRPr="00A451F2">
        <w:rPr>
          <w:rFonts w:hint="eastAsia"/>
          <w:rtl/>
        </w:rPr>
        <w:t>מגוונים</w:t>
      </w:r>
      <w:r w:rsidRPr="00A451F2">
        <w:rPr>
          <w:rFonts w:hint="cs"/>
          <w:rtl/>
        </w:rPr>
        <w:t xml:space="preserve"> </w:t>
      </w:r>
      <w:r w:rsidRPr="00A451F2">
        <w:rPr>
          <w:rFonts w:hint="eastAsia"/>
          <w:rtl/>
        </w:rPr>
        <w:t>כאינטרס</w:t>
      </w:r>
      <w:r>
        <w:rPr>
          <w:rFonts w:hint="cs"/>
          <w:rtl/>
        </w:rPr>
        <w:t xml:space="preserve"> </w:t>
      </w:r>
      <w:r w:rsidRPr="00277EE7">
        <w:rPr>
          <w:rFonts w:hint="cs"/>
          <w:rtl/>
        </w:rPr>
        <w:t>הציבורי באכיפ</w:t>
      </w:r>
      <w:r w:rsidRPr="00386A84">
        <w:rPr>
          <w:rFonts w:hint="eastAsia"/>
          <w:rtl/>
        </w:rPr>
        <w:t>ת</w:t>
      </w:r>
      <w:r w:rsidRPr="00386A84">
        <w:rPr>
          <w:rtl/>
        </w:rPr>
        <w:t xml:space="preserve"> </w:t>
      </w:r>
      <w:r w:rsidRPr="00386A84">
        <w:rPr>
          <w:rFonts w:hint="eastAsia"/>
          <w:rtl/>
        </w:rPr>
        <w:t>עבירות</w:t>
      </w:r>
      <w:r>
        <w:rPr>
          <w:rFonts w:hint="cs"/>
          <w:rtl/>
        </w:rPr>
        <w:t xml:space="preserve"> </w:t>
      </w:r>
      <w:r w:rsidRPr="00277EE7">
        <w:rPr>
          <w:rFonts w:hint="cs"/>
          <w:rtl/>
        </w:rPr>
        <w:t>מנהלי</w:t>
      </w:r>
      <w:r w:rsidRPr="00386A84">
        <w:rPr>
          <w:rFonts w:hint="eastAsia"/>
          <w:rtl/>
        </w:rPr>
        <w:t>ות</w:t>
      </w:r>
      <w:r>
        <w:rPr>
          <w:rFonts w:hint="cs"/>
          <w:rtl/>
        </w:rPr>
        <w:t xml:space="preserve"> </w:t>
      </w:r>
      <w:r w:rsidRPr="00277EE7">
        <w:rPr>
          <w:rFonts w:hint="cs"/>
          <w:rtl/>
        </w:rPr>
        <w:t>באמצעות מנגנון יעיל, מהיר וצודק.</w:t>
      </w:r>
      <w:r>
        <w:rPr>
          <w:rFonts w:hint="cs"/>
          <w:rtl/>
        </w:rPr>
        <w:t>.</w:t>
      </w:r>
      <w:r w:rsidRPr="00386A84">
        <w:rPr>
          <w:rtl/>
        </w:rPr>
        <w:t>.</w:t>
      </w:r>
      <w:r w:rsidRPr="00277EE7">
        <w:rPr>
          <w:rFonts w:hint="cs"/>
          <w:rtl/>
        </w:rPr>
        <w:t xml:space="preserve"> </w:t>
      </w:r>
      <w:r w:rsidRPr="00386A84">
        <w:rPr>
          <w:rFonts w:hint="eastAsia"/>
          <w:rtl/>
        </w:rPr>
        <w:t>האפשרות</w:t>
      </w:r>
      <w:r w:rsidRPr="00386A84">
        <w:rPr>
          <w:rtl/>
        </w:rPr>
        <w:t xml:space="preserve"> </w:t>
      </w:r>
      <w:r w:rsidRPr="00386A84">
        <w:rPr>
          <w:rFonts w:hint="eastAsia"/>
          <w:rtl/>
        </w:rPr>
        <w:t>לסיים</w:t>
      </w:r>
      <w:r w:rsidRPr="00386A84">
        <w:rPr>
          <w:rtl/>
        </w:rPr>
        <w:t xml:space="preserve"> </w:t>
      </w:r>
      <w:r w:rsidRPr="00386A84">
        <w:rPr>
          <w:rFonts w:hint="eastAsia"/>
          <w:rtl/>
        </w:rPr>
        <w:t>את</w:t>
      </w:r>
      <w:r w:rsidRPr="00386A84">
        <w:rPr>
          <w:rtl/>
        </w:rPr>
        <w:t xml:space="preserve"> </w:t>
      </w:r>
      <w:r w:rsidRPr="00277EE7">
        <w:rPr>
          <w:rFonts w:hint="cs"/>
          <w:rtl/>
        </w:rPr>
        <w:t>הטיפול בעבירות מנהליות בתשלום קנס משרת</w:t>
      </w:r>
      <w:r>
        <w:rPr>
          <w:rFonts w:hint="cs"/>
          <w:rtl/>
        </w:rPr>
        <w:t>ת</w:t>
      </w:r>
      <w:r w:rsidRPr="00277EE7">
        <w:rPr>
          <w:rFonts w:hint="cs"/>
          <w:rtl/>
        </w:rPr>
        <w:t xml:space="preserve"> גם את האינטרס הציבורי הרחב באכיפה יעילה, </w:t>
      </w:r>
      <w:r>
        <w:rPr>
          <w:rFonts w:hint="cs"/>
          <w:rtl/>
        </w:rPr>
        <w:t>ב</w:t>
      </w:r>
      <w:r w:rsidRPr="00277EE7">
        <w:rPr>
          <w:rFonts w:hint="cs"/>
          <w:rtl/>
        </w:rPr>
        <w:t xml:space="preserve">סמוך ככל </w:t>
      </w:r>
      <w:r>
        <w:rPr>
          <w:rFonts w:hint="cs"/>
          <w:rtl/>
        </w:rPr>
        <w:t>הניתן</w:t>
      </w:r>
      <w:r w:rsidRPr="00277EE7">
        <w:rPr>
          <w:rFonts w:hint="cs"/>
          <w:rtl/>
        </w:rPr>
        <w:t xml:space="preserve"> למועד ביצוע העבירה</w:t>
      </w:r>
      <w:r>
        <w:rPr>
          <w:rFonts w:hint="cs"/>
          <w:rtl/>
        </w:rPr>
        <w:t xml:space="preserve">, </w:t>
      </w:r>
      <w:r w:rsidRPr="00386A84">
        <w:rPr>
          <w:rFonts w:hint="eastAsia"/>
          <w:rtl/>
        </w:rPr>
        <w:t>של</w:t>
      </w:r>
      <w:r w:rsidRPr="00386A84">
        <w:rPr>
          <w:rtl/>
        </w:rPr>
        <w:t xml:space="preserve"> </w:t>
      </w:r>
      <w:r w:rsidRPr="00386A84">
        <w:rPr>
          <w:rFonts w:hint="eastAsia"/>
          <w:rtl/>
        </w:rPr>
        <w:t>עבירות</w:t>
      </w:r>
      <w:r w:rsidRPr="00386A84">
        <w:rPr>
          <w:rtl/>
        </w:rPr>
        <w:t xml:space="preserve"> </w:t>
      </w:r>
      <w:r w:rsidRPr="00386A84">
        <w:rPr>
          <w:rFonts w:hint="eastAsia"/>
          <w:rtl/>
        </w:rPr>
        <w:t>שביצוען</w:t>
      </w:r>
      <w:r w:rsidRPr="00386A84">
        <w:rPr>
          <w:rtl/>
        </w:rPr>
        <w:t xml:space="preserve"> </w:t>
      </w:r>
      <w:r w:rsidRPr="00386A84">
        <w:rPr>
          <w:rFonts w:hint="eastAsia"/>
          <w:rtl/>
        </w:rPr>
        <w:t>שכיח</w:t>
      </w:r>
      <w:r>
        <w:rPr>
          <w:rFonts w:hint="cs"/>
          <w:rtl/>
        </w:rPr>
        <w:t>".</w:t>
      </w:r>
      <w:r w:rsidRPr="00277EE7">
        <w:rPr>
          <w:rFonts w:hint="cs"/>
          <w:rtl/>
        </w:rPr>
        <w:t xml:space="preserve"> אשר ל</w:t>
      </w:r>
      <w:r w:rsidRPr="00277EE7">
        <w:rPr>
          <w:rFonts w:hint="eastAsia"/>
          <w:b/>
          <w:rtl/>
        </w:rPr>
        <w:t>לוח</w:t>
      </w:r>
      <w:r w:rsidRPr="00277EE7">
        <w:rPr>
          <w:b/>
          <w:rtl/>
        </w:rPr>
        <w:t xml:space="preserve"> </w:t>
      </w:r>
      <w:r w:rsidRPr="00277EE7">
        <w:rPr>
          <w:rFonts w:hint="eastAsia"/>
          <w:b/>
          <w:rtl/>
        </w:rPr>
        <w:t>הזמנים</w:t>
      </w:r>
      <w:r w:rsidRPr="00277EE7">
        <w:rPr>
          <w:b/>
          <w:rtl/>
        </w:rPr>
        <w:t xml:space="preserve"> </w:t>
      </w:r>
      <w:r w:rsidRPr="00277EE7">
        <w:rPr>
          <w:rFonts w:hint="eastAsia"/>
          <w:b/>
          <w:rtl/>
        </w:rPr>
        <w:t>הקבוע</w:t>
      </w:r>
      <w:r w:rsidRPr="00277EE7">
        <w:rPr>
          <w:b/>
          <w:rtl/>
        </w:rPr>
        <w:t xml:space="preserve"> </w:t>
      </w:r>
      <w:r w:rsidRPr="00277EE7">
        <w:rPr>
          <w:rFonts w:hint="eastAsia"/>
          <w:b/>
          <w:rtl/>
        </w:rPr>
        <w:t>לטיפול</w:t>
      </w:r>
      <w:r w:rsidRPr="00277EE7">
        <w:rPr>
          <w:b/>
          <w:rtl/>
        </w:rPr>
        <w:t xml:space="preserve"> </w:t>
      </w:r>
      <w:r w:rsidRPr="00277EE7">
        <w:rPr>
          <w:rFonts w:hint="eastAsia"/>
          <w:b/>
          <w:rtl/>
        </w:rPr>
        <w:t>בדוח</w:t>
      </w:r>
      <w:r w:rsidRPr="00277EE7">
        <w:rPr>
          <w:b/>
          <w:rtl/>
        </w:rPr>
        <w:t xml:space="preserve"> </w:t>
      </w:r>
      <w:r w:rsidRPr="00277EE7">
        <w:rPr>
          <w:rFonts w:hint="eastAsia"/>
          <w:b/>
          <w:rtl/>
        </w:rPr>
        <w:t>קנס</w:t>
      </w:r>
      <w:r w:rsidRPr="00277EE7">
        <w:rPr>
          <w:b/>
          <w:rtl/>
        </w:rPr>
        <w:t xml:space="preserve"> </w:t>
      </w:r>
      <w:r w:rsidRPr="00277EE7">
        <w:rPr>
          <w:rFonts w:hint="eastAsia"/>
          <w:b/>
          <w:rtl/>
        </w:rPr>
        <w:t>מינהלי</w:t>
      </w:r>
      <w:r w:rsidRPr="00277EE7">
        <w:rPr>
          <w:rFonts w:hint="cs"/>
          <w:rtl/>
        </w:rPr>
        <w:t>, ב</w:t>
      </w:r>
      <w:r w:rsidRPr="00277EE7">
        <w:rPr>
          <w:rtl/>
        </w:rPr>
        <w:t xml:space="preserve">חוק העבירות המינהליות </w:t>
      </w:r>
      <w:r w:rsidRPr="00277EE7">
        <w:rPr>
          <w:rFonts w:hint="cs"/>
          <w:rtl/>
        </w:rPr>
        <w:t>נ</w:t>
      </w:r>
      <w:r w:rsidRPr="00277EE7">
        <w:rPr>
          <w:rtl/>
        </w:rPr>
        <w:t xml:space="preserve">קבע </w:t>
      </w:r>
      <w:r w:rsidRPr="00277EE7">
        <w:rPr>
          <w:rFonts w:hint="cs"/>
          <w:rtl/>
        </w:rPr>
        <w:t xml:space="preserve">כך: </w:t>
      </w:r>
      <w:r w:rsidRPr="00277EE7">
        <w:rPr>
          <w:rtl/>
        </w:rPr>
        <w:t>"התובע המוסמך ייתן החלטה מנומקת בתוך זמן סביר בנסיבות העני</w:t>
      </w:r>
      <w:r w:rsidRPr="00277EE7">
        <w:rPr>
          <w:rFonts w:hint="cs"/>
          <w:rtl/>
        </w:rPr>
        <w:t>י</w:t>
      </w:r>
      <w:r w:rsidRPr="00277EE7">
        <w:rPr>
          <w:rtl/>
        </w:rPr>
        <w:t>ן".</w:t>
      </w:r>
    </w:p>
    <w:p w14:paraId="1213BCA6" w14:textId="77777777" w:rsidR="00C119C1" w:rsidRDefault="00C119C1" w:rsidP="00F51582">
      <w:pPr>
        <w:pStyle w:val="7190"/>
        <w:rPr>
          <w:rtl/>
        </w:rPr>
      </w:pPr>
      <w:r w:rsidRPr="00277EE7">
        <w:rPr>
          <w:rFonts w:hint="eastAsia"/>
          <w:b/>
          <w:rtl/>
        </w:rPr>
        <w:t>לוח</w:t>
      </w:r>
      <w:r w:rsidRPr="00277EE7">
        <w:rPr>
          <w:b/>
          <w:rtl/>
        </w:rPr>
        <w:t xml:space="preserve"> </w:t>
      </w:r>
      <w:r w:rsidRPr="00277EE7">
        <w:rPr>
          <w:rFonts w:hint="eastAsia"/>
          <w:b/>
          <w:rtl/>
        </w:rPr>
        <w:t>הזמנים</w:t>
      </w:r>
      <w:r w:rsidRPr="00277EE7">
        <w:rPr>
          <w:b/>
          <w:rtl/>
        </w:rPr>
        <w:t xml:space="preserve"> </w:t>
      </w:r>
      <w:r w:rsidRPr="00277EE7">
        <w:rPr>
          <w:rFonts w:hint="eastAsia"/>
          <w:b/>
          <w:rtl/>
        </w:rPr>
        <w:t>הקבוע</w:t>
      </w:r>
      <w:r w:rsidRPr="00277EE7">
        <w:rPr>
          <w:b/>
          <w:rtl/>
        </w:rPr>
        <w:t xml:space="preserve"> </w:t>
      </w:r>
      <w:r w:rsidRPr="00277EE7">
        <w:rPr>
          <w:rFonts w:hint="eastAsia"/>
          <w:b/>
          <w:rtl/>
        </w:rPr>
        <w:t>לטיפול</w:t>
      </w:r>
      <w:r w:rsidRPr="00277EE7">
        <w:rPr>
          <w:b/>
          <w:rtl/>
        </w:rPr>
        <w:t xml:space="preserve"> </w:t>
      </w:r>
      <w:r w:rsidRPr="00277EE7">
        <w:rPr>
          <w:rFonts w:hint="eastAsia"/>
          <w:b/>
          <w:rtl/>
        </w:rPr>
        <w:t>בדוח</w:t>
      </w:r>
      <w:r w:rsidRPr="00277EE7">
        <w:rPr>
          <w:b/>
          <w:rtl/>
        </w:rPr>
        <w:t xml:space="preserve"> </w:t>
      </w:r>
      <w:r w:rsidRPr="00277EE7">
        <w:rPr>
          <w:rFonts w:hint="eastAsia"/>
          <w:b/>
          <w:rtl/>
        </w:rPr>
        <w:t>מסוג</w:t>
      </w:r>
      <w:r w:rsidRPr="00277EE7">
        <w:rPr>
          <w:b/>
          <w:rtl/>
        </w:rPr>
        <w:t xml:space="preserve"> </w:t>
      </w:r>
      <w:r w:rsidRPr="00277EE7">
        <w:rPr>
          <w:rFonts w:hint="eastAsia"/>
          <w:b/>
          <w:rtl/>
        </w:rPr>
        <w:t>ברירת</w:t>
      </w:r>
      <w:r w:rsidRPr="00277EE7">
        <w:rPr>
          <w:b/>
          <w:rtl/>
        </w:rPr>
        <w:t xml:space="preserve"> </w:t>
      </w:r>
      <w:r w:rsidRPr="00277EE7">
        <w:rPr>
          <w:rFonts w:hint="eastAsia"/>
          <w:b/>
          <w:rtl/>
        </w:rPr>
        <w:t>משפט</w:t>
      </w:r>
      <w:r w:rsidRPr="00277EE7">
        <w:rPr>
          <w:b/>
          <w:rtl/>
        </w:rPr>
        <w:t>:</w:t>
      </w:r>
      <w:r w:rsidRPr="00277EE7">
        <w:rPr>
          <w:rStyle w:val="Heading5Char"/>
          <w:rtl/>
        </w:rPr>
        <w:t xml:space="preserve"> </w:t>
      </w:r>
      <w:r w:rsidRPr="00277EE7">
        <w:rPr>
          <w:rtl/>
        </w:rPr>
        <w:t>תובע עירוני מוסמך לבטל הודעת תשלום קנס</w:t>
      </w:r>
      <w:r w:rsidRPr="00277EE7">
        <w:rPr>
          <w:rFonts w:hint="cs"/>
          <w:rtl/>
        </w:rPr>
        <w:t xml:space="preserve"> </w:t>
      </w:r>
      <w:r w:rsidRPr="00277EE7">
        <w:rPr>
          <w:rtl/>
        </w:rPr>
        <w:t>וכן לבטל או להפחית תוספת</w:t>
      </w:r>
      <w:r w:rsidRPr="006C7934">
        <w:rPr>
          <w:rtl/>
        </w:rPr>
        <w:t xml:space="preserve"> פיגור על קנס שלא שולם במועדו, בהתאם לעילות </w:t>
      </w:r>
      <w:r w:rsidRPr="006C7934">
        <w:rPr>
          <w:rFonts w:hint="cs"/>
          <w:rtl/>
        </w:rPr>
        <w:t xml:space="preserve">בחסד"פ </w:t>
      </w:r>
      <w:r w:rsidRPr="006C7934">
        <w:rPr>
          <w:rtl/>
        </w:rPr>
        <w:t>ו</w:t>
      </w:r>
      <w:r w:rsidRPr="006C7934">
        <w:rPr>
          <w:rFonts w:hint="cs"/>
          <w:rtl/>
        </w:rPr>
        <w:t>ב</w:t>
      </w:r>
      <w:r w:rsidRPr="006C7934">
        <w:rPr>
          <w:rtl/>
        </w:rPr>
        <w:t>תנאי</w:t>
      </w:r>
      <w:r w:rsidRPr="006C7934">
        <w:rPr>
          <w:rFonts w:hint="cs"/>
          <w:rtl/>
        </w:rPr>
        <w:t>ם המפורטים בו</w:t>
      </w:r>
      <w:r>
        <w:rPr>
          <w:rFonts w:hint="cs"/>
          <w:b/>
          <w:rtl/>
        </w:rPr>
        <w:t>.</w:t>
      </w:r>
    </w:p>
    <w:p w14:paraId="16632580" w14:textId="77777777" w:rsidR="00C119C1" w:rsidRPr="006C7934" w:rsidRDefault="00C119C1" w:rsidP="00F51582">
      <w:pPr>
        <w:pStyle w:val="7190"/>
        <w:rPr>
          <w:rtl/>
        </w:rPr>
      </w:pPr>
      <w:r w:rsidRPr="006C7934">
        <w:rPr>
          <w:rFonts w:hint="cs"/>
          <w:rtl/>
        </w:rPr>
        <w:t>בתרשי</w:t>
      </w:r>
      <w:r>
        <w:rPr>
          <w:rFonts w:hint="cs"/>
          <w:rtl/>
        </w:rPr>
        <w:t>מים</w:t>
      </w:r>
      <w:r w:rsidRPr="006C7934">
        <w:rPr>
          <w:rFonts w:hint="cs"/>
          <w:rtl/>
        </w:rPr>
        <w:t xml:space="preserve"> שלהלן </w:t>
      </w:r>
      <w:r>
        <w:rPr>
          <w:rFonts w:hint="cs"/>
          <w:rtl/>
        </w:rPr>
        <w:t>התפלגות</w:t>
      </w:r>
      <w:r w:rsidRPr="006C7934">
        <w:rPr>
          <w:rFonts w:hint="cs"/>
          <w:rtl/>
        </w:rPr>
        <w:t xml:space="preserve"> החלטות התובע</w:t>
      </w:r>
      <w:r>
        <w:rPr>
          <w:rFonts w:hint="cs"/>
          <w:rtl/>
        </w:rPr>
        <w:t>ים</w:t>
      </w:r>
      <w:r w:rsidRPr="006C7934">
        <w:rPr>
          <w:rFonts w:hint="cs"/>
          <w:rtl/>
        </w:rPr>
        <w:t xml:space="preserve"> בבקשות לביטול</w:t>
      </w:r>
      <w:r>
        <w:rPr>
          <w:rFonts w:hint="cs"/>
          <w:rtl/>
        </w:rPr>
        <w:t xml:space="preserve"> דוחות: בקשות שנדחו; בקשות שהתקבלו; בקשות שהתקבלו אך הדוחות הומרו לאזהרה.</w:t>
      </w:r>
    </w:p>
    <w:p w14:paraId="763E6656" w14:textId="04BE2936" w:rsidR="00E223A4" w:rsidRDefault="00E223A4" w:rsidP="00E223A4">
      <w:pPr>
        <w:pStyle w:val="71a"/>
        <w:rPr>
          <w:rtl/>
        </w:rPr>
      </w:pPr>
      <w:r w:rsidRPr="00E223A4">
        <w:rPr>
          <w:rFonts w:hint="cs"/>
          <w:b w:val="0"/>
          <w:bCs w:val="0"/>
          <w:rtl/>
        </w:rPr>
        <w:lastRenderedPageBreak/>
        <w:t>תרשים 12:</w:t>
      </w:r>
      <w:r w:rsidRPr="00644EE6">
        <w:rPr>
          <w:rFonts w:hint="cs"/>
          <w:rtl/>
        </w:rPr>
        <w:t xml:space="preserve"> </w:t>
      </w:r>
      <w:r>
        <w:rPr>
          <w:rFonts w:hint="cs"/>
          <w:rtl/>
        </w:rPr>
        <w:t>שיעור הבקשות שדחו התובעים במועצות המקומיות מתוך כלל הבקשות לביטול דוחות</w:t>
      </w:r>
      <w:r w:rsidRPr="00B1726A">
        <w:rPr>
          <w:rStyle w:val="FootnoteReference"/>
          <w:rtl/>
        </w:rPr>
        <w:footnoteReference w:id="21"/>
      </w:r>
      <w:r w:rsidR="00B1726A">
        <w:rPr>
          <w:rFonts w:hint="cs"/>
          <w:rtl/>
        </w:rPr>
        <w:t xml:space="preserve"> </w:t>
      </w:r>
      <w:r>
        <w:rPr>
          <w:rFonts w:hint="cs"/>
          <w:rtl/>
        </w:rPr>
        <w:t xml:space="preserve">שניתנו בתקופה שנבדקה </w:t>
      </w:r>
    </w:p>
    <w:p w14:paraId="3746B335" w14:textId="298FC0C0" w:rsidR="00B1726A" w:rsidRDefault="00B1726A" w:rsidP="00B1726A">
      <w:pPr>
        <w:rPr>
          <w:rtl/>
        </w:rPr>
      </w:pPr>
      <w:r>
        <w:rPr>
          <w:noProof/>
          <w:rtl/>
          <w:lang w:val="he-IL"/>
        </w:rPr>
        <w:drawing>
          <wp:inline distT="0" distB="0" distL="0" distR="0" wp14:anchorId="0AE25939" wp14:editId="6B2AC4FE">
            <wp:extent cx="4319208" cy="2788285"/>
            <wp:effectExtent l="0" t="0" r="5715" b="0"/>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8" name="Picture 2052770968"/>
                    <pic:cNvPicPr/>
                  </pic:nvPicPr>
                  <pic:blipFill rotWithShape="1">
                    <a:blip r:embed="rId39" cstate="print">
                      <a:extLst>
                        <a:ext uri="{28A0092B-C50C-407E-A947-70E740481C1C}">
                          <a14:useLocalDpi xmlns:a14="http://schemas.microsoft.com/office/drawing/2010/main" val="0"/>
                        </a:ext>
                      </a:extLst>
                    </a:blip>
                    <a:srcRect t="4564"/>
                    <a:stretch/>
                  </pic:blipFill>
                  <pic:spPr bwMode="auto">
                    <a:xfrm>
                      <a:off x="0" y="0"/>
                      <a:ext cx="4320000" cy="2788797"/>
                    </a:xfrm>
                    <a:prstGeom prst="rect">
                      <a:avLst/>
                    </a:prstGeom>
                    <a:ln>
                      <a:noFill/>
                    </a:ln>
                    <a:extLst>
                      <a:ext uri="{53640926-AAD7-44D8-BBD7-CCE9431645EC}">
                        <a14:shadowObscured xmlns:a14="http://schemas.microsoft.com/office/drawing/2010/main"/>
                      </a:ext>
                    </a:extLst>
                  </pic:spPr>
                </pic:pic>
              </a:graphicData>
            </a:graphic>
          </wp:inline>
        </w:drawing>
      </w:r>
    </w:p>
    <w:p w14:paraId="4E4CAB1C" w14:textId="554AF285" w:rsidR="00E223A4" w:rsidRPr="003B72F2" w:rsidRDefault="00E223A4" w:rsidP="00E223A4">
      <w:pPr>
        <w:pStyle w:val="71c"/>
        <w:rPr>
          <w:rtl/>
        </w:rPr>
      </w:pPr>
      <w:r w:rsidRPr="003B72F2">
        <w:rPr>
          <w:rFonts w:hint="cs"/>
          <w:rtl/>
        </w:rPr>
        <w:t>על פי נתוני המועצות המקומיות, בעיבוד משרד מבקר המדינה.</w:t>
      </w:r>
    </w:p>
    <w:p w14:paraId="1F755AEA" w14:textId="77777777" w:rsidR="00E223A4" w:rsidRDefault="00E223A4" w:rsidP="00E223A4">
      <w:pPr>
        <w:pStyle w:val="71f4"/>
        <w:rPr>
          <w:rtl/>
        </w:rPr>
      </w:pPr>
      <w:r w:rsidRPr="00F759FA">
        <w:rPr>
          <w:rFonts w:hint="cs"/>
          <w:rtl/>
        </w:rPr>
        <w:t xml:space="preserve">מהתרשים עולה כי בגני תקווה </w:t>
      </w:r>
      <w:r>
        <w:rPr>
          <w:rFonts w:hint="cs"/>
          <w:rtl/>
        </w:rPr>
        <w:t xml:space="preserve">- </w:t>
      </w:r>
      <w:r w:rsidRPr="00F759FA">
        <w:rPr>
          <w:rFonts w:hint="cs"/>
          <w:rtl/>
        </w:rPr>
        <w:t xml:space="preserve">שבה, כפי </w:t>
      </w:r>
      <w:r w:rsidRPr="00360AEB">
        <w:rPr>
          <w:rFonts w:hint="cs"/>
          <w:rtl/>
        </w:rPr>
        <w:t xml:space="preserve">שהוצג בתרשים 10, </w:t>
      </w:r>
      <w:r>
        <w:rPr>
          <w:rFonts w:hint="cs"/>
          <w:rtl/>
        </w:rPr>
        <w:t>היה</w:t>
      </w:r>
      <w:r w:rsidRPr="00F759FA">
        <w:rPr>
          <w:rFonts w:hint="cs"/>
          <w:rtl/>
        </w:rPr>
        <w:t xml:space="preserve"> שיעור תשלום הדוחות כ-</w:t>
      </w:r>
      <w:r>
        <w:rPr>
          <w:rFonts w:hint="cs"/>
          <w:rtl/>
        </w:rPr>
        <w:t>81</w:t>
      </w:r>
      <w:r w:rsidRPr="00F759FA">
        <w:rPr>
          <w:rFonts w:hint="cs"/>
          <w:rtl/>
        </w:rPr>
        <w:t>%</w:t>
      </w:r>
      <w:r>
        <w:rPr>
          <w:rFonts w:hint="cs"/>
          <w:rtl/>
        </w:rPr>
        <w:t xml:space="preserve"> -</w:t>
      </w:r>
      <w:r w:rsidRPr="00F759FA">
        <w:rPr>
          <w:rFonts w:hint="cs"/>
          <w:rtl/>
        </w:rPr>
        <w:t xml:space="preserve"> שיעור הבקשות לביטול שנדחו </w:t>
      </w:r>
      <w:r>
        <w:rPr>
          <w:rFonts w:hint="cs"/>
          <w:rtl/>
        </w:rPr>
        <w:t>היה</w:t>
      </w:r>
      <w:r w:rsidRPr="00F759FA">
        <w:rPr>
          <w:rFonts w:hint="cs"/>
          <w:rtl/>
        </w:rPr>
        <w:t xml:space="preserve"> הגבוה מ</w:t>
      </w:r>
      <w:r>
        <w:rPr>
          <w:rFonts w:hint="cs"/>
          <w:rtl/>
        </w:rPr>
        <w:t>קר</w:t>
      </w:r>
      <w:r w:rsidRPr="00F759FA">
        <w:rPr>
          <w:rFonts w:hint="cs"/>
          <w:rtl/>
        </w:rPr>
        <w:t xml:space="preserve">ב </w:t>
      </w:r>
      <w:r>
        <w:rPr>
          <w:rFonts w:hint="cs"/>
          <w:rtl/>
        </w:rPr>
        <w:t>ה</w:t>
      </w:r>
      <w:r w:rsidRPr="00F759FA">
        <w:rPr>
          <w:rFonts w:hint="cs"/>
          <w:rtl/>
        </w:rPr>
        <w:t>מועצות שנבדקו</w:t>
      </w:r>
      <w:r>
        <w:rPr>
          <w:rFonts w:hint="cs"/>
          <w:rtl/>
        </w:rPr>
        <w:t xml:space="preserve"> -</w:t>
      </w:r>
      <w:r w:rsidRPr="00F759FA">
        <w:rPr>
          <w:rFonts w:hint="cs"/>
          <w:rtl/>
        </w:rPr>
        <w:t xml:space="preserve"> כ-6</w:t>
      </w:r>
      <w:r>
        <w:rPr>
          <w:rFonts w:hint="cs"/>
          <w:rtl/>
        </w:rPr>
        <w:t>5</w:t>
      </w:r>
      <w:r w:rsidRPr="00F759FA">
        <w:rPr>
          <w:rFonts w:hint="cs"/>
          <w:rtl/>
        </w:rPr>
        <w:t>%.</w:t>
      </w:r>
      <w:r>
        <w:rPr>
          <w:rFonts w:hint="cs"/>
        </w:rPr>
        <w:t xml:space="preserve"> </w:t>
      </w:r>
      <w:r w:rsidRPr="00F759FA">
        <w:rPr>
          <w:rFonts w:hint="cs"/>
          <w:rtl/>
        </w:rPr>
        <w:t xml:space="preserve">בגדרה, </w:t>
      </w:r>
      <w:r>
        <w:rPr>
          <w:rFonts w:hint="cs"/>
          <w:rtl/>
        </w:rPr>
        <w:t>ב</w:t>
      </w:r>
      <w:r w:rsidRPr="00F759FA">
        <w:rPr>
          <w:rFonts w:hint="cs"/>
          <w:rtl/>
        </w:rPr>
        <w:t>בית דגן ו</w:t>
      </w:r>
      <w:r>
        <w:rPr>
          <w:rFonts w:hint="cs"/>
          <w:rtl/>
        </w:rPr>
        <w:t>ב</w:t>
      </w:r>
      <w:r w:rsidRPr="00F759FA">
        <w:rPr>
          <w:rFonts w:hint="cs"/>
          <w:rtl/>
        </w:rPr>
        <w:t xml:space="preserve">כוכב יאיר </w:t>
      </w:r>
      <w:r>
        <w:rPr>
          <w:rFonts w:hint="cs"/>
          <w:rtl/>
        </w:rPr>
        <w:t xml:space="preserve">- </w:t>
      </w:r>
      <w:r w:rsidRPr="00F759FA">
        <w:rPr>
          <w:rFonts w:hint="cs"/>
          <w:rtl/>
        </w:rPr>
        <w:t xml:space="preserve">שבהן שיעור הדוחות </w:t>
      </w:r>
      <w:r w:rsidRPr="006A728E">
        <w:rPr>
          <w:rFonts w:hint="cs"/>
          <w:rtl/>
        </w:rPr>
        <w:t xml:space="preserve">ששולמו </w:t>
      </w:r>
      <w:r>
        <w:rPr>
          <w:rFonts w:hint="cs"/>
          <w:rtl/>
        </w:rPr>
        <w:t>היה</w:t>
      </w:r>
      <w:r w:rsidRPr="006A728E">
        <w:rPr>
          <w:rFonts w:hint="cs"/>
          <w:rtl/>
        </w:rPr>
        <w:t xml:space="preserve"> כ-65% בממוצע</w:t>
      </w:r>
      <w:r>
        <w:rPr>
          <w:rFonts w:hint="cs"/>
          <w:rtl/>
        </w:rPr>
        <w:t xml:space="preserve"> -</w:t>
      </w:r>
      <w:r w:rsidRPr="006A728E">
        <w:rPr>
          <w:rFonts w:hint="cs"/>
          <w:rtl/>
        </w:rPr>
        <w:t xml:space="preserve"> שיעור הבקשות לביטול שנדחו </w:t>
      </w:r>
      <w:r>
        <w:rPr>
          <w:rFonts w:hint="cs"/>
          <w:rtl/>
        </w:rPr>
        <w:t>היה</w:t>
      </w:r>
      <w:r w:rsidRPr="006A728E">
        <w:rPr>
          <w:rFonts w:hint="cs"/>
          <w:rtl/>
        </w:rPr>
        <w:t xml:space="preserve"> 33% בממוצע</w:t>
      </w:r>
      <w:r>
        <w:rPr>
          <w:rFonts w:hint="cs"/>
          <w:rtl/>
        </w:rPr>
        <w:t>.</w:t>
      </w:r>
    </w:p>
    <w:p w14:paraId="693AC8A2" w14:textId="77777777" w:rsidR="0055773E" w:rsidRDefault="0055773E">
      <w:pPr>
        <w:bidi w:val="0"/>
        <w:spacing w:after="200" w:line="276" w:lineRule="auto"/>
        <w:rPr>
          <w:rFonts w:ascii="Tahoma" w:eastAsiaTheme="minorEastAsia" w:hAnsi="Tahoma" w:cs="Tahoma"/>
          <w:color w:val="0D0D0D" w:themeColor="text1" w:themeTint="F2"/>
          <w:szCs w:val="20"/>
          <w:rtl/>
        </w:rPr>
      </w:pPr>
      <w:r>
        <w:rPr>
          <w:b/>
          <w:bCs/>
          <w:rtl/>
        </w:rPr>
        <w:br w:type="page"/>
      </w:r>
    </w:p>
    <w:p w14:paraId="1069363D" w14:textId="0E3FB09F" w:rsidR="00E223A4" w:rsidRDefault="00E223A4" w:rsidP="00B1726A">
      <w:pPr>
        <w:pStyle w:val="71a"/>
        <w:spacing w:after="120"/>
        <w:rPr>
          <w:rtl/>
        </w:rPr>
      </w:pPr>
      <w:r w:rsidRPr="00E223A4">
        <w:rPr>
          <w:rFonts w:hint="cs"/>
          <w:b w:val="0"/>
          <w:bCs w:val="0"/>
          <w:rtl/>
        </w:rPr>
        <w:lastRenderedPageBreak/>
        <w:t>תרשים 13:</w:t>
      </w:r>
      <w:r w:rsidRPr="00644EE6">
        <w:rPr>
          <w:rFonts w:hint="cs"/>
          <w:rtl/>
        </w:rPr>
        <w:t xml:space="preserve"> </w:t>
      </w:r>
      <w:r>
        <w:rPr>
          <w:rFonts w:hint="cs"/>
          <w:rtl/>
        </w:rPr>
        <w:t>שיעור הדוחות שהתובעים במועצות המקומיות ביטלו מתוך כלל הבקשות לביטול דוחות שניתנו בתקופה שנבדקה</w:t>
      </w:r>
    </w:p>
    <w:p w14:paraId="68AC6CF3" w14:textId="5F929DDF" w:rsidR="00B1726A" w:rsidRDefault="00B1726A" w:rsidP="00B1726A">
      <w:pPr>
        <w:jc w:val="center"/>
        <w:rPr>
          <w:rtl/>
        </w:rPr>
      </w:pPr>
      <w:r>
        <w:rPr>
          <w:noProof/>
          <w:rtl/>
          <w:lang w:val="he-IL"/>
        </w:rPr>
        <w:drawing>
          <wp:inline distT="0" distB="0" distL="0" distR="0" wp14:anchorId="16BF6F92" wp14:editId="0CD35E37">
            <wp:extent cx="4319060" cy="2456815"/>
            <wp:effectExtent l="0" t="0" r="5715" b="635"/>
            <wp:docPr id="2052770969" name="Picture 2052770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9" name="Picture 2052770969"/>
                    <pic:cNvPicPr/>
                  </pic:nvPicPr>
                  <pic:blipFill rotWithShape="1">
                    <a:blip r:embed="rId40" cstate="print">
                      <a:extLst>
                        <a:ext uri="{28A0092B-C50C-407E-A947-70E740481C1C}">
                          <a14:useLocalDpi xmlns:a14="http://schemas.microsoft.com/office/drawing/2010/main" val="0"/>
                        </a:ext>
                      </a:extLst>
                    </a:blip>
                    <a:srcRect t="8378" b="2133"/>
                    <a:stretch/>
                  </pic:blipFill>
                  <pic:spPr bwMode="auto">
                    <a:xfrm>
                      <a:off x="0" y="0"/>
                      <a:ext cx="4320000" cy="2457350"/>
                    </a:xfrm>
                    <a:prstGeom prst="rect">
                      <a:avLst/>
                    </a:prstGeom>
                    <a:ln>
                      <a:noFill/>
                    </a:ln>
                    <a:extLst>
                      <a:ext uri="{53640926-AAD7-44D8-BBD7-CCE9431645EC}">
                        <a14:shadowObscured xmlns:a14="http://schemas.microsoft.com/office/drawing/2010/main"/>
                      </a:ext>
                    </a:extLst>
                  </pic:spPr>
                </pic:pic>
              </a:graphicData>
            </a:graphic>
          </wp:inline>
        </w:drawing>
      </w:r>
    </w:p>
    <w:p w14:paraId="093E427A" w14:textId="3D4BF6A2" w:rsidR="00E223A4" w:rsidRDefault="00E223A4" w:rsidP="00B1726A">
      <w:pPr>
        <w:pStyle w:val="71c"/>
        <w:spacing w:before="0"/>
        <w:rPr>
          <w:rtl/>
        </w:rPr>
      </w:pPr>
      <w:r w:rsidRPr="003B72F2">
        <w:rPr>
          <w:rFonts w:hint="cs"/>
          <w:rtl/>
        </w:rPr>
        <w:t>על פי נתוני המועצות המקומיות, בעיבוד משרד מבקר המדינה.</w:t>
      </w:r>
    </w:p>
    <w:p w14:paraId="394A1A65" w14:textId="547244A2" w:rsidR="00E223A4" w:rsidRDefault="00E223A4" w:rsidP="007C589A">
      <w:pPr>
        <w:pStyle w:val="71a"/>
        <w:rPr>
          <w:rtl/>
        </w:rPr>
      </w:pPr>
      <w:r w:rsidRPr="00E223A4">
        <w:rPr>
          <w:rFonts w:hint="cs"/>
          <w:b w:val="0"/>
          <w:bCs w:val="0"/>
          <w:rtl/>
        </w:rPr>
        <w:t>תרשים 14:</w:t>
      </w:r>
      <w:r w:rsidRPr="00644EE6">
        <w:rPr>
          <w:rFonts w:hint="cs"/>
          <w:rtl/>
        </w:rPr>
        <w:t xml:space="preserve"> </w:t>
      </w:r>
      <w:r>
        <w:rPr>
          <w:rFonts w:hint="cs"/>
          <w:rtl/>
        </w:rPr>
        <w:t>שיעור הדוחות שהתובעים במועצות המקומיות המירו לאזהרה</w:t>
      </w:r>
      <w:r w:rsidRPr="00B1726A">
        <w:rPr>
          <w:rStyle w:val="FootnoteReference"/>
          <w:rtl/>
        </w:rPr>
        <w:footnoteReference w:id="22"/>
      </w:r>
      <w:r>
        <w:rPr>
          <w:rFonts w:hint="cs"/>
          <w:rtl/>
        </w:rPr>
        <w:t xml:space="preserve"> מתוך כלל הבקשות לביטול דוחות שניתנו בתקופה שנבדקה</w:t>
      </w:r>
    </w:p>
    <w:p w14:paraId="631B1BC5" w14:textId="3D33AD8C" w:rsidR="00B1726A" w:rsidRDefault="00B1726A" w:rsidP="00B1726A">
      <w:pPr>
        <w:jc w:val="center"/>
        <w:rPr>
          <w:rtl/>
        </w:rPr>
      </w:pPr>
      <w:r>
        <w:rPr>
          <w:noProof/>
          <w:rtl/>
          <w:lang w:val="he-IL"/>
        </w:rPr>
        <w:drawing>
          <wp:inline distT="0" distB="0" distL="0" distR="0" wp14:anchorId="0295A516" wp14:editId="14C50CA3">
            <wp:extent cx="4319270" cy="2409825"/>
            <wp:effectExtent l="0" t="0" r="5080" b="9525"/>
            <wp:docPr id="2052770970" name="Picture 2052770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rotWithShape="1">
                    <a:blip r:embed="rId41" cstate="print">
                      <a:extLst>
                        <a:ext uri="{28A0092B-C50C-407E-A947-70E740481C1C}">
                          <a14:useLocalDpi xmlns:a14="http://schemas.microsoft.com/office/drawing/2010/main" val="0"/>
                        </a:ext>
                      </a:extLst>
                    </a:blip>
                    <a:srcRect l="663" t="6296" r="663"/>
                    <a:stretch/>
                  </pic:blipFill>
                  <pic:spPr bwMode="auto">
                    <a:xfrm>
                      <a:off x="0" y="0"/>
                      <a:ext cx="4319270" cy="2409825"/>
                    </a:xfrm>
                    <a:prstGeom prst="rect">
                      <a:avLst/>
                    </a:prstGeom>
                    <a:ln>
                      <a:noFill/>
                    </a:ln>
                    <a:extLst>
                      <a:ext uri="{53640926-AAD7-44D8-BBD7-CCE9431645EC}">
                        <a14:shadowObscured xmlns:a14="http://schemas.microsoft.com/office/drawing/2010/main"/>
                      </a:ext>
                    </a:extLst>
                  </pic:spPr>
                </pic:pic>
              </a:graphicData>
            </a:graphic>
          </wp:inline>
        </w:drawing>
      </w:r>
    </w:p>
    <w:p w14:paraId="2E84F213" w14:textId="3EBFE759" w:rsidR="00E223A4" w:rsidRPr="003B72F2" w:rsidRDefault="00E223A4" w:rsidP="00B1726A">
      <w:pPr>
        <w:pStyle w:val="71c"/>
        <w:spacing w:before="0"/>
        <w:rPr>
          <w:rtl/>
        </w:rPr>
      </w:pPr>
      <w:r w:rsidRPr="003B72F2">
        <w:rPr>
          <w:rFonts w:hint="cs"/>
          <w:rtl/>
        </w:rPr>
        <w:t>על פי נתוני המועצות המקומיות, בעיבוד משרד מבקר המדינה.</w:t>
      </w:r>
    </w:p>
    <w:p w14:paraId="7F9433D9" w14:textId="77777777" w:rsidR="00E223A4" w:rsidRPr="001E1EE3" w:rsidRDefault="00E223A4" w:rsidP="00E223A4">
      <w:pPr>
        <w:pStyle w:val="7190"/>
      </w:pPr>
      <w:r>
        <w:rPr>
          <w:rFonts w:hint="cs"/>
          <w:rtl/>
        </w:rPr>
        <w:lastRenderedPageBreak/>
        <w:t>בהנחיות היועמ"ש לממשלה בנושא ביטול הודעות תשלום קנס - הנחיה לתובעים</w:t>
      </w:r>
      <w:r>
        <w:rPr>
          <w:rStyle w:val="FootnoteReference"/>
          <w:rtl/>
        </w:rPr>
        <w:footnoteReference w:id="23"/>
      </w:r>
      <w:r>
        <w:rPr>
          <w:rFonts w:hint="cs"/>
          <w:rtl/>
        </w:rPr>
        <w:t>, נקבעו תנאים להפעלת סמכויות תובעים לביטול קנסות. יצוין כי בהנחיית פרקליט המדינה</w:t>
      </w:r>
      <w:r w:rsidRPr="0072481D">
        <w:rPr>
          <w:rFonts w:hint="cs"/>
          <w:rtl/>
        </w:rPr>
        <w:t xml:space="preserve"> מספ</w:t>
      </w:r>
      <w:r w:rsidRPr="0088626E">
        <w:rPr>
          <w:rFonts w:hint="cs"/>
          <w:rtl/>
        </w:rPr>
        <w:t>ר</w:t>
      </w:r>
      <w:r>
        <w:rPr>
          <w:rFonts w:hint="cs"/>
          <w:rtl/>
        </w:rPr>
        <w:t xml:space="preserve"> 1.13 - "ה</w:t>
      </w:r>
      <w:r w:rsidRPr="001E1EE3">
        <w:rPr>
          <w:rFonts w:hint="cs"/>
          <w:rtl/>
        </w:rPr>
        <w:t>ודעת</w:t>
      </w:r>
      <w:r w:rsidRPr="001E1EE3">
        <w:t xml:space="preserve"> </w:t>
      </w:r>
      <w:r w:rsidRPr="001E1EE3">
        <w:rPr>
          <w:rFonts w:hint="cs"/>
          <w:rtl/>
        </w:rPr>
        <w:t>אזהרה</w:t>
      </w:r>
      <w:r>
        <w:rPr>
          <w:rFonts w:hint="cs"/>
          <w:rtl/>
        </w:rPr>
        <w:t xml:space="preserve">, </w:t>
      </w:r>
      <w:r w:rsidRPr="001E1EE3">
        <w:rPr>
          <w:rFonts w:hint="cs"/>
          <w:rtl/>
        </w:rPr>
        <w:t>הבהרה</w:t>
      </w:r>
      <w:r w:rsidRPr="001E1EE3">
        <w:t xml:space="preserve"> </w:t>
      </w:r>
      <w:r w:rsidRPr="001E1EE3">
        <w:rPr>
          <w:rFonts w:hint="cs"/>
          <w:rtl/>
        </w:rPr>
        <w:t>או</w:t>
      </w:r>
      <w:r w:rsidRPr="001E1EE3">
        <w:rPr>
          <w:rtl/>
        </w:rPr>
        <w:t xml:space="preserve"> </w:t>
      </w:r>
      <w:r w:rsidRPr="001E1EE3">
        <w:rPr>
          <w:rFonts w:hint="cs"/>
          <w:rtl/>
        </w:rPr>
        <w:t>התראה</w:t>
      </w:r>
      <w:r w:rsidRPr="001E1EE3">
        <w:t xml:space="preserve"> </w:t>
      </w:r>
      <w:r w:rsidRPr="001E1EE3">
        <w:rPr>
          <w:rFonts w:hint="cs"/>
          <w:rtl/>
        </w:rPr>
        <w:t>לחשוד</w:t>
      </w:r>
      <w:r w:rsidRPr="001E1EE3">
        <w:t xml:space="preserve"> </w:t>
      </w:r>
      <w:r w:rsidRPr="001E1EE3">
        <w:rPr>
          <w:rFonts w:hint="cs"/>
          <w:rtl/>
        </w:rPr>
        <w:t>שהתיק</w:t>
      </w:r>
      <w:r w:rsidRPr="001E1EE3">
        <w:t xml:space="preserve"> </w:t>
      </w:r>
      <w:r w:rsidRPr="001E1EE3">
        <w:rPr>
          <w:rFonts w:hint="cs"/>
          <w:rtl/>
        </w:rPr>
        <w:t>נגדו</w:t>
      </w:r>
      <w:r w:rsidRPr="001E1EE3">
        <w:t xml:space="preserve"> </w:t>
      </w:r>
      <w:r w:rsidRPr="001E1EE3">
        <w:rPr>
          <w:rFonts w:hint="cs"/>
          <w:rtl/>
        </w:rPr>
        <w:t>נסגר</w:t>
      </w:r>
      <w:r>
        <w:rPr>
          <w:rFonts w:hint="cs"/>
          <w:rtl/>
        </w:rPr>
        <w:t xml:space="preserve">" (אשר עודכנה בדצמבר 2018) - הותוותה </w:t>
      </w:r>
      <w:r>
        <w:rPr>
          <w:rtl/>
        </w:rPr>
        <w:t>מדיניות התביעה בעניין השיקולים לאזהרת חשוד לאחר</w:t>
      </w:r>
      <w:r>
        <w:rPr>
          <w:rFonts w:hint="cs"/>
          <w:rtl/>
        </w:rPr>
        <w:t xml:space="preserve"> </w:t>
      </w:r>
      <w:r>
        <w:rPr>
          <w:rtl/>
        </w:rPr>
        <w:t xml:space="preserve">שהוחלט לסגור את התיק נגדו, או למתן הבהרה </w:t>
      </w:r>
      <w:r>
        <w:rPr>
          <w:rFonts w:hint="cs"/>
          <w:rtl/>
        </w:rPr>
        <w:t xml:space="preserve">על </w:t>
      </w:r>
      <w:r>
        <w:rPr>
          <w:rtl/>
        </w:rPr>
        <w:t>אודות פליליו</w:t>
      </w:r>
      <w:r>
        <w:rPr>
          <w:rFonts w:hint="cs"/>
          <w:rtl/>
        </w:rPr>
        <w:t>ּ</w:t>
      </w:r>
      <w:r>
        <w:rPr>
          <w:rtl/>
        </w:rPr>
        <w:t>ת מעשה מסוים, או למתן התראה</w:t>
      </w:r>
      <w:r>
        <w:rPr>
          <w:rFonts w:hint="cs"/>
          <w:rtl/>
        </w:rPr>
        <w:t xml:space="preserve"> </w:t>
      </w:r>
      <w:r>
        <w:rPr>
          <w:rtl/>
        </w:rPr>
        <w:t>כשהדבר נדרש ב</w:t>
      </w:r>
      <w:r>
        <w:rPr>
          <w:rFonts w:hint="cs"/>
          <w:rtl/>
        </w:rPr>
        <w:t>ד בבד</w:t>
      </w:r>
      <w:r>
        <w:rPr>
          <w:rtl/>
        </w:rPr>
        <w:t xml:space="preserve"> </w:t>
      </w:r>
      <w:r>
        <w:rPr>
          <w:rFonts w:hint="cs"/>
          <w:rtl/>
        </w:rPr>
        <w:t xml:space="preserve">עם </w:t>
      </w:r>
      <w:r>
        <w:rPr>
          <w:rtl/>
        </w:rPr>
        <w:t>סגירת התיק נגדו.</w:t>
      </w:r>
      <w:r>
        <w:rPr>
          <w:rFonts w:hint="cs"/>
          <w:rtl/>
        </w:rPr>
        <w:t xml:space="preserve"> בהנחיה זו נקבע כי </w:t>
      </w:r>
      <w:r w:rsidRPr="00641398">
        <w:rPr>
          <w:rFonts w:hint="cs"/>
          <w:rtl/>
        </w:rPr>
        <w:t>ייתכנו</w:t>
      </w:r>
      <w:r w:rsidRPr="00641398">
        <w:t xml:space="preserve"> </w:t>
      </w:r>
      <w:r w:rsidRPr="00641398">
        <w:rPr>
          <w:rFonts w:hint="cs"/>
          <w:rtl/>
        </w:rPr>
        <w:t>מצבים</w:t>
      </w:r>
      <w:r w:rsidRPr="00641398">
        <w:t xml:space="preserve"> </w:t>
      </w:r>
      <w:r>
        <w:rPr>
          <w:rFonts w:hint="cs"/>
          <w:rtl/>
        </w:rPr>
        <w:t>ש</w:t>
      </w:r>
      <w:r w:rsidRPr="00641398">
        <w:rPr>
          <w:rFonts w:hint="cs"/>
          <w:rtl/>
        </w:rPr>
        <w:t>בהם</w:t>
      </w:r>
      <w:r w:rsidRPr="00641398">
        <w:t xml:space="preserve"> </w:t>
      </w:r>
      <w:r w:rsidRPr="00641398">
        <w:rPr>
          <w:rFonts w:hint="cs"/>
          <w:rtl/>
        </w:rPr>
        <w:t>מתעורר</w:t>
      </w:r>
      <w:r w:rsidRPr="00641398">
        <w:t xml:space="preserve"> </w:t>
      </w:r>
      <w:r w:rsidRPr="00641398">
        <w:rPr>
          <w:rFonts w:hint="cs"/>
          <w:rtl/>
        </w:rPr>
        <w:t>הצורך</w:t>
      </w:r>
      <w:r w:rsidRPr="00641398">
        <w:t xml:space="preserve"> </w:t>
      </w:r>
      <w:r w:rsidRPr="00641398">
        <w:rPr>
          <w:rFonts w:hint="cs"/>
          <w:b/>
          <w:bCs/>
          <w:rtl/>
        </w:rPr>
        <w:t>באזהרת</w:t>
      </w:r>
      <w:r w:rsidRPr="00641398">
        <w:rPr>
          <w:b/>
          <w:bCs/>
        </w:rPr>
        <w:t xml:space="preserve"> </w:t>
      </w:r>
      <w:r w:rsidRPr="00641398">
        <w:rPr>
          <w:rFonts w:hint="cs"/>
          <w:rtl/>
        </w:rPr>
        <w:t>חשודים</w:t>
      </w:r>
      <w:r w:rsidRPr="00641398">
        <w:t xml:space="preserve"> </w:t>
      </w:r>
      <w:r w:rsidRPr="00641398">
        <w:rPr>
          <w:rFonts w:hint="cs"/>
          <w:rtl/>
        </w:rPr>
        <w:t>לבל</w:t>
      </w:r>
      <w:r w:rsidRPr="00641398">
        <w:t xml:space="preserve"> </w:t>
      </w:r>
      <w:r w:rsidRPr="00641398">
        <w:rPr>
          <w:rFonts w:hint="cs"/>
          <w:rtl/>
        </w:rPr>
        <w:t>יחזרו</w:t>
      </w:r>
      <w:r w:rsidRPr="00641398">
        <w:t xml:space="preserve"> </w:t>
      </w:r>
      <w:r w:rsidRPr="00641398">
        <w:rPr>
          <w:rFonts w:hint="cs"/>
          <w:rtl/>
        </w:rPr>
        <w:t>על</w:t>
      </w:r>
      <w:r w:rsidRPr="00641398">
        <w:t xml:space="preserve"> </w:t>
      </w:r>
      <w:r w:rsidRPr="00641398">
        <w:rPr>
          <w:rFonts w:hint="cs"/>
          <w:rtl/>
        </w:rPr>
        <w:t>מעשיהם</w:t>
      </w:r>
      <w:r w:rsidRPr="00641398">
        <w:t xml:space="preserve"> </w:t>
      </w:r>
      <w:r w:rsidRPr="00641398">
        <w:rPr>
          <w:rFonts w:hint="cs"/>
          <w:rtl/>
        </w:rPr>
        <w:t>אשר</w:t>
      </w:r>
      <w:r w:rsidRPr="00641398">
        <w:t xml:space="preserve"> </w:t>
      </w:r>
      <w:r w:rsidRPr="00641398">
        <w:rPr>
          <w:rFonts w:hint="cs"/>
          <w:rtl/>
        </w:rPr>
        <w:t>עלו</w:t>
      </w:r>
      <w:r>
        <w:rPr>
          <w:rFonts w:hint="cs"/>
          <w:rtl/>
        </w:rPr>
        <w:t>,</w:t>
      </w:r>
      <w:r w:rsidRPr="00641398">
        <w:t xml:space="preserve"> </w:t>
      </w:r>
      <w:r w:rsidRPr="00641398">
        <w:rPr>
          <w:rFonts w:hint="cs"/>
          <w:rtl/>
        </w:rPr>
        <w:t>או</w:t>
      </w:r>
      <w:r>
        <w:rPr>
          <w:rFonts w:hint="cs"/>
          <w:rtl/>
        </w:rPr>
        <w:t xml:space="preserve"> </w:t>
      </w:r>
      <w:r w:rsidRPr="00641398">
        <w:rPr>
          <w:rFonts w:hint="cs"/>
          <w:rtl/>
        </w:rPr>
        <w:t>עלולים</w:t>
      </w:r>
      <w:r w:rsidRPr="00641398">
        <w:t xml:space="preserve"> </w:t>
      </w:r>
      <w:r w:rsidRPr="00641398">
        <w:rPr>
          <w:rFonts w:hint="cs"/>
          <w:rtl/>
        </w:rPr>
        <w:t>היו</w:t>
      </w:r>
      <w:r w:rsidRPr="00641398">
        <w:t xml:space="preserve"> </w:t>
      </w:r>
      <w:r w:rsidRPr="00641398">
        <w:rPr>
          <w:rFonts w:hint="cs"/>
          <w:rtl/>
        </w:rPr>
        <w:t>לעלות</w:t>
      </w:r>
      <w:r>
        <w:rPr>
          <w:rFonts w:hint="cs"/>
          <w:rtl/>
        </w:rPr>
        <w:t>,</w:t>
      </w:r>
      <w:r w:rsidRPr="00641398">
        <w:t xml:space="preserve"> </w:t>
      </w:r>
      <w:r w:rsidRPr="00641398">
        <w:rPr>
          <w:rFonts w:hint="cs"/>
          <w:rtl/>
        </w:rPr>
        <w:t>לכדי</w:t>
      </w:r>
      <w:r w:rsidRPr="00641398">
        <w:t xml:space="preserve"> </w:t>
      </w:r>
      <w:r w:rsidRPr="00641398">
        <w:rPr>
          <w:rFonts w:hint="cs"/>
          <w:rtl/>
        </w:rPr>
        <w:t>עבירה</w:t>
      </w:r>
      <w:r>
        <w:rPr>
          <w:rFonts w:hint="cs"/>
          <w:rtl/>
        </w:rPr>
        <w:t>,</w:t>
      </w:r>
      <w:r w:rsidRPr="00641398">
        <w:t xml:space="preserve"> </w:t>
      </w:r>
      <w:r w:rsidRPr="00641398">
        <w:rPr>
          <w:rFonts w:hint="cs"/>
          <w:rtl/>
        </w:rPr>
        <w:t>גם</w:t>
      </w:r>
      <w:r w:rsidRPr="00641398">
        <w:t xml:space="preserve"> </w:t>
      </w:r>
      <w:r>
        <w:rPr>
          <w:rFonts w:hint="cs"/>
          <w:rtl/>
        </w:rPr>
        <w:t>ב</w:t>
      </w:r>
      <w:r w:rsidRPr="00641398">
        <w:rPr>
          <w:rFonts w:hint="cs"/>
          <w:rtl/>
        </w:rPr>
        <w:t>מקום</w:t>
      </w:r>
      <w:r w:rsidRPr="00641398">
        <w:t xml:space="preserve"> </w:t>
      </w:r>
      <w:r w:rsidRPr="00641398">
        <w:rPr>
          <w:rFonts w:hint="cs"/>
          <w:rtl/>
        </w:rPr>
        <w:t>שהתיק</w:t>
      </w:r>
      <w:r w:rsidRPr="00641398">
        <w:t xml:space="preserve"> </w:t>
      </w:r>
      <w:r w:rsidRPr="00641398">
        <w:rPr>
          <w:rFonts w:hint="cs"/>
          <w:rtl/>
        </w:rPr>
        <w:t>הפלילי</w:t>
      </w:r>
      <w:r w:rsidRPr="00641398">
        <w:t xml:space="preserve"> </w:t>
      </w:r>
      <w:r w:rsidRPr="00641398">
        <w:rPr>
          <w:rFonts w:hint="cs"/>
          <w:rtl/>
        </w:rPr>
        <w:t>שנפתח</w:t>
      </w:r>
      <w:r w:rsidRPr="00641398">
        <w:t xml:space="preserve"> </w:t>
      </w:r>
      <w:r w:rsidRPr="00641398">
        <w:rPr>
          <w:rFonts w:hint="cs"/>
          <w:rtl/>
        </w:rPr>
        <w:t>בעניינם</w:t>
      </w:r>
      <w:r w:rsidRPr="00641398">
        <w:t xml:space="preserve"> </w:t>
      </w:r>
      <w:r w:rsidRPr="00641398">
        <w:rPr>
          <w:rFonts w:hint="cs"/>
          <w:rtl/>
        </w:rPr>
        <w:t>נסגר</w:t>
      </w:r>
      <w:r>
        <w:rPr>
          <w:rFonts w:hint="cs"/>
          <w:rtl/>
        </w:rPr>
        <w:t xml:space="preserve">. כן נקבע כי </w:t>
      </w:r>
      <w:r w:rsidRPr="00641398">
        <w:rPr>
          <w:rFonts w:hint="cs"/>
          <w:rtl/>
        </w:rPr>
        <w:t>סמכותו</w:t>
      </w:r>
      <w:r w:rsidRPr="00641398">
        <w:t xml:space="preserve"> </w:t>
      </w:r>
      <w:r w:rsidRPr="00641398">
        <w:rPr>
          <w:rFonts w:hint="cs"/>
          <w:rtl/>
        </w:rPr>
        <w:t>של</w:t>
      </w:r>
      <w:r w:rsidRPr="00641398">
        <w:t xml:space="preserve"> </w:t>
      </w:r>
      <w:r w:rsidRPr="00641398">
        <w:rPr>
          <w:rFonts w:hint="cs"/>
          <w:rtl/>
        </w:rPr>
        <w:t>תובע</w:t>
      </w:r>
      <w:r w:rsidRPr="00641398">
        <w:t xml:space="preserve"> </w:t>
      </w:r>
      <w:r w:rsidRPr="00641398">
        <w:rPr>
          <w:rFonts w:hint="cs"/>
          <w:rtl/>
        </w:rPr>
        <w:t>להזהיר</w:t>
      </w:r>
      <w:r w:rsidRPr="00641398">
        <w:t xml:space="preserve"> </w:t>
      </w:r>
      <w:r w:rsidRPr="00641398">
        <w:rPr>
          <w:rFonts w:hint="cs"/>
          <w:rtl/>
        </w:rPr>
        <w:t>חשודים</w:t>
      </w:r>
      <w:r w:rsidRPr="00641398">
        <w:t xml:space="preserve"> </w:t>
      </w:r>
      <w:r w:rsidRPr="00641398">
        <w:rPr>
          <w:rFonts w:hint="cs"/>
          <w:rtl/>
        </w:rPr>
        <w:t>ולהבהיר</w:t>
      </w:r>
      <w:r w:rsidRPr="00641398">
        <w:t xml:space="preserve"> </w:t>
      </w:r>
      <w:r w:rsidRPr="00641398">
        <w:rPr>
          <w:rFonts w:hint="cs"/>
          <w:rtl/>
        </w:rPr>
        <w:t>להם</w:t>
      </w:r>
      <w:r>
        <w:t xml:space="preserve"> </w:t>
      </w:r>
      <w:r w:rsidRPr="00641398">
        <w:rPr>
          <w:rFonts w:hint="cs"/>
          <w:rtl/>
        </w:rPr>
        <w:t>ה</w:t>
      </w:r>
      <w:r>
        <w:rPr>
          <w:rFonts w:hint="cs"/>
          <w:rtl/>
        </w:rPr>
        <w:t>בה</w:t>
      </w:r>
      <w:r w:rsidRPr="00641398">
        <w:rPr>
          <w:rFonts w:hint="cs"/>
          <w:rtl/>
        </w:rPr>
        <w:t>רות</w:t>
      </w:r>
      <w:r>
        <w:rPr>
          <w:rFonts w:hint="cs"/>
          <w:rtl/>
        </w:rPr>
        <w:t xml:space="preserve"> </w:t>
      </w:r>
      <w:r w:rsidRPr="00641398">
        <w:rPr>
          <w:rFonts w:hint="cs"/>
          <w:rtl/>
        </w:rPr>
        <w:t>נובעת</w:t>
      </w:r>
      <w:r w:rsidRPr="00641398">
        <w:t xml:space="preserve"> </w:t>
      </w:r>
      <w:r w:rsidRPr="00641398">
        <w:rPr>
          <w:rFonts w:hint="cs"/>
          <w:rtl/>
        </w:rPr>
        <w:t>מתוקף</w:t>
      </w:r>
      <w:r w:rsidRPr="00641398">
        <w:t xml:space="preserve"> </w:t>
      </w:r>
      <w:r w:rsidRPr="00641398">
        <w:rPr>
          <w:rFonts w:hint="cs"/>
          <w:rtl/>
        </w:rPr>
        <w:t>תפקידו</w:t>
      </w:r>
      <w:r>
        <w:rPr>
          <w:rFonts w:hint="cs"/>
          <w:rtl/>
        </w:rPr>
        <w:t xml:space="preserve"> </w:t>
      </w:r>
      <w:r w:rsidRPr="00641398">
        <w:rPr>
          <w:rFonts w:hint="cs"/>
          <w:rtl/>
        </w:rPr>
        <w:t>וסמכויותיו</w:t>
      </w:r>
      <w:r w:rsidRPr="00641398">
        <w:t xml:space="preserve"> </w:t>
      </w:r>
      <w:r w:rsidRPr="00641398">
        <w:rPr>
          <w:rFonts w:hint="cs"/>
          <w:rtl/>
        </w:rPr>
        <w:t>הכלליות</w:t>
      </w:r>
      <w:r w:rsidRPr="00641398">
        <w:t xml:space="preserve"> </w:t>
      </w:r>
      <w:r w:rsidRPr="00641398">
        <w:rPr>
          <w:rFonts w:hint="cs"/>
          <w:rtl/>
        </w:rPr>
        <w:t>להחליט</w:t>
      </w:r>
      <w:r w:rsidRPr="00641398">
        <w:t xml:space="preserve"> </w:t>
      </w:r>
      <w:r w:rsidRPr="00641398">
        <w:rPr>
          <w:rFonts w:hint="cs"/>
          <w:rtl/>
        </w:rPr>
        <w:t>בדבר</w:t>
      </w:r>
      <w:r w:rsidRPr="00641398">
        <w:t xml:space="preserve"> </w:t>
      </w:r>
      <w:r w:rsidRPr="00641398">
        <w:rPr>
          <w:rFonts w:hint="cs"/>
          <w:rtl/>
        </w:rPr>
        <w:t>הגשת</w:t>
      </w:r>
      <w:r w:rsidRPr="00641398">
        <w:t xml:space="preserve"> </w:t>
      </w:r>
      <w:r w:rsidRPr="00641398">
        <w:rPr>
          <w:rFonts w:hint="cs"/>
          <w:rtl/>
        </w:rPr>
        <w:t>כתבי</w:t>
      </w:r>
      <w:r w:rsidRPr="00641398">
        <w:t xml:space="preserve"> </w:t>
      </w:r>
      <w:r w:rsidRPr="00641398">
        <w:rPr>
          <w:rFonts w:hint="cs"/>
          <w:rtl/>
        </w:rPr>
        <w:t>אישום</w:t>
      </w:r>
      <w:r>
        <w:rPr>
          <w:rFonts w:hint="cs"/>
          <w:rtl/>
        </w:rPr>
        <w:t>,</w:t>
      </w:r>
      <w:r w:rsidRPr="00641398">
        <w:t xml:space="preserve"> </w:t>
      </w:r>
      <w:r w:rsidRPr="00641398">
        <w:rPr>
          <w:rFonts w:hint="cs"/>
          <w:rtl/>
        </w:rPr>
        <w:t>בבחינת</w:t>
      </w:r>
      <w:r w:rsidRPr="00641398">
        <w:t xml:space="preserve"> </w:t>
      </w:r>
      <w:r>
        <w:rPr>
          <w:rFonts w:hint="cs"/>
          <w:rtl/>
        </w:rPr>
        <w:t>"</w:t>
      </w:r>
      <w:r w:rsidRPr="00641398">
        <w:rPr>
          <w:rFonts w:hint="cs"/>
          <w:rtl/>
        </w:rPr>
        <w:t>בכלל</w:t>
      </w:r>
      <w:r w:rsidRPr="00641398">
        <w:t xml:space="preserve"> </w:t>
      </w:r>
      <w:r w:rsidRPr="00641398">
        <w:rPr>
          <w:rFonts w:hint="cs"/>
          <w:rtl/>
        </w:rPr>
        <w:t>מאתיים</w:t>
      </w:r>
      <w:r w:rsidRPr="00641398">
        <w:t xml:space="preserve"> </w:t>
      </w:r>
      <w:r w:rsidRPr="00641398">
        <w:rPr>
          <w:rFonts w:hint="cs"/>
          <w:rtl/>
        </w:rPr>
        <w:t>מנה</w:t>
      </w:r>
      <w:r>
        <w:rPr>
          <w:rFonts w:hint="cs"/>
          <w:rtl/>
        </w:rPr>
        <w:t>".</w:t>
      </w:r>
    </w:p>
    <w:p w14:paraId="5C309FD8" w14:textId="77777777" w:rsidR="00E223A4" w:rsidRDefault="00E223A4" w:rsidP="00E223A4">
      <w:pPr>
        <w:pStyle w:val="7190"/>
        <w:rPr>
          <w:rtl/>
        </w:rPr>
      </w:pPr>
      <w:r w:rsidRPr="001E1EE3">
        <w:rPr>
          <w:rFonts w:hint="cs"/>
          <w:rtl/>
        </w:rPr>
        <w:t>כן</w:t>
      </w:r>
      <w:r w:rsidRPr="00357FF2">
        <w:rPr>
          <w:rtl/>
        </w:rPr>
        <w:t xml:space="preserve"> הוגדר</w:t>
      </w:r>
      <w:r>
        <w:rPr>
          <w:rFonts w:hint="cs"/>
          <w:rtl/>
        </w:rPr>
        <w:t>ו הדברים</w:t>
      </w:r>
      <w:r w:rsidRPr="00357FF2">
        <w:rPr>
          <w:rtl/>
        </w:rPr>
        <w:t xml:space="preserve"> </w:t>
      </w:r>
      <w:r>
        <w:rPr>
          <w:rFonts w:hint="cs"/>
          <w:rtl/>
        </w:rPr>
        <w:t>בפקודת המטה הארצי בנושא טיפול המשטרה בעבירות תעבורה: "</w:t>
      </w:r>
      <w:r>
        <w:rPr>
          <w:rtl/>
        </w:rPr>
        <w:t>דו"ח אזהרה - דו"ח שנרשם במעמד הנהג, וטופס הדו"ח במקור נמסר לנהג. דו"ח זה נרשם רק בעבירות המפורטות בנוהלי מת"ן</w:t>
      </w:r>
      <w:r>
        <w:rPr>
          <w:rFonts w:hint="cs"/>
          <w:rtl/>
        </w:rPr>
        <w:t xml:space="preserve"> [מחלקת התנועה]</w:t>
      </w:r>
      <w:r>
        <w:rPr>
          <w:rtl/>
        </w:rPr>
        <w:t>, ובתנאי שאין לנהג רישום קודם בעבירה דומה, במשך</w:t>
      </w:r>
      <w:r w:rsidRPr="002D1787">
        <w:t xml:space="preserve"> </w:t>
      </w:r>
      <w:r>
        <w:rPr>
          <w:rFonts w:hint="cs"/>
          <w:rtl/>
        </w:rPr>
        <w:t>12</w:t>
      </w:r>
      <w:r>
        <w:t xml:space="preserve"> </w:t>
      </w:r>
      <w:r>
        <w:rPr>
          <w:rtl/>
        </w:rPr>
        <w:t>החודשים שקדמו לעבירה הנוכחית</w:t>
      </w:r>
      <w:r>
        <w:rPr>
          <w:rFonts w:hint="cs"/>
          <w:rtl/>
        </w:rPr>
        <w:t>"</w:t>
      </w:r>
      <w:r>
        <w:rPr>
          <w:rStyle w:val="FootnoteReference"/>
          <w:rtl/>
        </w:rPr>
        <w:footnoteReference w:id="24"/>
      </w:r>
      <w:r>
        <w:rPr>
          <w:rtl/>
        </w:rPr>
        <w:t xml:space="preserve">. </w:t>
      </w:r>
      <w:r>
        <w:rPr>
          <w:rFonts w:hint="cs"/>
          <w:rtl/>
        </w:rPr>
        <w:t>נוסף על כך פורסם בנהלים של מחלקת התנועה נוהל מדיניות רישום דוחות אזהרה</w:t>
      </w:r>
      <w:r>
        <w:rPr>
          <w:rStyle w:val="FootnoteReference"/>
          <w:rtl/>
        </w:rPr>
        <w:footnoteReference w:id="25"/>
      </w:r>
      <w:r>
        <w:rPr>
          <w:rFonts w:hint="cs"/>
          <w:rtl/>
        </w:rPr>
        <w:t>, שבמסגרתו פורסמו קריטריונים להמרת דוח לדוח אזהרה. נוהל זה מחייב בין היתר רישום הדוח במאגרי המידע של משטרת ישראל לצורכי מעקב.</w:t>
      </w:r>
    </w:p>
    <w:p w14:paraId="1DFAA29C" w14:textId="77777777" w:rsidR="00E223A4" w:rsidRPr="00277EE7" w:rsidRDefault="00E223A4" w:rsidP="00E223A4">
      <w:pPr>
        <w:pStyle w:val="71f4"/>
        <w:rPr>
          <w:rtl/>
        </w:rPr>
      </w:pPr>
      <w:r w:rsidRPr="006A728E">
        <w:rPr>
          <w:rtl/>
        </w:rPr>
        <w:t xml:space="preserve">הביקורת </w:t>
      </w:r>
      <w:r w:rsidRPr="00277EE7">
        <w:rPr>
          <w:rtl/>
        </w:rPr>
        <w:t>העלתה כי בהנחיות לתובעים העירוניים לא נקבעו אמות מידה להמר</w:t>
      </w:r>
      <w:r w:rsidRPr="00277EE7">
        <w:rPr>
          <w:rFonts w:hint="cs"/>
          <w:rtl/>
        </w:rPr>
        <w:t>ת</w:t>
      </w:r>
      <w:r w:rsidRPr="00277EE7">
        <w:rPr>
          <w:rtl/>
        </w:rPr>
        <w:t xml:space="preserve"> דוח באזהרה.</w:t>
      </w:r>
    </w:p>
    <w:p w14:paraId="4474AEDF" w14:textId="77777777" w:rsidR="00E223A4" w:rsidRPr="00277EE7" w:rsidRDefault="00E223A4" w:rsidP="00E223A4">
      <w:pPr>
        <w:pStyle w:val="7190"/>
        <w:rPr>
          <w:rtl/>
        </w:rPr>
      </w:pPr>
      <w:r w:rsidRPr="00277EE7">
        <w:rPr>
          <w:rFonts w:hint="cs"/>
          <w:rtl/>
        </w:rPr>
        <w:t xml:space="preserve">באוקטובר 2020 מסרו התובעים העירוניים בגדרה ובגני תקווה למשרד מבקר המדינה כי משמעות מתן אזהרה היא למעשה ביטול הדוח וכי הם </w:t>
      </w:r>
      <w:r w:rsidRPr="00277EE7">
        <w:rPr>
          <w:rtl/>
        </w:rPr>
        <w:t>משתמשים ב</w:t>
      </w:r>
      <w:r w:rsidRPr="00277EE7">
        <w:rPr>
          <w:rFonts w:hint="cs"/>
          <w:rtl/>
        </w:rPr>
        <w:t>מתן אזהרה</w:t>
      </w:r>
      <w:r w:rsidRPr="00277EE7">
        <w:rPr>
          <w:rtl/>
        </w:rPr>
        <w:t xml:space="preserve"> במקרים</w:t>
      </w:r>
      <w:r w:rsidRPr="00277EE7">
        <w:rPr>
          <w:rFonts w:hint="cs"/>
          <w:rtl/>
        </w:rPr>
        <w:t xml:space="preserve"> מיוחדים, כגון</w:t>
      </w:r>
      <w:r w:rsidRPr="00277EE7">
        <w:rPr>
          <w:rtl/>
        </w:rPr>
        <w:t xml:space="preserve"> </w:t>
      </w:r>
      <w:r w:rsidRPr="00277EE7">
        <w:rPr>
          <w:rFonts w:hint="cs"/>
          <w:rtl/>
        </w:rPr>
        <w:t xml:space="preserve">במקרה </w:t>
      </w:r>
      <w:r w:rsidRPr="00277EE7">
        <w:rPr>
          <w:rtl/>
        </w:rPr>
        <w:t>ש</w:t>
      </w:r>
      <w:r w:rsidRPr="00277EE7">
        <w:rPr>
          <w:rFonts w:hint="cs"/>
          <w:rtl/>
        </w:rPr>
        <w:t>נעברה</w:t>
      </w:r>
      <w:r w:rsidRPr="00277EE7">
        <w:rPr>
          <w:rtl/>
        </w:rPr>
        <w:t xml:space="preserve"> עבירה אך </w:t>
      </w:r>
      <w:r w:rsidRPr="00277EE7">
        <w:rPr>
          <w:rFonts w:hint="cs"/>
          <w:rtl/>
        </w:rPr>
        <w:t xml:space="preserve">התובע </w:t>
      </w:r>
      <w:r w:rsidRPr="00277EE7">
        <w:rPr>
          <w:rtl/>
        </w:rPr>
        <w:t>התחשב בנסיבות אישיות קשות של המערער</w:t>
      </w:r>
      <w:r w:rsidRPr="00277EE7">
        <w:rPr>
          <w:rFonts w:hint="cs"/>
          <w:rtl/>
        </w:rPr>
        <w:t xml:space="preserve"> ועל כן מפנה</w:t>
      </w:r>
      <w:r w:rsidRPr="00277EE7">
        <w:rPr>
          <w:rtl/>
        </w:rPr>
        <w:t xml:space="preserve"> את תשומת ליבו </w:t>
      </w:r>
      <w:r w:rsidRPr="00277EE7">
        <w:rPr>
          <w:rFonts w:hint="cs"/>
          <w:rtl/>
        </w:rPr>
        <w:t xml:space="preserve">לכך </w:t>
      </w:r>
      <w:r w:rsidRPr="00277EE7">
        <w:rPr>
          <w:rtl/>
        </w:rPr>
        <w:t xml:space="preserve">שהדוח בוטל </w:t>
      </w:r>
      <w:r w:rsidRPr="00277EE7">
        <w:rPr>
          <w:rFonts w:hint="cs"/>
          <w:rtl/>
        </w:rPr>
        <w:t xml:space="preserve">לא </w:t>
      </w:r>
      <w:r w:rsidRPr="00277EE7">
        <w:rPr>
          <w:rtl/>
        </w:rPr>
        <w:t>עקב אי</w:t>
      </w:r>
      <w:r w:rsidRPr="00277EE7">
        <w:rPr>
          <w:rFonts w:hint="cs"/>
          <w:rtl/>
        </w:rPr>
        <w:t>-</w:t>
      </w:r>
      <w:r w:rsidRPr="00277EE7">
        <w:rPr>
          <w:rtl/>
        </w:rPr>
        <w:t>ביצוע עבירה אלא מתוך התחשבות במצבו. גם במערכת ה</w:t>
      </w:r>
      <w:r w:rsidRPr="00277EE7">
        <w:rPr>
          <w:rFonts w:hint="cs"/>
          <w:rtl/>
        </w:rPr>
        <w:t>וא</w:t>
      </w:r>
      <w:r w:rsidRPr="00277EE7">
        <w:rPr>
          <w:rtl/>
        </w:rPr>
        <w:t xml:space="preserve"> </w:t>
      </w:r>
      <w:r w:rsidRPr="00277EE7">
        <w:rPr>
          <w:rFonts w:hint="cs"/>
          <w:rtl/>
        </w:rPr>
        <w:t>י</w:t>
      </w:r>
      <w:r w:rsidRPr="00277EE7">
        <w:rPr>
          <w:rtl/>
        </w:rPr>
        <w:t>ירשם כאזהרה</w:t>
      </w:r>
      <w:r w:rsidRPr="00277EE7">
        <w:rPr>
          <w:rFonts w:hint="cs"/>
          <w:rtl/>
        </w:rPr>
        <w:t>,</w:t>
      </w:r>
      <w:r w:rsidRPr="00277EE7">
        <w:rPr>
          <w:rtl/>
        </w:rPr>
        <w:t xml:space="preserve"> כך שאם </w:t>
      </w:r>
      <w:r w:rsidRPr="00277EE7">
        <w:rPr>
          <w:rFonts w:hint="cs"/>
          <w:rtl/>
        </w:rPr>
        <w:t>יחזור המערער על העבירה בעתיד יהיה תיעוד לעניין זה.</w:t>
      </w:r>
    </w:p>
    <w:p w14:paraId="102F42F9" w14:textId="77777777" w:rsidR="00E223A4" w:rsidRPr="00277EE7" w:rsidRDefault="00E223A4" w:rsidP="00E223A4">
      <w:pPr>
        <w:pStyle w:val="7190"/>
        <w:rPr>
          <w:rtl/>
        </w:rPr>
      </w:pPr>
      <w:r w:rsidRPr="00277EE7">
        <w:rPr>
          <w:rFonts w:hint="cs"/>
          <w:rtl/>
        </w:rPr>
        <w:t xml:space="preserve">באוקטובר 2020 מסר התובע העירוני </w:t>
      </w:r>
      <w:r w:rsidRPr="00FB7EEB">
        <w:rPr>
          <w:rFonts w:hint="cs"/>
          <w:rtl/>
        </w:rPr>
        <w:t xml:space="preserve">באזור למשרד מבקר המדינה, </w:t>
      </w:r>
      <w:r w:rsidRPr="00FB7EEB">
        <w:rPr>
          <w:rFonts w:hint="eastAsia"/>
          <w:rtl/>
        </w:rPr>
        <w:t>כי</w:t>
      </w:r>
      <w:r w:rsidRPr="00FB7EEB">
        <w:rPr>
          <w:rFonts w:hint="cs"/>
          <w:rtl/>
        </w:rPr>
        <w:t xml:space="preserve"> </w:t>
      </w:r>
      <w:r w:rsidRPr="00FB7EEB">
        <w:rPr>
          <w:rtl/>
        </w:rPr>
        <w:t>לפי הנחיות היוע</w:t>
      </w:r>
      <w:r w:rsidRPr="00FB7EEB">
        <w:rPr>
          <w:rFonts w:hint="eastAsia"/>
          <w:rtl/>
        </w:rPr>
        <w:t>מ</w:t>
      </w:r>
      <w:r w:rsidRPr="00FB7EEB">
        <w:rPr>
          <w:rtl/>
        </w:rPr>
        <w:t xml:space="preserve">"ש לממשלה אין אפשרות להמיר דוח באזהרה </w:t>
      </w:r>
      <w:r w:rsidRPr="00FB7EEB">
        <w:rPr>
          <w:rFonts w:hint="eastAsia"/>
          <w:rtl/>
        </w:rPr>
        <w:t>ו</w:t>
      </w:r>
      <w:r w:rsidRPr="00FB7EEB">
        <w:rPr>
          <w:rtl/>
        </w:rPr>
        <w:t>כי לתובע אין סמכות לנקוט בדרך של רישום אזהרה. עם זאת, רישום באזהרה כמוה</w:t>
      </w:r>
      <w:r w:rsidRPr="00FB7EEB">
        <w:rPr>
          <w:rFonts w:hint="eastAsia"/>
          <w:rtl/>
        </w:rPr>
        <w:t>ו</w:t>
      </w:r>
      <w:r w:rsidRPr="00FB7EEB">
        <w:rPr>
          <w:rtl/>
        </w:rPr>
        <w:t xml:space="preserve"> כביטול הודעת תשלום הקנס. מדובר למעשה בקבלת בקשה בנוגע לביטול דוח, כאשר אנו מוסיפים אזהרה למערער כי להבא עליו ל</w:t>
      </w:r>
      <w:r w:rsidRPr="00FB7EEB">
        <w:rPr>
          <w:rFonts w:hint="cs"/>
          <w:rtl/>
        </w:rPr>
        <w:t>ה</w:t>
      </w:r>
      <w:r w:rsidRPr="00FB7EEB">
        <w:rPr>
          <w:rtl/>
        </w:rPr>
        <w:t xml:space="preserve">חנות </w:t>
      </w:r>
      <w:r w:rsidRPr="00FB7EEB">
        <w:rPr>
          <w:rFonts w:hint="cs"/>
          <w:rtl/>
        </w:rPr>
        <w:t xml:space="preserve">את </w:t>
      </w:r>
      <w:r w:rsidRPr="00FB7EEB">
        <w:rPr>
          <w:rtl/>
        </w:rPr>
        <w:t>רכבו כחוק ו</w:t>
      </w:r>
      <w:r w:rsidRPr="00FB7EEB">
        <w:rPr>
          <w:rFonts w:hint="cs"/>
          <w:rtl/>
        </w:rPr>
        <w:t xml:space="preserve">כי </w:t>
      </w:r>
      <w:r w:rsidRPr="00FB7EEB">
        <w:rPr>
          <w:rtl/>
        </w:rPr>
        <w:t>דוחות כנגדו לא יבוטלו בעתיד בנסיבות אל</w:t>
      </w:r>
      <w:r w:rsidRPr="00FB7EEB">
        <w:rPr>
          <w:rFonts w:hint="cs"/>
          <w:rtl/>
        </w:rPr>
        <w:t>ו</w:t>
      </w:r>
      <w:r w:rsidRPr="00FB7EEB">
        <w:rPr>
          <w:rtl/>
        </w:rPr>
        <w:t>.</w:t>
      </w:r>
      <w:r w:rsidRPr="00FB7EEB">
        <w:rPr>
          <w:rFonts w:hint="cs"/>
          <w:rtl/>
        </w:rPr>
        <w:t xml:space="preserve"> דוגמאות לנסיבות אלו: </w:t>
      </w:r>
      <w:r w:rsidRPr="00FB7EEB">
        <w:rPr>
          <w:rtl/>
        </w:rPr>
        <w:t>תושבי אזור שקיבלו דוחות על חניה בתחום כחול-לבן</w:t>
      </w:r>
      <w:r w:rsidRPr="00277EE7">
        <w:rPr>
          <w:rtl/>
        </w:rPr>
        <w:t xml:space="preserve"> בזמן שקדם להוצאת תו החניה המתאים לאזור</w:t>
      </w:r>
      <w:r w:rsidRPr="00277EE7">
        <w:rPr>
          <w:rFonts w:hint="cs"/>
          <w:rtl/>
        </w:rPr>
        <w:t xml:space="preserve"> -</w:t>
      </w:r>
      <w:r w:rsidRPr="00277EE7">
        <w:rPr>
          <w:rtl/>
        </w:rPr>
        <w:t xml:space="preserve"> דוח ראשון יבוטל באופן יזום ותירשם הערת אזהרה למעקב במערכת</w:t>
      </w:r>
      <w:r w:rsidRPr="00277EE7">
        <w:t xml:space="preserve"> </w:t>
      </w:r>
      <w:r w:rsidRPr="00277EE7">
        <w:rPr>
          <w:rFonts w:hint="cs"/>
          <w:rtl/>
        </w:rPr>
        <w:t>לניהול הפיקוח;</w:t>
      </w:r>
      <w:r w:rsidRPr="00277EE7">
        <w:rPr>
          <w:rtl/>
        </w:rPr>
        <w:t xml:space="preserve"> אזרח השתמש באפליקצי</w:t>
      </w:r>
      <w:r w:rsidRPr="00277EE7">
        <w:rPr>
          <w:rFonts w:hint="cs"/>
          <w:rtl/>
        </w:rPr>
        <w:t>ה לתשלום חניה</w:t>
      </w:r>
      <w:r w:rsidRPr="00277EE7">
        <w:rPr>
          <w:rtl/>
        </w:rPr>
        <w:t>, ובטעות הפעיל את החניה על רכב אחר שמקושר לאפליקציה.</w:t>
      </w:r>
    </w:p>
    <w:p w14:paraId="403DC483" w14:textId="77777777" w:rsidR="00E223A4" w:rsidRPr="00277EE7" w:rsidRDefault="00E223A4" w:rsidP="00E223A4">
      <w:pPr>
        <w:pStyle w:val="7190"/>
        <w:rPr>
          <w:rtl/>
        </w:rPr>
      </w:pPr>
      <w:r w:rsidRPr="00277EE7">
        <w:rPr>
          <w:rFonts w:hint="cs"/>
          <w:rtl/>
        </w:rPr>
        <w:lastRenderedPageBreak/>
        <w:t xml:space="preserve">המועצה המקומית כוכב יאיר מסרה בתגובתה כי </w:t>
      </w:r>
      <w:r w:rsidRPr="00277EE7">
        <w:rPr>
          <w:rtl/>
        </w:rPr>
        <w:t>תפעל לג</w:t>
      </w:r>
      <w:r w:rsidRPr="00277EE7">
        <w:rPr>
          <w:rFonts w:hint="cs"/>
          <w:rtl/>
        </w:rPr>
        <w:t>י</w:t>
      </w:r>
      <w:r w:rsidRPr="00277EE7">
        <w:rPr>
          <w:rtl/>
        </w:rPr>
        <w:t>ב</w:t>
      </w:r>
      <w:r w:rsidRPr="00277EE7">
        <w:rPr>
          <w:rFonts w:hint="cs"/>
          <w:rtl/>
        </w:rPr>
        <w:t>ו</w:t>
      </w:r>
      <w:r w:rsidRPr="00277EE7">
        <w:rPr>
          <w:rtl/>
        </w:rPr>
        <w:t>ש נוהל להמרת דוח בהודעת אזהרה בשיתו</w:t>
      </w:r>
      <w:r w:rsidRPr="00277EE7">
        <w:rPr>
          <w:rFonts w:hint="cs"/>
          <w:rtl/>
        </w:rPr>
        <w:t>פה</w:t>
      </w:r>
      <w:r w:rsidRPr="00277EE7">
        <w:rPr>
          <w:rtl/>
        </w:rPr>
        <w:t xml:space="preserve"> ובהנחיית</w:t>
      </w:r>
      <w:r w:rsidRPr="00277EE7">
        <w:rPr>
          <w:rFonts w:hint="cs"/>
          <w:rtl/>
        </w:rPr>
        <w:t>ה של</w:t>
      </w:r>
      <w:r w:rsidRPr="00277EE7">
        <w:rPr>
          <w:rtl/>
        </w:rPr>
        <w:t xml:space="preserve"> המחלקה לה</w:t>
      </w:r>
      <w:r w:rsidRPr="00277EE7">
        <w:rPr>
          <w:rFonts w:hint="cs"/>
          <w:rtl/>
        </w:rPr>
        <w:t xml:space="preserve">נחיית </w:t>
      </w:r>
      <w:r w:rsidRPr="00277EE7">
        <w:rPr>
          <w:rtl/>
        </w:rPr>
        <w:t>תובעי</w:t>
      </w:r>
      <w:r w:rsidRPr="00277EE7">
        <w:rPr>
          <w:rFonts w:hint="cs"/>
          <w:rtl/>
        </w:rPr>
        <w:t>ם.</w:t>
      </w:r>
    </w:p>
    <w:p w14:paraId="0F72E29B" w14:textId="77777777" w:rsidR="00E223A4" w:rsidRPr="00277EE7" w:rsidRDefault="00E223A4" w:rsidP="00E223A4">
      <w:pPr>
        <w:pStyle w:val="71f4"/>
        <w:rPr>
          <w:rtl/>
        </w:rPr>
      </w:pPr>
      <w:r w:rsidRPr="00277EE7">
        <w:rPr>
          <w:rtl/>
        </w:rPr>
        <w:t xml:space="preserve">משרד מבקר המדינה ממליץ למחלקה להנחיית תובעים </w:t>
      </w:r>
      <w:r w:rsidRPr="00277EE7">
        <w:rPr>
          <w:rFonts w:hint="cs"/>
          <w:rtl/>
        </w:rPr>
        <w:t>לגבש אמות מידה ל</w:t>
      </w:r>
      <w:r w:rsidRPr="00277EE7">
        <w:rPr>
          <w:rtl/>
        </w:rPr>
        <w:t>המרת הדוחות לדוחות אזהרה ו</w:t>
      </w:r>
      <w:r w:rsidRPr="00277EE7">
        <w:rPr>
          <w:rFonts w:hint="cs"/>
          <w:rtl/>
        </w:rPr>
        <w:t xml:space="preserve">בהתאם לכך </w:t>
      </w:r>
      <w:r w:rsidRPr="00277EE7">
        <w:rPr>
          <w:rtl/>
        </w:rPr>
        <w:t xml:space="preserve">לגבש </w:t>
      </w:r>
      <w:r w:rsidRPr="00277EE7">
        <w:rPr>
          <w:rFonts w:hint="cs"/>
          <w:rtl/>
        </w:rPr>
        <w:t>ה</w:t>
      </w:r>
      <w:r w:rsidRPr="00277EE7">
        <w:rPr>
          <w:rtl/>
        </w:rPr>
        <w:t>נחיות לתובעים העירוניים</w:t>
      </w:r>
      <w:r w:rsidRPr="00277EE7">
        <w:rPr>
          <w:rFonts w:hint="cs"/>
          <w:rtl/>
        </w:rPr>
        <w:t>,</w:t>
      </w:r>
      <w:r w:rsidRPr="00277EE7">
        <w:rPr>
          <w:rtl/>
        </w:rPr>
        <w:t xml:space="preserve"> לרבות בעניין רישום לצורך מעקב.</w:t>
      </w:r>
    </w:p>
    <w:p w14:paraId="5F9E1738" w14:textId="77777777" w:rsidR="00E223A4" w:rsidRDefault="00E223A4" w:rsidP="00182FBB">
      <w:pPr>
        <w:pStyle w:val="7190"/>
        <w:rPr>
          <w:rtl/>
        </w:rPr>
      </w:pPr>
      <w:r w:rsidRPr="00277EE7">
        <w:rPr>
          <w:rFonts w:hint="cs"/>
          <w:rtl/>
        </w:rPr>
        <w:t>בנובמבר 2020 מסרה המחלקה להנחיית תובעים כי בכוונתה להידרש לסוגיה המשפטית העולה מהביקורת. המחלקה הוסיפה בתגובתה כי הנושא אף עלה במסגרת בירור תלונה שערך נציב תלונות הציבור על מייצגי המדינה בערכאות, שם המליץ לפני היועמ"ש לממשלה ביוני 2020 "לעגן סמכותם של תובעים עירוניים להמיר הודעות קנס לאזהרה, ולשקול להאציל לכל רשות מקומית הסמכות לקבוע הקריטריונים להמרת הודעות קנס כאמור, אשר יפורסמו לציבור כנדרש".</w:t>
      </w:r>
    </w:p>
    <w:p w14:paraId="1019C3B6" w14:textId="29E98C6F" w:rsidR="00E223A4" w:rsidRPr="000049E2" w:rsidRDefault="00E223A4" w:rsidP="00182FBB">
      <w:pPr>
        <w:pStyle w:val="71a"/>
        <w:rPr>
          <w:rtl/>
        </w:rPr>
      </w:pPr>
      <w:r w:rsidRPr="00182FBB">
        <w:rPr>
          <w:rFonts w:hint="cs"/>
          <w:b w:val="0"/>
          <w:bCs w:val="0"/>
          <w:rtl/>
        </w:rPr>
        <w:t xml:space="preserve">לוח 3: </w:t>
      </w:r>
      <w:r w:rsidRPr="000049E2">
        <w:rPr>
          <w:rFonts w:hint="cs"/>
          <w:rtl/>
        </w:rPr>
        <w:t xml:space="preserve">לוח מסכם של </w:t>
      </w:r>
      <w:r>
        <w:rPr>
          <w:rFonts w:hint="cs"/>
          <w:rtl/>
        </w:rPr>
        <w:t>התפלגות החלטות התובעים</w:t>
      </w:r>
      <w:r w:rsidR="00F9489E">
        <w:rPr>
          <w:rtl/>
        </w:rPr>
        <w:br/>
      </w:r>
      <w:r>
        <w:rPr>
          <w:rFonts w:hint="cs"/>
          <w:rtl/>
        </w:rPr>
        <w:t>בבקשות</w:t>
      </w:r>
      <w:r w:rsidR="00F9489E">
        <w:rPr>
          <w:rFonts w:hint="cs"/>
          <w:rtl/>
        </w:rPr>
        <w:t xml:space="preserve"> </w:t>
      </w:r>
      <w:r>
        <w:rPr>
          <w:rFonts w:hint="cs"/>
          <w:rtl/>
        </w:rPr>
        <w:t xml:space="preserve">לביטול דוחות בתקופה שנבדקה </w:t>
      </w:r>
    </w:p>
    <w:tbl>
      <w:tblPr>
        <w:tblStyle w:val="TableGrid"/>
        <w:bidiVisual/>
        <w:tblW w:w="7365" w:type="dxa"/>
        <w:tblInd w:w="84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419"/>
        <w:gridCol w:w="991"/>
        <w:gridCol w:w="991"/>
        <w:gridCol w:w="991"/>
        <w:gridCol w:w="991"/>
        <w:gridCol w:w="991"/>
        <w:gridCol w:w="991"/>
      </w:tblGrid>
      <w:tr w:rsidR="00182FBB" w14:paraId="180361E0" w14:textId="77777777" w:rsidTr="00182FBB">
        <w:trPr>
          <w:trHeight w:val="285"/>
        </w:trPr>
        <w:tc>
          <w:tcPr>
            <w:tcW w:w="1419" w:type="dxa"/>
            <w:tcBorders>
              <w:bottom w:val="nil"/>
            </w:tcBorders>
            <w:shd w:val="clear" w:color="auto" w:fill="C6DCE4"/>
            <w:noWrap/>
            <w:hideMark/>
          </w:tcPr>
          <w:p w14:paraId="4775C6DA" w14:textId="77777777" w:rsidR="00E223A4" w:rsidRPr="008D0BDC" w:rsidRDefault="00E223A4" w:rsidP="00182FBB">
            <w:pPr>
              <w:pStyle w:val="71R"/>
            </w:pPr>
          </w:p>
        </w:tc>
        <w:tc>
          <w:tcPr>
            <w:tcW w:w="991" w:type="dxa"/>
            <w:tcBorders>
              <w:bottom w:val="nil"/>
            </w:tcBorders>
            <w:shd w:val="clear" w:color="auto" w:fill="C6DCE4"/>
            <w:noWrap/>
            <w:hideMark/>
          </w:tcPr>
          <w:p w14:paraId="0C5A79B5" w14:textId="77777777" w:rsidR="00E223A4" w:rsidRPr="008D0BDC" w:rsidRDefault="00E223A4" w:rsidP="00F9489E">
            <w:pPr>
              <w:pStyle w:val="71B0"/>
              <w:rPr>
                <w:rtl/>
              </w:rPr>
            </w:pPr>
            <w:r w:rsidRPr="008D0BDC">
              <w:rPr>
                <w:rtl/>
              </w:rPr>
              <w:t>אזור</w:t>
            </w:r>
          </w:p>
        </w:tc>
        <w:tc>
          <w:tcPr>
            <w:tcW w:w="991" w:type="dxa"/>
            <w:tcBorders>
              <w:bottom w:val="nil"/>
            </w:tcBorders>
            <w:shd w:val="clear" w:color="auto" w:fill="C6DCE4"/>
            <w:noWrap/>
            <w:hideMark/>
          </w:tcPr>
          <w:p w14:paraId="05FBC66F" w14:textId="77777777" w:rsidR="00E223A4" w:rsidRPr="008D0BDC" w:rsidRDefault="00E223A4" w:rsidP="00F9489E">
            <w:pPr>
              <w:pStyle w:val="71B0"/>
              <w:rPr>
                <w:rtl/>
              </w:rPr>
            </w:pPr>
            <w:r w:rsidRPr="008D0BDC">
              <w:rPr>
                <w:rtl/>
              </w:rPr>
              <w:t>בית דגן</w:t>
            </w:r>
          </w:p>
        </w:tc>
        <w:tc>
          <w:tcPr>
            <w:tcW w:w="991" w:type="dxa"/>
            <w:tcBorders>
              <w:bottom w:val="nil"/>
            </w:tcBorders>
            <w:shd w:val="clear" w:color="auto" w:fill="C6DCE4"/>
            <w:noWrap/>
            <w:hideMark/>
          </w:tcPr>
          <w:p w14:paraId="26F85436" w14:textId="77777777" w:rsidR="00E223A4" w:rsidRPr="008D0BDC" w:rsidRDefault="00E223A4" w:rsidP="00F9489E">
            <w:pPr>
              <w:pStyle w:val="71B0"/>
              <w:rPr>
                <w:rtl/>
              </w:rPr>
            </w:pPr>
            <w:r w:rsidRPr="008D0BDC">
              <w:rPr>
                <w:rtl/>
              </w:rPr>
              <w:t>גדרה</w:t>
            </w:r>
          </w:p>
        </w:tc>
        <w:tc>
          <w:tcPr>
            <w:tcW w:w="991" w:type="dxa"/>
            <w:tcBorders>
              <w:bottom w:val="nil"/>
            </w:tcBorders>
            <w:shd w:val="clear" w:color="auto" w:fill="C6DCE4"/>
            <w:noWrap/>
            <w:hideMark/>
          </w:tcPr>
          <w:p w14:paraId="1FC364D3" w14:textId="77777777" w:rsidR="00E223A4" w:rsidRPr="008D0BDC" w:rsidRDefault="00E223A4" w:rsidP="00F9489E">
            <w:pPr>
              <w:pStyle w:val="71B0"/>
              <w:rPr>
                <w:rtl/>
              </w:rPr>
            </w:pPr>
            <w:r w:rsidRPr="008D0BDC">
              <w:rPr>
                <w:rtl/>
              </w:rPr>
              <w:t>גני תקווה</w:t>
            </w:r>
          </w:p>
        </w:tc>
        <w:tc>
          <w:tcPr>
            <w:tcW w:w="991" w:type="dxa"/>
            <w:tcBorders>
              <w:bottom w:val="nil"/>
            </w:tcBorders>
            <w:shd w:val="clear" w:color="auto" w:fill="C6DCE4"/>
            <w:noWrap/>
            <w:hideMark/>
          </w:tcPr>
          <w:p w14:paraId="25FFB7E3" w14:textId="77777777" w:rsidR="00E223A4" w:rsidRPr="008D0BDC" w:rsidRDefault="00E223A4" w:rsidP="00F9489E">
            <w:pPr>
              <w:pStyle w:val="71B0"/>
              <w:rPr>
                <w:rtl/>
              </w:rPr>
            </w:pPr>
            <w:r w:rsidRPr="008D0BDC">
              <w:rPr>
                <w:rtl/>
              </w:rPr>
              <w:t>כוכב יאיר</w:t>
            </w:r>
          </w:p>
        </w:tc>
        <w:tc>
          <w:tcPr>
            <w:tcW w:w="991" w:type="dxa"/>
            <w:tcBorders>
              <w:bottom w:val="nil"/>
            </w:tcBorders>
            <w:shd w:val="clear" w:color="auto" w:fill="C6DCE4"/>
            <w:noWrap/>
            <w:hideMark/>
          </w:tcPr>
          <w:p w14:paraId="5E3E5302" w14:textId="77777777" w:rsidR="00E223A4" w:rsidRPr="008D0BDC" w:rsidRDefault="00E223A4" w:rsidP="00F9489E">
            <w:pPr>
              <w:pStyle w:val="71B0"/>
              <w:rPr>
                <w:rtl/>
              </w:rPr>
            </w:pPr>
            <w:r>
              <w:rPr>
                <w:rFonts w:hint="cs"/>
                <w:rtl/>
              </w:rPr>
              <w:t>ממוצע ב</w:t>
            </w:r>
            <w:r w:rsidRPr="008D0BDC">
              <w:rPr>
                <w:rFonts w:hint="cs"/>
                <w:rtl/>
              </w:rPr>
              <w:t>כלל המועצות שנבדקו</w:t>
            </w:r>
          </w:p>
        </w:tc>
      </w:tr>
      <w:tr w:rsidR="00182FBB" w14:paraId="225127D4" w14:textId="77777777" w:rsidTr="00182FBB">
        <w:trPr>
          <w:trHeight w:val="285"/>
        </w:trPr>
        <w:tc>
          <w:tcPr>
            <w:tcW w:w="1419" w:type="dxa"/>
            <w:tcBorders>
              <w:bottom w:val="nil"/>
            </w:tcBorders>
            <w:shd w:val="clear" w:color="auto" w:fill="DBE8EE"/>
            <w:noWrap/>
            <w:hideMark/>
          </w:tcPr>
          <w:p w14:paraId="54CE824D" w14:textId="77777777" w:rsidR="00E223A4" w:rsidRPr="008D0BDC" w:rsidRDefault="00E223A4" w:rsidP="00182FBB">
            <w:pPr>
              <w:pStyle w:val="71R"/>
            </w:pPr>
            <w:r w:rsidRPr="008D0BDC">
              <w:rPr>
                <w:rFonts w:hint="cs"/>
                <w:rtl/>
              </w:rPr>
              <w:t>בקשות שנדחו</w:t>
            </w:r>
          </w:p>
        </w:tc>
        <w:tc>
          <w:tcPr>
            <w:tcW w:w="991" w:type="dxa"/>
            <w:tcBorders>
              <w:bottom w:val="nil"/>
            </w:tcBorders>
            <w:shd w:val="clear" w:color="auto" w:fill="DBE8EE"/>
            <w:noWrap/>
          </w:tcPr>
          <w:p w14:paraId="11699918" w14:textId="77777777" w:rsidR="00E223A4" w:rsidRPr="008D0BDC" w:rsidRDefault="00E223A4" w:rsidP="00182FBB">
            <w:pPr>
              <w:pStyle w:val="71R"/>
              <w:rPr>
                <w:rtl/>
              </w:rPr>
            </w:pPr>
            <w:r w:rsidRPr="008D0BDC">
              <w:rPr>
                <w:rFonts w:hint="cs"/>
                <w:rtl/>
              </w:rPr>
              <w:t>41.87%</w:t>
            </w:r>
          </w:p>
        </w:tc>
        <w:tc>
          <w:tcPr>
            <w:tcW w:w="991" w:type="dxa"/>
            <w:tcBorders>
              <w:bottom w:val="nil"/>
            </w:tcBorders>
            <w:shd w:val="clear" w:color="auto" w:fill="DBE8EE"/>
            <w:noWrap/>
          </w:tcPr>
          <w:p w14:paraId="1B22EE62" w14:textId="77777777" w:rsidR="00E223A4" w:rsidRPr="008D0BDC" w:rsidRDefault="00E223A4" w:rsidP="00182FBB">
            <w:pPr>
              <w:pStyle w:val="71R"/>
            </w:pPr>
            <w:r w:rsidRPr="008D0BDC">
              <w:rPr>
                <w:rFonts w:hint="cs"/>
                <w:rtl/>
              </w:rPr>
              <w:t>35.26%</w:t>
            </w:r>
          </w:p>
        </w:tc>
        <w:tc>
          <w:tcPr>
            <w:tcW w:w="991" w:type="dxa"/>
            <w:tcBorders>
              <w:bottom w:val="nil"/>
            </w:tcBorders>
            <w:shd w:val="clear" w:color="auto" w:fill="DBE8EE"/>
            <w:noWrap/>
          </w:tcPr>
          <w:p w14:paraId="261FF614" w14:textId="77777777" w:rsidR="00E223A4" w:rsidRPr="008D0BDC" w:rsidRDefault="00E223A4" w:rsidP="00182FBB">
            <w:pPr>
              <w:pStyle w:val="71R"/>
            </w:pPr>
            <w:r w:rsidRPr="008D0BDC">
              <w:rPr>
                <w:rFonts w:hint="cs"/>
                <w:rtl/>
              </w:rPr>
              <w:t>37.49%</w:t>
            </w:r>
          </w:p>
        </w:tc>
        <w:tc>
          <w:tcPr>
            <w:tcW w:w="991" w:type="dxa"/>
            <w:tcBorders>
              <w:bottom w:val="nil"/>
            </w:tcBorders>
            <w:shd w:val="clear" w:color="auto" w:fill="DBE8EE"/>
            <w:noWrap/>
          </w:tcPr>
          <w:p w14:paraId="333013E4" w14:textId="77777777" w:rsidR="00E223A4" w:rsidRPr="008D0BDC" w:rsidRDefault="00E223A4" w:rsidP="00182FBB">
            <w:pPr>
              <w:pStyle w:val="71R"/>
            </w:pPr>
            <w:r w:rsidRPr="008D0BDC">
              <w:rPr>
                <w:rFonts w:hint="cs"/>
                <w:rtl/>
              </w:rPr>
              <w:t>64.70%</w:t>
            </w:r>
          </w:p>
        </w:tc>
        <w:tc>
          <w:tcPr>
            <w:tcW w:w="991" w:type="dxa"/>
            <w:tcBorders>
              <w:bottom w:val="nil"/>
            </w:tcBorders>
            <w:shd w:val="clear" w:color="auto" w:fill="DBE8EE"/>
            <w:noWrap/>
          </w:tcPr>
          <w:p w14:paraId="5677D543" w14:textId="77777777" w:rsidR="00E223A4" w:rsidRPr="008D0BDC" w:rsidRDefault="00E223A4" w:rsidP="00182FBB">
            <w:pPr>
              <w:pStyle w:val="71R"/>
            </w:pPr>
            <w:r w:rsidRPr="008D0BDC">
              <w:rPr>
                <w:rFonts w:hint="cs"/>
                <w:rtl/>
              </w:rPr>
              <w:t>27.13%</w:t>
            </w:r>
          </w:p>
        </w:tc>
        <w:tc>
          <w:tcPr>
            <w:tcW w:w="991" w:type="dxa"/>
            <w:tcBorders>
              <w:bottom w:val="nil"/>
            </w:tcBorders>
            <w:shd w:val="clear" w:color="auto" w:fill="DBE8EE"/>
            <w:noWrap/>
          </w:tcPr>
          <w:p w14:paraId="4E3D5776" w14:textId="77777777" w:rsidR="00E223A4" w:rsidRPr="008D0BDC" w:rsidRDefault="00E223A4" w:rsidP="00182FBB">
            <w:pPr>
              <w:pStyle w:val="71R"/>
            </w:pPr>
            <w:r w:rsidRPr="008D0BDC">
              <w:rPr>
                <w:rFonts w:hint="cs"/>
                <w:rtl/>
              </w:rPr>
              <w:t>41.29%</w:t>
            </w:r>
          </w:p>
        </w:tc>
      </w:tr>
      <w:tr w:rsidR="00182FBB" w14:paraId="785BC587" w14:textId="77777777" w:rsidTr="00182FBB">
        <w:trPr>
          <w:trHeight w:val="285"/>
        </w:trPr>
        <w:tc>
          <w:tcPr>
            <w:tcW w:w="1419" w:type="dxa"/>
            <w:tcBorders>
              <w:bottom w:val="nil"/>
            </w:tcBorders>
            <w:shd w:val="clear" w:color="auto" w:fill="ECF4F5"/>
            <w:noWrap/>
            <w:hideMark/>
          </w:tcPr>
          <w:p w14:paraId="1E71C151" w14:textId="77777777" w:rsidR="00E223A4" w:rsidRPr="008D0BDC" w:rsidRDefault="00E223A4" w:rsidP="00182FBB">
            <w:pPr>
              <w:pStyle w:val="71R"/>
              <w:rPr>
                <w:rtl/>
              </w:rPr>
            </w:pPr>
            <w:r w:rsidRPr="008D0BDC">
              <w:rPr>
                <w:rFonts w:hint="cs"/>
                <w:rtl/>
              </w:rPr>
              <w:t>בקשות שהתקבלו</w:t>
            </w:r>
          </w:p>
        </w:tc>
        <w:tc>
          <w:tcPr>
            <w:tcW w:w="991" w:type="dxa"/>
            <w:tcBorders>
              <w:bottom w:val="nil"/>
            </w:tcBorders>
            <w:shd w:val="clear" w:color="auto" w:fill="ECF4F5"/>
            <w:noWrap/>
          </w:tcPr>
          <w:p w14:paraId="0D11F6FA" w14:textId="77777777" w:rsidR="00E223A4" w:rsidRPr="008D0BDC" w:rsidRDefault="00E223A4" w:rsidP="00182FBB">
            <w:pPr>
              <w:pStyle w:val="71R"/>
              <w:rPr>
                <w:rtl/>
              </w:rPr>
            </w:pPr>
            <w:r w:rsidRPr="008D0BDC">
              <w:rPr>
                <w:rFonts w:hint="cs"/>
                <w:rtl/>
              </w:rPr>
              <w:t>22.54%</w:t>
            </w:r>
          </w:p>
        </w:tc>
        <w:tc>
          <w:tcPr>
            <w:tcW w:w="991" w:type="dxa"/>
            <w:tcBorders>
              <w:bottom w:val="nil"/>
            </w:tcBorders>
            <w:shd w:val="clear" w:color="auto" w:fill="ECF4F5"/>
            <w:noWrap/>
          </w:tcPr>
          <w:p w14:paraId="053C914B" w14:textId="77777777" w:rsidR="00E223A4" w:rsidRPr="008D0BDC" w:rsidRDefault="00E223A4" w:rsidP="00182FBB">
            <w:pPr>
              <w:pStyle w:val="71R"/>
              <w:rPr>
                <w:rtl/>
              </w:rPr>
            </w:pPr>
            <w:r w:rsidRPr="008D0BDC">
              <w:rPr>
                <w:rFonts w:hint="cs"/>
                <w:rtl/>
              </w:rPr>
              <w:t>16.18%</w:t>
            </w:r>
          </w:p>
        </w:tc>
        <w:tc>
          <w:tcPr>
            <w:tcW w:w="991" w:type="dxa"/>
            <w:tcBorders>
              <w:bottom w:val="nil"/>
            </w:tcBorders>
            <w:shd w:val="clear" w:color="auto" w:fill="ECF4F5"/>
            <w:noWrap/>
          </w:tcPr>
          <w:p w14:paraId="7F9E8DC2" w14:textId="77777777" w:rsidR="00E223A4" w:rsidRPr="008D0BDC" w:rsidRDefault="00E223A4" w:rsidP="00182FBB">
            <w:pPr>
              <w:pStyle w:val="71R"/>
              <w:rPr>
                <w:rtl/>
              </w:rPr>
            </w:pPr>
            <w:r w:rsidRPr="008D0BDC">
              <w:rPr>
                <w:rFonts w:hint="cs"/>
                <w:rtl/>
              </w:rPr>
              <w:t>13.52%</w:t>
            </w:r>
          </w:p>
        </w:tc>
        <w:tc>
          <w:tcPr>
            <w:tcW w:w="991" w:type="dxa"/>
            <w:tcBorders>
              <w:bottom w:val="nil"/>
            </w:tcBorders>
            <w:shd w:val="clear" w:color="auto" w:fill="ECF4F5"/>
            <w:noWrap/>
          </w:tcPr>
          <w:p w14:paraId="00B14F6E" w14:textId="77777777" w:rsidR="00E223A4" w:rsidRPr="008D0BDC" w:rsidRDefault="00E223A4" w:rsidP="00182FBB">
            <w:pPr>
              <w:pStyle w:val="71R"/>
            </w:pPr>
            <w:r w:rsidRPr="008D0BDC">
              <w:rPr>
                <w:rFonts w:hint="cs"/>
                <w:rtl/>
              </w:rPr>
              <w:t>12.34%</w:t>
            </w:r>
          </w:p>
        </w:tc>
        <w:tc>
          <w:tcPr>
            <w:tcW w:w="991" w:type="dxa"/>
            <w:tcBorders>
              <w:bottom w:val="nil"/>
            </w:tcBorders>
            <w:shd w:val="clear" w:color="auto" w:fill="ECF4F5"/>
            <w:noWrap/>
          </w:tcPr>
          <w:p w14:paraId="2D40DD7E" w14:textId="77777777" w:rsidR="00E223A4" w:rsidRPr="008D0BDC" w:rsidRDefault="00E223A4" w:rsidP="00182FBB">
            <w:pPr>
              <w:pStyle w:val="71R"/>
            </w:pPr>
            <w:r w:rsidRPr="008D0BDC">
              <w:rPr>
                <w:rFonts w:hint="cs"/>
                <w:rtl/>
              </w:rPr>
              <w:t>25.61%</w:t>
            </w:r>
          </w:p>
        </w:tc>
        <w:tc>
          <w:tcPr>
            <w:tcW w:w="991" w:type="dxa"/>
            <w:tcBorders>
              <w:bottom w:val="nil"/>
            </w:tcBorders>
            <w:shd w:val="clear" w:color="auto" w:fill="ECF4F5"/>
            <w:noWrap/>
          </w:tcPr>
          <w:p w14:paraId="2C7DFCE6" w14:textId="77777777" w:rsidR="00E223A4" w:rsidRPr="008D0BDC" w:rsidRDefault="00E223A4" w:rsidP="00182FBB">
            <w:pPr>
              <w:pStyle w:val="71R"/>
            </w:pPr>
            <w:r w:rsidRPr="008D0BDC">
              <w:rPr>
                <w:rFonts w:hint="cs"/>
                <w:rtl/>
              </w:rPr>
              <w:t>18.04%</w:t>
            </w:r>
          </w:p>
        </w:tc>
      </w:tr>
      <w:tr w:rsidR="00182FBB" w14:paraId="0C17F566" w14:textId="77777777" w:rsidTr="00182FBB">
        <w:trPr>
          <w:trHeight w:val="285"/>
        </w:trPr>
        <w:tc>
          <w:tcPr>
            <w:tcW w:w="1419" w:type="dxa"/>
            <w:tcBorders>
              <w:bottom w:val="nil"/>
            </w:tcBorders>
            <w:shd w:val="clear" w:color="auto" w:fill="DBE8EE"/>
            <w:noWrap/>
            <w:hideMark/>
          </w:tcPr>
          <w:p w14:paraId="73B5B68D" w14:textId="77777777" w:rsidR="00E223A4" w:rsidRPr="008D0BDC" w:rsidRDefault="00E223A4" w:rsidP="00182FBB">
            <w:pPr>
              <w:pStyle w:val="71R"/>
            </w:pPr>
            <w:r w:rsidRPr="008D0BDC">
              <w:rPr>
                <w:rFonts w:hint="cs"/>
                <w:rtl/>
              </w:rPr>
              <w:t>דוחות שהומרו לאזהרה</w:t>
            </w:r>
          </w:p>
        </w:tc>
        <w:tc>
          <w:tcPr>
            <w:tcW w:w="991" w:type="dxa"/>
            <w:tcBorders>
              <w:bottom w:val="nil"/>
            </w:tcBorders>
            <w:shd w:val="clear" w:color="auto" w:fill="DBE8EE"/>
            <w:noWrap/>
          </w:tcPr>
          <w:p w14:paraId="1D29340A" w14:textId="77777777" w:rsidR="00E223A4" w:rsidRPr="008D0BDC" w:rsidRDefault="00E223A4" w:rsidP="00182FBB">
            <w:pPr>
              <w:pStyle w:val="71R"/>
              <w:rPr>
                <w:rtl/>
              </w:rPr>
            </w:pPr>
            <w:r w:rsidRPr="008D0BDC">
              <w:rPr>
                <w:rFonts w:hint="cs"/>
                <w:rtl/>
              </w:rPr>
              <w:t>32.15%</w:t>
            </w:r>
          </w:p>
        </w:tc>
        <w:tc>
          <w:tcPr>
            <w:tcW w:w="991" w:type="dxa"/>
            <w:tcBorders>
              <w:bottom w:val="nil"/>
            </w:tcBorders>
            <w:shd w:val="clear" w:color="auto" w:fill="DBE8EE"/>
            <w:noWrap/>
          </w:tcPr>
          <w:p w14:paraId="50BE1E00" w14:textId="77777777" w:rsidR="00E223A4" w:rsidRPr="008D0BDC" w:rsidRDefault="00E223A4" w:rsidP="00182FBB">
            <w:pPr>
              <w:pStyle w:val="71R"/>
            </w:pPr>
            <w:r w:rsidRPr="008D0BDC">
              <w:rPr>
                <w:rFonts w:hint="cs"/>
                <w:rtl/>
              </w:rPr>
              <w:t>0.06%</w:t>
            </w:r>
          </w:p>
        </w:tc>
        <w:tc>
          <w:tcPr>
            <w:tcW w:w="991" w:type="dxa"/>
            <w:tcBorders>
              <w:bottom w:val="nil"/>
            </w:tcBorders>
            <w:shd w:val="clear" w:color="auto" w:fill="DBE8EE"/>
            <w:noWrap/>
          </w:tcPr>
          <w:p w14:paraId="2891D2F3" w14:textId="77777777" w:rsidR="00E223A4" w:rsidRPr="008D0BDC" w:rsidRDefault="00E223A4" w:rsidP="00182FBB">
            <w:pPr>
              <w:pStyle w:val="71R"/>
              <w:rPr>
                <w:rtl/>
              </w:rPr>
            </w:pPr>
            <w:r w:rsidRPr="008D0BDC">
              <w:rPr>
                <w:rFonts w:hint="cs"/>
                <w:rtl/>
              </w:rPr>
              <w:t>41.28%</w:t>
            </w:r>
          </w:p>
        </w:tc>
        <w:tc>
          <w:tcPr>
            <w:tcW w:w="991" w:type="dxa"/>
            <w:tcBorders>
              <w:bottom w:val="nil"/>
            </w:tcBorders>
            <w:shd w:val="clear" w:color="auto" w:fill="DBE8EE"/>
            <w:noWrap/>
          </w:tcPr>
          <w:p w14:paraId="7D566BCC" w14:textId="77777777" w:rsidR="00E223A4" w:rsidRPr="008D0BDC" w:rsidRDefault="00E223A4" w:rsidP="00182FBB">
            <w:pPr>
              <w:pStyle w:val="71R"/>
            </w:pPr>
            <w:r w:rsidRPr="008D0BDC">
              <w:rPr>
                <w:rFonts w:hint="cs"/>
                <w:rtl/>
              </w:rPr>
              <w:t>16.16%</w:t>
            </w:r>
          </w:p>
        </w:tc>
        <w:tc>
          <w:tcPr>
            <w:tcW w:w="991" w:type="dxa"/>
            <w:tcBorders>
              <w:bottom w:val="nil"/>
            </w:tcBorders>
            <w:shd w:val="clear" w:color="auto" w:fill="DBE8EE"/>
            <w:noWrap/>
          </w:tcPr>
          <w:p w14:paraId="777261CC" w14:textId="77777777" w:rsidR="00E223A4" w:rsidRPr="008D0BDC" w:rsidRDefault="00E223A4" w:rsidP="00182FBB">
            <w:pPr>
              <w:pStyle w:val="71R"/>
            </w:pPr>
            <w:r w:rsidRPr="008D0BDC">
              <w:rPr>
                <w:rFonts w:hint="cs"/>
                <w:rtl/>
              </w:rPr>
              <w:t>0.91%</w:t>
            </w:r>
          </w:p>
        </w:tc>
        <w:tc>
          <w:tcPr>
            <w:tcW w:w="991" w:type="dxa"/>
            <w:tcBorders>
              <w:bottom w:val="nil"/>
            </w:tcBorders>
            <w:shd w:val="clear" w:color="auto" w:fill="DBE8EE"/>
            <w:noWrap/>
          </w:tcPr>
          <w:p w14:paraId="7A1ED680" w14:textId="77777777" w:rsidR="00E223A4" w:rsidRPr="008D0BDC" w:rsidRDefault="00E223A4" w:rsidP="00182FBB">
            <w:pPr>
              <w:pStyle w:val="71R"/>
            </w:pPr>
            <w:r w:rsidRPr="008D0BDC">
              <w:rPr>
                <w:rFonts w:hint="cs"/>
                <w:rtl/>
              </w:rPr>
              <w:t>18.11%</w:t>
            </w:r>
          </w:p>
        </w:tc>
      </w:tr>
      <w:tr w:rsidR="00182FBB" w14:paraId="12D0B8FE" w14:textId="77777777" w:rsidTr="00182FBB">
        <w:trPr>
          <w:trHeight w:val="285"/>
        </w:trPr>
        <w:tc>
          <w:tcPr>
            <w:tcW w:w="1419" w:type="dxa"/>
            <w:tcBorders>
              <w:bottom w:val="nil"/>
            </w:tcBorders>
            <w:shd w:val="clear" w:color="auto" w:fill="ECF4F5"/>
            <w:noWrap/>
          </w:tcPr>
          <w:p w14:paraId="0E2DF824" w14:textId="6386240E" w:rsidR="00E223A4" w:rsidRPr="008D0BDC" w:rsidRDefault="00E223A4" w:rsidP="00182FBB">
            <w:pPr>
              <w:pStyle w:val="71R"/>
              <w:rPr>
                <w:rtl/>
              </w:rPr>
            </w:pPr>
            <w:r w:rsidRPr="008D0BDC">
              <w:rPr>
                <w:rFonts w:hint="cs"/>
                <w:rtl/>
              </w:rPr>
              <w:t>דוחות שסכום הקנס הופחת</w:t>
            </w:r>
            <w:r w:rsidR="00C40A9C">
              <w:rPr>
                <w:rFonts w:hint="cs"/>
                <w:szCs w:val="20"/>
                <w:rtl/>
              </w:rPr>
              <w:t>*</w:t>
            </w:r>
          </w:p>
        </w:tc>
        <w:tc>
          <w:tcPr>
            <w:tcW w:w="991" w:type="dxa"/>
            <w:tcBorders>
              <w:bottom w:val="nil"/>
            </w:tcBorders>
            <w:shd w:val="clear" w:color="auto" w:fill="ECF4F5"/>
            <w:noWrap/>
          </w:tcPr>
          <w:p w14:paraId="14952564" w14:textId="77777777" w:rsidR="00E223A4" w:rsidRPr="008D0BDC" w:rsidRDefault="00E223A4" w:rsidP="00182FBB">
            <w:pPr>
              <w:pStyle w:val="71R"/>
              <w:rPr>
                <w:rtl/>
              </w:rPr>
            </w:pPr>
            <w:r w:rsidRPr="008D0BDC">
              <w:rPr>
                <w:rFonts w:hint="cs"/>
                <w:rtl/>
              </w:rPr>
              <w:t>2.84%</w:t>
            </w:r>
          </w:p>
        </w:tc>
        <w:tc>
          <w:tcPr>
            <w:tcW w:w="991" w:type="dxa"/>
            <w:tcBorders>
              <w:bottom w:val="nil"/>
            </w:tcBorders>
            <w:shd w:val="clear" w:color="auto" w:fill="ECF4F5"/>
            <w:noWrap/>
          </w:tcPr>
          <w:p w14:paraId="38C83C87" w14:textId="77777777" w:rsidR="00E223A4" w:rsidRPr="008D0BDC" w:rsidRDefault="00E223A4" w:rsidP="00182FBB">
            <w:pPr>
              <w:pStyle w:val="71R"/>
              <w:rPr>
                <w:rtl/>
              </w:rPr>
            </w:pPr>
            <w:r w:rsidRPr="008D0BDC">
              <w:rPr>
                <w:rFonts w:hint="cs"/>
                <w:rtl/>
              </w:rPr>
              <w:t>1.41%</w:t>
            </w:r>
          </w:p>
        </w:tc>
        <w:tc>
          <w:tcPr>
            <w:tcW w:w="991" w:type="dxa"/>
            <w:tcBorders>
              <w:bottom w:val="nil"/>
            </w:tcBorders>
            <w:shd w:val="clear" w:color="auto" w:fill="ECF4F5"/>
            <w:noWrap/>
          </w:tcPr>
          <w:p w14:paraId="74C6E0A8" w14:textId="77777777" w:rsidR="00E223A4" w:rsidRPr="008D0BDC" w:rsidRDefault="00E223A4" w:rsidP="00182FBB">
            <w:pPr>
              <w:pStyle w:val="71R"/>
              <w:rPr>
                <w:rtl/>
              </w:rPr>
            </w:pPr>
            <w:r w:rsidRPr="008D0BDC">
              <w:rPr>
                <w:rFonts w:hint="cs"/>
                <w:rtl/>
              </w:rPr>
              <w:t>5.54%</w:t>
            </w:r>
          </w:p>
        </w:tc>
        <w:tc>
          <w:tcPr>
            <w:tcW w:w="991" w:type="dxa"/>
            <w:tcBorders>
              <w:bottom w:val="nil"/>
            </w:tcBorders>
            <w:shd w:val="clear" w:color="auto" w:fill="ECF4F5"/>
            <w:noWrap/>
          </w:tcPr>
          <w:p w14:paraId="0CA5702A" w14:textId="77777777" w:rsidR="00E223A4" w:rsidRPr="008D0BDC" w:rsidRDefault="00E223A4" w:rsidP="00182FBB">
            <w:pPr>
              <w:pStyle w:val="71R"/>
              <w:rPr>
                <w:rtl/>
              </w:rPr>
            </w:pPr>
            <w:r w:rsidRPr="008D0BDC">
              <w:rPr>
                <w:rFonts w:hint="cs"/>
                <w:rtl/>
              </w:rPr>
              <w:t>5.76%</w:t>
            </w:r>
          </w:p>
        </w:tc>
        <w:tc>
          <w:tcPr>
            <w:tcW w:w="991" w:type="dxa"/>
            <w:tcBorders>
              <w:bottom w:val="nil"/>
            </w:tcBorders>
            <w:shd w:val="clear" w:color="auto" w:fill="ECF4F5"/>
            <w:noWrap/>
          </w:tcPr>
          <w:p w14:paraId="41CCBAB9" w14:textId="77777777" w:rsidR="00E223A4" w:rsidRPr="008D0BDC" w:rsidRDefault="00E223A4" w:rsidP="00182FBB">
            <w:pPr>
              <w:pStyle w:val="71R"/>
              <w:rPr>
                <w:rtl/>
              </w:rPr>
            </w:pPr>
            <w:r w:rsidRPr="008D0BDC">
              <w:rPr>
                <w:rFonts w:hint="cs"/>
                <w:rtl/>
              </w:rPr>
              <w:t>6.10%</w:t>
            </w:r>
          </w:p>
        </w:tc>
        <w:tc>
          <w:tcPr>
            <w:tcW w:w="991" w:type="dxa"/>
            <w:tcBorders>
              <w:bottom w:val="nil"/>
            </w:tcBorders>
            <w:shd w:val="clear" w:color="auto" w:fill="ECF4F5"/>
            <w:noWrap/>
          </w:tcPr>
          <w:p w14:paraId="66241F46" w14:textId="77777777" w:rsidR="00E223A4" w:rsidRPr="008D0BDC" w:rsidRDefault="00E223A4" w:rsidP="00182FBB">
            <w:pPr>
              <w:pStyle w:val="71R"/>
              <w:rPr>
                <w:rtl/>
              </w:rPr>
            </w:pPr>
            <w:r w:rsidRPr="008D0BDC">
              <w:rPr>
                <w:rFonts w:hint="cs"/>
                <w:rtl/>
              </w:rPr>
              <w:t>4.33%</w:t>
            </w:r>
          </w:p>
        </w:tc>
      </w:tr>
      <w:tr w:rsidR="00182FBB" w14:paraId="7DD7B7B9" w14:textId="77777777" w:rsidTr="00182FBB">
        <w:trPr>
          <w:trHeight w:val="285"/>
        </w:trPr>
        <w:tc>
          <w:tcPr>
            <w:tcW w:w="1419" w:type="dxa"/>
            <w:shd w:val="clear" w:color="auto" w:fill="DBE8EE"/>
            <w:noWrap/>
            <w:hideMark/>
          </w:tcPr>
          <w:p w14:paraId="6C55A5B6" w14:textId="79C14EE5" w:rsidR="00E223A4" w:rsidRPr="008D0BDC" w:rsidRDefault="00E223A4" w:rsidP="00182FBB">
            <w:pPr>
              <w:pStyle w:val="71R"/>
            </w:pPr>
            <w:r w:rsidRPr="008D0BDC">
              <w:rPr>
                <w:rFonts w:hint="cs"/>
                <w:rtl/>
              </w:rPr>
              <w:t>בקשות שהתובע טרם החליט בעניינן</w:t>
            </w:r>
            <w:r w:rsidR="00C40A9C">
              <w:rPr>
                <w:rFonts w:hint="cs"/>
                <w:szCs w:val="20"/>
                <w:rtl/>
              </w:rPr>
              <w:t>**</w:t>
            </w:r>
          </w:p>
        </w:tc>
        <w:tc>
          <w:tcPr>
            <w:tcW w:w="991" w:type="dxa"/>
            <w:shd w:val="clear" w:color="auto" w:fill="DBE8EE"/>
            <w:noWrap/>
          </w:tcPr>
          <w:p w14:paraId="2CC33539" w14:textId="77777777" w:rsidR="00E223A4" w:rsidRPr="008D0BDC" w:rsidRDefault="00E223A4" w:rsidP="00182FBB">
            <w:pPr>
              <w:pStyle w:val="71R"/>
              <w:rPr>
                <w:rtl/>
              </w:rPr>
            </w:pPr>
            <w:r w:rsidRPr="008D0BDC">
              <w:rPr>
                <w:rFonts w:hint="cs"/>
                <w:rtl/>
              </w:rPr>
              <w:t>0.52%</w:t>
            </w:r>
          </w:p>
        </w:tc>
        <w:tc>
          <w:tcPr>
            <w:tcW w:w="991" w:type="dxa"/>
            <w:shd w:val="clear" w:color="auto" w:fill="DBE8EE"/>
            <w:noWrap/>
          </w:tcPr>
          <w:p w14:paraId="57DD9A28" w14:textId="77777777" w:rsidR="00E223A4" w:rsidRPr="008D0BDC" w:rsidRDefault="00E223A4" w:rsidP="00182FBB">
            <w:pPr>
              <w:pStyle w:val="71R"/>
            </w:pPr>
            <w:r w:rsidRPr="008D0BDC">
              <w:rPr>
                <w:rFonts w:hint="cs"/>
                <w:rtl/>
              </w:rPr>
              <w:t>47.08%</w:t>
            </w:r>
          </w:p>
        </w:tc>
        <w:tc>
          <w:tcPr>
            <w:tcW w:w="991" w:type="dxa"/>
            <w:shd w:val="clear" w:color="auto" w:fill="DBE8EE"/>
            <w:noWrap/>
          </w:tcPr>
          <w:p w14:paraId="6B6FD130" w14:textId="77777777" w:rsidR="00E223A4" w:rsidRPr="008D0BDC" w:rsidRDefault="00E223A4" w:rsidP="00182FBB">
            <w:pPr>
              <w:pStyle w:val="71R"/>
            </w:pPr>
            <w:r w:rsidRPr="008D0BDC">
              <w:rPr>
                <w:rFonts w:hint="cs"/>
                <w:rtl/>
              </w:rPr>
              <w:t>2.17%</w:t>
            </w:r>
          </w:p>
        </w:tc>
        <w:tc>
          <w:tcPr>
            <w:tcW w:w="991" w:type="dxa"/>
            <w:shd w:val="clear" w:color="auto" w:fill="DBE8EE"/>
            <w:noWrap/>
          </w:tcPr>
          <w:p w14:paraId="3BB9046A" w14:textId="77777777" w:rsidR="00E223A4" w:rsidRPr="008D0BDC" w:rsidRDefault="00E223A4" w:rsidP="00182FBB">
            <w:pPr>
              <w:pStyle w:val="71R"/>
            </w:pPr>
            <w:r w:rsidRPr="008D0BDC">
              <w:rPr>
                <w:rFonts w:hint="cs"/>
                <w:rtl/>
              </w:rPr>
              <w:t>1.04%</w:t>
            </w:r>
          </w:p>
        </w:tc>
        <w:tc>
          <w:tcPr>
            <w:tcW w:w="991" w:type="dxa"/>
            <w:shd w:val="clear" w:color="auto" w:fill="DBE8EE"/>
            <w:noWrap/>
          </w:tcPr>
          <w:p w14:paraId="43EB3897" w14:textId="77777777" w:rsidR="00E223A4" w:rsidRPr="008D0BDC" w:rsidRDefault="00E223A4" w:rsidP="00182FBB">
            <w:pPr>
              <w:pStyle w:val="71R"/>
            </w:pPr>
            <w:r w:rsidRPr="008D0BDC">
              <w:rPr>
                <w:rFonts w:hint="cs"/>
                <w:rtl/>
              </w:rPr>
              <w:t>39.94%</w:t>
            </w:r>
          </w:p>
        </w:tc>
        <w:tc>
          <w:tcPr>
            <w:tcW w:w="991" w:type="dxa"/>
            <w:shd w:val="clear" w:color="auto" w:fill="DBE8EE"/>
            <w:noWrap/>
          </w:tcPr>
          <w:p w14:paraId="31E6C9C7" w14:textId="77777777" w:rsidR="00E223A4" w:rsidRPr="008D0BDC" w:rsidRDefault="00E223A4" w:rsidP="00182FBB">
            <w:pPr>
              <w:pStyle w:val="71R"/>
            </w:pPr>
            <w:r w:rsidRPr="008D0BDC">
              <w:rPr>
                <w:rFonts w:hint="cs"/>
                <w:rtl/>
              </w:rPr>
              <w:t>18.15%</w:t>
            </w:r>
          </w:p>
        </w:tc>
      </w:tr>
    </w:tbl>
    <w:p w14:paraId="3195B694" w14:textId="07FC938B" w:rsidR="00C40A9C" w:rsidRPr="00C40A9C" w:rsidRDefault="00C40A9C" w:rsidP="00C40A9C">
      <w:pPr>
        <w:pStyle w:val="71ff0"/>
        <w:spacing w:after="0"/>
        <w:rPr>
          <w:rtl/>
        </w:rPr>
      </w:pPr>
      <w:r w:rsidRPr="00C40A9C">
        <w:rPr>
          <w:rFonts w:hint="cs"/>
          <w:rtl/>
        </w:rPr>
        <w:t>*</w:t>
      </w:r>
      <w:r w:rsidRPr="00C40A9C">
        <w:rPr>
          <w:rtl/>
        </w:rPr>
        <w:tab/>
        <w:t>ראו להלן בפרק הפחתת סכום הקנס.</w:t>
      </w:r>
    </w:p>
    <w:p w14:paraId="7FB4E1C8" w14:textId="3F3F6DFA" w:rsidR="00C40A9C" w:rsidRPr="00C40A9C" w:rsidRDefault="00C40A9C" w:rsidP="00C40A9C">
      <w:pPr>
        <w:pStyle w:val="71ff0"/>
        <w:spacing w:before="0"/>
        <w:rPr>
          <w:rtl/>
        </w:rPr>
      </w:pPr>
      <w:r w:rsidRPr="00C40A9C">
        <w:rPr>
          <w:rtl/>
        </w:rPr>
        <w:t>**</w:t>
      </w:r>
      <w:r>
        <w:rPr>
          <w:rtl/>
        </w:rPr>
        <w:tab/>
      </w:r>
      <w:r w:rsidRPr="00C40A9C">
        <w:rPr>
          <w:rtl/>
        </w:rPr>
        <w:t>ראו להלן בפרק דוחות שהתובע טרם החליט לגביהם.</w:t>
      </w:r>
    </w:p>
    <w:p w14:paraId="57B02BA4" w14:textId="2C220E92" w:rsidR="00E223A4" w:rsidRPr="008446B3" w:rsidRDefault="00E223A4" w:rsidP="00182FBB">
      <w:pPr>
        <w:pStyle w:val="71c"/>
        <w:ind w:left="0" w:firstLine="0"/>
        <w:rPr>
          <w:sz w:val="22"/>
          <w:szCs w:val="22"/>
          <w:rtl/>
        </w:rPr>
      </w:pPr>
      <w:r w:rsidRPr="003B72F2">
        <w:rPr>
          <w:rFonts w:hint="cs"/>
          <w:rtl/>
        </w:rPr>
        <w:t>הלוח אינו כולל בקשות שהיו רשומות בקטגוריות תיק סגור; תוספת קנס; "טופל ללא החלטה" - ששיעורן זניח ביחס לקטגוריות בלוח.</w:t>
      </w:r>
    </w:p>
    <w:p w14:paraId="070D92DA" w14:textId="77777777" w:rsidR="00E223A4" w:rsidRDefault="00E223A4" w:rsidP="00182FBB">
      <w:pPr>
        <w:pStyle w:val="71f4"/>
        <w:rPr>
          <w:rtl/>
        </w:rPr>
      </w:pPr>
      <w:r w:rsidRPr="00590108">
        <w:rPr>
          <w:rFonts w:hint="cs"/>
          <w:rtl/>
        </w:rPr>
        <w:lastRenderedPageBreak/>
        <w:t>כפי שניתן לראות בתרשימים</w:t>
      </w:r>
      <w:r>
        <w:rPr>
          <w:rFonts w:hint="cs"/>
          <w:rtl/>
        </w:rPr>
        <w:t xml:space="preserve"> 13 - 14 ובלוח המסכם</w:t>
      </w:r>
      <w:r>
        <w:rPr>
          <w:rFonts w:hint="cs"/>
        </w:rPr>
        <w:t xml:space="preserve"> </w:t>
      </w:r>
      <w:r w:rsidRPr="00590108">
        <w:rPr>
          <w:rFonts w:hint="cs"/>
          <w:rtl/>
        </w:rPr>
        <w:t>שלעיל</w:t>
      </w:r>
      <w:r>
        <w:rPr>
          <w:rFonts w:hint="cs"/>
          <w:rtl/>
        </w:rPr>
        <w:t>, בוטלו או הומרו באזהרה כ-36% בממוצע מהדוחות שהוגשו בקשות לביטולם.</w:t>
      </w:r>
      <w:r w:rsidRPr="00590108">
        <w:rPr>
          <w:rFonts w:hint="cs"/>
          <w:rtl/>
        </w:rPr>
        <w:t xml:space="preserve"> בכוכב יאיר ובאזור </w:t>
      </w:r>
      <w:r>
        <w:rPr>
          <w:rFonts w:hint="cs"/>
          <w:rtl/>
        </w:rPr>
        <w:t>ביטלו התובעים כרבע מן הדוחות</w:t>
      </w:r>
      <w:r w:rsidRPr="00590108">
        <w:rPr>
          <w:rFonts w:hint="cs"/>
          <w:rtl/>
        </w:rPr>
        <w:t xml:space="preserve"> (25.</w:t>
      </w:r>
      <w:r>
        <w:rPr>
          <w:rFonts w:hint="cs"/>
          <w:rtl/>
        </w:rPr>
        <w:t>61</w:t>
      </w:r>
      <w:r w:rsidRPr="00590108">
        <w:rPr>
          <w:rFonts w:hint="cs"/>
          <w:rtl/>
        </w:rPr>
        <w:t>% ו-22.</w:t>
      </w:r>
      <w:r>
        <w:rPr>
          <w:rFonts w:hint="cs"/>
          <w:rtl/>
        </w:rPr>
        <w:t>54</w:t>
      </w:r>
      <w:r w:rsidRPr="00590108">
        <w:rPr>
          <w:rFonts w:hint="cs"/>
          <w:rtl/>
        </w:rPr>
        <w:t>%</w:t>
      </w:r>
      <w:r>
        <w:rPr>
          <w:rFonts w:hint="cs"/>
          <w:rtl/>
        </w:rPr>
        <w:t>,</w:t>
      </w:r>
      <w:r w:rsidRPr="00590108">
        <w:rPr>
          <w:rFonts w:hint="cs"/>
          <w:rtl/>
        </w:rPr>
        <w:t xml:space="preserve"> בהתאמה). אולם אם נוסיף לנתונים אלו גם את שיעור הדוחות שהומרו לאזהרה</w:t>
      </w:r>
      <w:r>
        <w:rPr>
          <w:rFonts w:hint="cs"/>
          <w:rtl/>
        </w:rPr>
        <w:t>,</w:t>
      </w:r>
      <w:r w:rsidRPr="00590108">
        <w:rPr>
          <w:rFonts w:hint="cs"/>
          <w:rtl/>
        </w:rPr>
        <w:t xml:space="preserve"> נמצא כי </w:t>
      </w:r>
      <w:r>
        <w:rPr>
          <w:rFonts w:hint="cs"/>
          <w:rtl/>
        </w:rPr>
        <w:t>ב</w:t>
      </w:r>
      <w:r w:rsidRPr="00590108">
        <w:rPr>
          <w:rFonts w:hint="cs"/>
          <w:rtl/>
        </w:rPr>
        <w:t>אזור ו</w:t>
      </w:r>
      <w:r>
        <w:rPr>
          <w:rFonts w:hint="cs"/>
          <w:rtl/>
        </w:rPr>
        <w:t>ב</w:t>
      </w:r>
      <w:r w:rsidRPr="00590108">
        <w:rPr>
          <w:rFonts w:hint="cs"/>
          <w:rtl/>
        </w:rPr>
        <w:t xml:space="preserve">גדרה </w:t>
      </w:r>
      <w:r>
        <w:rPr>
          <w:rFonts w:hint="cs"/>
          <w:rtl/>
        </w:rPr>
        <w:t xml:space="preserve">בוטלו או הומרו באזהרה מעל 54% מהדוחות האמורים </w:t>
      </w:r>
      <w:r w:rsidRPr="00590108">
        <w:rPr>
          <w:rFonts w:hint="cs"/>
          <w:rtl/>
        </w:rPr>
        <w:t>(54.</w:t>
      </w:r>
      <w:r>
        <w:rPr>
          <w:rFonts w:hint="cs"/>
          <w:rtl/>
        </w:rPr>
        <w:t>69</w:t>
      </w:r>
      <w:r w:rsidRPr="00590108">
        <w:rPr>
          <w:rFonts w:hint="cs"/>
          <w:rtl/>
        </w:rPr>
        <w:t>% ו-</w:t>
      </w:r>
      <w:r>
        <w:rPr>
          <w:rFonts w:hint="cs"/>
          <w:rtl/>
        </w:rPr>
        <w:t>54.80</w:t>
      </w:r>
      <w:r w:rsidRPr="00590108">
        <w:rPr>
          <w:rFonts w:hint="cs"/>
          <w:rtl/>
        </w:rPr>
        <w:t>% בהתאמה).</w:t>
      </w:r>
      <w:r>
        <w:rPr>
          <w:rFonts w:hint="cs"/>
          <w:rtl/>
        </w:rPr>
        <w:t xml:space="preserve"> אשר לבקשות שהתובע טרם קיבל החלטה בעניינן ולדוחות שסכום הקנס בהם הופחת, ראו להלן.</w:t>
      </w:r>
    </w:p>
    <w:p w14:paraId="34FB89A8" w14:textId="77777777" w:rsidR="00E223A4" w:rsidRPr="00277EE7" w:rsidRDefault="00E223A4" w:rsidP="00182FBB">
      <w:pPr>
        <w:pStyle w:val="7190"/>
        <w:rPr>
          <w:rtl/>
        </w:rPr>
      </w:pPr>
      <w:r>
        <w:rPr>
          <w:rFonts w:hint="cs"/>
          <w:rtl/>
        </w:rPr>
        <w:t xml:space="preserve">יצוין כי בשנים 2016 - 2019 היה שיעור הדוחות שבוטלו בגדרה בהחלטת התובע 9.5%. שיעור </w:t>
      </w:r>
      <w:r w:rsidRPr="00277EE7">
        <w:rPr>
          <w:rFonts w:hint="cs"/>
          <w:rtl/>
        </w:rPr>
        <w:t>הדוחות שהומרו באזהרה היה 47.8% - בסך הכול 57.3% מהדוחות שהוגשו בגינם בקשות לביטול.</w:t>
      </w:r>
    </w:p>
    <w:p w14:paraId="1D7B2A3E" w14:textId="77777777" w:rsidR="00E223A4" w:rsidRPr="00277EE7" w:rsidRDefault="00E223A4" w:rsidP="00182FBB">
      <w:pPr>
        <w:pStyle w:val="71f4"/>
        <w:rPr>
          <w:rtl/>
        </w:rPr>
      </w:pPr>
      <w:r w:rsidRPr="00277EE7">
        <w:rPr>
          <w:rFonts w:hint="cs"/>
          <w:rtl/>
        </w:rPr>
        <w:t xml:space="preserve">שיעורם הגבוה של הדוחות שבוטלו או הומרו באזהרה, והשוני הניכר בשיעורים אלו בין המועצות המקומיות, יכולים להעיד על מדיניות מקילה של התובעים, או לחלופין על </w:t>
      </w:r>
      <w:r w:rsidRPr="00277EE7">
        <w:rPr>
          <w:rFonts w:hint="eastAsia"/>
          <w:rtl/>
        </w:rPr>
        <w:t>ליקויים</w:t>
      </w:r>
      <w:r w:rsidRPr="00277EE7">
        <w:rPr>
          <w:rFonts w:hint="cs"/>
          <w:rtl/>
        </w:rPr>
        <w:t xml:space="preserve"> בעבודת המפקחים, ליקויים המחייבים את הכשרתם ואת הדרכתם.</w:t>
      </w:r>
    </w:p>
    <w:p w14:paraId="233FA5F6" w14:textId="77777777" w:rsidR="00E223A4" w:rsidRPr="00277EE7" w:rsidRDefault="00E223A4" w:rsidP="00182FBB">
      <w:pPr>
        <w:pStyle w:val="7190"/>
        <w:rPr>
          <w:b/>
          <w:bCs/>
          <w:rtl/>
        </w:rPr>
      </w:pPr>
      <w:r w:rsidRPr="00277EE7">
        <w:rPr>
          <w:rFonts w:hint="cs"/>
          <w:rtl/>
        </w:rPr>
        <w:t>בתגובת המועצה המקומית אזור למשרד מבקר המדינה בדצמבר 2020 (להלן - תגובת המועצה המקומית אזור) צוין כי על פי הנחיית היועמ"ש לממשלה רשאי תובע עירוני לבטל דוחות בעקבות שגיאות, פגמים טכניים במילוי הדוחות או טעויות ובעיות אצל ספקי אפליקציות החניה ואצל המשתמשים בהן. כן צוין כי מרבית ביטולי הדוחות באזור הם בגין טעויות כאלה, ולכן יש להביאם בחשבון בעת הצגת נתוני הביטולים באזור.</w:t>
      </w:r>
    </w:p>
    <w:p w14:paraId="20406023" w14:textId="77777777" w:rsidR="00E223A4" w:rsidRPr="00277EE7" w:rsidRDefault="00E223A4" w:rsidP="00182FBB">
      <w:pPr>
        <w:pStyle w:val="71f4"/>
        <w:rPr>
          <w:rtl/>
        </w:rPr>
      </w:pPr>
      <w:r w:rsidRPr="00277EE7">
        <w:rPr>
          <w:rFonts w:hint="eastAsia"/>
          <w:rtl/>
        </w:rPr>
        <w:t>מומלץ</w:t>
      </w:r>
      <w:r w:rsidRPr="00277EE7">
        <w:rPr>
          <w:rtl/>
        </w:rPr>
        <w:t xml:space="preserve"> כי התובעים העירוניים יקיימו הליכי סיכום שנה </w:t>
      </w:r>
      <w:r w:rsidRPr="00277EE7">
        <w:rPr>
          <w:rFonts w:hint="cs"/>
          <w:rtl/>
        </w:rPr>
        <w:t>א</w:t>
      </w:r>
      <w:r w:rsidRPr="00277EE7">
        <w:rPr>
          <w:rtl/>
        </w:rPr>
        <w:t>ל</w:t>
      </w:r>
      <w:r w:rsidRPr="00277EE7">
        <w:rPr>
          <w:rFonts w:hint="cs"/>
          <w:rtl/>
        </w:rPr>
        <w:t xml:space="preserve"> </w:t>
      </w:r>
      <w:r w:rsidRPr="00277EE7">
        <w:rPr>
          <w:rtl/>
        </w:rPr>
        <w:t>מול מחלקות הפיקוח</w:t>
      </w:r>
      <w:r w:rsidRPr="00277EE7">
        <w:rPr>
          <w:rFonts w:hint="cs"/>
          <w:rtl/>
        </w:rPr>
        <w:t>,</w:t>
      </w:r>
      <w:r w:rsidRPr="00277EE7">
        <w:rPr>
          <w:rtl/>
        </w:rPr>
        <w:t xml:space="preserve"> </w:t>
      </w:r>
      <w:r w:rsidRPr="00277EE7">
        <w:rPr>
          <w:rFonts w:hint="eastAsia"/>
          <w:rtl/>
        </w:rPr>
        <w:t>ובהתאם</w:t>
      </w:r>
      <w:r w:rsidRPr="00277EE7">
        <w:rPr>
          <w:rFonts w:hint="cs"/>
          <w:rtl/>
        </w:rPr>
        <w:t xml:space="preserve"> לכך יוכשרו </w:t>
      </w:r>
      <w:r w:rsidRPr="00277EE7">
        <w:rPr>
          <w:rFonts w:hint="eastAsia"/>
          <w:rtl/>
        </w:rPr>
        <w:t>המפקחים</w:t>
      </w:r>
      <w:r w:rsidRPr="00277EE7">
        <w:rPr>
          <w:rtl/>
        </w:rPr>
        <w:t xml:space="preserve"> </w:t>
      </w:r>
      <w:r w:rsidRPr="00277EE7">
        <w:rPr>
          <w:rFonts w:hint="eastAsia"/>
          <w:rtl/>
        </w:rPr>
        <w:t>ויודרכו</w:t>
      </w:r>
      <w:r w:rsidRPr="00277EE7">
        <w:rPr>
          <w:rtl/>
        </w:rPr>
        <w:t xml:space="preserve"> </w:t>
      </w:r>
      <w:r w:rsidRPr="00277EE7">
        <w:rPr>
          <w:rFonts w:hint="cs"/>
          <w:rtl/>
        </w:rPr>
        <w:t>במטרה</w:t>
      </w:r>
      <w:r w:rsidRPr="00277EE7">
        <w:rPr>
          <w:rtl/>
        </w:rPr>
        <w:t xml:space="preserve"> </w:t>
      </w:r>
      <w:r w:rsidRPr="00277EE7">
        <w:rPr>
          <w:rFonts w:hint="eastAsia"/>
          <w:rtl/>
        </w:rPr>
        <w:t>להקטין</w:t>
      </w:r>
      <w:r w:rsidRPr="00277EE7">
        <w:rPr>
          <w:rtl/>
        </w:rPr>
        <w:t xml:space="preserve"> </w:t>
      </w:r>
      <w:r w:rsidRPr="00277EE7">
        <w:rPr>
          <w:rFonts w:hint="eastAsia"/>
          <w:rtl/>
        </w:rPr>
        <w:t>את</w:t>
      </w:r>
      <w:r w:rsidRPr="00277EE7">
        <w:rPr>
          <w:rtl/>
        </w:rPr>
        <w:t xml:space="preserve"> </w:t>
      </w:r>
      <w:r w:rsidRPr="00277EE7">
        <w:rPr>
          <w:rFonts w:hint="eastAsia"/>
          <w:rtl/>
        </w:rPr>
        <w:t>שיעור</w:t>
      </w:r>
      <w:r w:rsidRPr="00277EE7">
        <w:rPr>
          <w:rtl/>
        </w:rPr>
        <w:t xml:space="preserve"> </w:t>
      </w:r>
      <w:r w:rsidRPr="00277EE7">
        <w:rPr>
          <w:rFonts w:hint="eastAsia"/>
          <w:rtl/>
        </w:rPr>
        <w:t>הביטולים</w:t>
      </w:r>
      <w:r w:rsidRPr="00277EE7">
        <w:rPr>
          <w:rtl/>
        </w:rPr>
        <w:t xml:space="preserve"> </w:t>
      </w:r>
      <w:r w:rsidRPr="00277EE7">
        <w:rPr>
          <w:rFonts w:hint="eastAsia"/>
          <w:rtl/>
        </w:rPr>
        <w:t>במקרים</w:t>
      </w:r>
      <w:r w:rsidRPr="00277EE7">
        <w:rPr>
          <w:rtl/>
        </w:rPr>
        <w:t xml:space="preserve"> </w:t>
      </w:r>
      <w:r w:rsidRPr="00277EE7">
        <w:rPr>
          <w:rFonts w:hint="eastAsia"/>
          <w:rtl/>
        </w:rPr>
        <w:t>הרלוונטיים</w:t>
      </w:r>
      <w:r w:rsidRPr="00277EE7">
        <w:rPr>
          <w:rtl/>
        </w:rPr>
        <w:t>.</w:t>
      </w:r>
    </w:p>
    <w:p w14:paraId="176B8B62" w14:textId="77777777" w:rsidR="00E223A4" w:rsidRPr="00277EE7" w:rsidRDefault="00E223A4" w:rsidP="00182FBB">
      <w:pPr>
        <w:pStyle w:val="71f4"/>
        <w:rPr>
          <w:rtl/>
        </w:rPr>
      </w:pPr>
      <w:r w:rsidRPr="00277EE7">
        <w:rPr>
          <w:rFonts w:hint="eastAsia"/>
          <w:rtl/>
        </w:rPr>
        <w:t>משרד</w:t>
      </w:r>
      <w:r w:rsidRPr="00277EE7">
        <w:rPr>
          <w:rtl/>
        </w:rPr>
        <w:t xml:space="preserve"> </w:t>
      </w:r>
      <w:r w:rsidRPr="00277EE7">
        <w:rPr>
          <w:rFonts w:hint="eastAsia"/>
          <w:rtl/>
        </w:rPr>
        <w:t>מבקר</w:t>
      </w:r>
      <w:r w:rsidRPr="00277EE7">
        <w:rPr>
          <w:rtl/>
        </w:rPr>
        <w:t xml:space="preserve"> </w:t>
      </w:r>
      <w:r w:rsidRPr="00277EE7">
        <w:rPr>
          <w:rFonts w:hint="eastAsia"/>
          <w:rtl/>
        </w:rPr>
        <w:t>המדינה</w:t>
      </w:r>
      <w:r w:rsidRPr="00277EE7">
        <w:rPr>
          <w:rtl/>
        </w:rPr>
        <w:t xml:space="preserve"> </w:t>
      </w:r>
      <w:r w:rsidRPr="00277EE7">
        <w:rPr>
          <w:rFonts w:hint="eastAsia"/>
          <w:rtl/>
        </w:rPr>
        <w:t>ממליץ</w:t>
      </w:r>
      <w:r w:rsidRPr="00277EE7">
        <w:rPr>
          <w:rtl/>
        </w:rPr>
        <w:t xml:space="preserve"> </w:t>
      </w:r>
      <w:r w:rsidRPr="00277EE7">
        <w:rPr>
          <w:rFonts w:hint="eastAsia"/>
          <w:rtl/>
        </w:rPr>
        <w:t>כי</w:t>
      </w:r>
      <w:r w:rsidRPr="00277EE7">
        <w:rPr>
          <w:rtl/>
        </w:rPr>
        <w:t xml:space="preserve"> </w:t>
      </w:r>
      <w:r w:rsidRPr="00277EE7">
        <w:rPr>
          <w:rFonts w:hint="eastAsia"/>
          <w:rtl/>
        </w:rPr>
        <w:t>הנתונים</w:t>
      </w:r>
      <w:r w:rsidRPr="00277EE7">
        <w:rPr>
          <w:rtl/>
        </w:rPr>
        <w:t xml:space="preserve"> </w:t>
      </w:r>
      <w:r w:rsidRPr="00277EE7">
        <w:rPr>
          <w:rFonts w:hint="eastAsia"/>
          <w:rtl/>
        </w:rPr>
        <w:t>שהובאו</w:t>
      </w:r>
      <w:r w:rsidRPr="00277EE7">
        <w:rPr>
          <w:rtl/>
        </w:rPr>
        <w:t xml:space="preserve"> </w:t>
      </w:r>
      <w:r w:rsidRPr="00277EE7">
        <w:rPr>
          <w:rFonts w:hint="eastAsia"/>
          <w:rtl/>
        </w:rPr>
        <w:t>לעיל</w:t>
      </w:r>
      <w:r w:rsidRPr="00277EE7">
        <w:rPr>
          <w:rFonts w:hint="cs"/>
          <w:rtl/>
        </w:rPr>
        <w:t>,</w:t>
      </w:r>
      <w:r w:rsidRPr="00277EE7">
        <w:rPr>
          <w:rtl/>
        </w:rPr>
        <w:t xml:space="preserve"> </w:t>
      </w:r>
      <w:r w:rsidRPr="00277EE7">
        <w:rPr>
          <w:rFonts w:hint="eastAsia"/>
          <w:rtl/>
        </w:rPr>
        <w:t>המצביעים</w:t>
      </w:r>
      <w:r w:rsidRPr="00277EE7">
        <w:rPr>
          <w:rtl/>
        </w:rPr>
        <w:t xml:space="preserve"> </w:t>
      </w:r>
      <w:r w:rsidRPr="00277EE7">
        <w:rPr>
          <w:rFonts w:hint="eastAsia"/>
          <w:rtl/>
        </w:rPr>
        <w:t>על</w:t>
      </w:r>
      <w:r w:rsidRPr="00277EE7">
        <w:rPr>
          <w:rtl/>
        </w:rPr>
        <w:t xml:space="preserve"> </w:t>
      </w:r>
      <w:r w:rsidRPr="00277EE7">
        <w:rPr>
          <w:rFonts w:hint="cs"/>
          <w:rtl/>
        </w:rPr>
        <w:t>השוני הניכר בין המועצות המקומיות השונות,</w:t>
      </w:r>
      <w:r w:rsidRPr="00277EE7">
        <w:rPr>
          <w:rtl/>
        </w:rPr>
        <w:t xml:space="preserve"> </w:t>
      </w:r>
      <w:r w:rsidRPr="00277EE7">
        <w:rPr>
          <w:rFonts w:hint="eastAsia"/>
          <w:rtl/>
        </w:rPr>
        <w:t>ייבחנו</w:t>
      </w:r>
      <w:r w:rsidRPr="00277EE7">
        <w:rPr>
          <w:rtl/>
        </w:rPr>
        <w:t xml:space="preserve"> </w:t>
      </w:r>
      <w:r w:rsidRPr="00277EE7">
        <w:rPr>
          <w:rFonts w:hint="cs"/>
          <w:rtl/>
        </w:rPr>
        <w:t>ב</w:t>
      </w:r>
      <w:r w:rsidRPr="00277EE7">
        <w:rPr>
          <w:rFonts w:hint="eastAsia"/>
          <w:rtl/>
        </w:rPr>
        <w:t>מחלקה</w:t>
      </w:r>
      <w:r w:rsidRPr="00277EE7">
        <w:rPr>
          <w:rtl/>
        </w:rPr>
        <w:t xml:space="preserve"> </w:t>
      </w:r>
      <w:r w:rsidRPr="00277EE7">
        <w:rPr>
          <w:rFonts w:hint="eastAsia"/>
          <w:rtl/>
        </w:rPr>
        <w:t>להנחיית</w:t>
      </w:r>
      <w:r w:rsidRPr="00277EE7">
        <w:rPr>
          <w:rtl/>
        </w:rPr>
        <w:t xml:space="preserve"> </w:t>
      </w:r>
      <w:r w:rsidRPr="00277EE7">
        <w:rPr>
          <w:rFonts w:hint="eastAsia"/>
          <w:rtl/>
        </w:rPr>
        <w:t>תובעים</w:t>
      </w:r>
      <w:r w:rsidRPr="00277EE7">
        <w:rPr>
          <w:rFonts w:hint="cs"/>
          <w:rtl/>
        </w:rPr>
        <w:t xml:space="preserve"> </w:t>
      </w:r>
      <w:r w:rsidRPr="00277EE7">
        <w:rPr>
          <w:rFonts w:hint="eastAsia"/>
          <w:rtl/>
        </w:rPr>
        <w:t>וכי</w:t>
      </w:r>
      <w:r w:rsidRPr="00277EE7">
        <w:rPr>
          <w:rtl/>
        </w:rPr>
        <w:t xml:space="preserve"> המחלקה ת</w:t>
      </w:r>
      <w:r w:rsidRPr="00277EE7">
        <w:rPr>
          <w:rFonts w:hint="cs"/>
          <w:rtl/>
        </w:rPr>
        <w:t>בחן בהתאם הוצאת</w:t>
      </w:r>
      <w:r w:rsidRPr="00277EE7">
        <w:rPr>
          <w:rtl/>
        </w:rPr>
        <w:t xml:space="preserve"> הנחיות לתובעים בכל הארץ.</w:t>
      </w:r>
      <w:r w:rsidRPr="00277EE7">
        <w:rPr>
          <w:rFonts w:hint="cs"/>
          <w:rtl/>
        </w:rPr>
        <w:t xml:space="preserve"> מומלץ כי המחלקה תשקול להנחות את התובעים לבצע הפרדה בדיווחיהם בין דוחות שבוטלו עקב פגמים טכניים לבין סיבות אחרות, כדי שיהיה אפשר לבחון את הטעון תיקון.</w:t>
      </w:r>
    </w:p>
    <w:p w14:paraId="06B7BD6B" w14:textId="1649B229" w:rsidR="00E223A4" w:rsidRDefault="00E223A4" w:rsidP="00182FBB">
      <w:pPr>
        <w:pStyle w:val="7190"/>
        <w:rPr>
          <w:rtl/>
        </w:rPr>
      </w:pPr>
      <w:r w:rsidRPr="00277EE7">
        <w:rPr>
          <w:rFonts w:hint="cs"/>
          <w:rtl/>
        </w:rPr>
        <w:t xml:space="preserve">בתגובת המחלקה להנחיית תובעים נמסר כי הסקת מסקנה כוללת מהנתונים בדבר </w:t>
      </w:r>
      <w:r w:rsidRPr="00277EE7">
        <w:rPr>
          <w:rtl/>
        </w:rPr>
        <w:t>שיעור הדוחות שבוטלו או שהומרו באזהרה</w:t>
      </w:r>
      <w:r w:rsidRPr="00277EE7">
        <w:rPr>
          <w:rFonts w:hint="cs"/>
          <w:rtl/>
        </w:rPr>
        <w:t xml:space="preserve">, מחייבת בדיקה פרטנית של כל ההחלטות. עם השלמת איוש תקני </w:t>
      </w:r>
      <w:r w:rsidRPr="00E5686A">
        <w:rPr>
          <w:rFonts w:hint="cs"/>
          <w:rtl/>
        </w:rPr>
        <w:t>המחלקה (ראו בפרק בנושא פיקוח על התביעה העירונית) יוקם</w:t>
      </w:r>
      <w:r w:rsidRPr="00277EE7">
        <w:rPr>
          <w:rFonts w:hint="cs"/>
          <w:rtl/>
        </w:rPr>
        <w:t xml:space="preserve"> מערך בקרה על עבודת התובעים גם בתחום זה, ובעקבותיה ייבחן הצורך בהוצאת הנחיות לכלל התובעים בהתאם לממצאי הבקרה השונים.</w:t>
      </w:r>
    </w:p>
    <w:p w14:paraId="24448E36" w14:textId="77777777" w:rsidR="002B2F0B" w:rsidRPr="00D610B4" w:rsidRDefault="002B2F0B" w:rsidP="00182FBB">
      <w:pPr>
        <w:pStyle w:val="7190"/>
        <w:rPr>
          <w:rtl/>
        </w:rPr>
      </w:pPr>
    </w:p>
    <w:p w14:paraId="29418D5E" w14:textId="77777777" w:rsidR="00E223A4" w:rsidRDefault="00E223A4" w:rsidP="002B2F0B">
      <w:pPr>
        <w:pStyle w:val="71414"/>
        <w:rPr>
          <w:rtl/>
        </w:rPr>
      </w:pPr>
      <w:r>
        <w:rPr>
          <w:rFonts w:hint="cs"/>
          <w:rtl/>
        </w:rPr>
        <w:lastRenderedPageBreak/>
        <w:t>משך הזמן בין קבלת בקשה לביטול לבין החלטת התובע בבקשה</w:t>
      </w:r>
    </w:p>
    <w:p w14:paraId="6C1DF096" w14:textId="77777777" w:rsidR="00E223A4" w:rsidRDefault="00E223A4" w:rsidP="00182FBB">
      <w:pPr>
        <w:pStyle w:val="7190"/>
        <w:rPr>
          <w:rtl/>
        </w:rPr>
      </w:pPr>
      <w:r>
        <w:rPr>
          <w:rFonts w:hint="cs"/>
          <w:rtl/>
        </w:rPr>
        <w:t>בתרשים שלהלן תוצג התפלגות הבקשות לביטול שבהן החליטו התובעים החלטות על פי הזמנים בין מועד הגשת הבקשות לביטול לבין קבלת ההחלטות והבקשות לביטול שהתובעים טרם טיפלו בהן.</w:t>
      </w:r>
    </w:p>
    <w:p w14:paraId="453AAA0E" w14:textId="4A733397" w:rsidR="00E223A4" w:rsidRPr="00335FB1" w:rsidRDefault="00E223A4" w:rsidP="009F483B">
      <w:pPr>
        <w:pStyle w:val="71a"/>
        <w:rPr>
          <w:rtl/>
        </w:rPr>
      </w:pPr>
      <w:r w:rsidRPr="009F483B">
        <w:rPr>
          <w:rFonts w:hint="cs"/>
          <w:b w:val="0"/>
          <w:bCs w:val="0"/>
          <w:rtl/>
        </w:rPr>
        <w:t>תרשים 15:</w:t>
      </w:r>
      <w:r w:rsidRPr="00335FB1">
        <w:rPr>
          <w:rFonts w:hint="cs"/>
          <w:rtl/>
        </w:rPr>
        <w:t xml:space="preserve"> התפלגות פרקי הזמן לקבלת </w:t>
      </w:r>
      <w:r w:rsidRPr="00335FB1">
        <w:rPr>
          <w:rFonts w:hint="eastAsia"/>
          <w:rtl/>
        </w:rPr>
        <w:t>החלטות</w:t>
      </w:r>
      <w:r w:rsidRPr="00335FB1">
        <w:rPr>
          <w:rtl/>
        </w:rPr>
        <w:t xml:space="preserve"> </w:t>
      </w:r>
      <w:r w:rsidRPr="00335FB1">
        <w:rPr>
          <w:rFonts w:hint="cs"/>
          <w:rtl/>
        </w:rPr>
        <w:t>תובעים</w:t>
      </w:r>
      <w:r w:rsidRPr="00335FB1">
        <w:rPr>
          <w:rtl/>
        </w:rPr>
        <w:t xml:space="preserve"> בבקשות לביטול</w:t>
      </w:r>
      <w:r w:rsidRPr="00335FB1">
        <w:rPr>
          <w:rFonts w:hint="cs"/>
          <w:rtl/>
        </w:rPr>
        <w:t xml:space="preserve"> דוחות שניתנו בתקופה שנבדקה ובקשות שטרם התקבלו החלטות לגביהן</w:t>
      </w:r>
    </w:p>
    <w:p w14:paraId="769AABB5" w14:textId="23DE003F" w:rsidR="00E223A4" w:rsidRDefault="00084EEF" w:rsidP="008D41F5">
      <w:pPr>
        <w:spacing w:line="269" w:lineRule="auto"/>
        <w:jc w:val="center"/>
        <w:rPr>
          <w:sz w:val="22"/>
          <w:szCs w:val="22"/>
          <w:rtl/>
        </w:rPr>
      </w:pPr>
      <w:r>
        <w:rPr>
          <w:noProof/>
          <w:sz w:val="22"/>
          <w:szCs w:val="22"/>
          <w:rtl/>
          <w:lang w:val="he-IL"/>
        </w:rPr>
        <w:drawing>
          <wp:inline distT="0" distB="0" distL="0" distR="0" wp14:anchorId="16BC2AE2" wp14:editId="21AE1BCF">
            <wp:extent cx="4680000" cy="3019975"/>
            <wp:effectExtent l="0" t="0" r="6350" b="9525"/>
            <wp:docPr id="2052770957" name="Picture 2052770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7" name="Picture 2052770957"/>
                    <pic:cNvPicPr/>
                  </pic:nvPicPr>
                  <pic:blipFill rotWithShape="1">
                    <a:blip r:embed="rId42" cstate="print">
                      <a:extLst>
                        <a:ext uri="{28A0092B-C50C-407E-A947-70E740481C1C}">
                          <a14:useLocalDpi xmlns:a14="http://schemas.microsoft.com/office/drawing/2010/main" val="0"/>
                        </a:ext>
                      </a:extLst>
                    </a:blip>
                    <a:srcRect l="9137" r="6393" b="4602"/>
                    <a:stretch/>
                  </pic:blipFill>
                  <pic:spPr bwMode="auto">
                    <a:xfrm>
                      <a:off x="0" y="0"/>
                      <a:ext cx="4680000" cy="3019975"/>
                    </a:xfrm>
                    <a:prstGeom prst="rect">
                      <a:avLst/>
                    </a:prstGeom>
                    <a:ln>
                      <a:noFill/>
                    </a:ln>
                    <a:extLst>
                      <a:ext uri="{53640926-AAD7-44D8-BBD7-CCE9431645EC}">
                        <a14:shadowObscured xmlns:a14="http://schemas.microsoft.com/office/drawing/2010/main"/>
                      </a:ext>
                    </a:extLst>
                  </pic:spPr>
                </pic:pic>
              </a:graphicData>
            </a:graphic>
          </wp:inline>
        </w:drawing>
      </w:r>
    </w:p>
    <w:p w14:paraId="26BA29AE" w14:textId="38727044" w:rsidR="00B232DD" w:rsidRDefault="00E223A4" w:rsidP="009F483B">
      <w:pPr>
        <w:pStyle w:val="71c"/>
        <w:rPr>
          <w:rtl/>
        </w:rPr>
      </w:pPr>
      <w:r w:rsidRPr="003B72F2">
        <w:rPr>
          <w:rtl/>
        </w:rPr>
        <w:t xml:space="preserve">על פי נתוני </w:t>
      </w:r>
      <w:r w:rsidRPr="003B72F2">
        <w:rPr>
          <w:rFonts w:hint="cs"/>
          <w:rtl/>
        </w:rPr>
        <w:t xml:space="preserve">המועצות המקומיות, </w:t>
      </w:r>
      <w:r w:rsidRPr="003B72F2">
        <w:rPr>
          <w:rFonts w:hint="eastAsia"/>
          <w:rtl/>
        </w:rPr>
        <w:t>בעיבוד</w:t>
      </w:r>
      <w:r w:rsidRPr="003B72F2">
        <w:rPr>
          <w:rtl/>
        </w:rPr>
        <w:t xml:space="preserve"> </w:t>
      </w:r>
      <w:r w:rsidRPr="003B72F2">
        <w:rPr>
          <w:rFonts w:hint="eastAsia"/>
          <w:rtl/>
        </w:rPr>
        <w:t>משרד</w:t>
      </w:r>
      <w:r w:rsidRPr="003B72F2">
        <w:rPr>
          <w:rtl/>
        </w:rPr>
        <w:t xml:space="preserve"> </w:t>
      </w:r>
      <w:r w:rsidRPr="003B72F2">
        <w:rPr>
          <w:rFonts w:hint="eastAsia"/>
          <w:rtl/>
        </w:rPr>
        <w:t>מבקר</w:t>
      </w:r>
      <w:r w:rsidRPr="003B72F2">
        <w:rPr>
          <w:rtl/>
        </w:rPr>
        <w:t xml:space="preserve"> </w:t>
      </w:r>
      <w:r w:rsidRPr="003B72F2">
        <w:rPr>
          <w:rFonts w:hint="eastAsia"/>
          <w:rtl/>
        </w:rPr>
        <w:t>המדינה</w:t>
      </w:r>
      <w:r w:rsidRPr="003B72F2">
        <w:rPr>
          <w:rtl/>
        </w:rPr>
        <w:t>.</w:t>
      </w:r>
    </w:p>
    <w:p w14:paraId="1949AF3B" w14:textId="77777777" w:rsidR="00B232DD" w:rsidRDefault="00B232DD">
      <w:pPr>
        <w:bidi w:val="0"/>
        <w:spacing w:after="200" w:line="276" w:lineRule="auto"/>
        <w:rPr>
          <w:rFonts w:ascii="Tahoma" w:hAnsi="Tahoma" w:cs="Tahoma"/>
          <w:color w:val="0D0D0D" w:themeColor="text1" w:themeTint="F2"/>
          <w:sz w:val="16"/>
          <w:szCs w:val="16"/>
          <w:rtl/>
        </w:rPr>
      </w:pPr>
      <w:r>
        <w:rPr>
          <w:rtl/>
        </w:rPr>
        <w:br w:type="page"/>
      </w:r>
    </w:p>
    <w:p w14:paraId="3E8C4EB1" w14:textId="3FEB50AE" w:rsidR="00E223A4" w:rsidRDefault="00E223A4" w:rsidP="009F483B">
      <w:pPr>
        <w:pStyle w:val="71a"/>
        <w:rPr>
          <w:rtl/>
        </w:rPr>
      </w:pPr>
      <w:r w:rsidRPr="009F483B">
        <w:rPr>
          <w:rFonts w:hint="cs"/>
          <w:b w:val="0"/>
          <w:bCs w:val="0"/>
          <w:rtl/>
        </w:rPr>
        <w:lastRenderedPageBreak/>
        <w:t>לוח 4:</w:t>
      </w:r>
      <w:r w:rsidRPr="00644EE6">
        <w:rPr>
          <w:rFonts w:hint="cs"/>
          <w:rtl/>
        </w:rPr>
        <w:t xml:space="preserve"> </w:t>
      </w:r>
      <w:r>
        <w:rPr>
          <w:rFonts w:hint="cs"/>
          <w:rtl/>
        </w:rPr>
        <w:t>מספר הבקשות</w:t>
      </w:r>
      <w:r w:rsidRPr="0083718C">
        <w:rPr>
          <w:rtl/>
        </w:rPr>
        <w:t xml:space="preserve"> לביטול </w:t>
      </w:r>
      <w:r>
        <w:rPr>
          <w:rFonts w:hint="cs"/>
          <w:rtl/>
        </w:rPr>
        <w:t>בחלוקה לפי זמני קבלת החלטות תובעים בבקשות לביטול דוחות שניתנו בתקופה שנבדקה ומספר הבקשות שטרם התקבלה החלטה לגביהן</w:t>
      </w:r>
    </w:p>
    <w:tbl>
      <w:tblPr>
        <w:tblStyle w:val="GridTable2"/>
        <w:bidiVisual/>
        <w:tblW w:w="7339" w:type="dxa"/>
        <w:tblInd w:w="1003"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434"/>
        <w:gridCol w:w="984"/>
        <w:gridCol w:w="984"/>
        <w:gridCol w:w="984"/>
        <w:gridCol w:w="984"/>
        <w:gridCol w:w="984"/>
        <w:gridCol w:w="985"/>
      </w:tblGrid>
      <w:tr w:rsidR="009F483B" w14:paraId="3E75A8C2" w14:textId="77777777" w:rsidTr="00CD4B57">
        <w:trPr>
          <w:cnfStyle w:val="100000000000" w:firstRow="1" w:lastRow="0" w:firstColumn="0" w:lastColumn="0" w:oddVBand="0" w:evenVBand="0" w:oddHBand="0" w:evenHBand="0" w:firstRowFirstColumn="0" w:firstRowLastColumn="0" w:lastRowFirstColumn="0" w:lastRowLastColumn="0"/>
          <w:trHeight w:val="304"/>
        </w:trPr>
        <w:tc>
          <w:tcPr>
            <w:cnfStyle w:val="001000000000" w:firstRow="0" w:lastRow="0" w:firstColumn="1" w:lastColumn="0" w:oddVBand="0" w:evenVBand="0" w:oddHBand="0" w:evenHBand="0" w:firstRowFirstColumn="0" w:firstRowLastColumn="0" w:lastRowFirstColumn="0" w:lastRowLastColumn="0"/>
            <w:tcW w:w="1434" w:type="dxa"/>
            <w:tcBorders>
              <w:top w:val="none" w:sz="0" w:space="0" w:color="auto"/>
              <w:bottom w:val="none" w:sz="0" w:space="0" w:color="auto"/>
              <w:right w:val="none" w:sz="0" w:space="0" w:color="auto"/>
            </w:tcBorders>
            <w:shd w:val="clear" w:color="auto" w:fill="C6DCE4"/>
            <w:noWrap/>
            <w:hideMark/>
          </w:tcPr>
          <w:p w14:paraId="27B3AB21" w14:textId="77777777" w:rsidR="00E223A4" w:rsidRPr="008D0BDC" w:rsidRDefault="00E223A4" w:rsidP="009F483B">
            <w:pPr>
              <w:pStyle w:val="71R"/>
            </w:pPr>
          </w:p>
        </w:tc>
        <w:tc>
          <w:tcPr>
            <w:tcW w:w="984" w:type="dxa"/>
            <w:tcBorders>
              <w:top w:val="none" w:sz="0" w:space="0" w:color="auto"/>
              <w:left w:val="none" w:sz="0" w:space="0" w:color="auto"/>
              <w:bottom w:val="nil"/>
              <w:right w:val="none" w:sz="0" w:space="0" w:color="auto"/>
            </w:tcBorders>
            <w:shd w:val="clear" w:color="auto" w:fill="C6DCE4"/>
            <w:noWrap/>
            <w:hideMark/>
          </w:tcPr>
          <w:p w14:paraId="32B8C7C3" w14:textId="77777777" w:rsidR="00E223A4" w:rsidRPr="008D0BDC" w:rsidRDefault="00E223A4" w:rsidP="009F483B">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אזור</w:t>
            </w:r>
          </w:p>
        </w:tc>
        <w:tc>
          <w:tcPr>
            <w:tcW w:w="984" w:type="dxa"/>
            <w:tcBorders>
              <w:top w:val="none" w:sz="0" w:space="0" w:color="auto"/>
              <w:left w:val="none" w:sz="0" w:space="0" w:color="auto"/>
              <w:bottom w:val="nil"/>
              <w:right w:val="none" w:sz="0" w:space="0" w:color="auto"/>
            </w:tcBorders>
            <w:shd w:val="clear" w:color="auto" w:fill="C6DCE4"/>
            <w:noWrap/>
            <w:hideMark/>
          </w:tcPr>
          <w:p w14:paraId="75D45536" w14:textId="77777777" w:rsidR="00E223A4" w:rsidRPr="008D0BDC" w:rsidRDefault="00E223A4" w:rsidP="009F483B">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בית דגן</w:t>
            </w:r>
          </w:p>
        </w:tc>
        <w:tc>
          <w:tcPr>
            <w:tcW w:w="984" w:type="dxa"/>
            <w:tcBorders>
              <w:top w:val="none" w:sz="0" w:space="0" w:color="auto"/>
              <w:left w:val="none" w:sz="0" w:space="0" w:color="auto"/>
              <w:bottom w:val="nil"/>
              <w:right w:val="none" w:sz="0" w:space="0" w:color="auto"/>
            </w:tcBorders>
            <w:shd w:val="clear" w:color="auto" w:fill="C6DCE4"/>
            <w:noWrap/>
            <w:hideMark/>
          </w:tcPr>
          <w:p w14:paraId="6DD5DC7E" w14:textId="77777777" w:rsidR="00E223A4" w:rsidRPr="008D0BDC" w:rsidRDefault="00E223A4" w:rsidP="009F483B">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גדרה</w:t>
            </w:r>
          </w:p>
        </w:tc>
        <w:tc>
          <w:tcPr>
            <w:tcW w:w="984" w:type="dxa"/>
            <w:tcBorders>
              <w:top w:val="none" w:sz="0" w:space="0" w:color="auto"/>
              <w:left w:val="none" w:sz="0" w:space="0" w:color="auto"/>
              <w:bottom w:val="nil"/>
              <w:right w:val="none" w:sz="0" w:space="0" w:color="auto"/>
            </w:tcBorders>
            <w:shd w:val="clear" w:color="auto" w:fill="C6DCE4"/>
            <w:noWrap/>
            <w:hideMark/>
          </w:tcPr>
          <w:p w14:paraId="4078D2EC" w14:textId="77777777" w:rsidR="00E223A4" w:rsidRPr="008D0BDC" w:rsidRDefault="00E223A4" w:rsidP="009F483B">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גני תקווה</w:t>
            </w:r>
          </w:p>
        </w:tc>
        <w:tc>
          <w:tcPr>
            <w:tcW w:w="984" w:type="dxa"/>
            <w:tcBorders>
              <w:top w:val="none" w:sz="0" w:space="0" w:color="auto"/>
              <w:left w:val="none" w:sz="0" w:space="0" w:color="auto"/>
              <w:bottom w:val="nil"/>
              <w:right w:val="none" w:sz="0" w:space="0" w:color="auto"/>
            </w:tcBorders>
            <w:shd w:val="clear" w:color="auto" w:fill="C6DCE4"/>
            <w:noWrap/>
            <w:hideMark/>
          </w:tcPr>
          <w:p w14:paraId="76407907" w14:textId="77777777" w:rsidR="00E223A4" w:rsidRPr="008D0BDC" w:rsidRDefault="00E223A4" w:rsidP="009F483B">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כוכב יאיר</w:t>
            </w:r>
          </w:p>
        </w:tc>
        <w:tc>
          <w:tcPr>
            <w:tcW w:w="985" w:type="dxa"/>
            <w:tcBorders>
              <w:top w:val="none" w:sz="0" w:space="0" w:color="auto"/>
              <w:left w:val="none" w:sz="0" w:space="0" w:color="auto"/>
              <w:bottom w:val="nil"/>
            </w:tcBorders>
            <w:shd w:val="clear" w:color="auto" w:fill="C6DCE4"/>
          </w:tcPr>
          <w:p w14:paraId="227004D2" w14:textId="77777777" w:rsidR="00E223A4" w:rsidRPr="008D0BDC" w:rsidRDefault="00E223A4" w:rsidP="009F483B">
            <w:pPr>
              <w:pStyle w:val="71R"/>
              <w:cnfStyle w:val="100000000000" w:firstRow="1" w:lastRow="0" w:firstColumn="0" w:lastColumn="0" w:oddVBand="0" w:evenVBand="0" w:oddHBand="0" w:evenHBand="0" w:firstRowFirstColumn="0" w:firstRowLastColumn="0" w:lastRowFirstColumn="0" w:lastRowLastColumn="0"/>
              <w:rPr>
                <w:rtl/>
              </w:rPr>
            </w:pPr>
            <w:r w:rsidRPr="008D0BDC">
              <w:rPr>
                <w:rFonts w:hint="cs"/>
                <w:rtl/>
              </w:rPr>
              <w:t>סה"כ</w:t>
            </w:r>
          </w:p>
        </w:tc>
      </w:tr>
      <w:tr w:rsidR="009F483B" w14:paraId="2781566E" w14:textId="77777777" w:rsidTr="00CD4B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4" w:type="dxa"/>
            <w:shd w:val="clear" w:color="auto" w:fill="C6DCE4"/>
            <w:noWrap/>
            <w:hideMark/>
          </w:tcPr>
          <w:p w14:paraId="42D7E45B" w14:textId="77777777" w:rsidR="00E223A4" w:rsidRPr="008D0BDC" w:rsidRDefault="00E223A4" w:rsidP="009F483B">
            <w:pPr>
              <w:pStyle w:val="71R"/>
              <w:rPr>
                <w:rtl/>
              </w:rPr>
            </w:pPr>
            <w:r w:rsidRPr="008D0BDC">
              <w:rPr>
                <w:rtl/>
              </w:rPr>
              <w:t>החלטה עד חצי שנה</w:t>
            </w:r>
          </w:p>
        </w:tc>
        <w:tc>
          <w:tcPr>
            <w:tcW w:w="984" w:type="dxa"/>
            <w:tcBorders>
              <w:bottom w:val="nil"/>
            </w:tcBorders>
            <w:shd w:val="clear" w:color="auto" w:fill="DBE8EE"/>
            <w:noWrap/>
            <w:hideMark/>
          </w:tcPr>
          <w:p w14:paraId="6F6054A4"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rPr>
                <w:rtl/>
              </w:rPr>
            </w:pPr>
            <w:r w:rsidRPr="008D0BDC">
              <w:t>16,152</w:t>
            </w:r>
          </w:p>
        </w:tc>
        <w:tc>
          <w:tcPr>
            <w:tcW w:w="984" w:type="dxa"/>
            <w:tcBorders>
              <w:bottom w:val="nil"/>
            </w:tcBorders>
            <w:shd w:val="clear" w:color="auto" w:fill="DBE8EE"/>
            <w:noWrap/>
            <w:hideMark/>
          </w:tcPr>
          <w:p w14:paraId="5D9C12C2"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t>596</w:t>
            </w:r>
          </w:p>
        </w:tc>
        <w:tc>
          <w:tcPr>
            <w:tcW w:w="984" w:type="dxa"/>
            <w:tcBorders>
              <w:bottom w:val="nil"/>
            </w:tcBorders>
            <w:shd w:val="clear" w:color="auto" w:fill="DBE8EE"/>
            <w:noWrap/>
            <w:hideMark/>
          </w:tcPr>
          <w:p w14:paraId="47888DFE"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t>4,359</w:t>
            </w:r>
          </w:p>
        </w:tc>
        <w:tc>
          <w:tcPr>
            <w:tcW w:w="984" w:type="dxa"/>
            <w:tcBorders>
              <w:bottom w:val="nil"/>
            </w:tcBorders>
            <w:shd w:val="clear" w:color="auto" w:fill="DBE8EE"/>
            <w:noWrap/>
            <w:hideMark/>
          </w:tcPr>
          <w:p w14:paraId="5CBC2A3B"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t>2,248</w:t>
            </w:r>
          </w:p>
        </w:tc>
        <w:tc>
          <w:tcPr>
            <w:tcW w:w="984" w:type="dxa"/>
            <w:tcBorders>
              <w:bottom w:val="nil"/>
            </w:tcBorders>
            <w:shd w:val="clear" w:color="auto" w:fill="DBE8EE"/>
            <w:noWrap/>
            <w:hideMark/>
          </w:tcPr>
          <w:p w14:paraId="39ACF4EC"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t>69</w:t>
            </w:r>
          </w:p>
        </w:tc>
        <w:tc>
          <w:tcPr>
            <w:tcW w:w="985" w:type="dxa"/>
            <w:tcBorders>
              <w:bottom w:val="nil"/>
            </w:tcBorders>
            <w:shd w:val="clear" w:color="auto" w:fill="DBE8EE"/>
          </w:tcPr>
          <w:p w14:paraId="3B3CD342"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rPr>
                <w:rFonts w:hint="cs"/>
                <w:rtl/>
              </w:rPr>
              <w:t>23,424</w:t>
            </w:r>
          </w:p>
        </w:tc>
      </w:tr>
      <w:tr w:rsidR="009F483B" w14:paraId="09782AB0" w14:textId="77777777" w:rsidTr="00CD4B57">
        <w:trPr>
          <w:trHeight w:val="288"/>
        </w:trPr>
        <w:tc>
          <w:tcPr>
            <w:cnfStyle w:val="001000000000" w:firstRow="0" w:lastRow="0" w:firstColumn="1" w:lastColumn="0" w:oddVBand="0" w:evenVBand="0" w:oddHBand="0" w:evenHBand="0" w:firstRowFirstColumn="0" w:firstRowLastColumn="0" w:lastRowFirstColumn="0" w:lastRowLastColumn="0"/>
            <w:tcW w:w="1434" w:type="dxa"/>
            <w:shd w:val="clear" w:color="auto" w:fill="C6DCE4"/>
            <w:noWrap/>
            <w:hideMark/>
          </w:tcPr>
          <w:p w14:paraId="27DD906E" w14:textId="77777777" w:rsidR="00E223A4" w:rsidRPr="008D0BDC" w:rsidRDefault="00E223A4" w:rsidP="009F483B">
            <w:pPr>
              <w:pStyle w:val="71R"/>
            </w:pPr>
            <w:r w:rsidRPr="008D0BDC">
              <w:rPr>
                <w:rtl/>
              </w:rPr>
              <w:t>החלטה מעל חצי שנה</w:t>
            </w:r>
          </w:p>
        </w:tc>
        <w:tc>
          <w:tcPr>
            <w:tcW w:w="984" w:type="dxa"/>
            <w:tcBorders>
              <w:bottom w:val="nil"/>
            </w:tcBorders>
            <w:shd w:val="clear" w:color="auto" w:fill="ECF4F5"/>
            <w:noWrap/>
            <w:hideMark/>
          </w:tcPr>
          <w:p w14:paraId="79FA96F6"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rPr>
                <w:rtl/>
              </w:rPr>
            </w:pPr>
            <w:r w:rsidRPr="008D0BDC">
              <w:t>1,524</w:t>
            </w:r>
          </w:p>
        </w:tc>
        <w:tc>
          <w:tcPr>
            <w:tcW w:w="984" w:type="dxa"/>
            <w:tcBorders>
              <w:bottom w:val="nil"/>
            </w:tcBorders>
            <w:shd w:val="clear" w:color="auto" w:fill="ECF4F5"/>
            <w:noWrap/>
            <w:hideMark/>
          </w:tcPr>
          <w:p w14:paraId="1D7E54C1"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228</w:t>
            </w:r>
          </w:p>
        </w:tc>
        <w:tc>
          <w:tcPr>
            <w:tcW w:w="984" w:type="dxa"/>
            <w:tcBorders>
              <w:bottom w:val="nil"/>
            </w:tcBorders>
            <w:shd w:val="clear" w:color="auto" w:fill="ECF4F5"/>
            <w:noWrap/>
            <w:hideMark/>
          </w:tcPr>
          <w:p w14:paraId="12862D7C"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1,964</w:t>
            </w:r>
          </w:p>
        </w:tc>
        <w:tc>
          <w:tcPr>
            <w:tcW w:w="984" w:type="dxa"/>
            <w:tcBorders>
              <w:bottom w:val="nil"/>
            </w:tcBorders>
            <w:shd w:val="clear" w:color="auto" w:fill="ECF4F5"/>
            <w:noWrap/>
            <w:hideMark/>
          </w:tcPr>
          <w:p w14:paraId="408B9875"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502</w:t>
            </w:r>
          </w:p>
        </w:tc>
        <w:tc>
          <w:tcPr>
            <w:tcW w:w="984" w:type="dxa"/>
            <w:tcBorders>
              <w:bottom w:val="nil"/>
            </w:tcBorders>
            <w:shd w:val="clear" w:color="auto" w:fill="ECF4F5"/>
            <w:noWrap/>
            <w:hideMark/>
          </w:tcPr>
          <w:p w14:paraId="46649300"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128</w:t>
            </w:r>
          </w:p>
        </w:tc>
        <w:tc>
          <w:tcPr>
            <w:tcW w:w="985" w:type="dxa"/>
            <w:tcBorders>
              <w:bottom w:val="nil"/>
            </w:tcBorders>
            <w:shd w:val="clear" w:color="auto" w:fill="ECF4F5"/>
          </w:tcPr>
          <w:p w14:paraId="1B684051"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rPr>
                <w:rFonts w:hint="cs"/>
                <w:rtl/>
              </w:rPr>
              <w:t>4,346</w:t>
            </w:r>
          </w:p>
        </w:tc>
      </w:tr>
      <w:tr w:rsidR="009F483B" w14:paraId="3692C86C" w14:textId="77777777" w:rsidTr="00CD4B57">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434" w:type="dxa"/>
            <w:shd w:val="clear" w:color="auto" w:fill="C6DCE4"/>
            <w:noWrap/>
            <w:hideMark/>
          </w:tcPr>
          <w:p w14:paraId="620A4B72" w14:textId="77777777" w:rsidR="00E223A4" w:rsidRPr="008D0BDC" w:rsidRDefault="00E223A4" w:rsidP="009F483B">
            <w:pPr>
              <w:pStyle w:val="71R"/>
            </w:pPr>
            <w:r w:rsidRPr="008D0BDC">
              <w:rPr>
                <w:rtl/>
              </w:rPr>
              <w:t>טרם התקבלה החלטה</w:t>
            </w:r>
          </w:p>
        </w:tc>
        <w:tc>
          <w:tcPr>
            <w:tcW w:w="984" w:type="dxa"/>
            <w:tcBorders>
              <w:bottom w:val="nil"/>
            </w:tcBorders>
            <w:shd w:val="clear" w:color="auto" w:fill="DBE8EE"/>
            <w:noWrap/>
            <w:hideMark/>
          </w:tcPr>
          <w:p w14:paraId="3FFD4661"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rPr>
                <w:rtl/>
              </w:rPr>
            </w:pPr>
            <w:r w:rsidRPr="008D0BDC">
              <w:t>93</w:t>
            </w:r>
          </w:p>
        </w:tc>
        <w:tc>
          <w:tcPr>
            <w:tcW w:w="984" w:type="dxa"/>
            <w:tcBorders>
              <w:bottom w:val="nil"/>
            </w:tcBorders>
            <w:shd w:val="clear" w:color="auto" w:fill="DBE8EE"/>
            <w:noWrap/>
            <w:hideMark/>
          </w:tcPr>
          <w:p w14:paraId="7281DBA4"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rPr>
                <w:rtl/>
              </w:rPr>
            </w:pPr>
            <w:r w:rsidRPr="008D0BDC">
              <w:t>733</w:t>
            </w:r>
          </w:p>
        </w:tc>
        <w:tc>
          <w:tcPr>
            <w:tcW w:w="984" w:type="dxa"/>
            <w:tcBorders>
              <w:bottom w:val="nil"/>
            </w:tcBorders>
            <w:shd w:val="clear" w:color="auto" w:fill="DBE8EE"/>
            <w:noWrap/>
            <w:hideMark/>
          </w:tcPr>
          <w:p w14:paraId="7AD40BB3"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t>140</w:t>
            </w:r>
          </w:p>
        </w:tc>
        <w:tc>
          <w:tcPr>
            <w:tcW w:w="984" w:type="dxa"/>
            <w:tcBorders>
              <w:bottom w:val="nil"/>
            </w:tcBorders>
            <w:shd w:val="clear" w:color="auto" w:fill="DBE8EE"/>
            <w:noWrap/>
            <w:hideMark/>
          </w:tcPr>
          <w:p w14:paraId="33D1CC3D"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t>29</w:t>
            </w:r>
          </w:p>
        </w:tc>
        <w:tc>
          <w:tcPr>
            <w:tcW w:w="984" w:type="dxa"/>
            <w:tcBorders>
              <w:bottom w:val="nil"/>
            </w:tcBorders>
            <w:shd w:val="clear" w:color="auto" w:fill="DBE8EE"/>
            <w:noWrap/>
            <w:hideMark/>
          </w:tcPr>
          <w:p w14:paraId="1294FD88"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t>131</w:t>
            </w:r>
          </w:p>
        </w:tc>
        <w:tc>
          <w:tcPr>
            <w:tcW w:w="985" w:type="dxa"/>
            <w:tcBorders>
              <w:bottom w:val="nil"/>
            </w:tcBorders>
            <w:shd w:val="clear" w:color="auto" w:fill="DBE8EE"/>
          </w:tcPr>
          <w:p w14:paraId="78CEF4D0" w14:textId="77777777" w:rsidR="00E223A4" w:rsidRPr="008D0BDC" w:rsidRDefault="00E223A4" w:rsidP="009F483B">
            <w:pPr>
              <w:pStyle w:val="71R"/>
              <w:cnfStyle w:val="000000100000" w:firstRow="0" w:lastRow="0" w:firstColumn="0" w:lastColumn="0" w:oddVBand="0" w:evenVBand="0" w:oddHBand="1" w:evenHBand="0" w:firstRowFirstColumn="0" w:firstRowLastColumn="0" w:lastRowFirstColumn="0" w:lastRowLastColumn="0"/>
            </w:pPr>
            <w:r w:rsidRPr="008D0BDC">
              <w:rPr>
                <w:rFonts w:hint="cs"/>
                <w:rtl/>
              </w:rPr>
              <w:t>1,126</w:t>
            </w:r>
          </w:p>
        </w:tc>
      </w:tr>
      <w:tr w:rsidR="009F483B" w14:paraId="7C99CD2F" w14:textId="77777777" w:rsidTr="00CD4B57">
        <w:trPr>
          <w:trHeight w:val="288"/>
        </w:trPr>
        <w:tc>
          <w:tcPr>
            <w:cnfStyle w:val="001000000000" w:firstRow="0" w:lastRow="0" w:firstColumn="1" w:lastColumn="0" w:oddVBand="0" w:evenVBand="0" w:oddHBand="0" w:evenHBand="0" w:firstRowFirstColumn="0" w:firstRowLastColumn="0" w:lastRowFirstColumn="0" w:lastRowLastColumn="0"/>
            <w:tcW w:w="1434" w:type="dxa"/>
            <w:shd w:val="clear" w:color="auto" w:fill="C6DCE4"/>
            <w:noWrap/>
            <w:hideMark/>
          </w:tcPr>
          <w:p w14:paraId="381FB0A0" w14:textId="77777777" w:rsidR="00E223A4" w:rsidRPr="008D0BDC" w:rsidRDefault="00E223A4" w:rsidP="009F483B">
            <w:pPr>
              <w:pStyle w:val="71R"/>
            </w:pPr>
            <w:r w:rsidRPr="008D0BDC">
              <w:rPr>
                <w:rtl/>
              </w:rPr>
              <w:t xml:space="preserve"> </w:t>
            </w:r>
            <w:r w:rsidRPr="008D0BDC">
              <w:rPr>
                <w:rFonts w:hint="cs"/>
                <w:rtl/>
              </w:rPr>
              <w:t>סה"כ בקשות לביטול*</w:t>
            </w:r>
          </w:p>
        </w:tc>
        <w:tc>
          <w:tcPr>
            <w:tcW w:w="984" w:type="dxa"/>
            <w:shd w:val="clear" w:color="auto" w:fill="ECF4F5"/>
            <w:noWrap/>
            <w:hideMark/>
          </w:tcPr>
          <w:p w14:paraId="32C7B85A"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rPr>
                <w:rtl/>
              </w:rPr>
            </w:pPr>
            <w:r w:rsidRPr="008D0BDC">
              <w:t>17,769</w:t>
            </w:r>
          </w:p>
        </w:tc>
        <w:tc>
          <w:tcPr>
            <w:tcW w:w="984" w:type="dxa"/>
            <w:shd w:val="clear" w:color="auto" w:fill="ECF4F5"/>
            <w:noWrap/>
            <w:hideMark/>
          </w:tcPr>
          <w:p w14:paraId="32F82073"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1,557</w:t>
            </w:r>
          </w:p>
        </w:tc>
        <w:tc>
          <w:tcPr>
            <w:tcW w:w="984" w:type="dxa"/>
            <w:shd w:val="clear" w:color="auto" w:fill="ECF4F5"/>
            <w:noWrap/>
            <w:hideMark/>
          </w:tcPr>
          <w:p w14:paraId="7401A7C0"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6,463</w:t>
            </w:r>
          </w:p>
        </w:tc>
        <w:tc>
          <w:tcPr>
            <w:tcW w:w="984" w:type="dxa"/>
            <w:shd w:val="clear" w:color="auto" w:fill="ECF4F5"/>
            <w:noWrap/>
            <w:hideMark/>
          </w:tcPr>
          <w:p w14:paraId="7E8D77FE"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2,779</w:t>
            </w:r>
          </w:p>
        </w:tc>
        <w:tc>
          <w:tcPr>
            <w:tcW w:w="984" w:type="dxa"/>
            <w:shd w:val="clear" w:color="auto" w:fill="ECF4F5"/>
            <w:noWrap/>
            <w:hideMark/>
          </w:tcPr>
          <w:p w14:paraId="1441463C"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t>328</w:t>
            </w:r>
          </w:p>
        </w:tc>
        <w:tc>
          <w:tcPr>
            <w:tcW w:w="985" w:type="dxa"/>
            <w:shd w:val="clear" w:color="auto" w:fill="ECF4F5"/>
          </w:tcPr>
          <w:p w14:paraId="2730221F" w14:textId="77777777" w:rsidR="00E223A4" w:rsidRPr="008D0BDC" w:rsidRDefault="00E223A4" w:rsidP="009F483B">
            <w:pPr>
              <w:pStyle w:val="71R"/>
              <w:cnfStyle w:val="000000000000" w:firstRow="0" w:lastRow="0" w:firstColumn="0" w:lastColumn="0" w:oddVBand="0" w:evenVBand="0" w:oddHBand="0" w:evenHBand="0" w:firstRowFirstColumn="0" w:firstRowLastColumn="0" w:lastRowFirstColumn="0" w:lastRowLastColumn="0"/>
            </w:pPr>
            <w:r w:rsidRPr="008D0BDC">
              <w:rPr>
                <w:rFonts w:hint="cs"/>
                <w:rtl/>
              </w:rPr>
              <w:t>28,896</w:t>
            </w:r>
          </w:p>
        </w:tc>
      </w:tr>
    </w:tbl>
    <w:p w14:paraId="336180AE" w14:textId="49EF9FF3" w:rsidR="00E223A4" w:rsidRPr="003B72F2" w:rsidRDefault="00E223A4" w:rsidP="00B232DD">
      <w:pPr>
        <w:pStyle w:val="71c"/>
        <w:spacing w:after="0"/>
        <w:rPr>
          <w:rtl/>
        </w:rPr>
      </w:pPr>
      <w:r w:rsidRPr="003B72F2">
        <w:rPr>
          <w:rtl/>
        </w:rPr>
        <w:t xml:space="preserve">על פי נתוני </w:t>
      </w:r>
      <w:r w:rsidRPr="003B72F2">
        <w:rPr>
          <w:rFonts w:hint="cs"/>
          <w:rtl/>
        </w:rPr>
        <w:t>המועצות המקומיות,</w:t>
      </w:r>
      <w:r w:rsidRPr="003B72F2">
        <w:rPr>
          <w:rtl/>
        </w:rPr>
        <w:t xml:space="preserve"> בעיבוד משרד מבקר המדינה.</w:t>
      </w:r>
    </w:p>
    <w:p w14:paraId="3E926FBF" w14:textId="28647F39" w:rsidR="00E223A4" w:rsidRPr="003B72F2" w:rsidRDefault="00E223A4" w:rsidP="009F483B">
      <w:pPr>
        <w:pStyle w:val="71c"/>
        <w:spacing w:before="0"/>
        <w:rPr>
          <w:rtl/>
        </w:rPr>
      </w:pPr>
      <w:r w:rsidRPr="003B72F2">
        <w:rPr>
          <w:rFonts w:hint="cs"/>
          <w:rtl/>
        </w:rPr>
        <w:t>*</w:t>
      </w:r>
      <w:r w:rsidR="00CD4B57">
        <w:rPr>
          <w:rtl/>
        </w:rPr>
        <w:tab/>
      </w:r>
      <w:r w:rsidRPr="003B72F2">
        <w:rPr>
          <w:rFonts w:hint="cs"/>
          <w:rtl/>
        </w:rPr>
        <w:t>סך כל</w:t>
      </w:r>
      <w:r w:rsidRPr="003B72F2">
        <w:rPr>
          <w:rtl/>
        </w:rPr>
        <w:t xml:space="preserve"> </w:t>
      </w:r>
      <w:r w:rsidRPr="003B72F2">
        <w:rPr>
          <w:rFonts w:hint="cs"/>
          <w:rtl/>
        </w:rPr>
        <w:t>ה</w:t>
      </w:r>
      <w:r w:rsidRPr="003B72F2">
        <w:rPr>
          <w:rtl/>
        </w:rPr>
        <w:t xml:space="preserve">בקשות לביטול </w:t>
      </w:r>
      <w:r w:rsidRPr="003B72F2">
        <w:rPr>
          <w:rFonts w:hint="cs"/>
          <w:rtl/>
        </w:rPr>
        <w:t>אינו כולל</w:t>
      </w:r>
      <w:r w:rsidRPr="003B72F2">
        <w:rPr>
          <w:rtl/>
        </w:rPr>
        <w:t xml:space="preserve"> בקשות</w:t>
      </w:r>
      <w:r w:rsidRPr="003B72F2">
        <w:rPr>
          <w:rFonts w:hint="cs"/>
          <w:rtl/>
        </w:rPr>
        <w:t xml:space="preserve"> שעוד טרם טיפולו של התובע שולם הקנס והתיק נסגר.</w:t>
      </w:r>
    </w:p>
    <w:p w14:paraId="30E8A925" w14:textId="77777777" w:rsidR="00E223A4" w:rsidRDefault="00E223A4" w:rsidP="009F483B">
      <w:pPr>
        <w:pStyle w:val="71f4"/>
        <w:rPr>
          <w:rtl/>
        </w:rPr>
      </w:pPr>
      <w:r w:rsidRPr="00335FB1">
        <w:rPr>
          <w:rFonts w:hint="cs"/>
          <w:rtl/>
        </w:rPr>
        <w:t xml:space="preserve">מהתרשים </w:t>
      </w:r>
      <w:r w:rsidRPr="00FB7EEB">
        <w:rPr>
          <w:rFonts w:hint="cs"/>
          <w:rtl/>
        </w:rPr>
        <w:t xml:space="preserve">ומהלוח שלעיל, </w:t>
      </w:r>
      <w:r w:rsidRPr="00FB7EEB">
        <w:rPr>
          <w:rFonts w:hint="eastAsia"/>
          <w:rtl/>
        </w:rPr>
        <w:t>עולה</w:t>
      </w:r>
      <w:r w:rsidRPr="00FB7EEB">
        <w:rPr>
          <w:rtl/>
        </w:rPr>
        <w:t xml:space="preserve"> </w:t>
      </w:r>
      <w:r w:rsidRPr="00FB7EEB">
        <w:rPr>
          <w:rFonts w:hint="eastAsia"/>
          <w:rtl/>
        </w:rPr>
        <w:t>כי</w:t>
      </w:r>
      <w:r w:rsidRPr="00FB7EEB">
        <w:rPr>
          <w:rFonts w:hint="cs"/>
          <w:rtl/>
        </w:rPr>
        <w:t xml:space="preserve"> </w:t>
      </w:r>
      <w:r w:rsidRPr="00FB7EEB">
        <w:rPr>
          <w:rFonts w:hint="eastAsia"/>
          <w:rtl/>
        </w:rPr>
        <w:t>במועצות</w:t>
      </w:r>
      <w:r w:rsidRPr="00FB7EEB">
        <w:rPr>
          <w:rtl/>
        </w:rPr>
        <w:t xml:space="preserve"> המקומיות </w:t>
      </w:r>
      <w:r w:rsidRPr="00FB7EEB">
        <w:rPr>
          <w:rFonts w:hint="eastAsia"/>
          <w:rtl/>
        </w:rPr>
        <w:t>אזור</w:t>
      </w:r>
      <w:r w:rsidRPr="00FB7EEB">
        <w:rPr>
          <w:rtl/>
        </w:rPr>
        <w:t xml:space="preserve">, </w:t>
      </w:r>
      <w:r w:rsidRPr="00FB7EEB">
        <w:rPr>
          <w:rFonts w:hint="eastAsia"/>
          <w:rtl/>
        </w:rPr>
        <w:t>גדרה</w:t>
      </w:r>
      <w:r w:rsidRPr="00FB7EEB">
        <w:rPr>
          <w:rtl/>
        </w:rPr>
        <w:t xml:space="preserve"> </w:t>
      </w:r>
      <w:r w:rsidRPr="00FB7EEB">
        <w:rPr>
          <w:rFonts w:hint="eastAsia"/>
          <w:rtl/>
        </w:rPr>
        <w:t>וגני</w:t>
      </w:r>
      <w:r w:rsidRPr="00FB7EEB">
        <w:rPr>
          <w:rtl/>
        </w:rPr>
        <w:t xml:space="preserve"> </w:t>
      </w:r>
      <w:r w:rsidRPr="00FB7EEB">
        <w:rPr>
          <w:rFonts w:hint="eastAsia"/>
          <w:rtl/>
        </w:rPr>
        <w:t>תקווה</w:t>
      </w:r>
      <w:r w:rsidRPr="00FB7EEB">
        <w:rPr>
          <w:rtl/>
        </w:rPr>
        <w:t xml:space="preserve"> התובע</w:t>
      </w:r>
      <w:r w:rsidRPr="00FB7EEB">
        <w:rPr>
          <w:rFonts w:hint="eastAsia"/>
          <w:rtl/>
        </w:rPr>
        <w:t>ים</w:t>
      </w:r>
      <w:r w:rsidRPr="00FB7EEB">
        <w:rPr>
          <w:rtl/>
        </w:rPr>
        <w:t xml:space="preserve"> העירוני</w:t>
      </w:r>
      <w:r w:rsidRPr="00FB7EEB">
        <w:rPr>
          <w:rFonts w:hint="eastAsia"/>
          <w:rtl/>
        </w:rPr>
        <w:t>ים</w:t>
      </w:r>
      <w:r w:rsidRPr="00FB7EEB">
        <w:rPr>
          <w:rtl/>
        </w:rPr>
        <w:t xml:space="preserve"> ק</w:t>
      </w:r>
      <w:r w:rsidRPr="00FB7EEB">
        <w:rPr>
          <w:rFonts w:hint="eastAsia"/>
          <w:rtl/>
        </w:rPr>
        <w:t>יבלו</w:t>
      </w:r>
      <w:r w:rsidRPr="00FB7EEB">
        <w:rPr>
          <w:rtl/>
        </w:rPr>
        <w:t xml:space="preserve"> </w:t>
      </w:r>
      <w:r w:rsidRPr="00FB7EEB">
        <w:rPr>
          <w:rFonts w:hint="eastAsia"/>
          <w:rtl/>
        </w:rPr>
        <w:t>כ</w:t>
      </w:r>
      <w:r w:rsidRPr="00FB7EEB">
        <w:rPr>
          <w:rtl/>
        </w:rPr>
        <w:t xml:space="preserve">-80% </w:t>
      </w:r>
      <w:r w:rsidRPr="00FB7EEB">
        <w:rPr>
          <w:rFonts w:hint="eastAsia"/>
          <w:rtl/>
        </w:rPr>
        <w:t>מהחלטותיהם</w:t>
      </w:r>
      <w:r w:rsidRPr="00FB7EEB">
        <w:rPr>
          <w:rtl/>
        </w:rPr>
        <w:t xml:space="preserve"> בתוך חצי שנה ממועד הגשת הבקשה לביטול.</w:t>
      </w:r>
      <w:r w:rsidRPr="00FB7EEB">
        <w:rPr>
          <w:rFonts w:hint="cs"/>
          <w:rtl/>
        </w:rPr>
        <w:t xml:space="preserve"> בכוכב</w:t>
      </w:r>
      <w:r w:rsidRPr="00335FB1">
        <w:rPr>
          <w:rFonts w:hint="cs"/>
          <w:rtl/>
        </w:rPr>
        <w:t xml:space="preserve"> יאיר התקבלו רק 21% מהחלטות התובע בתוך חצי שנה. 39% מהחלטות התובע התקבלו לאחר יותר מחצי שנה, וב-40% מהבקשות לא קיבל התובע החלטה (הנושא נדון בהמשך הדוח). בבית דגן התקבלו רק כ-38% מהחלטות התובע בתוך חצי שנה, ובכ-47% מהבקשות לא קיבל התובע החלטה (כאמור, הנושא נדון בהמשך הדוח).</w:t>
      </w:r>
    </w:p>
    <w:p w14:paraId="6E7DDA98" w14:textId="77777777" w:rsidR="00E223A4" w:rsidRPr="007C413F" w:rsidRDefault="00E223A4" w:rsidP="009F483B">
      <w:pPr>
        <w:pStyle w:val="71f4"/>
        <w:rPr>
          <w:rtl/>
        </w:rPr>
      </w:pPr>
      <w:r w:rsidRPr="00335FB1">
        <w:rPr>
          <w:rFonts w:hint="cs"/>
          <w:rtl/>
        </w:rPr>
        <w:t>משרד מבקר המדינה מעיר לתובע של כוכב יאיר על הזמן הממושך בקבלת החלטותיו בבקשות לביטול.</w:t>
      </w:r>
    </w:p>
    <w:p w14:paraId="1366443A" w14:textId="77777777" w:rsidR="00E223A4" w:rsidRDefault="00E223A4" w:rsidP="009F483B">
      <w:pPr>
        <w:pStyle w:val="71f4"/>
        <w:rPr>
          <w:rtl/>
        </w:rPr>
      </w:pPr>
      <w:r w:rsidRPr="00B46F5C">
        <w:rPr>
          <w:rFonts w:hint="cs"/>
          <w:rtl/>
        </w:rPr>
        <w:t xml:space="preserve">מבקר המדינה רואה בחיוב את הטיפול המהיר </w:t>
      </w:r>
      <w:r>
        <w:rPr>
          <w:rFonts w:hint="cs"/>
          <w:rtl/>
        </w:rPr>
        <w:t xml:space="preserve">של התובעים בבקשות לביטול </w:t>
      </w:r>
      <w:r w:rsidRPr="00B46F5C">
        <w:rPr>
          <w:rFonts w:hint="cs"/>
          <w:rtl/>
        </w:rPr>
        <w:t>באזור ו</w:t>
      </w:r>
      <w:r>
        <w:rPr>
          <w:rFonts w:hint="cs"/>
          <w:rtl/>
        </w:rPr>
        <w:t>בגני תקווה (91% ו-81%, בהתאמה).</w:t>
      </w:r>
    </w:p>
    <w:p w14:paraId="3B746814" w14:textId="77777777" w:rsidR="008D41F5" w:rsidRDefault="008D41F5">
      <w:pPr>
        <w:bidi w:val="0"/>
        <w:spacing w:after="200" w:line="276" w:lineRule="auto"/>
        <w:rPr>
          <w:rFonts w:ascii="Tahoma" w:eastAsiaTheme="majorEastAsia" w:hAnsi="Tahoma" w:cs="Tahoma"/>
          <w:b/>
          <w:bCs/>
          <w:color w:val="00305F"/>
          <w:sz w:val="28"/>
          <w:szCs w:val="28"/>
          <w:rtl/>
        </w:rPr>
      </w:pPr>
      <w:bookmarkStart w:id="5" w:name="_Toc35440169"/>
      <w:r>
        <w:rPr>
          <w:rtl/>
        </w:rPr>
        <w:br w:type="page"/>
      </w:r>
    </w:p>
    <w:p w14:paraId="1A4955FA" w14:textId="216F0736" w:rsidR="00E223A4" w:rsidRDefault="00E223A4" w:rsidP="00CF7277">
      <w:pPr>
        <w:pStyle w:val="71414"/>
        <w:spacing w:before="120"/>
        <w:rPr>
          <w:rtl/>
        </w:rPr>
      </w:pPr>
      <w:r w:rsidRPr="007F1874">
        <w:rPr>
          <w:rFonts w:hint="eastAsia"/>
          <w:rtl/>
        </w:rPr>
        <w:lastRenderedPageBreak/>
        <w:t>דוחות</w:t>
      </w:r>
      <w:r w:rsidRPr="007F1874">
        <w:rPr>
          <w:rtl/>
        </w:rPr>
        <w:t xml:space="preserve"> </w:t>
      </w:r>
      <w:r w:rsidRPr="007F1874">
        <w:rPr>
          <w:rFonts w:hint="eastAsia"/>
          <w:rtl/>
        </w:rPr>
        <w:t>שהתובע</w:t>
      </w:r>
      <w:r w:rsidRPr="007F1874">
        <w:rPr>
          <w:rtl/>
        </w:rPr>
        <w:t xml:space="preserve"> </w:t>
      </w:r>
      <w:r>
        <w:rPr>
          <w:rFonts w:hint="cs"/>
          <w:rtl/>
        </w:rPr>
        <w:t>טרם</w:t>
      </w:r>
      <w:r w:rsidRPr="007F1874">
        <w:rPr>
          <w:rtl/>
        </w:rPr>
        <w:t xml:space="preserve"> </w:t>
      </w:r>
      <w:r w:rsidRPr="007F1874">
        <w:rPr>
          <w:rFonts w:hint="eastAsia"/>
          <w:rtl/>
        </w:rPr>
        <w:t>החל</w:t>
      </w:r>
      <w:r>
        <w:rPr>
          <w:rFonts w:hint="cs"/>
          <w:rtl/>
        </w:rPr>
        <w:t>י</w:t>
      </w:r>
      <w:r w:rsidRPr="007F1874">
        <w:rPr>
          <w:rFonts w:hint="eastAsia"/>
          <w:rtl/>
        </w:rPr>
        <w:t>ט</w:t>
      </w:r>
      <w:r w:rsidRPr="007F1874">
        <w:rPr>
          <w:rtl/>
        </w:rPr>
        <w:t xml:space="preserve"> </w:t>
      </w:r>
      <w:r w:rsidRPr="007F1874">
        <w:rPr>
          <w:rFonts w:hint="eastAsia"/>
          <w:rtl/>
        </w:rPr>
        <w:t>לגביהם</w:t>
      </w:r>
      <w:bookmarkEnd w:id="5"/>
    </w:p>
    <w:p w14:paraId="69182E3F" w14:textId="77777777" w:rsidR="00D63852" w:rsidRDefault="00D63852" w:rsidP="00D63852">
      <w:pPr>
        <w:pStyle w:val="7190"/>
        <w:rPr>
          <w:rtl/>
        </w:rPr>
      </w:pPr>
      <w:r w:rsidRPr="003C0F33">
        <w:rPr>
          <w:rFonts w:hint="cs"/>
          <w:rtl/>
        </w:rPr>
        <w:t>המועד להגשת בקשה לביטול (הן במינהלי והן בברירת משפט) הוא עד 30 יום ממועד רישום הדוח.</w:t>
      </w:r>
      <w:r>
        <w:rPr>
          <w:rFonts w:hint="cs"/>
          <w:rtl/>
        </w:rPr>
        <w:t xml:space="preserve"> ואולם, חלק מ</w:t>
      </w:r>
      <w:r w:rsidRPr="0031363A">
        <w:rPr>
          <w:rFonts w:hint="eastAsia"/>
          <w:rtl/>
        </w:rPr>
        <w:t>הבקשות</w:t>
      </w:r>
      <w:r w:rsidRPr="0031363A">
        <w:rPr>
          <w:rtl/>
        </w:rPr>
        <w:t xml:space="preserve"> </w:t>
      </w:r>
      <w:r w:rsidRPr="0031363A">
        <w:rPr>
          <w:rFonts w:hint="eastAsia"/>
          <w:rtl/>
        </w:rPr>
        <w:t>לביטול</w:t>
      </w:r>
      <w:r w:rsidRPr="0031363A">
        <w:rPr>
          <w:rtl/>
        </w:rPr>
        <w:t xml:space="preserve"> </w:t>
      </w:r>
      <w:r w:rsidRPr="0031363A">
        <w:rPr>
          <w:rFonts w:hint="eastAsia"/>
          <w:rtl/>
        </w:rPr>
        <w:t>הוגשו</w:t>
      </w:r>
      <w:r w:rsidRPr="0031363A">
        <w:rPr>
          <w:rtl/>
        </w:rPr>
        <w:t xml:space="preserve"> </w:t>
      </w:r>
      <w:r w:rsidRPr="0031363A">
        <w:rPr>
          <w:rFonts w:hint="eastAsia"/>
          <w:rtl/>
        </w:rPr>
        <w:t>באיחור</w:t>
      </w:r>
      <w:r w:rsidRPr="0031363A">
        <w:rPr>
          <w:rtl/>
        </w:rPr>
        <w:t xml:space="preserve"> </w:t>
      </w:r>
      <w:r w:rsidRPr="0031363A">
        <w:rPr>
          <w:rFonts w:hint="eastAsia"/>
          <w:rtl/>
        </w:rPr>
        <w:t>רב</w:t>
      </w:r>
      <w:r w:rsidRPr="0031363A">
        <w:rPr>
          <w:rtl/>
        </w:rPr>
        <w:t xml:space="preserve"> (רא</w:t>
      </w:r>
      <w:r>
        <w:rPr>
          <w:rFonts w:hint="cs"/>
          <w:rtl/>
        </w:rPr>
        <w:t>ו</w:t>
      </w:r>
      <w:r w:rsidRPr="0031363A">
        <w:rPr>
          <w:rtl/>
        </w:rPr>
        <w:t xml:space="preserve"> </w:t>
      </w:r>
      <w:r w:rsidRPr="0031363A">
        <w:rPr>
          <w:rFonts w:hint="eastAsia"/>
          <w:rtl/>
        </w:rPr>
        <w:t>בפרק</w:t>
      </w:r>
      <w:r w:rsidRPr="003C0F33">
        <w:rPr>
          <w:rFonts w:hint="cs"/>
          <w:rtl/>
        </w:rPr>
        <w:t xml:space="preserve"> "</w:t>
      </w:r>
      <w:r w:rsidRPr="0031363A">
        <w:rPr>
          <w:rFonts w:hint="eastAsia"/>
          <w:rtl/>
        </w:rPr>
        <w:t>קבלת</w:t>
      </w:r>
      <w:r w:rsidRPr="0031363A">
        <w:rPr>
          <w:rtl/>
        </w:rPr>
        <w:t xml:space="preserve"> </w:t>
      </w:r>
      <w:r w:rsidRPr="0031363A">
        <w:rPr>
          <w:rFonts w:hint="eastAsia"/>
          <w:rtl/>
        </w:rPr>
        <w:t>בקשות</w:t>
      </w:r>
      <w:r w:rsidRPr="0031363A">
        <w:rPr>
          <w:rtl/>
        </w:rPr>
        <w:t xml:space="preserve"> </w:t>
      </w:r>
      <w:r w:rsidRPr="0031363A">
        <w:rPr>
          <w:rFonts w:hint="eastAsia"/>
          <w:rtl/>
        </w:rPr>
        <w:t>לביטול</w:t>
      </w:r>
      <w:r w:rsidRPr="0031363A">
        <w:rPr>
          <w:rtl/>
        </w:rPr>
        <w:t xml:space="preserve"> </w:t>
      </w:r>
      <w:r w:rsidRPr="0031363A">
        <w:rPr>
          <w:rFonts w:hint="eastAsia"/>
          <w:rtl/>
        </w:rPr>
        <w:t>הודעת</w:t>
      </w:r>
      <w:r w:rsidRPr="0031363A">
        <w:rPr>
          <w:rtl/>
        </w:rPr>
        <w:t xml:space="preserve"> </w:t>
      </w:r>
      <w:r w:rsidRPr="0031363A">
        <w:rPr>
          <w:rFonts w:hint="eastAsia"/>
          <w:rtl/>
        </w:rPr>
        <w:t>קנס</w:t>
      </w:r>
      <w:r w:rsidRPr="0031363A">
        <w:rPr>
          <w:rtl/>
        </w:rPr>
        <w:t xml:space="preserve"> </w:t>
      </w:r>
      <w:r w:rsidRPr="0031363A">
        <w:rPr>
          <w:rFonts w:hint="eastAsia"/>
          <w:rtl/>
        </w:rPr>
        <w:t>שהוגשו</w:t>
      </w:r>
      <w:r w:rsidRPr="0031363A">
        <w:rPr>
          <w:rtl/>
        </w:rPr>
        <w:t xml:space="preserve"> </w:t>
      </w:r>
      <w:r w:rsidRPr="0031363A">
        <w:rPr>
          <w:rFonts w:hint="eastAsia"/>
          <w:rtl/>
        </w:rPr>
        <w:t>באיחור</w:t>
      </w:r>
      <w:r w:rsidRPr="0031363A">
        <w:rPr>
          <w:rtl/>
        </w:rPr>
        <w:t>").</w:t>
      </w:r>
      <w:r>
        <w:rPr>
          <w:rFonts w:hint="cs"/>
          <w:rtl/>
        </w:rPr>
        <w:t xml:space="preserve"> בתרשימים שלהלן מוצגים שיעורי הדוחות שהתובע טרם החליט בעניינם והתפלגות דוחות אלו לפי שנת רישומם.</w:t>
      </w:r>
    </w:p>
    <w:p w14:paraId="729FA0B0" w14:textId="3C2A11DB" w:rsidR="00D63852" w:rsidRDefault="00D63852" w:rsidP="00D63852">
      <w:pPr>
        <w:pStyle w:val="71a"/>
        <w:rPr>
          <w:rtl/>
        </w:rPr>
      </w:pPr>
      <w:r w:rsidRPr="001A7A2F">
        <w:rPr>
          <w:rFonts w:hint="cs"/>
          <w:b w:val="0"/>
          <w:bCs w:val="0"/>
          <w:rtl/>
        </w:rPr>
        <w:t>תרשים 16:</w:t>
      </w:r>
      <w:r w:rsidRPr="00644EE6">
        <w:rPr>
          <w:rFonts w:hint="cs"/>
          <w:rtl/>
        </w:rPr>
        <w:t xml:space="preserve"> </w:t>
      </w:r>
      <w:r>
        <w:rPr>
          <w:rFonts w:hint="cs"/>
          <w:rtl/>
        </w:rPr>
        <w:t>שיעור הבקשות לביטול דוחות הממתינות להחלטות התובעים במועצות המקומיות מתוך כלל הבקשות שניתנו בתקופה שנבדקה</w:t>
      </w:r>
    </w:p>
    <w:p w14:paraId="534C0E20" w14:textId="111AB2FD" w:rsidR="008D41F5" w:rsidRDefault="008D41F5" w:rsidP="008D41F5">
      <w:pPr>
        <w:jc w:val="center"/>
        <w:rPr>
          <w:noProof/>
          <w:rtl/>
          <w:lang w:val="he-IL"/>
        </w:rPr>
      </w:pPr>
      <w:r>
        <w:rPr>
          <w:noProof/>
          <w:rtl/>
          <w:lang w:val="he-IL"/>
        </w:rPr>
        <w:drawing>
          <wp:inline distT="0" distB="0" distL="0" distR="0" wp14:anchorId="485146C9" wp14:editId="3D56027F">
            <wp:extent cx="4319208" cy="2797810"/>
            <wp:effectExtent l="0" t="0" r="5715" b="2540"/>
            <wp:docPr id="2052770971" name="Picture 20527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rotWithShape="1">
                    <a:blip r:embed="rId43" cstate="print">
                      <a:extLst>
                        <a:ext uri="{28A0092B-C50C-407E-A947-70E740481C1C}">
                          <a14:useLocalDpi xmlns:a14="http://schemas.microsoft.com/office/drawing/2010/main" val="0"/>
                        </a:ext>
                      </a:extLst>
                    </a:blip>
                    <a:srcRect t="4238"/>
                    <a:stretch/>
                  </pic:blipFill>
                  <pic:spPr bwMode="auto">
                    <a:xfrm>
                      <a:off x="0" y="0"/>
                      <a:ext cx="4320000" cy="2798323"/>
                    </a:xfrm>
                    <a:prstGeom prst="rect">
                      <a:avLst/>
                    </a:prstGeom>
                    <a:ln>
                      <a:noFill/>
                    </a:ln>
                    <a:extLst>
                      <a:ext uri="{53640926-AAD7-44D8-BBD7-CCE9431645EC}">
                        <a14:shadowObscured xmlns:a14="http://schemas.microsoft.com/office/drawing/2010/main"/>
                      </a:ext>
                    </a:extLst>
                  </pic:spPr>
                </pic:pic>
              </a:graphicData>
            </a:graphic>
          </wp:inline>
        </w:drawing>
      </w:r>
    </w:p>
    <w:p w14:paraId="04B3A944" w14:textId="6FB6CFBA" w:rsidR="00D63852" w:rsidRPr="003B72F2" w:rsidRDefault="00D63852" w:rsidP="00CF7277">
      <w:pPr>
        <w:pStyle w:val="71c"/>
        <w:spacing w:before="0"/>
        <w:rPr>
          <w:rtl/>
        </w:rPr>
      </w:pPr>
      <w:r w:rsidRPr="003B72F2">
        <w:rPr>
          <w:rtl/>
        </w:rPr>
        <w:t xml:space="preserve">על פי נתוני </w:t>
      </w:r>
      <w:r w:rsidRPr="003B72F2">
        <w:rPr>
          <w:rFonts w:hint="cs"/>
          <w:rtl/>
        </w:rPr>
        <w:t>המועצות המקומיות,</w:t>
      </w:r>
      <w:r w:rsidRPr="003B72F2">
        <w:rPr>
          <w:rtl/>
        </w:rPr>
        <w:t xml:space="preserve"> </w:t>
      </w:r>
      <w:r w:rsidRPr="003B72F2">
        <w:rPr>
          <w:rFonts w:hint="eastAsia"/>
          <w:rtl/>
        </w:rPr>
        <w:t>בעיבוד</w:t>
      </w:r>
      <w:r w:rsidRPr="003B72F2">
        <w:rPr>
          <w:rtl/>
        </w:rPr>
        <w:t xml:space="preserve"> </w:t>
      </w:r>
      <w:r w:rsidRPr="003B72F2">
        <w:rPr>
          <w:rFonts w:hint="eastAsia"/>
          <w:rtl/>
        </w:rPr>
        <w:t>משרד</w:t>
      </w:r>
      <w:r w:rsidRPr="003B72F2">
        <w:rPr>
          <w:rtl/>
        </w:rPr>
        <w:t xml:space="preserve"> </w:t>
      </w:r>
      <w:r w:rsidRPr="003B72F2">
        <w:rPr>
          <w:rFonts w:hint="eastAsia"/>
          <w:rtl/>
        </w:rPr>
        <w:t>מבקר</w:t>
      </w:r>
      <w:r w:rsidRPr="003B72F2">
        <w:rPr>
          <w:rtl/>
        </w:rPr>
        <w:t xml:space="preserve"> </w:t>
      </w:r>
      <w:r w:rsidRPr="003B72F2">
        <w:rPr>
          <w:rFonts w:hint="eastAsia"/>
          <w:rtl/>
        </w:rPr>
        <w:t>המדינה</w:t>
      </w:r>
      <w:r w:rsidRPr="003B72F2">
        <w:rPr>
          <w:rFonts w:hint="cs"/>
          <w:rtl/>
        </w:rPr>
        <w:t>.</w:t>
      </w:r>
    </w:p>
    <w:p w14:paraId="4472F6FC" w14:textId="77777777" w:rsidR="00D63852" w:rsidRPr="00E15752" w:rsidRDefault="00D63852" w:rsidP="00D63852">
      <w:pPr>
        <w:pStyle w:val="71f4"/>
        <w:rPr>
          <w:rtl/>
        </w:rPr>
      </w:pPr>
      <w:r w:rsidRPr="00E15752">
        <w:rPr>
          <w:rtl/>
        </w:rPr>
        <w:t>כפי שניתן לראות בתרשי</w:t>
      </w:r>
      <w:r>
        <w:rPr>
          <w:rFonts w:hint="cs"/>
          <w:rtl/>
        </w:rPr>
        <w:t>ם</w:t>
      </w:r>
      <w:r w:rsidRPr="00E15752">
        <w:rPr>
          <w:rtl/>
        </w:rPr>
        <w:t xml:space="preserve">, בבית דגן ובכוכב יאיר שיעור הבקשות לביטול דוחות שניתנו בשנים 2015 </w:t>
      </w:r>
      <w:r>
        <w:rPr>
          <w:rFonts w:hint="cs"/>
          <w:rtl/>
        </w:rPr>
        <w:t>-</w:t>
      </w:r>
      <w:r w:rsidRPr="00E15752">
        <w:rPr>
          <w:rtl/>
        </w:rPr>
        <w:t xml:space="preserve"> 2019 ושהתובע</w:t>
      </w:r>
      <w:r w:rsidRPr="00E15752">
        <w:rPr>
          <w:rFonts w:hint="eastAsia"/>
          <w:rtl/>
        </w:rPr>
        <w:t>ים</w:t>
      </w:r>
      <w:r w:rsidRPr="00E15752">
        <w:rPr>
          <w:rtl/>
        </w:rPr>
        <w:t xml:space="preserve"> טרם החליט</w:t>
      </w:r>
      <w:r w:rsidRPr="00E15752">
        <w:rPr>
          <w:rFonts w:hint="eastAsia"/>
          <w:rtl/>
        </w:rPr>
        <w:t>ו</w:t>
      </w:r>
      <w:r w:rsidRPr="00E15752">
        <w:rPr>
          <w:rtl/>
        </w:rPr>
        <w:t xml:space="preserve"> בעניינם מתוך כלל הבקשות לביטול </w:t>
      </w:r>
      <w:r>
        <w:rPr>
          <w:rFonts w:hint="cs"/>
          <w:rtl/>
        </w:rPr>
        <w:t>הוא כ-47</w:t>
      </w:r>
      <w:r w:rsidRPr="00E15752">
        <w:rPr>
          <w:rtl/>
        </w:rPr>
        <w:t>% ו</w:t>
      </w:r>
      <w:r>
        <w:rPr>
          <w:rFonts w:hint="cs"/>
          <w:rtl/>
        </w:rPr>
        <w:t>כ</w:t>
      </w:r>
      <w:r w:rsidRPr="00E15752">
        <w:rPr>
          <w:rtl/>
        </w:rPr>
        <w:t>-</w:t>
      </w:r>
      <w:r>
        <w:rPr>
          <w:rFonts w:hint="cs"/>
          <w:rtl/>
        </w:rPr>
        <w:t>40</w:t>
      </w:r>
      <w:r w:rsidRPr="00E15752">
        <w:rPr>
          <w:rtl/>
        </w:rPr>
        <w:t>%, בהתאמה. שיעור</w:t>
      </w:r>
      <w:r w:rsidRPr="00E15752">
        <w:rPr>
          <w:rFonts w:hint="eastAsia"/>
          <w:rtl/>
        </w:rPr>
        <w:t>ים</w:t>
      </w:r>
      <w:r w:rsidRPr="00E15752">
        <w:rPr>
          <w:rtl/>
        </w:rPr>
        <w:t xml:space="preserve"> </w:t>
      </w:r>
      <w:r w:rsidRPr="00E15752">
        <w:rPr>
          <w:rFonts w:hint="eastAsia"/>
          <w:rtl/>
        </w:rPr>
        <w:t>אל</w:t>
      </w:r>
      <w:r>
        <w:rPr>
          <w:rFonts w:hint="cs"/>
          <w:rtl/>
        </w:rPr>
        <w:t>ו</w:t>
      </w:r>
      <w:r w:rsidRPr="00E15752">
        <w:rPr>
          <w:rtl/>
        </w:rPr>
        <w:t xml:space="preserve"> חורג</w:t>
      </w:r>
      <w:r w:rsidRPr="00E15752">
        <w:rPr>
          <w:rFonts w:hint="eastAsia"/>
          <w:rtl/>
        </w:rPr>
        <w:t>ים</w:t>
      </w:r>
      <w:r w:rsidRPr="00E15752">
        <w:rPr>
          <w:rtl/>
        </w:rPr>
        <w:t xml:space="preserve"> ב</w:t>
      </w:r>
      <w:r>
        <w:rPr>
          <w:rFonts w:hint="cs"/>
          <w:rtl/>
        </w:rPr>
        <w:t xml:space="preserve">מידה ניכרת </w:t>
      </w:r>
      <w:r w:rsidRPr="00E15752">
        <w:rPr>
          <w:rtl/>
        </w:rPr>
        <w:t>מ</w:t>
      </w:r>
      <w:r w:rsidRPr="00E15752">
        <w:rPr>
          <w:rFonts w:hint="eastAsia"/>
          <w:rtl/>
        </w:rPr>
        <w:t>השיעור</w:t>
      </w:r>
      <w:r w:rsidRPr="00E15752">
        <w:rPr>
          <w:rtl/>
        </w:rPr>
        <w:t xml:space="preserve"> </w:t>
      </w:r>
      <w:r w:rsidRPr="00E15752">
        <w:rPr>
          <w:rFonts w:hint="eastAsia"/>
          <w:rtl/>
        </w:rPr>
        <w:t>ב</w:t>
      </w:r>
      <w:r w:rsidRPr="00E15752">
        <w:rPr>
          <w:rtl/>
        </w:rPr>
        <w:t>מועצות האחרות</w:t>
      </w:r>
      <w:r>
        <w:rPr>
          <w:rFonts w:hint="cs"/>
          <w:rtl/>
        </w:rPr>
        <w:t>,</w:t>
      </w:r>
      <w:r w:rsidRPr="00E15752">
        <w:rPr>
          <w:rtl/>
        </w:rPr>
        <w:t xml:space="preserve"> </w:t>
      </w:r>
      <w:r w:rsidRPr="00E15752">
        <w:rPr>
          <w:rFonts w:hint="eastAsia"/>
          <w:rtl/>
        </w:rPr>
        <w:t>שהוא</w:t>
      </w:r>
      <w:r>
        <w:rPr>
          <w:rtl/>
        </w:rPr>
        <w:t xml:space="preserve"> בין חצי </w:t>
      </w:r>
      <w:r>
        <w:rPr>
          <w:rFonts w:hint="cs"/>
          <w:rtl/>
        </w:rPr>
        <w:t xml:space="preserve">אחוז </w:t>
      </w:r>
      <w:r w:rsidRPr="00E15752">
        <w:rPr>
          <w:rtl/>
        </w:rPr>
        <w:t>לשני אחוזים.</w:t>
      </w:r>
    </w:p>
    <w:p w14:paraId="56E99A98" w14:textId="77777777" w:rsidR="008D41F5" w:rsidRDefault="008D41F5">
      <w:pPr>
        <w:bidi w:val="0"/>
        <w:spacing w:after="200" w:line="276" w:lineRule="auto"/>
        <w:rPr>
          <w:rFonts w:ascii="Tahoma" w:hAnsi="Tahoma" w:cs="Tahoma"/>
          <w:color w:val="0D0D0D" w:themeColor="text1" w:themeTint="F2"/>
          <w:sz w:val="18"/>
          <w:szCs w:val="18"/>
          <w:rtl/>
        </w:rPr>
      </w:pPr>
      <w:r>
        <w:rPr>
          <w:rtl/>
        </w:rPr>
        <w:br w:type="page"/>
      </w:r>
    </w:p>
    <w:p w14:paraId="299C4065" w14:textId="27AA9A2E" w:rsidR="00D63852" w:rsidRDefault="00D63852" w:rsidP="00D63852">
      <w:pPr>
        <w:pStyle w:val="7190"/>
        <w:rPr>
          <w:rtl/>
        </w:rPr>
      </w:pPr>
      <w:r>
        <w:rPr>
          <w:rFonts w:hint="cs"/>
          <w:rtl/>
        </w:rPr>
        <w:lastRenderedPageBreak/>
        <w:t>בתרשים שלהלן יפורט מספר הבקשות לביטול הממתינות לטיפול התובע בחלוקה לפי שנת רישום הדוח.</w:t>
      </w:r>
    </w:p>
    <w:p w14:paraId="5FD35F68" w14:textId="5ADCA8C9" w:rsidR="00D63852" w:rsidRDefault="00D63852" w:rsidP="00D63852">
      <w:pPr>
        <w:pStyle w:val="71a"/>
        <w:rPr>
          <w:rtl/>
        </w:rPr>
      </w:pPr>
      <w:r w:rsidRPr="007E4283">
        <w:rPr>
          <w:rFonts w:hint="cs"/>
          <w:b w:val="0"/>
          <w:bCs w:val="0"/>
          <w:rtl/>
        </w:rPr>
        <w:t xml:space="preserve">תרשים 17: </w:t>
      </w:r>
      <w:r>
        <w:rPr>
          <w:rFonts w:hint="cs"/>
          <w:rtl/>
        </w:rPr>
        <w:t>מספר הבקשות לביטול דוחות הממתינים להחלטת התובעים במועצות המקומיות לפי שנת רישום הדוחות</w:t>
      </w:r>
    </w:p>
    <w:p w14:paraId="748B0AF1" w14:textId="6127601A" w:rsidR="008D41F5" w:rsidRDefault="008D41F5" w:rsidP="008D41F5">
      <w:pPr>
        <w:jc w:val="center"/>
        <w:rPr>
          <w:rtl/>
        </w:rPr>
      </w:pPr>
      <w:r>
        <w:rPr>
          <w:noProof/>
          <w:rtl/>
          <w:lang w:val="he-IL"/>
        </w:rPr>
        <w:drawing>
          <wp:inline distT="0" distB="0" distL="0" distR="0" wp14:anchorId="3E9EA880" wp14:editId="69326CF5">
            <wp:extent cx="4266637" cy="2781300"/>
            <wp:effectExtent l="0" t="0" r="635" b="0"/>
            <wp:docPr id="2052770972" name="Picture 2052770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2" name="Picture 2052770972"/>
                    <pic:cNvPicPr/>
                  </pic:nvPicPr>
                  <pic:blipFill rotWithShape="1">
                    <a:blip r:embed="rId44" cstate="print">
                      <a:extLst>
                        <a:ext uri="{28A0092B-C50C-407E-A947-70E740481C1C}">
                          <a14:useLocalDpi xmlns:a14="http://schemas.microsoft.com/office/drawing/2010/main" val="0"/>
                        </a:ext>
                      </a:extLst>
                    </a:blip>
                    <a:srcRect b="3631"/>
                    <a:stretch/>
                  </pic:blipFill>
                  <pic:spPr bwMode="auto">
                    <a:xfrm>
                      <a:off x="0" y="0"/>
                      <a:ext cx="4267209" cy="2781673"/>
                    </a:xfrm>
                    <a:prstGeom prst="rect">
                      <a:avLst/>
                    </a:prstGeom>
                    <a:ln>
                      <a:noFill/>
                    </a:ln>
                    <a:extLst>
                      <a:ext uri="{53640926-AAD7-44D8-BBD7-CCE9431645EC}">
                        <a14:shadowObscured xmlns:a14="http://schemas.microsoft.com/office/drawing/2010/main"/>
                      </a:ext>
                    </a:extLst>
                  </pic:spPr>
                </pic:pic>
              </a:graphicData>
            </a:graphic>
          </wp:inline>
        </w:drawing>
      </w:r>
    </w:p>
    <w:p w14:paraId="5CE55790" w14:textId="5E44129D" w:rsidR="00D63852" w:rsidRPr="003B72F2" w:rsidRDefault="00D63852" w:rsidP="008D41F5">
      <w:pPr>
        <w:pStyle w:val="71c"/>
        <w:spacing w:before="0"/>
        <w:rPr>
          <w:rtl/>
        </w:rPr>
      </w:pPr>
      <w:r w:rsidRPr="003B72F2">
        <w:rPr>
          <w:rtl/>
        </w:rPr>
        <w:t xml:space="preserve">על פי נתוני </w:t>
      </w:r>
      <w:r w:rsidRPr="003B72F2">
        <w:rPr>
          <w:rFonts w:hint="cs"/>
          <w:rtl/>
        </w:rPr>
        <w:t>המועצות המקומיות,</w:t>
      </w:r>
      <w:r w:rsidRPr="003B72F2">
        <w:rPr>
          <w:rtl/>
        </w:rPr>
        <w:t xml:space="preserve"> </w:t>
      </w:r>
      <w:r w:rsidRPr="003B72F2">
        <w:rPr>
          <w:rFonts w:hint="eastAsia"/>
          <w:rtl/>
        </w:rPr>
        <w:t>בעיבוד</w:t>
      </w:r>
      <w:r w:rsidRPr="003B72F2">
        <w:rPr>
          <w:rtl/>
        </w:rPr>
        <w:t xml:space="preserve"> </w:t>
      </w:r>
      <w:r w:rsidRPr="003B72F2">
        <w:rPr>
          <w:rFonts w:hint="eastAsia"/>
          <w:rtl/>
        </w:rPr>
        <w:t>משרד</w:t>
      </w:r>
      <w:r w:rsidRPr="003B72F2">
        <w:rPr>
          <w:rtl/>
        </w:rPr>
        <w:t xml:space="preserve"> </w:t>
      </w:r>
      <w:r w:rsidRPr="003B72F2">
        <w:rPr>
          <w:rFonts w:hint="eastAsia"/>
          <w:rtl/>
        </w:rPr>
        <w:t>מבקר</w:t>
      </w:r>
      <w:r w:rsidRPr="003B72F2">
        <w:rPr>
          <w:rtl/>
        </w:rPr>
        <w:t xml:space="preserve"> </w:t>
      </w:r>
      <w:r w:rsidRPr="003B72F2">
        <w:rPr>
          <w:rFonts w:hint="eastAsia"/>
          <w:rtl/>
        </w:rPr>
        <w:t>המדינה</w:t>
      </w:r>
      <w:r w:rsidRPr="003B72F2">
        <w:rPr>
          <w:rtl/>
        </w:rPr>
        <w:t>.</w:t>
      </w:r>
    </w:p>
    <w:p w14:paraId="408D884D" w14:textId="77777777" w:rsidR="00D63852" w:rsidRDefault="00D63852" w:rsidP="00D63852">
      <w:pPr>
        <w:pStyle w:val="71f4"/>
        <w:rPr>
          <w:rtl/>
        </w:rPr>
      </w:pPr>
      <w:r>
        <w:rPr>
          <w:rFonts w:hint="cs"/>
          <w:rtl/>
        </w:rPr>
        <w:t>ב</w:t>
      </w:r>
      <w:r w:rsidRPr="003774A8">
        <w:rPr>
          <w:rFonts w:hint="cs"/>
          <w:rtl/>
        </w:rPr>
        <w:t xml:space="preserve">יולי 2020 המתינו להחלטת התובע בבית דגן 733 </w:t>
      </w:r>
      <w:r>
        <w:rPr>
          <w:rFonts w:hint="cs"/>
          <w:rtl/>
        </w:rPr>
        <w:t xml:space="preserve">מתוך 1,557 </w:t>
      </w:r>
      <w:r w:rsidRPr="003774A8">
        <w:rPr>
          <w:rFonts w:hint="cs"/>
          <w:rtl/>
        </w:rPr>
        <w:t xml:space="preserve">בקשות </w:t>
      </w:r>
      <w:r>
        <w:rPr>
          <w:rFonts w:hint="cs"/>
          <w:rtl/>
        </w:rPr>
        <w:t>לביטול, מהן</w:t>
      </w:r>
      <w:r w:rsidRPr="003774A8">
        <w:rPr>
          <w:rFonts w:hint="cs"/>
          <w:rtl/>
        </w:rPr>
        <w:t xml:space="preserve"> 17 בקשות (כ-2%</w:t>
      </w:r>
      <w:r>
        <w:rPr>
          <w:rFonts w:hint="cs"/>
          <w:rtl/>
        </w:rPr>
        <w:t xml:space="preserve"> מהבקשות הממתינות</w:t>
      </w:r>
      <w:r w:rsidRPr="003774A8">
        <w:rPr>
          <w:rFonts w:hint="cs"/>
          <w:rtl/>
        </w:rPr>
        <w:t xml:space="preserve">) </w:t>
      </w:r>
      <w:r>
        <w:rPr>
          <w:rFonts w:hint="cs"/>
          <w:rtl/>
        </w:rPr>
        <w:t>ש</w:t>
      </w:r>
      <w:r w:rsidRPr="003774A8">
        <w:rPr>
          <w:rFonts w:hint="cs"/>
          <w:rtl/>
        </w:rPr>
        <w:t xml:space="preserve">הוגשו בשנים 2016 - 2018. בכוכב יאיר המתינו להחלטת התובע 131 </w:t>
      </w:r>
      <w:r>
        <w:rPr>
          <w:rFonts w:hint="cs"/>
          <w:rtl/>
        </w:rPr>
        <w:t xml:space="preserve">מתוך 328 </w:t>
      </w:r>
      <w:r w:rsidRPr="003774A8">
        <w:rPr>
          <w:rFonts w:hint="cs"/>
          <w:rtl/>
        </w:rPr>
        <w:t>בקשות לביטול</w:t>
      </w:r>
      <w:r>
        <w:rPr>
          <w:rFonts w:hint="cs"/>
          <w:rtl/>
        </w:rPr>
        <w:t>,</w:t>
      </w:r>
      <w:r w:rsidRPr="003774A8">
        <w:rPr>
          <w:rFonts w:hint="cs"/>
          <w:rtl/>
        </w:rPr>
        <w:t xml:space="preserve"> </w:t>
      </w:r>
      <w:r>
        <w:rPr>
          <w:rFonts w:hint="cs"/>
          <w:rtl/>
        </w:rPr>
        <w:t>מהן</w:t>
      </w:r>
      <w:r w:rsidRPr="003774A8">
        <w:rPr>
          <w:rFonts w:hint="cs"/>
          <w:rtl/>
        </w:rPr>
        <w:t xml:space="preserve"> 54 בקשות (41%</w:t>
      </w:r>
      <w:r>
        <w:rPr>
          <w:rFonts w:hint="cs"/>
          <w:rtl/>
        </w:rPr>
        <w:t xml:space="preserve"> מהבקשות הממתינות</w:t>
      </w:r>
      <w:r w:rsidRPr="003774A8">
        <w:rPr>
          <w:rFonts w:hint="cs"/>
          <w:rtl/>
        </w:rPr>
        <w:t xml:space="preserve">) </w:t>
      </w:r>
      <w:r>
        <w:rPr>
          <w:rFonts w:hint="cs"/>
          <w:rtl/>
        </w:rPr>
        <w:t>ש</w:t>
      </w:r>
      <w:r w:rsidRPr="003774A8">
        <w:rPr>
          <w:rFonts w:hint="cs"/>
          <w:rtl/>
        </w:rPr>
        <w:t>הוגשו בשנים 2015 - 2018.</w:t>
      </w:r>
      <w:r>
        <w:rPr>
          <w:rFonts w:hint="cs"/>
          <w:rtl/>
        </w:rPr>
        <w:t xml:space="preserve"> להלן סכומי הקנסות של הבקשות הממתינות לטיפול התובעים:</w:t>
      </w:r>
    </w:p>
    <w:p w14:paraId="361F3DCA" w14:textId="07DE3B0F" w:rsidR="00D63852" w:rsidRPr="006A728E" w:rsidRDefault="00D63852" w:rsidP="00D63852">
      <w:pPr>
        <w:pStyle w:val="71a"/>
        <w:rPr>
          <w:rtl/>
        </w:rPr>
      </w:pPr>
      <w:r w:rsidRPr="00C10A02">
        <w:rPr>
          <w:rFonts w:hint="cs"/>
          <w:b w:val="0"/>
          <w:bCs w:val="0"/>
          <w:rtl/>
        </w:rPr>
        <w:t>לוח 5:</w:t>
      </w:r>
      <w:r>
        <w:rPr>
          <w:rFonts w:hint="cs"/>
          <w:rtl/>
        </w:rPr>
        <w:t xml:space="preserve"> סכומי הקנסות של הבקשות לביטול הממתינות </w:t>
      </w:r>
      <w:r w:rsidRPr="006A728E">
        <w:rPr>
          <w:rFonts w:hint="cs"/>
          <w:rtl/>
        </w:rPr>
        <w:t>להחלטת תובע</w:t>
      </w:r>
      <w:r w:rsidRPr="006A728E">
        <w:rPr>
          <w:rtl/>
        </w:rPr>
        <w:t xml:space="preserve"> </w:t>
      </w:r>
      <w:r>
        <w:rPr>
          <w:rFonts w:hint="cs"/>
          <w:rtl/>
        </w:rPr>
        <w:t>(</w:t>
      </w:r>
      <w:r w:rsidRPr="006A728E">
        <w:rPr>
          <w:rFonts w:hint="eastAsia"/>
          <w:rtl/>
        </w:rPr>
        <w:t>בש</w:t>
      </w:r>
      <w:r w:rsidRPr="006A728E">
        <w:rPr>
          <w:rtl/>
        </w:rPr>
        <w:t>"ח</w:t>
      </w:r>
      <w:r>
        <w:rPr>
          <w:rFonts w:hint="cs"/>
          <w:rtl/>
        </w:rPr>
        <w:t>)</w:t>
      </w:r>
    </w:p>
    <w:tbl>
      <w:tblPr>
        <w:tblStyle w:val="TableGrid"/>
        <w:bidiVisual/>
        <w:tblW w:w="7366" w:type="dxa"/>
        <w:tblInd w:w="992" w:type="dxa"/>
        <w:tblBorders>
          <w:top w:val="none" w:sz="0" w:space="0" w:color="auto"/>
          <w:bottom w:val="none" w:sz="0" w:space="0" w:color="auto"/>
          <w:insideH w:val="none" w:sz="0" w:space="0" w:color="auto"/>
        </w:tblBorders>
        <w:tblLook w:val="04A0" w:firstRow="1" w:lastRow="0" w:firstColumn="1" w:lastColumn="0" w:noHBand="0" w:noVBand="1"/>
      </w:tblPr>
      <w:tblGrid>
        <w:gridCol w:w="1420"/>
        <w:gridCol w:w="1189"/>
        <w:gridCol w:w="1189"/>
        <w:gridCol w:w="1189"/>
        <w:gridCol w:w="1189"/>
        <w:gridCol w:w="1190"/>
      </w:tblGrid>
      <w:tr w:rsidR="001F0F94" w:rsidRPr="001F0F94" w14:paraId="34B5FCF1" w14:textId="77777777" w:rsidTr="001F0F94">
        <w:tc>
          <w:tcPr>
            <w:tcW w:w="1420" w:type="dxa"/>
            <w:tcBorders>
              <w:bottom w:val="nil"/>
            </w:tcBorders>
            <w:shd w:val="clear" w:color="auto" w:fill="C6DCE4"/>
          </w:tcPr>
          <w:p w14:paraId="67922C7F" w14:textId="77777777" w:rsidR="00D63852" w:rsidRPr="001F0F94" w:rsidRDefault="00D63852" w:rsidP="00D63852">
            <w:pPr>
              <w:pStyle w:val="71R"/>
              <w:rPr>
                <w:b/>
                <w:bCs/>
                <w:rtl/>
              </w:rPr>
            </w:pPr>
          </w:p>
        </w:tc>
        <w:tc>
          <w:tcPr>
            <w:tcW w:w="1189" w:type="dxa"/>
            <w:tcBorders>
              <w:bottom w:val="nil"/>
            </w:tcBorders>
            <w:shd w:val="clear" w:color="auto" w:fill="C6DCE4"/>
          </w:tcPr>
          <w:p w14:paraId="6DC1F43A" w14:textId="77777777" w:rsidR="00D63852" w:rsidRPr="001F0F94" w:rsidRDefault="00D63852" w:rsidP="00D63852">
            <w:pPr>
              <w:pStyle w:val="71R"/>
              <w:rPr>
                <w:b/>
                <w:bCs/>
                <w:rtl/>
              </w:rPr>
            </w:pPr>
            <w:r w:rsidRPr="001F0F94">
              <w:rPr>
                <w:b/>
                <w:bCs/>
                <w:rtl/>
              </w:rPr>
              <w:t>אזור</w:t>
            </w:r>
          </w:p>
        </w:tc>
        <w:tc>
          <w:tcPr>
            <w:tcW w:w="1189" w:type="dxa"/>
            <w:tcBorders>
              <w:bottom w:val="nil"/>
            </w:tcBorders>
            <w:shd w:val="clear" w:color="auto" w:fill="C6DCE4"/>
          </w:tcPr>
          <w:p w14:paraId="44C34B15" w14:textId="77777777" w:rsidR="00D63852" w:rsidRPr="001F0F94" w:rsidRDefault="00D63852" w:rsidP="00D63852">
            <w:pPr>
              <w:pStyle w:val="71R"/>
              <w:rPr>
                <w:b/>
                <w:bCs/>
                <w:rtl/>
              </w:rPr>
            </w:pPr>
            <w:r w:rsidRPr="001F0F94">
              <w:rPr>
                <w:b/>
                <w:bCs/>
                <w:rtl/>
              </w:rPr>
              <w:t>בית דגן</w:t>
            </w:r>
          </w:p>
        </w:tc>
        <w:tc>
          <w:tcPr>
            <w:tcW w:w="1189" w:type="dxa"/>
            <w:tcBorders>
              <w:bottom w:val="nil"/>
            </w:tcBorders>
            <w:shd w:val="clear" w:color="auto" w:fill="C6DCE4"/>
          </w:tcPr>
          <w:p w14:paraId="132441C5" w14:textId="77777777" w:rsidR="00D63852" w:rsidRPr="001F0F94" w:rsidRDefault="00D63852" w:rsidP="00D63852">
            <w:pPr>
              <w:pStyle w:val="71R"/>
              <w:rPr>
                <w:b/>
                <w:bCs/>
                <w:rtl/>
              </w:rPr>
            </w:pPr>
            <w:r w:rsidRPr="001F0F94">
              <w:rPr>
                <w:b/>
                <w:bCs/>
                <w:rtl/>
              </w:rPr>
              <w:t>גדרה</w:t>
            </w:r>
          </w:p>
        </w:tc>
        <w:tc>
          <w:tcPr>
            <w:tcW w:w="1189" w:type="dxa"/>
            <w:tcBorders>
              <w:bottom w:val="nil"/>
            </w:tcBorders>
            <w:shd w:val="clear" w:color="auto" w:fill="C6DCE4"/>
          </w:tcPr>
          <w:p w14:paraId="70FBCD93" w14:textId="77777777" w:rsidR="00D63852" w:rsidRPr="001F0F94" w:rsidRDefault="00D63852" w:rsidP="00D63852">
            <w:pPr>
              <w:pStyle w:val="71R"/>
              <w:rPr>
                <w:b/>
                <w:bCs/>
                <w:rtl/>
              </w:rPr>
            </w:pPr>
            <w:r w:rsidRPr="001F0F94">
              <w:rPr>
                <w:b/>
                <w:bCs/>
                <w:rtl/>
              </w:rPr>
              <w:t>גני תקווה</w:t>
            </w:r>
          </w:p>
        </w:tc>
        <w:tc>
          <w:tcPr>
            <w:tcW w:w="1190" w:type="dxa"/>
            <w:tcBorders>
              <w:bottom w:val="nil"/>
            </w:tcBorders>
            <w:shd w:val="clear" w:color="auto" w:fill="C6DCE4"/>
          </w:tcPr>
          <w:p w14:paraId="070A6449" w14:textId="77777777" w:rsidR="00D63852" w:rsidRPr="001F0F94" w:rsidRDefault="00D63852" w:rsidP="00D63852">
            <w:pPr>
              <w:pStyle w:val="71R"/>
              <w:rPr>
                <w:b/>
                <w:bCs/>
                <w:rtl/>
              </w:rPr>
            </w:pPr>
            <w:r w:rsidRPr="001F0F94">
              <w:rPr>
                <w:rFonts w:hint="cs"/>
                <w:b/>
                <w:bCs/>
                <w:rtl/>
              </w:rPr>
              <w:t>כוכב יאיר</w:t>
            </w:r>
          </w:p>
        </w:tc>
      </w:tr>
      <w:tr w:rsidR="001F0F94" w14:paraId="6D07F463" w14:textId="77777777" w:rsidTr="001F0F94">
        <w:tc>
          <w:tcPr>
            <w:tcW w:w="1420" w:type="dxa"/>
            <w:shd w:val="clear" w:color="auto" w:fill="DBE8EE"/>
          </w:tcPr>
          <w:p w14:paraId="44B57AC6" w14:textId="77777777" w:rsidR="00D63852" w:rsidRPr="008D0BDC" w:rsidRDefault="00D63852" w:rsidP="00D63852">
            <w:pPr>
              <w:pStyle w:val="71R"/>
              <w:rPr>
                <w:rtl/>
              </w:rPr>
            </w:pPr>
            <w:r w:rsidRPr="008D0BDC">
              <w:rPr>
                <w:rFonts w:hint="cs"/>
                <w:rtl/>
              </w:rPr>
              <w:t>יתרת סכום הקנסות</w:t>
            </w:r>
          </w:p>
        </w:tc>
        <w:tc>
          <w:tcPr>
            <w:tcW w:w="1189" w:type="dxa"/>
            <w:shd w:val="clear" w:color="auto" w:fill="DBE8EE"/>
          </w:tcPr>
          <w:p w14:paraId="0133D3E0" w14:textId="77777777" w:rsidR="00D63852" w:rsidRPr="008D0BDC" w:rsidRDefault="00D63852" w:rsidP="00D63852">
            <w:pPr>
              <w:pStyle w:val="71R"/>
              <w:rPr>
                <w:rtl/>
              </w:rPr>
            </w:pPr>
            <w:r w:rsidRPr="008D0BDC">
              <w:t xml:space="preserve"> </w:t>
            </w:r>
            <w:r w:rsidRPr="008D0BDC">
              <w:rPr>
                <w:rFonts w:hint="cs"/>
                <w:rtl/>
              </w:rPr>
              <w:t>17,721</w:t>
            </w:r>
          </w:p>
        </w:tc>
        <w:tc>
          <w:tcPr>
            <w:tcW w:w="1189" w:type="dxa"/>
            <w:shd w:val="clear" w:color="auto" w:fill="DBE8EE"/>
          </w:tcPr>
          <w:p w14:paraId="3C53F8F7" w14:textId="77777777" w:rsidR="00D63852" w:rsidRPr="008D0BDC" w:rsidRDefault="00D63852" w:rsidP="00D63852">
            <w:pPr>
              <w:pStyle w:val="71R"/>
              <w:rPr>
                <w:rtl/>
              </w:rPr>
            </w:pPr>
            <w:r w:rsidRPr="008D0BDC">
              <w:rPr>
                <w:rFonts w:hint="cs"/>
                <w:rtl/>
              </w:rPr>
              <w:t>169,652</w:t>
            </w:r>
            <w:r w:rsidRPr="008D0BDC">
              <w:t xml:space="preserve"> </w:t>
            </w:r>
          </w:p>
        </w:tc>
        <w:tc>
          <w:tcPr>
            <w:tcW w:w="1189" w:type="dxa"/>
            <w:shd w:val="clear" w:color="auto" w:fill="DBE8EE"/>
          </w:tcPr>
          <w:p w14:paraId="7C82E53C" w14:textId="77777777" w:rsidR="00D63852" w:rsidRPr="008D0BDC" w:rsidRDefault="00D63852" w:rsidP="00D63852">
            <w:pPr>
              <w:pStyle w:val="71R"/>
              <w:rPr>
                <w:rtl/>
              </w:rPr>
            </w:pPr>
            <w:r w:rsidRPr="008D0BDC">
              <w:t xml:space="preserve"> </w:t>
            </w:r>
            <w:r w:rsidRPr="008D0BDC">
              <w:rPr>
                <w:rFonts w:hint="cs"/>
                <w:rtl/>
              </w:rPr>
              <w:t>66,662</w:t>
            </w:r>
            <w:r w:rsidRPr="008D0BDC">
              <w:t xml:space="preserve"> </w:t>
            </w:r>
          </w:p>
        </w:tc>
        <w:tc>
          <w:tcPr>
            <w:tcW w:w="1189" w:type="dxa"/>
            <w:shd w:val="clear" w:color="auto" w:fill="DBE8EE"/>
          </w:tcPr>
          <w:p w14:paraId="44A11B5E" w14:textId="77777777" w:rsidR="00D63852" w:rsidRPr="008D0BDC" w:rsidRDefault="00D63852" w:rsidP="00D63852">
            <w:pPr>
              <w:pStyle w:val="71R"/>
              <w:rPr>
                <w:rtl/>
              </w:rPr>
            </w:pPr>
            <w:r w:rsidRPr="008D0BDC">
              <w:rPr>
                <w:rFonts w:hint="cs"/>
                <w:rtl/>
              </w:rPr>
              <w:t>19,230</w:t>
            </w:r>
          </w:p>
        </w:tc>
        <w:tc>
          <w:tcPr>
            <w:tcW w:w="1190" w:type="dxa"/>
            <w:shd w:val="clear" w:color="auto" w:fill="DBE8EE"/>
          </w:tcPr>
          <w:p w14:paraId="73A3C6A1" w14:textId="77777777" w:rsidR="00D63852" w:rsidRPr="008D0BDC" w:rsidRDefault="00D63852" w:rsidP="00D63852">
            <w:pPr>
              <w:pStyle w:val="71R"/>
              <w:rPr>
                <w:rtl/>
              </w:rPr>
            </w:pPr>
            <w:r w:rsidRPr="008D0BDC">
              <w:rPr>
                <w:rFonts w:hint="cs"/>
                <w:rtl/>
              </w:rPr>
              <w:t>107,907</w:t>
            </w:r>
          </w:p>
        </w:tc>
      </w:tr>
    </w:tbl>
    <w:p w14:paraId="65377B5D" w14:textId="77777777" w:rsidR="00D63852" w:rsidRPr="003B72F2" w:rsidRDefault="00D63852" w:rsidP="00D63852">
      <w:pPr>
        <w:pStyle w:val="71c"/>
        <w:rPr>
          <w:rtl/>
        </w:rPr>
      </w:pPr>
      <w:r w:rsidRPr="003B72F2">
        <w:rPr>
          <w:rFonts w:hint="cs"/>
          <w:rtl/>
        </w:rPr>
        <w:t xml:space="preserve">על פי נתוני המועצות המקומיות, בעיבוד </w:t>
      </w:r>
      <w:r w:rsidRPr="003B72F2">
        <w:rPr>
          <w:rFonts w:hint="eastAsia"/>
          <w:rtl/>
        </w:rPr>
        <w:t>משרד</w:t>
      </w:r>
      <w:r w:rsidRPr="003B72F2">
        <w:rPr>
          <w:rtl/>
        </w:rPr>
        <w:t xml:space="preserve"> </w:t>
      </w:r>
      <w:r w:rsidRPr="003B72F2">
        <w:rPr>
          <w:rFonts w:hint="eastAsia"/>
          <w:rtl/>
        </w:rPr>
        <w:t>מבקר</w:t>
      </w:r>
      <w:r w:rsidRPr="003B72F2">
        <w:rPr>
          <w:rtl/>
        </w:rPr>
        <w:t xml:space="preserve"> </w:t>
      </w:r>
      <w:r w:rsidRPr="003B72F2">
        <w:rPr>
          <w:rFonts w:hint="eastAsia"/>
          <w:rtl/>
        </w:rPr>
        <w:t>המדינה</w:t>
      </w:r>
      <w:r w:rsidRPr="003B72F2">
        <w:rPr>
          <w:rFonts w:hint="cs"/>
          <w:rtl/>
        </w:rPr>
        <w:t>.</w:t>
      </w:r>
    </w:p>
    <w:p w14:paraId="2513B5C2" w14:textId="77777777" w:rsidR="00D63852" w:rsidRPr="00C261D7" w:rsidRDefault="00D63852" w:rsidP="00D63852">
      <w:pPr>
        <w:pStyle w:val="71f4"/>
        <w:rPr>
          <w:rtl/>
        </w:rPr>
      </w:pPr>
      <w:r w:rsidRPr="00C261D7">
        <w:rPr>
          <w:rtl/>
        </w:rPr>
        <w:lastRenderedPageBreak/>
        <w:t xml:space="preserve">יצוין כי </w:t>
      </w:r>
      <w:r>
        <w:rPr>
          <w:rFonts w:hint="cs"/>
          <w:rtl/>
        </w:rPr>
        <w:t xml:space="preserve">התמשכות </w:t>
      </w:r>
      <w:r w:rsidRPr="00C261D7">
        <w:rPr>
          <w:rtl/>
        </w:rPr>
        <w:t>קבלת החלטות בבקשות לביטול דוחות פוגעת ב</w:t>
      </w:r>
      <w:r w:rsidRPr="00C261D7">
        <w:rPr>
          <w:rFonts w:hint="cs"/>
          <w:rtl/>
        </w:rPr>
        <w:t>אפקטיביות הליכי ה</w:t>
      </w:r>
      <w:r w:rsidRPr="00C261D7">
        <w:rPr>
          <w:rtl/>
        </w:rPr>
        <w:t>אכיפה, באמון התושבים ובשירות לתושבי המועצה המקומית.</w:t>
      </w:r>
    </w:p>
    <w:p w14:paraId="65001EE8" w14:textId="77777777" w:rsidR="00D63852" w:rsidRPr="0022320F" w:rsidRDefault="00D63852" w:rsidP="008D41F5">
      <w:pPr>
        <w:pStyle w:val="71f4"/>
        <w:rPr>
          <w:rtl/>
        </w:rPr>
      </w:pPr>
      <w:r>
        <w:rPr>
          <w:rFonts w:hint="cs"/>
          <w:rtl/>
        </w:rPr>
        <w:t xml:space="preserve">מומלץ </w:t>
      </w:r>
      <w:r w:rsidRPr="0022320F">
        <w:rPr>
          <w:rFonts w:hint="cs"/>
          <w:rtl/>
        </w:rPr>
        <w:t xml:space="preserve">כי המועצות המקומיות המעסיקות את התובעים העירוניים בכוכב יאיר ובבית דגן יוודאו שהתובעים העירוניים יקבלו את </w:t>
      </w:r>
      <w:r w:rsidRPr="0022320F">
        <w:rPr>
          <w:rFonts w:hint="eastAsia"/>
          <w:rtl/>
        </w:rPr>
        <w:t>החלט</w:t>
      </w:r>
      <w:r w:rsidRPr="0022320F">
        <w:rPr>
          <w:rFonts w:hint="cs"/>
          <w:rtl/>
        </w:rPr>
        <w:t>ו</w:t>
      </w:r>
      <w:r w:rsidRPr="0022320F">
        <w:rPr>
          <w:rFonts w:hint="eastAsia"/>
          <w:rtl/>
        </w:rPr>
        <w:t>ת</w:t>
      </w:r>
      <w:r w:rsidRPr="0022320F">
        <w:rPr>
          <w:rFonts w:hint="cs"/>
          <w:rtl/>
        </w:rPr>
        <w:t>יה</w:t>
      </w:r>
      <w:r w:rsidRPr="0022320F">
        <w:rPr>
          <w:rFonts w:hint="eastAsia"/>
          <w:rtl/>
        </w:rPr>
        <w:t>ם</w:t>
      </w:r>
      <w:r w:rsidRPr="0022320F">
        <w:rPr>
          <w:rtl/>
        </w:rPr>
        <w:t xml:space="preserve"> </w:t>
      </w:r>
      <w:r w:rsidRPr="0022320F">
        <w:rPr>
          <w:rFonts w:hint="eastAsia"/>
          <w:rtl/>
        </w:rPr>
        <w:t>בכל</w:t>
      </w:r>
      <w:r w:rsidRPr="0022320F">
        <w:rPr>
          <w:rtl/>
        </w:rPr>
        <w:t xml:space="preserve"> הנוגע </w:t>
      </w:r>
      <w:r w:rsidRPr="0022320F">
        <w:rPr>
          <w:rFonts w:hint="eastAsia"/>
          <w:rtl/>
        </w:rPr>
        <w:t>לבקשות</w:t>
      </w:r>
      <w:r w:rsidRPr="0022320F">
        <w:rPr>
          <w:rtl/>
        </w:rPr>
        <w:t xml:space="preserve"> </w:t>
      </w:r>
      <w:r w:rsidRPr="0022320F">
        <w:rPr>
          <w:rFonts w:hint="eastAsia"/>
          <w:rtl/>
        </w:rPr>
        <w:t>שטרם</w:t>
      </w:r>
      <w:r w:rsidRPr="0022320F">
        <w:rPr>
          <w:rFonts w:hint="cs"/>
          <w:rtl/>
        </w:rPr>
        <w:t xml:space="preserve"> טופלו.</w:t>
      </w:r>
    </w:p>
    <w:p w14:paraId="578A3A35" w14:textId="77777777" w:rsidR="00D63852" w:rsidRPr="0022320F" w:rsidRDefault="00D63852" w:rsidP="008D41F5">
      <w:pPr>
        <w:pStyle w:val="71f4"/>
        <w:rPr>
          <w:rtl/>
        </w:rPr>
      </w:pPr>
      <w:r w:rsidRPr="0022320F">
        <w:rPr>
          <w:rFonts w:hint="eastAsia"/>
          <w:rtl/>
        </w:rPr>
        <w:t>כן</w:t>
      </w:r>
      <w:r w:rsidRPr="0022320F">
        <w:rPr>
          <w:rtl/>
        </w:rPr>
        <w:t xml:space="preserve"> </w:t>
      </w:r>
      <w:r w:rsidRPr="0022320F">
        <w:rPr>
          <w:rFonts w:hint="eastAsia"/>
          <w:rtl/>
        </w:rPr>
        <w:t>מומלץ</w:t>
      </w:r>
      <w:r w:rsidRPr="0022320F">
        <w:rPr>
          <w:rtl/>
        </w:rPr>
        <w:t xml:space="preserve"> </w:t>
      </w:r>
      <w:r w:rsidRPr="0022320F">
        <w:rPr>
          <w:rFonts w:hint="eastAsia"/>
          <w:rtl/>
        </w:rPr>
        <w:t>כי</w:t>
      </w:r>
      <w:r w:rsidRPr="0022320F">
        <w:rPr>
          <w:rtl/>
        </w:rPr>
        <w:t xml:space="preserve"> </w:t>
      </w:r>
      <w:r w:rsidRPr="0022320F">
        <w:rPr>
          <w:rFonts w:hint="eastAsia"/>
          <w:rtl/>
        </w:rPr>
        <w:t>המחלקה</w:t>
      </w:r>
      <w:r w:rsidRPr="0022320F">
        <w:rPr>
          <w:rtl/>
        </w:rPr>
        <w:t xml:space="preserve"> </w:t>
      </w:r>
      <w:r w:rsidRPr="0022320F">
        <w:rPr>
          <w:rFonts w:hint="eastAsia"/>
          <w:rtl/>
        </w:rPr>
        <w:t>להנחיית</w:t>
      </w:r>
      <w:r w:rsidRPr="0022320F">
        <w:rPr>
          <w:rtl/>
        </w:rPr>
        <w:t xml:space="preserve"> </w:t>
      </w:r>
      <w:r w:rsidRPr="0022320F">
        <w:rPr>
          <w:rFonts w:hint="eastAsia"/>
          <w:rtl/>
        </w:rPr>
        <w:t>תובעים</w:t>
      </w:r>
      <w:r w:rsidRPr="0022320F">
        <w:rPr>
          <w:rtl/>
        </w:rPr>
        <w:t xml:space="preserve"> </w:t>
      </w:r>
      <w:r w:rsidRPr="0022320F">
        <w:rPr>
          <w:rFonts w:hint="eastAsia"/>
          <w:rtl/>
        </w:rPr>
        <w:t>תבחן</w:t>
      </w:r>
      <w:r w:rsidRPr="0022320F">
        <w:rPr>
          <w:rtl/>
        </w:rPr>
        <w:t xml:space="preserve"> </w:t>
      </w:r>
      <w:r w:rsidRPr="0022320F">
        <w:rPr>
          <w:rFonts w:hint="eastAsia"/>
          <w:rtl/>
        </w:rPr>
        <w:t>את</w:t>
      </w:r>
      <w:r w:rsidRPr="0022320F">
        <w:rPr>
          <w:rtl/>
        </w:rPr>
        <w:t xml:space="preserve"> </w:t>
      </w:r>
      <w:r w:rsidRPr="0022320F">
        <w:rPr>
          <w:rFonts w:hint="eastAsia"/>
          <w:rtl/>
        </w:rPr>
        <w:t>התנהלות</w:t>
      </w:r>
      <w:r w:rsidRPr="0022320F">
        <w:rPr>
          <w:rtl/>
        </w:rPr>
        <w:t xml:space="preserve"> </w:t>
      </w:r>
      <w:r w:rsidRPr="0022320F">
        <w:rPr>
          <w:rFonts w:hint="eastAsia"/>
          <w:rtl/>
        </w:rPr>
        <w:t>התובעים</w:t>
      </w:r>
      <w:r w:rsidRPr="0022320F">
        <w:rPr>
          <w:rtl/>
        </w:rPr>
        <w:t xml:space="preserve"> </w:t>
      </w:r>
      <w:r w:rsidRPr="0022320F">
        <w:rPr>
          <w:rFonts w:hint="eastAsia"/>
          <w:rtl/>
        </w:rPr>
        <w:t>ברשויות</w:t>
      </w:r>
      <w:r w:rsidRPr="0022320F">
        <w:rPr>
          <w:rtl/>
        </w:rPr>
        <w:t xml:space="preserve"> </w:t>
      </w:r>
      <w:r w:rsidRPr="0022320F">
        <w:rPr>
          <w:rFonts w:hint="eastAsia"/>
          <w:rtl/>
        </w:rPr>
        <w:t>אלו</w:t>
      </w:r>
      <w:r w:rsidRPr="0022320F">
        <w:rPr>
          <w:rFonts w:hint="cs"/>
          <w:rtl/>
        </w:rPr>
        <w:t xml:space="preserve"> -</w:t>
      </w:r>
      <w:r w:rsidRPr="0022320F">
        <w:rPr>
          <w:rtl/>
        </w:rPr>
        <w:t xml:space="preserve"> </w:t>
      </w:r>
      <w:r w:rsidRPr="008D41F5">
        <w:rPr>
          <w:rFonts w:hint="cs"/>
          <w:rtl/>
        </w:rPr>
        <w:t>בשים</w:t>
      </w:r>
      <w:r w:rsidRPr="0022320F">
        <w:rPr>
          <w:rFonts w:hint="cs"/>
          <w:rtl/>
        </w:rPr>
        <w:t xml:space="preserve"> לב למספר התובעים ברשות ולמספר </w:t>
      </w:r>
      <w:r w:rsidRPr="00FB7EEB">
        <w:rPr>
          <w:rFonts w:hint="cs"/>
          <w:rtl/>
        </w:rPr>
        <w:t xml:space="preserve">הדוחות </w:t>
      </w:r>
      <w:r w:rsidRPr="00FB7EEB">
        <w:rPr>
          <w:rFonts w:hint="eastAsia"/>
          <w:rtl/>
        </w:rPr>
        <w:t>שבטיפולם</w:t>
      </w:r>
      <w:r w:rsidRPr="00FB7EEB">
        <w:rPr>
          <w:rFonts w:hint="cs"/>
          <w:rtl/>
        </w:rPr>
        <w:t xml:space="preserve">, </w:t>
      </w:r>
      <w:r w:rsidRPr="00FB7EEB">
        <w:rPr>
          <w:rFonts w:hint="eastAsia"/>
          <w:rtl/>
        </w:rPr>
        <w:t>תחדד</w:t>
      </w:r>
      <w:r w:rsidRPr="00FB7EEB">
        <w:rPr>
          <w:rtl/>
        </w:rPr>
        <w:t xml:space="preserve"> </w:t>
      </w:r>
      <w:r w:rsidRPr="00FB7EEB">
        <w:rPr>
          <w:rFonts w:hint="cs"/>
          <w:rtl/>
        </w:rPr>
        <w:t>את</w:t>
      </w:r>
      <w:r w:rsidRPr="0022320F">
        <w:rPr>
          <w:rFonts w:hint="cs"/>
          <w:rtl/>
        </w:rPr>
        <w:t xml:space="preserve"> ה</w:t>
      </w:r>
      <w:r w:rsidRPr="0022320F">
        <w:rPr>
          <w:rtl/>
        </w:rPr>
        <w:t xml:space="preserve">הנחיות לכלל התובעים בעניין משך </w:t>
      </w:r>
      <w:r w:rsidRPr="0022320F">
        <w:rPr>
          <w:rFonts w:hint="cs"/>
          <w:rtl/>
        </w:rPr>
        <w:t>ה</w:t>
      </w:r>
      <w:r w:rsidRPr="0022320F">
        <w:rPr>
          <w:rtl/>
        </w:rPr>
        <w:t xml:space="preserve">זמן לקבלת החלטה </w:t>
      </w:r>
      <w:r w:rsidRPr="0022320F">
        <w:rPr>
          <w:rFonts w:hint="eastAsia"/>
          <w:rtl/>
        </w:rPr>
        <w:t>ותעקוב</w:t>
      </w:r>
      <w:r w:rsidRPr="0022320F">
        <w:rPr>
          <w:rtl/>
        </w:rPr>
        <w:t xml:space="preserve"> </w:t>
      </w:r>
      <w:r w:rsidRPr="0022320F">
        <w:rPr>
          <w:rFonts w:hint="eastAsia"/>
          <w:rtl/>
        </w:rPr>
        <w:t>אחר</w:t>
      </w:r>
      <w:r w:rsidRPr="0022320F">
        <w:rPr>
          <w:rtl/>
        </w:rPr>
        <w:t xml:space="preserve"> </w:t>
      </w:r>
      <w:r w:rsidRPr="0022320F">
        <w:rPr>
          <w:rFonts w:hint="eastAsia"/>
          <w:rtl/>
        </w:rPr>
        <w:t>יישום</w:t>
      </w:r>
      <w:r w:rsidRPr="0022320F">
        <w:rPr>
          <w:rtl/>
        </w:rPr>
        <w:t xml:space="preserve"> </w:t>
      </w:r>
      <w:r w:rsidRPr="0022320F">
        <w:rPr>
          <w:rFonts w:hint="eastAsia"/>
          <w:rtl/>
        </w:rPr>
        <w:t>הנחיותיה</w:t>
      </w:r>
      <w:r w:rsidRPr="0022320F">
        <w:rPr>
          <w:rtl/>
        </w:rPr>
        <w:t xml:space="preserve"> </w:t>
      </w:r>
      <w:r w:rsidRPr="0022320F">
        <w:rPr>
          <w:rFonts w:hint="eastAsia"/>
          <w:rtl/>
        </w:rPr>
        <w:t>בעניין</w:t>
      </w:r>
      <w:r w:rsidRPr="0022320F">
        <w:rPr>
          <w:rtl/>
        </w:rPr>
        <w:t xml:space="preserve"> </w:t>
      </w:r>
      <w:r w:rsidRPr="0022320F">
        <w:rPr>
          <w:rFonts w:hint="eastAsia"/>
          <w:rtl/>
        </w:rPr>
        <w:t>זה</w:t>
      </w:r>
      <w:r w:rsidRPr="0022320F">
        <w:rPr>
          <w:rtl/>
        </w:rPr>
        <w:t>.</w:t>
      </w:r>
    </w:p>
    <w:p w14:paraId="18A3562A" w14:textId="77777777" w:rsidR="00D63852" w:rsidRPr="003774A8" w:rsidRDefault="00D63852" w:rsidP="00D63852">
      <w:pPr>
        <w:pStyle w:val="7190"/>
        <w:rPr>
          <w:b/>
          <w:bCs/>
          <w:rtl/>
        </w:rPr>
      </w:pPr>
      <w:r w:rsidRPr="00C261D7">
        <w:rPr>
          <w:rFonts w:hint="cs"/>
          <w:rtl/>
        </w:rPr>
        <w:t xml:space="preserve">בתגובת </w:t>
      </w:r>
      <w:r w:rsidRPr="00C261D7">
        <w:rPr>
          <w:rtl/>
        </w:rPr>
        <w:t>התובע העירוני</w:t>
      </w:r>
      <w:r w:rsidRPr="00C261D7">
        <w:rPr>
          <w:rFonts w:hint="cs"/>
          <w:rtl/>
        </w:rPr>
        <w:t xml:space="preserve"> של כוכב יאיר למשרד מבקר המדינה בדצמבר 2020 (להלן - תגובת התובע של כוכב יאיר) ובתגובת המועצה המקומית כוכב יאיר נמסר </w:t>
      </w:r>
      <w:r w:rsidRPr="00C261D7">
        <w:rPr>
          <w:rtl/>
        </w:rPr>
        <w:t xml:space="preserve">כי העיכובים בהחלטות ובטיפול בעררים </w:t>
      </w:r>
      <w:r w:rsidRPr="00C261D7">
        <w:rPr>
          <w:rFonts w:hint="cs"/>
          <w:rtl/>
        </w:rPr>
        <w:t>נובעים מה</w:t>
      </w:r>
      <w:r w:rsidRPr="00C261D7">
        <w:rPr>
          <w:rtl/>
        </w:rPr>
        <w:t xml:space="preserve">תקופה שבה לא היה תובע מוסמך </w:t>
      </w:r>
      <w:r w:rsidRPr="00C261D7">
        <w:rPr>
          <w:rFonts w:hint="cs"/>
          <w:rtl/>
        </w:rPr>
        <w:t xml:space="preserve">(בשנים 2017 ו-2018, </w:t>
      </w:r>
      <w:r w:rsidRPr="00C261D7">
        <w:rPr>
          <w:rtl/>
        </w:rPr>
        <w:t>ראו בפרק הסמכת תובעים למועצות המקומיות</w:t>
      </w:r>
      <w:r w:rsidRPr="00C261D7">
        <w:rPr>
          <w:rFonts w:hint="cs"/>
          <w:rtl/>
        </w:rPr>
        <w:t>)</w:t>
      </w:r>
      <w:r w:rsidRPr="00C261D7">
        <w:rPr>
          <w:rtl/>
        </w:rPr>
        <w:t xml:space="preserve">. </w:t>
      </w:r>
      <w:r w:rsidRPr="00C261D7">
        <w:rPr>
          <w:rFonts w:hint="cs"/>
          <w:rtl/>
        </w:rPr>
        <w:t xml:space="preserve">התובע העירוני מסר כי </w:t>
      </w:r>
      <w:r w:rsidRPr="00C261D7">
        <w:rPr>
          <w:rtl/>
        </w:rPr>
        <w:t>יאמץ את המלצות דוח הביקורת ויפעל לשיפור פעילותו כתובע עירוני</w:t>
      </w:r>
      <w:r w:rsidRPr="00B052C9">
        <w:rPr>
          <w:rFonts w:hint="cs"/>
          <w:rtl/>
        </w:rPr>
        <w:t xml:space="preserve"> </w:t>
      </w:r>
      <w:r>
        <w:rPr>
          <w:rFonts w:hint="cs"/>
          <w:rtl/>
        </w:rPr>
        <w:t>וה</w:t>
      </w:r>
      <w:r w:rsidRPr="0022320F">
        <w:rPr>
          <w:rFonts w:hint="cs"/>
          <w:rtl/>
        </w:rPr>
        <w:t>מועצ</w:t>
      </w:r>
      <w:r>
        <w:rPr>
          <w:rFonts w:hint="cs"/>
          <w:rtl/>
        </w:rPr>
        <w:t>ה</w:t>
      </w:r>
      <w:r w:rsidRPr="0022320F">
        <w:rPr>
          <w:rFonts w:hint="cs"/>
          <w:rtl/>
        </w:rPr>
        <w:t xml:space="preserve"> מסרה כי הוגדר תהליך לסגירת פערים בטיפול בערעורים ובדיווח ישיר לראש המועצה</w:t>
      </w:r>
      <w:r>
        <w:rPr>
          <w:rFonts w:hint="cs"/>
          <w:rtl/>
        </w:rPr>
        <w:t>.</w:t>
      </w:r>
      <w:r w:rsidRPr="0022320F">
        <w:rPr>
          <w:rFonts w:hint="cs"/>
          <w:rtl/>
        </w:rPr>
        <w:t xml:space="preserve"> עד סוף דצמבר 2020 נשלחו החלטות בכל הבקשות לביטול שהיו במערכת, למעט בקשות חדשות שהתקבלו בשבועיים האחרונים.</w:t>
      </w:r>
    </w:p>
    <w:p w14:paraId="5F961AE4" w14:textId="77777777" w:rsidR="00D63852" w:rsidRPr="00C261D7" w:rsidRDefault="00D63852" w:rsidP="00D63852">
      <w:pPr>
        <w:pStyle w:val="7190"/>
        <w:rPr>
          <w:rtl/>
        </w:rPr>
      </w:pPr>
      <w:r w:rsidRPr="00C261D7">
        <w:rPr>
          <w:rFonts w:hint="cs"/>
          <w:rtl/>
        </w:rPr>
        <w:t xml:space="preserve">בדצמבר 2020 מסר </w:t>
      </w:r>
      <w:r w:rsidRPr="00C261D7">
        <w:rPr>
          <w:rtl/>
        </w:rPr>
        <w:t xml:space="preserve">התובע </w:t>
      </w:r>
      <w:r w:rsidRPr="00C261D7">
        <w:rPr>
          <w:rFonts w:hint="cs"/>
          <w:rtl/>
        </w:rPr>
        <w:t xml:space="preserve">העירוני בבית דגן בתגובתו למשרד מבקר המדינה (להלן - תגובת התובע העירוני בבית דגן), </w:t>
      </w:r>
      <w:r w:rsidRPr="00C261D7">
        <w:rPr>
          <w:rtl/>
        </w:rPr>
        <w:t xml:space="preserve">כי </w:t>
      </w:r>
      <w:r w:rsidRPr="00C261D7">
        <w:rPr>
          <w:rFonts w:hint="cs"/>
          <w:rtl/>
        </w:rPr>
        <w:t>ל</w:t>
      </w:r>
      <w:r w:rsidRPr="00C261D7">
        <w:rPr>
          <w:rtl/>
        </w:rPr>
        <w:t xml:space="preserve">נוכח היעדר פעולות האכיפה </w:t>
      </w:r>
      <w:r w:rsidRPr="00C261D7">
        <w:rPr>
          <w:rFonts w:hint="cs"/>
          <w:rtl/>
        </w:rPr>
        <w:t xml:space="preserve">של הפיקוח העירוני </w:t>
      </w:r>
      <w:r w:rsidRPr="00C261D7">
        <w:rPr>
          <w:rtl/>
        </w:rPr>
        <w:t>בעבירות שאינן עבירות חניה</w:t>
      </w:r>
      <w:r w:rsidRPr="00C261D7">
        <w:rPr>
          <w:rFonts w:hint="cs"/>
          <w:rtl/>
        </w:rPr>
        <w:t xml:space="preserve"> בבית דגן</w:t>
      </w:r>
      <w:r w:rsidRPr="00C261D7">
        <w:rPr>
          <w:rtl/>
        </w:rPr>
        <w:t>, ולנוכח אי</w:t>
      </w:r>
      <w:r w:rsidRPr="00C261D7">
        <w:rPr>
          <w:rFonts w:hint="cs"/>
          <w:rtl/>
        </w:rPr>
        <w:t>-</w:t>
      </w:r>
      <w:r w:rsidRPr="00C261D7">
        <w:rPr>
          <w:rtl/>
        </w:rPr>
        <w:t>חידוש הסמכתו לאחר יולי 2020</w:t>
      </w:r>
      <w:r w:rsidRPr="00C261D7">
        <w:rPr>
          <w:rFonts w:hint="cs"/>
          <w:rtl/>
        </w:rPr>
        <w:t xml:space="preserve"> בשל היעדר פעולות האכיפה, </w:t>
      </w:r>
      <w:r w:rsidRPr="00C261D7">
        <w:rPr>
          <w:rtl/>
        </w:rPr>
        <w:t>אין בידיו להמשיך ולטפל במשימות המונחות לפתחו שאינן מטופלות (בעיקר בקשות לביטול דוחות ובקשות להישפט)</w:t>
      </w:r>
      <w:r w:rsidRPr="00C261D7">
        <w:rPr>
          <w:rFonts w:hint="cs"/>
          <w:rtl/>
        </w:rPr>
        <w:t>,</w:t>
      </w:r>
      <w:r w:rsidRPr="00C261D7">
        <w:rPr>
          <w:rtl/>
        </w:rPr>
        <w:t xml:space="preserve"> שכן אין לו כל אפשרות להחל</w:t>
      </w:r>
      <w:r w:rsidRPr="00C261D7">
        <w:rPr>
          <w:rFonts w:hint="cs"/>
          <w:rtl/>
        </w:rPr>
        <w:t>י</w:t>
      </w:r>
      <w:r w:rsidRPr="00C261D7">
        <w:rPr>
          <w:rtl/>
        </w:rPr>
        <w:t>ט בעניינן.</w:t>
      </w:r>
    </w:p>
    <w:p w14:paraId="3EF85514" w14:textId="77777777" w:rsidR="00D63852" w:rsidRPr="00FB7EEB" w:rsidRDefault="00D63852" w:rsidP="00D63852">
      <w:pPr>
        <w:pStyle w:val="7190"/>
        <w:rPr>
          <w:rtl/>
        </w:rPr>
      </w:pPr>
      <w:r w:rsidRPr="00CF4B0B">
        <w:rPr>
          <w:rFonts w:hint="cs"/>
          <w:rtl/>
        </w:rPr>
        <w:t>המועצה המקומית בית דגן מסרה בתגובתה כי עם בחירתו לתפקיד פנה ראש</w:t>
      </w:r>
      <w:r w:rsidRPr="00CF4B0B">
        <w:rPr>
          <w:rtl/>
        </w:rPr>
        <w:t xml:space="preserve"> </w:t>
      </w:r>
      <w:r w:rsidRPr="00CF4B0B">
        <w:rPr>
          <w:rFonts w:hint="cs"/>
          <w:rtl/>
        </w:rPr>
        <w:t>המועצה בדצמבר</w:t>
      </w:r>
      <w:r w:rsidRPr="00CF4B0B">
        <w:rPr>
          <w:rtl/>
        </w:rPr>
        <w:t xml:space="preserve"> 2018 ליועץ המשפטי לממשלה ו</w:t>
      </w:r>
      <w:r w:rsidRPr="00CF4B0B">
        <w:rPr>
          <w:rFonts w:hint="cs"/>
          <w:rtl/>
        </w:rPr>
        <w:t>התחייב</w:t>
      </w:r>
      <w:r w:rsidRPr="00CF4B0B">
        <w:rPr>
          <w:rtl/>
        </w:rPr>
        <w:t xml:space="preserve"> לעשות כל שלאל יד</w:t>
      </w:r>
      <w:r w:rsidRPr="00CF4B0B">
        <w:rPr>
          <w:rFonts w:hint="cs"/>
          <w:rtl/>
        </w:rPr>
        <w:t>ו</w:t>
      </w:r>
      <w:r w:rsidRPr="00CF4B0B">
        <w:rPr>
          <w:rtl/>
        </w:rPr>
        <w:t xml:space="preserve"> כדי להעמיד את תחום</w:t>
      </w:r>
      <w:r w:rsidRPr="00CF4B0B">
        <w:rPr>
          <w:rFonts w:hint="cs"/>
          <w:rtl/>
        </w:rPr>
        <w:t xml:space="preserve"> הפיקוח העירוני</w:t>
      </w:r>
      <w:r w:rsidRPr="00CF4B0B">
        <w:rPr>
          <w:rtl/>
        </w:rPr>
        <w:t xml:space="preserve"> על אדנים מקצועיים ראויים</w:t>
      </w:r>
      <w:r w:rsidRPr="00CF4B0B">
        <w:rPr>
          <w:rFonts w:hint="cs"/>
          <w:rtl/>
        </w:rPr>
        <w:t>; בד בבד נשלחה פנייה ל</w:t>
      </w:r>
      <w:r w:rsidRPr="00CF4B0B">
        <w:rPr>
          <w:rtl/>
        </w:rPr>
        <w:t>מנהל אגף כ</w:t>
      </w:r>
      <w:r w:rsidRPr="00CF4B0B">
        <w:rPr>
          <w:rFonts w:hint="cs"/>
          <w:rtl/>
        </w:rPr>
        <w:t>וח</w:t>
      </w:r>
      <w:r w:rsidRPr="00CF4B0B">
        <w:rPr>
          <w:rtl/>
        </w:rPr>
        <w:t xml:space="preserve"> אדם במשרד הפנים ״לאישור נחיצות משרה לפקח עירוני ותברואן"</w:t>
      </w:r>
      <w:r w:rsidRPr="00CF4B0B">
        <w:rPr>
          <w:rFonts w:hint="cs"/>
          <w:rtl/>
        </w:rPr>
        <w:t xml:space="preserve">. מהמסמכים שצירפה המועצה לתגובתה עולה כי הכשרת כוח האדם שגויס הסתיימה בספטמבר </w:t>
      </w:r>
      <w:r w:rsidRPr="00FB7EEB">
        <w:rPr>
          <w:rFonts w:hint="cs"/>
          <w:rtl/>
        </w:rPr>
        <w:t>2020. מהמועצה נמסר כי התהליך שתואר הובהר במכתב שנשלח למחלקה להנחיית תובעים באוגוסט 2019, אך נכון לדצמבר 2020, המחלקה אינה מאשרת את הסמכת התובע העירוני (ראו בפרק הסמכת תובעים למועצות המקומיות). ללא תובע עירוני, כל מערך התביעה - לרבות הטיפול בערעורים - מצוי לפני שוקת שבורה.</w:t>
      </w:r>
    </w:p>
    <w:p w14:paraId="7E0660FE" w14:textId="77777777" w:rsidR="00D63852" w:rsidRPr="00FB7EEB" w:rsidRDefault="00D63852" w:rsidP="00D63852">
      <w:pPr>
        <w:pStyle w:val="7190"/>
        <w:rPr>
          <w:rtl/>
        </w:rPr>
      </w:pPr>
      <w:r w:rsidRPr="00FB7EEB">
        <w:rPr>
          <w:rFonts w:hint="eastAsia"/>
          <w:rtl/>
        </w:rPr>
        <w:t>יצוין</w:t>
      </w:r>
      <w:r w:rsidRPr="00FB7EEB">
        <w:rPr>
          <w:rtl/>
        </w:rPr>
        <w:t xml:space="preserve"> כי </w:t>
      </w:r>
      <w:r>
        <w:rPr>
          <w:rFonts w:hint="cs"/>
          <w:rtl/>
        </w:rPr>
        <w:t xml:space="preserve">מנהלת </w:t>
      </w:r>
      <w:r w:rsidRPr="00FB7EEB">
        <w:rPr>
          <w:rtl/>
        </w:rPr>
        <w:t xml:space="preserve">המחלקה להנחיית תובעים מסרה למשרד מבקר המדינה בינואר 2021 </w:t>
      </w:r>
      <w:r w:rsidRPr="00FB7EEB">
        <w:rPr>
          <w:rFonts w:hint="eastAsia"/>
          <w:rtl/>
        </w:rPr>
        <w:t>כי</w:t>
      </w:r>
      <w:r w:rsidRPr="00FB7EEB">
        <w:rPr>
          <w:rtl/>
        </w:rPr>
        <w:t xml:space="preserve"> </w:t>
      </w:r>
      <w:r>
        <w:rPr>
          <w:rFonts w:hint="cs"/>
          <w:rtl/>
        </w:rPr>
        <w:t>מצופה</w:t>
      </w:r>
      <w:r w:rsidRPr="00FB7EEB">
        <w:rPr>
          <w:rtl/>
        </w:rPr>
        <w:t xml:space="preserve"> </w:t>
      </w:r>
      <w:r w:rsidRPr="00FB7EEB">
        <w:rPr>
          <w:rFonts w:hint="eastAsia"/>
          <w:rtl/>
        </w:rPr>
        <w:t>שהתובע</w:t>
      </w:r>
      <w:r w:rsidRPr="00FB7EEB">
        <w:rPr>
          <w:rtl/>
        </w:rPr>
        <w:t xml:space="preserve"> </w:t>
      </w:r>
      <w:r>
        <w:rPr>
          <w:rFonts w:hint="cs"/>
          <w:rtl/>
        </w:rPr>
        <w:t xml:space="preserve">בבית דגן </w:t>
      </w:r>
      <w:r w:rsidRPr="00FB7EEB">
        <w:rPr>
          <w:rFonts w:hint="eastAsia"/>
          <w:rtl/>
        </w:rPr>
        <w:t>יפעל</w:t>
      </w:r>
      <w:r w:rsidRPr="00FB7EEB">
        <w:rPr>
          <w:rtl/>
        </w:rPr>
        <w:t xml:space="preserve"> </w:t>
      </w:r>
      <w:r w:rsidRPr="00FB7EEB">
        <w:rPr>
          <w:rFonts w:hint="eastAsia"/>
          <w:rtl/>
        </w:rPr>
        <w:t>מול</w:t>
      </w:r>
      <w:r w:rsidRPr="00FB7EEB">
        <w:rPr>
          <w:rtl/>
        </w:rPr>
        <w:t xml:space="preserve"> </w:t>
      </w:r>
      <w:r w:rsidRPr="00FB7EEB">
        <w:rPr>
          <w:rFonts w:hint="eastAsia"/>
          <w:rtl/>
        </w:rPr>
        <w:t>המועצה</w:t>
      </w:r>
      <w:r>
        <w:rPr>
          <w:rFonts w:hint="cs"/>
          <w:rtl/>
        </w:rPr>
        <w:t xml:space="preserve"> המקומית בית דגן</w:t>
      </w:r>
      <w:r w:rsidRPr="00FB7EEB">
        <w:rPr>
          <w:rtl/>
        </w:rPr>
        <w:t xml:space="preserve"> </w:t>
      </w:r>
      <w:r w:rsidRPr="00FB7EEB">
        <w:rPr>
          <w:rFonts w:hint="eastAsia"/>
          <w:rtl/>
        </w:rPr>
        <w:t>לבצע</w:t>
      </w:r>
      <w:r w:rsidRPr="00FB7EEB">
        <w:rPr>
          <w:rtl/>
        </w:rPr>
        <w:t xml:space="preserve"> </w:t>
      </w:r>
      <w:r w:rsidRPr="00FB7EEB">
        <w:rPr>
          <w:rFonts w:hint="eastAsia"/>
          <w:rtl/>
        </w:rPr>
        <w:t>אכיפה</w:t>
      </w:r>
      <w:r w:rsidRPr="00FB7EEB">
        <w:rPr>
          <w:rtl/>
        </w:rPr>
        <w:t xml:space="preserve"> </w:t>
      </w:r>
      <w:r w:rsidRPr="00FB7EEB">
        <w:rPr>
          <w:rFonts w:hint="eastAsia"/>
          <w:rtl/>
        </w:rPr>
        <w:t>ראויה</w:t>
      </w:r>
      <w:r w:rsidRPr="00FB7EEB">
        <w:rPr>
          <w:rtl/>
        </w:rPr>
        <w:t xml:space="preserve"> </w:t>
      </w:r>
      <w:r w:rsidRPr="00FB7EEB">
        <w:rPr>
          <w:rFonts w:hint="eastAsia"/>
          <w:rtl/>
        </w:rPr>
        <w:t>ומשכך</w:t>
      </w:r>
      <w:r w:rsidRPr="00FB7EEB">
        <w:rPr>
          <w:rtl/>
        </w:rPr>
        <w:t xml:space="preserve"> </w:t>
      </w:r>
      <w:r w:rsidRPr="00FB7EEB">
        <w:rPr>
          <w:rFonts w:hint="eastAsia"/>
          <w:rtl/>
        </w:rPr>
        <w:t>ראוי</w:t>
      </w:r>
      <w:r w:rsidRPr="00FB7EEB">
        <w:rPr>
          <w:rtl/>
        </w:rPr>
        <w:t xml:space="preserve"> </w:t>
      </w:r>
      <w:r w:rsidRPr="00FB7EEB">
        <w:rPr>
          <w:rFonts w:hint="eastAsia"/>
          <w:rtl/>
        </w:rPr>
        <w:t>שהמועצה</w:t>
      </w:r>
      <w:r w:rsidRPr="00FB7EEB">
        <w:rPr>
          <w:rtl/>
        </w:rPr>
        <w:t xml:space="preserve"> </w:t>
      </w:r>
      <w:r w:rsidRPr="00FB7EEB">
        <w:rPr>
          <w:rFonts w:hint="eastAsia"/>
          <w:rtl/>
        </w:rPr>
        <w:t>תפעל</w:t>
      </w:r>
      <w:r w:rsidRPr="00FB7EEB">
        <w:rPr>
          <w:rtl/>
        </w:rPr>
        <w:t xml:space="preserve"> </w:t>
      </w:r>
      <w:r w:rsidRPr="00FB7EEB">
        <w:rPr>
          <w:rFonts w:hint="eastAsia"/>
          <w:rtl/>
        </w:rPr>
        <w:t>לאיוש</w:t>
      </w:r>
      <w:r w:rsidRPr="00FB7EEB">
        <w:rPr>
          <w:rtl/>
        </w:rPr>
        <w:t xml:space="preserve"> </w:t>
      </w:r>
      <w:r w:rsidRPr="00FB7EEB">
        <w:rPr>
          <w:rFonts w:hint="eastAsia"/>
          <w:rtl/>
        </w:rPr>
        <w:t>משרות</w:t>
      </w:r>
      <w:r w:rsidRPr="00FB7EEB">
        <w:rPr>
          <w:rtl/>
        </w:rPr>
        <w:t xml:space="preserve"> </w:t>
      </w:r>
      <w:r w:rsidRPr="00FB7EEB">
        <w:rPr>
          <w:rFonts w:hint="eastAsia"/>
          <w:rtl/>
        </w:rPr>
        <w:t>הפיקוח</w:t>
      </w:r>
      <w:r w:rsidRPr="00FB7EEB">
        <w:rPr>
          <w:rtl/>
        </w:rPr>
        <w:t xml:space="preserve"> כחלק ממערך התביעה </w:t>
      </w:r>
      <w:r w:rsidRPr="00FB7EEB">
        <w:rPr>
          <w:rFonts w:hint="eastAsia"/>
          <w:rtl/>
        </w:rPr>
        <w:t>ברשות</w:t>
      </w:r>
      <w:r w:rsidRPr="00FB7EEB">
        <w:rPr>
          <w:rtl/>
        </w:rPr>
        <w:t>.</w:t>
      </w:r>
    </w:p>
    <w:p w14:paraId="58AE0CE9" w14:textId="77777777" w:rsidR="00D63852" w:rsidRDefault="00D63852" w:rsidP="00D63852">
      <w:pPr>
        <w:pStyle w:val="71f4"/>
        <w:rPr>
          <w:rtl/>
        </w:rPr>
      </w:pPr>
      <w:r w:rsidRPr="005914F1">
        <w:rPr>
          <w:rFonts w:hint="eastAsia"/>
          <w:rtl/>
        </w:rPr>
        <w:t>מומלץ</w:t>
      </w:r>
      <w:r w:rsidRPr="005914F1">
        <w:rPr>
          <w:rtl/>
        </w:rPr>
        <w:t xml:space="preserve"> </w:t>
      </w:r>
      <w:r w:rsidRPr="005914F1">
        <w:rPr>
          <w:rFonts w:hint="eastAsia"/>
          <w:rtl/>
        </w:rPr>
        <w:t>כי</w:t>
      </w:r>
      <w:r w:rsidRPr="005914F1">
        <w:rPr>
          <w:rtl/>
        </w:rPr>
        <w:t xml:space="preserve"> המועצה המקומית בית דגן תשלים את </w:t>
      </w:r>
      <w:r w:rsidRPr="005914F1">
        <w:rPr>
          <w:rFonts w:hint="eastAsia"/>
          <w:rtl/>
        </w:rPr>
        <w:t>איוש</w:t>
      </w:r>
      <w:r w:rsidRPr="005914F1">
        <w:rPr>
          <w:rtl/>
        </w:rPr>
        <w:t xml:space="preserve"> </w:t>
      </w:r>
      <w:r w:rsidRPr="005914F1">
        <w:rPr>
          <w:rFonts w:hint="eastAsia"/>
          <w:rtl/>
        </w:rPr>
        <w:t>כ</w:t>
      </w:r>
      <w:r>
        <w:rPr>
          <w:rFonts w:hint="cs"/>
          <w:rtl/>
        </w:rPr>
        <w:t>ו</w:t>
      </w:r>
      <w:r w:rsidRPr="005914F1">
        <w:rPr>
          <w:rFonts w:hint="eastAsia"/>
          <w:rtl/>
        </w:rPr>
        <w:t>ח</w:t>
      </w:r>
      <w:r w:rsidRPr="005914F1">
        <w:rPr>
          <w:rtl/>
        </w:rPr>
        <w:t xml:space="preserve"> </w:t>
      </w:r>
      <w:r>
        <w:rPr>
          <w:rFonts w:hint="cs"/>
          <w:rtl/>
        </w:rPr>
        <w:t>ה</w:t>
      </w:r>
      <w:r w:rsidRPr="005914F1">
        <w:rPr>
          <w:rtl/>
        </w:rPr>
        <w:t xml:space="preserve">אדם בפיקוח העירוני ואת הליך הסמכת תובע עירוני, לשם </w:t>
      </w:r>
      <w:r w:rsidRPr="005914F1">
        <w:rPr>
          <w:rFonts w:hint="eastAsia"/>
          <w:rtl/>
        </w:rPr>
        <w:t>החזר</w:t>
      </w:r>
      <w:r>
        <w:rPr>
          <w:rFonts w:hint="cs"/>
          <w:rtl/>
        </w:rPr>
        <w:t>ה</w:t>
      </w:r>
      <w:r w:rsidRPr="005914F1">
        <w:rPr>
          <w:rtl/>
        </w:rPr>
        <w:t xml:space="preserve"> לפעילות של מערך התביעה הע</w:t>
      </w:r>
      <w:r>
        <w:rPr>
          <w:rFonts w:hint="cs"/>
          <w:rtl/>
        </w:rPr>
        <w:t>י</w:t>
      </w:r>
      <w:r w:rsidRPr="005914F1">
        <w:rPr>
          <w:rFonts w:hint="eastAsia"/>
          <w:rtl/>
        </w:rPr>
        <w:t>רוני</w:t>
      </w:r>
      <w:r>
        <w:rPr>
          <w:rFonts w:hint="cs"/>
          <w:rtl/>
        </w:rPr>
        <w:t>, לרבות הטיפול בבקשות לביטול</w:t>
      </w:r>
      <w:r w:rsidRPr="005914F1">
        <w:rPr>
          <w:rtl/>
        </w:rPr>
        <w:t>.</w:t>
      </w:r>
    </w:p>
    <w:p w14:paraId="678084B7" w14:textId="0CDB55FA" w:rsidR="00E223A4" w:rsidRPr="00B80AD2" w:rsidRDefault="00E223A4" w:rsidP="00B80AD2">
      <w:pPr>
        <w:pStyle w:val="71414"/>
        <w:rPr>
          <w:rtl/>
        </w:rPr>
      </w:pPr>
      <w:bookmarkStart w:id="6" w:name="_Toc35440171"/>
      <w:r w:rsidRPr="00B80AD2">
        <w:rPr>
          <w:rFonts w:hint="cs"/>
          <w:rtl/>
        </w:rPr>
        <w:lastRenderedPageBreak/>
        <w:t>קבלת בקשות לביטול הודעת קנס שהוגשו באיחור</w:t>
      </w:r>
      <w:bookmarkEnd w:id="6"/>
    </w:p>
    <w:p w14:paraId="17CA2750" w14:textId="2C9953DA" w:rsidR="00E223A4" w:rsidRDefault="00E223A4" w:rsidP="009F483B">
      <w:pPr>
        <w:pStyle w:val="7190"/>
        <w:rPr>
          <w:rtl/>
        </w:rPr>
      </w:pPr>
      <w:r>
        <w:rPr>
          <w:rFonts w:hint="cs"/>
          <w:rtl/>
        </w:rPr>
        <w:t xml:space="preserve">כאמור, מקבל הקנס רשאי להגיש בקשה לביטול הודעת תשלום קנס בתוך 30 ימים מיום המצאת ההודעה, הן בעבירות קנס ברירת משפט והן בעבירות מינהליות. על פי סעיף 229 (ה) לחסד"פ ועל פי סעיף 8א (ו) לחוק העבירות המינהליות, תובע רשאי לדון בבקשה שהוגשה לאחר המועד שנקבע לבקשה לביטול, אם שוכנע שהבקשה לא הוגשה במועד בשל סיבות שלא היו תלויות במבקש ושמנעו ממנו להגישה במועד והיא הוגשה מייד </w:t>
      </w:r>
      <w:r w:rsidRPr="00B052C9">
        <w:rPr>
          <w:rFonts w:hint="cs"/>
          <w:rtl/>
        </w:rPr>
        <w:t>לאחר שהוסרה המניעה. על פי הנחיית היועמ"ש לממשלה בנושא "ביטול הודעות תשלום קנס - הנחיה לתובעים"</w:t>
      </w:r>
      <w:r>
        <w:rPr>
          <w:rStyle w:val="FootnoteReference"/>
          <w:rtl/>
        </w:rPr>
        <w:footnoteReference w:id="26"/>
      </w:r>
      <w:r w:rsidR="00476BE2">
        <w:rPr>
          <w:rtl/>
        </w:rPr>
        <w:br/>
      </w:r>
      <w:r w:rsidRPr="00B052C9">
        <w:rPr>
          <w:rFonts w:hint="cs"/>
          <w:rtl/>
        </w:rPr>
        <w:t>(להלן - הנחיית ביטול קנס</w:t>
      </w:r>
      <w:r>
        <w:rPr>
          <w:rFonts w:hint="cs"/>
          <w:rtl/>
        </w:rPr>
        <w:t>)</w:t>
      </w:r>
      <w:r w:rsidRPr="00B052C9">
        <w:rPr>
          <w:rFonts w:hint="cs"/>
          <w:rtl/>
        </w:rPr>
        <w:t xml:space="preserve"> תוגש הבקשה לתובע בכתב</w:t>
      </w:r>
      <w:r>
        <w:rPr>
          <w:rFonts w:hint="cs"/>
          <w:rtl/>
        </w:rPr>
        <w:t xml:space="preserve"> ויצורפו לה מסמכים מאמתים.</w:t>
      </w:r>
    </w:p>
    <w:p w14:paraId="2474DB05" w14:textId="28827889" w:rsidR="00E223A4" w:rsidRDefault="00E223A4" w:rsidP="009F483B">
      <w:pPr>
        <w:pStyle w:val="7190"/>
        <w:rPr>
          <w:rtl/>
        </w:rPr>
      </w:pPr>
      <w:r w:rsidRPr="00164385">
        <w:rPr>
          <w:rFonts w:hint="eastAsia"/>
          <w:rtl/>
        </w:rPr>
        <w:t>בקשה</w:t>
      </w:r>
      <w:r w:rsidRPr="00164385">
        <w:rPr>
          <w:rtl/>
        </w:rPr>
        <w:t xml:space="preserve"> </w:t>
      </w:r>
      <w:r w:rsidRPr="00164385">
        <w:rPr>
          <w:rFonts w:hint="eastAsia"/>
          <w:rtl/>
        </w:rPr>
        <w:t>לביטול</w:t>
      </w:r>
      <w:r w:rsidRPr="00164385">
        <w:rPr>
          <w:rtl/>
        </w:rPr>
        <w:t xml:space="preserve"> </w:t>
      </w:r>
      <w:r w:rsidRPr="00164385">
        <w:rPr>
          <w:rFonts w:hint="eastAsia"/>
          <w:rtl/>
        </w:rPr>
        <w:t>כרוכה</w:t>
      </w:r>
      <w:r w:rsidRPr="00164385">
        <w:rPr>
          <w:rtl/>
        </w:rPr>
        <w:t xml:space="preserve"> </w:t>
      </w:r>
      <w:r w:rsidRPr="00164385">
        <w:rPr>
          <w:rFonts w:hint="eastAsia"/>
          <w:rtl/>
        </w:rPr>
        <w:t>במילוי</w:t>
      </w:r>
      <w:r w:rsidRPr="00164385">
        <w:rPr>
          <w:rtl/>
        </w:rPr>
        <w:t xml:space="preserve"> </w:t>
      </w:r>
      <w:r w:rsidRPr="00164385">
        <w:rPr>
          <w:rFonts w:hint="eastAsia"/>
          <w:rtl/>
        </w:rPr>
        <w:t>טופס</w:t>
      </w:r>
      <w:r w:rsidRPr="00164385">
        <w:rPr>
          <w:rtl/>
        </w:rPr>
        <w:t xml:space="preserve"> </w:t>
      </w:r>
      <w:r w:rsidRPr="00164385">
        <w:rPr>
          <w:rFonts w:hint="eastAsia"/>
          <w:rtl/>
        </w:rPr>
        <w:t>בכתב</w:t>
      </w:r>
      <w:r w:rsidRPr="00164385">
        <w:rPr>
          <w:rtl/>
        </w:rPr>
        <w:t xml:space="preserve"> </w:t>
      </w:r>
      <w:r>
        <w:rPr>
          <w:rFonts w:hint="cs"/>
          <w:rtl/>
        </w:rPr>
        <w:t>ב</w:t>
      </w:r>
      <w:r w:rsidRPr="00164385">
        <w:rPr>
          <w:rFonts w:hint="eastAsia"/>
          <w:rtl/>
        </w:rPr>
        <w:t>ידי</w:t>
      </w:r>
      <w:r w:rsidRPr="00164385">
        <w:rPr>
          <w:rtl/>
        </w:rPr>
        <w:t xml:space="preserve"> </w:t>
      </w:r>
      <w:r w:rsidRPr="00164385">
        <w:rPr>
          <w:rFonts w:hint="cs"/>
          <w:rtl/>
        </w:rPr>
        <w:t>מקבל הקנס</w:t>
      </w:r>
      <w:r w:rsidRPr="00164385">
        <w:rPr>
          <w:rtl/>
        </w:rPr>
        <w:t xml:space="preserve"> </w:t>
      </w:r>
      <w:r>
        <w:rPr>
          <w:rFonts w:hint="cs"/>
          <w:rtl/>
        </w:rPr>
        <w:t xml:space="preserve">או באמצעות אתר המרשתת של הרשות, </w:t>
      </w:r>
      <w:r w:rsidRPr="00164385">
        <w:rPr>
          <w:rtl/>
        </w:rPr>
        <w:t>ש</w:t>
      </w:r>
      <w:r>
        <w:rPr>
          <w:rFonts w:hint="cs"/>
          <w:rtl/>
        </w:rPr>
        <w:t>ם</w:t>
      </w:r>
      <w:r w:rsidRPr="00164385">
        <w:rPr>
          <w:rtl/>
        </w:rPr>
        <w:t xml:space="preserve"> הוא </w:t>
      </w:r>
      <w:r w:rsidRPr="00164385">
        <w:rPr>
          <w:rFonts w:hint="eastAsia"/>
          <w:rtl/>
        </w:rPr>
        <w:t>מעלה</w:t>
      </w:r>
      <w:r w:rsidRPr="00164385">
        <w:rPr>
          <w:rtl/>
        </w:rPr>
        <w:t xml:space="preserve"> </w:t>
      </w:r>
      <w:r w:rsidRPr="00164385">
        <w:rPr>
          <w:rFonts w:hint="eastAsia"/>
          <w:rtl/>
        </w:rPr>
        <w:t>את</w:t>
      </w:r>
      <w:r w:rsidRPr="00164385">
        <w:rPr>
          <w:rtl/>
        </w:rPr>
        <w:t xml:space="preserve"> </w:t>
      </w:r>
      <w:r w:rsidRPr="00164385">
        <w:rPr>
          <w:rFonts w:hint="eastAsia"/>
          <w:rtl/>
        </w:rPr>
        <w:t>טענותיו</w:t>
      </w:r>
      <w:r w:rsidRPr="00164385">
        <w:rPr>
          <w:rtl/>
        </w:rPr>
        <w:t xml:space="preserve"> </w:t>
      </w:r>
      <w:r w:rsidRPr="00164385">
        <w:rPr>
          <w:rFonts w:hint="eastAsia"/>
          <w:rtl/>
        </w:rPr>
        <w:t>לביטול</w:t>
      </w:r>
      <w:r w:rsidRPr="00164385">
        <w:rPr>
          <w:rtl/>
        </w:rPr>
        <w:t xml:space="preserve"> </w:t>
      </w:r>
      <w:r w:rsidRPr="00164385">
        <w:rPr>
          <w:rFonts w:hint="eastAsia"/>
          <w:rtl/>
        </w:rPr>
        <w:t>הקנס</w:t>
      </w:r>
      <w:r w:rsidRPr="00164385">
        <w:rPr>
          <w:rtl/>
        </w:rPr>
        <w:t xml:space="preserve">. </w:t>
      </w:r>
      <w:r w:rsidRPr="00164385">
        <w:rPr>
          <w:rFonts w:hint="eastAsia"/>
          <w:rtl/>
        </w:rPr>
        <w:t>הבקשה</w:t>
      </w:r>
      <w:r w:rsidRPr="00164385">
        <w:rPr>
          <w:rtl/>
        </w:rPr>
        <w:t xml:space="preserve"> </w:t>
      </w:r>
      <w:r>
        <w:rPr>
          <w:rFonts w:hint="cs"/>
          <w:rtl/>
        </w:rPr>
        <w:t>מועברת</w:t>
      </w:r>
      <w:r w:rsidRPr="00164385">
        <w:rPr>
          <w:rtl/>
        </w:rPr>
        <w:t xml:space="preserve"> </w:t>
      </w:r>
      <w:r>
        <w:rPr>
          <w:rFonts w:hint="cs"/>
          <w:rtl/>
        </w:rPr>
        <w:t>ליחידת הפיקוח ברשות המקומית, זו</w:t>
      </w:r>
      <w:r w:rsidRPr="00164385">
        <w:rPr>
          <w:rtl/>
        </w:rPr>
        <w:t xml:space="preserve"> </w:t>
      </w:r>
      <w:r>
        <w:rPr>
          <w:rFonts w:hint="cs"/>
          <w:rtl/>
        </w:rPr>
        <w:t xml:space="preserve">בודקת את הפרטים ולעיתים המפקח </w:t>
      </w:r>
      <w:r w:rsidRPr="00164385">
        <w:rPr>
          <w:rFonts w:hint="eastAsia"/>
          <w:rtl/>
        </w:rPr>
        <w:t>ממלא</w:t>
      </w:r>
      <w:r w:rsidRPr="00164385">
        <w:rPr>
          <w:rtl/>
        </w:rPr>
        <w:t xml:space="preserve"> </w:t>
      </w:r>
      <w:r w:rsidRPr="00164385">
        <w:rPr>
          <w:rFonts w:hint="eastAsia"/>
          <w:rtl/>
        </w:rPr>
        <w:t>את</w:t>
      </w:r>
      <w:r w:rsidRPr="00164385">
        <w:rPr>
          <w:rtl/>
        </w:rPr>
        <w:t xml:space="preserve"> </w:t>
      </w:r>
      <w:r w:rsidRPr="00164385">
        <w:rPr>
          <w:rFonts w:hint="eastAsia"/>
          <w:rtl/>
        </w:rPr>
        <w:t>ת</w:t>
      </w:r>
      <w:r>
        <w:rPr>
          <w:rFonts w:hint="cs"/>
          <w:rtl/>
        </w:rPr>
        <w:t>ג</w:t>
      </w:r>
      <w:r w:rsidRPr="00164385">
        <w:rPr>
          <w:rFonts w:hint="eastAsia"/>
          <w:rtl/>
        </w:rPr>
        <w:t>ו</w:t>
      </w:r>
      <w:r>
        <w:rPr>
          <w:rFonts w:hint="cs"/>
          <w:rtl/>
        </w:rPr>
        <w:t>ב</w:t>
      </w:r>
      <w:r w:rsidRPr="00164385">
        <w:rPr>
          <w:rFonts w:hint="eastAsia"/>
          <w:rtl/>
        </w:rPr>
        <w:t>תו</w:t>
      </w:r>
      <w:r w:rsidRPr="00164385">
        <w:rPr>
          <w:rtl/>
        </w:rPr>
        <w:t xml:space="preserve"> </w:t>
      </w:r>
      <w:r w:rsidRPr="00164385">
        <w:rPr>
          <w:rFonts w:hint="eastAsia"/>
          <w:rtl/>
        </w:rPr>
        <w:t>לטענות</w:t>
      </w:r>
      <w:r w:rsidRPr="00164385">
        <w:rPr>
          <w:rtl/>
        </w:rPr>
        <w:t xml:space="preserve"> </w:t>
      </w:r>
      <w:r>
        <w:rPr>
          <w:rFonts w:hint="cs"/>
          <w:rtl/>
        </w:rPr>
        <w:t>ה</w:t>
      </w:r>
      <w:r w:rsidRPr="00164385">
        <w:rPr>
          <w:rFonts w:hint="eastAsia"/>
          <w:rtl/>
        </w:rPr>
        <w:t>מועלות</w:t>
      </w:r>
      <w:r>
        <w:rPr>
          <w:rFonts w:hint="cs"/>
          <w:rtl/>
        </w:rPr>
        <w:t>.</w:t>
      </w:r>
      <w:r w:rsidRPr="00164385">
        <w:rPr>
          <w:rtl/>
        </w:rPr>
        <w:t xml:space="preserve"> </w:t>
      </w:r>
      <w:r>
        <w:rPr>
          <w:rFonts w:hint="cs"/>
          <w:rtl/>
        </w:rPr>
        <w:t xml:space="preserve">לאחר מכן </w:t>
      </w:r>
      <w:r w:rsidRPr="00164385">
        <w:rPr>
          <w:rtl/>
        </w:rPr>
        <w:t xml:space="preserve">טופס הבקשה </w:t>
      </w:r>
      <w:r>
        <w:rPr>
          <w:rFonts w:hint="cs"/>
          <w:rtl/>
        </w:rPr>
        <w:t xml:space="preserve">מוזן </w:t>
      </w:r>
      <w:r w:rsidRPr="00164385">
        <w:rPr>
          <w:rFonts w:hint="eastAsia"/>
          <w:rtl/>
        </w:rPr>
        <w:t>למערכת</w:t>
      </w:r>
      <w:r w:rsidRPr="00164385">
        <w:rPr>
          <w:rtl/>
        </w:rPr>
        <w:t xml:space="preserve"> לניהול הפיקוח </w:t>
      </w:r>
      <w:r>
        <w:rPr>
          <w:rFonts w:hint="cs"/>
          <w:rtl/>
        </w:rPr>
        <w:t>ומופנה</w:t>
      </w:r>
      <w:r w:rsidRPr="00164385">
        <w:rPr>
          <w:rtl/>
        </w:rPr>
        <w:t xml:space="preserve"> </w:t>
      </w:r>
      <w:r w:rsidRPr="00164385">
        <w:rPr>
          <w:rFonts w:hint="eastAsia"/>
          <w:rtl/>
        </w:rPr>
        <w:t>לטיפולו</w:t>
      </w:r>
      <w:r w:rsidRPr="00164385">
        <w:rPr>
          <w:rtl/>
        </w:rPr>
        <w:t xml:space="preserve"> </w:t>
      </w:r>
      <w:r w:rsidRPr="00164385">
        <w:rPr>
          <w:rFonts w:hint="cs"/>
          <w:rtl/>
        </w:rPr>
        <w:t xml:space="preserve">של </w:t>
      </w:r>
      <w:r w:rsidRPr="00164385">
        <w:rPr>
          <w:rtl/>
        </w:rPr>
        <w:t>התובע</w:t>
      </w:r>
      <w:r w:rsidRPr="00164385">
        <w:rPr>
          <w:rFonts w:hint="cs"/>
          <w:rtl/>
        </w:rPr>
        <w:t xml:space="preserve"> העירוני</w:t>
      </w:r>
      <w:r w:rsidRPr="00164385">
        <w:rPr>
          <w:rtl/>
        </w:rPr>
        <w:t xml:space="preserve">. </w:t>
      </w:r>
      <w:r>
        <w:rPr>
          <w:rFonts w:hint="cs"/>
          <w:rtl/>
        </w:rPr>
        <w:t>סטטוס דוח שמועבר לטיפולו של התובע</w:t>
      </w:r>
      <w:r w:rsidRPr="00164385">
        <w:rPr>
          <w:rtl/>
        </w:rPr>
        <w:t xml:space="preserve"> </w:t>
      </w:r>
      <w:r>
        <w:rPr>
          <w:rFonts w:hint="cs"/>
          <w:rtl/>
        </w:rPr>
        <w:t>משתנה</w:t>
      </w:r>
      <w:r w:rsidRPr="00164385">
        <w:rPr>
          <w:rtl/>
        </w:rPr>
        <w:t xml:space="preserve"> </w:t>
      </w:r>
      <w:r>
        <w:rPr>
          <w:rFonts w:hint="cs"/>
          <w:rtl/>
        </w:rPr>
        <w:t>במערכת לניהול הפיקוח ל</w:t>
      </w:r>
      <w:r w:rsidRPr="00164385">
        <w:rPr>
          <w:rtl/>
        </w:rPr>
        <w:t>"ערעור".</w:t>
      </w:r>
    </w:p>
    <w:p w14:paraId="67AEC7D1" w14:textId="3C567F51" w:rsidR="00E223A4" w:rsidRPr="0083718C" w:rsidRDefault="00E223A4" w:rsidP="009F483B">
      <w:pPr>
        <w:pStyle w:val="71a"/>
        <w:bidi w:val="0"/>
        <w:rPr>
          <w:rtl/>
        </w:rPr>
      </w:pPr>
      <w:r w:rsidRPr="009F483B">
        <w:rPr>
          <w:rFonts w:hint="cs"/>
          <w:b w:val="0"/>
          <w:bCs w:val="0"/>
          <w:rtl/>
        </w:rPr>
        <w:t xml:space="preserve">תרשים 18: </w:t>
      </w:r>
      <w:r>
        <w:rPr>
          <w:rFonts w:hint="cs"/>
          <w:rtl/>
        </w:rPr>
        <w:t>שיעור הבקשות לביטול</w:t>
      </w:r>
      <w:r w:rsidR="00F82FBB">
        <w:rPr>
          <w:rFonts w:hint="cs"/>
          <w:rtl/>
        </w:rPr>
        <w:t xml:space="preserve"> </w:t>
      </w:r>
      <w:r w:rsidR="00F82FBB" w:rsidRPr="00F9403B">
        <w:rPr>
          <w:rFonts w:hint="cs"/>
          <w:rtl/>
        </w:rPr>
        <w:t xml:space="preserve">בתקופה </w:t>
      </w:r>
      <w:r w:rsidR="00F82FBB">
        <w:rPr>
          <w:rFonts w:hint="cs"/>
          <w:rtl/>
        </w:rPr>
        <w:t>שנבדקה בחלוקה ל</w:t>
      </w:r>
      <w:r w:rsidR="00F82FBB" w:rsidRPr="00F9403B">
        <w:rPr>
          <w:rFonts w:hint="cs"/>
          <w:rtl/>
        </w:rPr>
        <w:t>משך הזמן</w:t>
      </w:r>
      <w:r w:rsidR="00F82FBB">
        <w:rPr>
          <w:rtl/>
        </w:rPr>
        <w:br/>
      </w:r>
      <w:r w:rsidR="00F82FBB">
        <w:rPr>
          <w:rFonts w:hint="cs"/>
          <w:rtl/>
        </w:rPr>
        <w:t xml:space="preserve"> </w:t>
      </w:r>
      <w:r w:rsidRPr="00F9403B">
        <w:rPr>
          <w:rFonts w:hint="cs"/>
          <w:rtl/>
        </w:rPr>
        <w:t>בין מועד המצאת הודעת קנס לתושב לבין מועד הגשת בקשה</w:t>
      </w:r>
      <w:r w:rsidRPr="00F9403B">
        <w:rPr>
          <w:rtl/>
        </w:rPr>
        <w:t xml:space="preserve"> לביטול</w:t>
      </w:r>
      <w:r w:rsidRPr="00F9403B">
        <w:rPr>
          <w:rFonts w:hint="cs"/>
          <w:rtl/>
        </w:rPr>
        <w:t>ה</w:t>
      </w:r>
      <w:r>
        <w:rPr>
          <w:rFonts w:hint="cs"/>
          <w:rtl/>
        </w:rPr>
        <w:t xml:space="preserve"> - עד 120 יום ומעל 120 יום</w:t>
      </w:r>
    </w:p>
    <w:p w14:paraId="2368D945" w14:textId="7A868909" w:rsidR="00D7166B" w:rsidRDefault="00D7166B" w:rsidP="00D7166B">
      <w:pPr>
        <w:jc w:val="center"/>
        <w:rPr>
          <w:rtl/>
        </w:rPr>
      </w:pPr>
      <w:r>
        <w:rPr>
          <w:noProof/>
          <w:rtl/>
          <w:lang w:val="he-IL"/>
        </w:rPr>
        <w:drawing>
          <wp:inline distT="0" distB="0" distL="0" distR="0" wp14:anchorId="164419E7" wp14:editId="32C8543C">
            <wp:extent cx="4319270" cy="2714625"/>
            <wp:effectExtent l="0" t="0" r="5080" b="9525"/>
            <wp:docPr id="2052770973" name="Picture 2052770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3" name="Picture 2052770973"/>
                    <pic:cNvPicPr/>
                  </pic:nvPicPr>
                  <pic:blipFill rotWithShape="1">
                    <a:blip r:embed="rId45" cstate="print">
                      <a:extLst>
                        <a:ext uri="{28A0092B-C50C-407E-A947-70E740481C1C}">
                          <a14:useLocalDpi xmlns:a14="http://schemas.microsoft.com/office/drawing/2010/main" val="0"/>
                        </a:ext>
                      </a:extLst>
                    </a:blip>
                    <a:srcRect t="4555" b="2732"/>
                    <a:stretch/>
                  </pic:blipFill>
                  <pic:spPr bwMode="auto">
                    <a:xfrm>
                      <a:off x="0" y="0"/>
                      <a:ext cx="4320000" cy="2715084"/>
                    </a:xfrm>
                    <a:prstGeom prst="rect">
                      <a:avLst/>
                    </a:prstGeom>
                    <a:ln>
                      <a:noFill/>
                    </a:ln>
                    <a:extLst>
                      <a:ext uri="{53640926-AAD7-44D8-BBD7-CCE9431645EC}">
                        <a14:shadowObscured xmlns:a14="http://schemas.microsoft.com/office/drawing/2010/main"/>
                      </a:ext>
                    </a:extLst>
                  </pic:spPr>
                </pic:pic>
              </a:graphicData>
            </a:graphic>
          </wp:inline>
        </w:drawing>
      </w:r>
    </w:p>
    <w:p w14:paraId="7563705A" w14:textId="5D5F1300" w:rsidR="00E223A4" w:rsidRPr="003B72F2" w:rsidRDefault="00E223A4" w:rsidP="00D7166B">
      <w:pPr>
        <w:pStyle w:val="71c"/>
        <w:spacing w:before="0" w:after="0"/>
        <w:rPr>
          <w:rtl/>
        </w:rPr>
      </w:pPr>
      <w:r w:rsidRPr="003B72F2">
        <w:rPr>
          <w:rtl/>
        </w:rPr>
        <w:t xml:space="preserve">על פי נתוני </w:t>
      </w:r>
      <w:r w:rsidRPr="003B72F2">
        <w:rPr>
          <w:rFonts w:hint="cs"/>
          <w:rtl/>
        </w:rPr>
        <w:t>המועצות המקומיות,</w:t>
      </w:r>
      <w:r w:rsidRPr="003B72F2">
        <w:rPr>
          <w:rtl/>
        </w:rPr>
        <w:t xml:space="preserve"> בעיבוד משרד מבקר המדינה</w:t>
      </w:r>
      <w:r w:rsidRPr="003B72F2">
        <w:rPr>
          <w:rFonts w:hint="cs"/>
          <w:rtl/>
        </w:rPr>
        <w:t>.</w:t>
      </w:r>
    </w:p>
    <w:p w14:paraId="02DA1EF7" w14:textId="77777777" w:rsidR="00E223A4" w:rsidRPr="003B72F2" w:rsidRDefault="00E223A4" w:rsidP="009F483B">
      <w:pPr>
        <w:pStyle w:val="71c"/>
        <w:spacing w:before="0"/>
        <w:rPr>
          <w:rtl/>
        </w:rPr>
      </w:pPr>
      <w:r w:rsidRPr="003B72F2">
        <w:rPr>
          <w:rFonts w:hint="cs"/>
          <w:rtl/>
        </w:rPr>
        <w:t>ההפרש ל-100% נובע מטעויות ברישום התאריכים במערכת (ההפרשים נעים בין 0.08% ל-1.8%).</w:t>
      </w:r>
    </w:p>
    <w:p w14:paraId="04BB8BAC" w14:textId="77777777" w:rsidR="00E223A4" w:rsidRPr="0083718C" w:rsidRDefault="00E223A4" w:rsidP="009F483B">
      <w:pPr>
        <w:pStyle w:val="71f4"/>
        <w:rPr>
          <w:rtl/>
        </w:rPr>
      </w:pPr>
      <w:r w:rsidRPr="00CA6B5E">
        <w:rPr>
          <w:rFonts w:hint="cs"/>
          <w:rtl/>
        </w:rPr>
        <w:lastRenderedPageBreak/>
        <w:t xml:space="preserve">בתרשים </w:t>
      </w:r>
      <w:r>
        <w:rPr>
          <w:rFonts w:hint="cs"/>
          <w:rtl/>
        </w:rPr>
        <w:t>ש</w:t>
      </w:r>
      <w:r w:rsidRPr="00CA6B5E">
        <w:rPr>
          <w:rFonts w:hint="cs"/>
          <w:rtl/>
        </w:rPr>
        <w:t>לעיל ניתן</w:t>
      </w:r>
      <w:r w:rsidRPr="0083718C">
        <w:rPr>
          <w:rtl/>
        </w:rPr>
        <w:t xml:space="preserve"> לראות </w:t>
      </w:r>
      <w:r w:rsidRPr="00CA6B5E">
        <w:rPr>
          <w:rFonts w:hint="cs"/>
          <w:rtl/>
        </w:rPr>
        <w:t>שבכל ה</w:t>
      </w:r>
      <w:r>
        <w:rPr>
          <w:rFonts w:hint="cs"/>
          <w:rtl/>
        </w:rPr>
        <w:t>מועצות</w:t>
      </w:r>
      <w:r w:rsidRPr="00CA6B5E">
        <w:rPr>
          <w:rFonts w:hint="cs"/>
          <w:rtl/>
        </w:rPr>
        <w:t xml:space="preserve"> </w:t>
      </w:r>
      <w:r>
        <w:rPr>
          <w:rFonts w:hint="cs"/>
          <w:rtl/>
        </w:rPr>
        <w:t xml:space="preserve">המקומיות </w:t>
      </w:r>
      <w:r w:rsidRPr="00CA6B5E">
        <w:rPr>
          <w:rFonts w:hint="cs"/>
          <w:rtl/>
        </w:rPr>
        <w:t>ה</w:t>
      </w:r>
      <w:r>
        <w:rPr>
          <w:rFonts w:hint="cs"/>
          <w:rtl/>
        </w:rPr>
        <w:t>סכימו תובעים ל</w:t>
      </w:r>
      <w:r w:rsidRPr="00CA6B5E">
        <w:rPr>
          <w:rFonts w:hint="cs"/>
          <w:rtl/>
        </w:rPr>
        <w:t>קבל</w:t>
      </w:r>
      <w:r w:rsidRPr="0083718C">
        <w:rPr>
          <w:rtl/>
        </w:rPr>
        <w:t xml:space="preserve"> בקשות לביטול </w:t>
      </w:r>
      <w:r>
        <w:rPr>
          <w:rFonts w:hint="cs"/>
          <w:rtl/>
        </w:rPr>
        <w:t>דוחות אף שחלפו</w:t>
      </w:r>
      <w:r w:rsidRPr="00CA6B5E">
        <w:rPr>
          <w:rFonts w:hint="cs"/>
          <w:rtl/>
        </w:rPr>
        <w:t xml:space="preserve"> 120</w:t>
      </w:r>
      <w:r w:rsidRPr="0083718C">
        <w:rPr>
          <w:rtl/>
        </w:rPr>
        <w:t xml:space="preserve"> יום ממועד </w:t>
      </w:r>
      <w:r w:rsidRPr="00CA6B5E">
        <w:rPr>
          <w:rFonts w:hint="cs"/>
          <w:rtl/>
        </w:rPr>
        <w:t>מתן הדוח</w:t>
      </w:r>
      <w:r>
        <w:rPr>
          <w:rFonts w:hint="cs"/>
          <w:rtl/>
        </w:rPr>
        <w:t>. כ-21% בממוצע מהבקשות שקיבלו התובעים הוגשו לאחר 120 יום.</w:t>
      </w:r>
      <w:r w:rsidRPr="00CA6B5E">
        <w:rPr>
          <w:rFonts w:hint="cs"/>
          <w:rtl/>
        </w:rPr>
        <w:t xml:space="preserve"> בגדרה ובגני תקווה</w:t>
      </w:r>
      <w:r>
        <w:rPr>
          <w:rFonts w:hint="cs"/>
          <w:rtl/>
        </w:rPr>
        <w:t xml:space="preserve"> הוגשו באיחור מעל </w:t>
      </w:r>
      <w:r w:rsidRPr="00CA6B5E">
        <w:rPr>
          <w:rFonts w:hint="cs"/>
          <w:rtl/>
        </w:rPr>
        <w:t>30% מהבקשות</w:t>
      </w:r>
      <w:r>
        <w:rPr>
          <w:rFonts w:hint="cs"/>
          <w:rtl/>
        </w:rPr>
        <w:t xml:space="preserve"> שהתקבלו</w:t>
      </w:r>
      <w:r w:rsidRPr="0083718C">
        <w:rPr>
          <w:rtl/>
        </w:rPr>
        <w:t>.</w:t>
      </w:r>
    </w:p>
    <w:p w14:paraId="1225725B" w14:textId="77777777" w:rsidR="00E223A4" w:rsidRDefault="00E223A4" w:rsidP="00607452">
      <w:pPr>
        <w:pStyle w:val="71ff5"/>
        <w:rPr>
          <w:rtl/>
        </w:rPr>
      </w:pPr>
      <w:r w:rsidRPr="006A728E">
        <w:rPr>
          <w:rFonts w:hint="eastAsia"/>
          <w:rtl/>
        </w:rPr>
        <w:t>עוד</w:t>
      </w:r>
      <w:r w:rsidRPr="006A728E">
        <w:rPr>
          <w:rtl/>
        </w:rPr>
        <w:t xml:space="preserve"> </w:t>
      </w:r>
      <w:r w:rsidRPr="006A728E">
        <w:rPr>
          <w:rFonts w:hint="eastAsia"/>
          <w:rtl/>
        </w:rPr>
        <w:t>נמצא</w:t>
      </w:r>
      <w:r w:rsidRPr="006A728E">
        <w:rPr>
          <w:rtl/>
        </w:rPr>
        <w:t xml:space="preserve"> </w:t>
      </w:r>
      <w:r w:rsidRPr="006A728E">
        <w:rPr>
          <w:rFonts w:hint="eastAsia"/>
          <w:rtl/>
        </w:rPr>
        <w:t>כי</w:t>
      </w:r>
      <w:r w:rsidRPr="006A728E">
        <w:rPr>
          <w:rFonts w:hint="cs"/>
          <w:rtl/>
        </w:rPr>
        <w:t xml:space="preserve"> אין במערכת לניהול הפיקוח</w:t>
      </w:r>
      <w:r>
        <w:rPr>
          <w:rFonts w:hint="cs"/>
          <w:rtl/>
        </w:rPr>
        <w:t xml:space="preserve"> </w:t>
      </w:r>
      <w:r w:rsidRPr="006A728E">
        <w:rPr>
          <w:rFonts w:hint="cs"/>
          <w:rtl/>
        </w:rPr>
        <w:t>נימוקים של התובעים לקבלת הבקשות באיחור.</w:t>
      </w:r>
    </w:p>
    <w:p w14:paraId="5287F117" w14:textId="77777777" w:rsidR="00E223A4" w:rsidRPr="00CA6B5E" w:rsidRDefault="00E223A4" w:rsidP="00607452">
      <w:pPr>
        <w:pStyle w:val="71ff5"/>
        <w:rPr>
          <w:rtl/>
        </w:rPr>
      </w:pPr>
      <w:r w:rsidRPr="006A728E">
        <w:rPr>
          <w:rFonts w:hint="cs"/>
          <w:rtl/>
        </w:rPr>
        <w:t xml:space="preserve">משרד מבקר המדינה </w:t>
      </w:r>
      <w:r w:rsidRPr="006A728E">
        <w:rPr>
          <w:rFonts w:hint="eastAsia"/>
          <w:rtl/>
        </w:rPr>
        <w:t>מציין</w:t>
      </w:r>
      <w:r w:rsidRPr="006A728E">
        <w:rPr>
          <w:rFonts w:hint="cs"/>
          <w:rtl/>
        </w:rPr>
        <w:t xml:space="preserve"> כי בעת שהתובעים דנים בבקשות לביטול שהוגשו באיחור עליהם לוודא שסיבת האיחור לא הי</w:t>
      </w:r>
      <w:r>
        <w:rPr>
          <w:rFonts w:hint="cs"/>
          <w:rtl/>
        </w:rPr>
        <w:t>י</w:t>
      </w:r>
      <w:r w:rsidRPr="006A728E">
        <w:rPr>
          <w:rFonts w:hint="cs"/>
          <w:rtl/>
        </w:rPr>
        <w:t xml:space="preserve">תה תלויה במבקש כפי שמפורט בחוק. משרד מבקר המדינה </w:t>
      </w:r>
      <w:r w:rsidRPr="006A728E">
        <w:rPr>
          <w:rFonts w:hint="eastAsia"/>
          <w:rtl/>
        </w:rPr>
        <w:t>ממליץ</w:t>
      </w:r>
      <w:r w:rsidRPr="006A728E">
        <w:rPr>
          <w:rtl/>
        </w:rPr>
        <w:t xml:space="preserve"> </w:t>
      </w:r>
      <w:r w:rsidRPr="006A728E">
        <w:rPr>
          <w:rFonts w:hint="eastAsia"/>
          <w:rtl/>
        </w:rPr>
        <w:t>להוסיף</w:t>
      </w:r>
      <w:r w:rsidRPr="006A728E">
        <w:rPr>
          <w:rFonts w:hint="cs"/>
          <w:rtl/>
        </w:rPr>
        <w:t xml:space="preserve"> שדה במערכת לניהול הפיקוח שבה </w:t>
      </w:r>
      <w:r>
        <w:rPr>
          <w:rFonts w:hint="cs"/>
          <w:rtl/>
        </w:rPr>
        <w:t>יירשם</w:t>
      </w:r>
      <w:r w:rsidRPr="00411128">
        <w:rPr>
          <w:rtl/>
        </w:rPr>
        <w:t xml:space="preserve"> נימוק התובע מהטעמים שקבועים בחסד"פ.</w:t>
      </w:r>
    </w:p>
    <w:p w14:paraId="01C83663" w14:textId="77777777" w:rsidR="00624CE6" w:rsidRDefault="00624CE6" w:rsidP="00624CE6">
      <w:pPr>
        <w:pStyle w:val="7190"/>
        <w:rPr>
          <w:rtl/>
        </w:rPr>
      </w:pPr>
    </w:p>
    <w:p w14:paraId="56A8C58A" w14:textId="558F9EB4" w:rsidR="00E223A4" w:rsidRDefault="00E223A4" w:rsidP="00EB05DF">
      <w:pPr>
        <w:pStyle w:val="71512"/>
        <w:rPr>
          <w:rtl/>
        </w:rPr>
      </w:pPr>
      <w:r>
        <w:rPr>
          <w:rFonts w:hint="cs"/>
          <w:rtl/>
        </w:rPr>
        <w:t>כוכב יאיר - העברת דוחות לסטטוס "ערעור" ללא בקשה לביטול</w:t>
      </w:r>
    </w:p>
    <w:p w14:paraId="656C55D0" w14:textId="0235380C" w:rsidR="00E223A4" w:rsidRPr="00E20477" w:rsidRDefault="00E223A4" w:rsidP="00EB05DF">
      <w:pPr>
        <w:pStyle w:val="71f4"/>
        <w:rPr>
          <w:rtl/>
        </w:rPr>
      </w:pPr>
      <w:r>
        <w:rPr>
          <w:rFonts w:hint="cs"/>
          <w:rtl/>
        </w:rPr>
        <w:t xml:space="preserve">נמצא כי ארבעה דוחות שנרשמו לתושבת כוכב יאיר שמועד הגשת הבקשה לביטולם עבר, הועברו בפברואר 2019 לסטטוס </w:t>
      </w:r>
      <w:r w:rsidRPr="00164385">
        <w:rPr>
          <w:rFonts w:hint="cs"/>
          <w:rtl/>
        </w:rPr>
        <w:t xml:space="preserve">של בקשה לביטול אף שלא הוגשה בקשה </w:t>
      </w:r>
      <w:r>
        <w:rPr>
          <w:rFonts w:hint="cs"/>
          <w:rtl/>
        </w:rPr>
        <w:t>לביטול</w:t>
      </w:r>
      <w:r w:rsidRPr="00164385">
        <w:rPr>
          <w:rFonts w:hint="cs"/>
          <w:rtl/>
        </w:rPr>
        <w:t xml:space="preserve">. </w:t>
      </w:r>
      <w:r>
        <w:rPr>
          <w:rFonts w:hint="cs"/>
          <w:rtl/>
        </w:rPr>
        <w:t xml:space="preserve">המפקח רשם במערכת לניהול הפיקוח כי "על פי הנחיית התובע העירוני 17.02.2019 הועברו כלל התיקים הפתוחים כנגד... לסטטוס ערעור לצורך הסדר". </w:t>
      </w:r>
      <w:r w:rsidRPr="00164385">
        <w:rPr>
          <w:rFonts w:hint="cs"/>
          <w:rtl/>
        </w:rPr>
        <w:t xml:space="preserve">עוד נמצא כי </w:t>
      </w:r>
      <w:r>
        <w:rPr>
          <w:rFonts w:hint="cs"/>
          <w:rtl/>
        </w:rPr>
        <w:t>ארבעה</w:t>
      </w:r>
      <w:r w:rsidRPr="00164385">
        <w:rPr>
          <w:rFonts w:hint="cs"/>
          <w:rtl/>
        </w:rPr>
        <w:t xml:space="preserve"> דוחות </w:t>
      </w:r>
      <w:r>
        <w:rPr>
          <w:rFonts w:hint="cs"/>
          <w:rtl/>
        </w:rPr>
        <w:t xml:space="preserve">נוספים </w:t>
      </w:r>
      <w:r w:rsidRPr="00164385">
        <w:rPr>
          <w:rFonts w:hint="cs"/>
          <w:rtl/>
        </w:rPr>
        <w:t>ש</w:t>
      </w:r>
      <w:r>
        <w:rPr>
          <w:rFonts w:hint="cs"/>
          <w:rtl/>
        </w:rPr>
        <w:t xml:space="preserve">נרשמו לאותה תושבת </w:t>
      </w:r>
      <w:r w:rsidRPr="00164385">
        <w:rPr>
          <w:rFonts w:hint="cs"/>
          <w:rtl/>
        </w:rPr>
        <w:t>לאחר פברואר 2019 הועברו באותו יום או יום למחרת למעמד של בקשה לביטול</w:t>
      </w:r>
      <w:r>
        <w:rPr>
          <w:rFonts w:hint="cs"/>
          <w:rtl/>
        </w:rPr>
        <w:t>, ללא שהוגשה בקשה</w:t>
      </w:r>
      <w:r w:rsidRPr="00164385">
        <w:rPr>
          <w:rFonts w:hint="cs"/>
          <w:rtl/>
        </w:rPr>
        <w:t xml:space="preserve">. המפקח </w:t>
      </w:r>
      <w:r>
        <w:rPr>
          <w:rFonts w:hint="cs"/>
          <w:rtl/>
        </w:rPr>
        <w:t>כתב</w:t>
      </w:r>
      <w:r w:rsidRPr="00164385">
        <w:rPr>
          <w:rFonts w:hint="cs"/>
          <w:rtl/>
        </w:rPr>
        <w:t xml:space="preserve"> במערכת לניהול הפיקוח כי פעולות אל</w:t>
      </w:r>
      <w:r>
        <w:rPr>
          <w:rFonts w:hint="cs"/>
          <w:rtl/>
        </w:rPr>
        <w:t>ו</w:t>
      </w:r>
      <w:r w:rsidRPr="00164385">
        <w:rPr>
          <w:rFonts w:hint="cs"/>
          <w:rtl/>
        </w:rPr>
        <w:t xml:space="preserve"> בוצעו בהנחיית התובע מ-17.2.19</w:t>
      </w:r>
      <w:r>
        <w:rPr>
          <w:rFonts w:hint="cs"/>
          <w:rtl/>
        </w:rPr>
        <w:t>,</w:t>
      </w:r>
      <w:r w:rsidRPr="00164385">
        <w:rPr>
          <w:rFonts w:hint="cs"/>
          <w:rtl/>
        </w:rPr>
        <w:t xml:space="preserve"> </w:t>
      </w:r>
      <w:r>
        <w:rPr>
          <w:rFonts w:hint="cs"/>
          <w:rtl/>
        </w:rPr>
        <w:t>ו</w:t>
      </w:r>
      <w:r w:rsidRPr="00164385">
        <w:rPr>
          <w:rFonts w:hint="cs"/>
          <w:rtl/>
        </w:rPr>
        <w:t>לפיה "כל דוח שיוגש כנגד</w:t>
      </w:r>
      <w:r>
        <w:rPr>
          <w:rFonts w:hint="cs"/>
          <w:rtl/>
        </w:rPr>
        <w:t>...</w:t>
      </w:r>
      <w:r w:rsidRPr="00164385">
        <w:rPr>
          <w:rFonts w:hint="cs"/>
          <w:rtl/>
        </w:rPr>
        <w:t xml:space="preserve"> יש להעבירו</w:t>
      </w:r>
      <w:r w:rsidRPr="00164385">
        <w:rPr>
          <w:rtl/>
        </w:rPr>
        <w:t xml:space="preserve"> </w:t>
      </w:r>
      <w:r w:rsidRPr="00164385">
        <w:rPr>
          <w:rFonts w:hint="cs"/>
          <w:rtl/>
        </w:rPr>
        <w:t>לסטטוס ערעור גם אם לא ערערה</w:t>
      </w:r>
      <w:r>
        <w:rPr>
          <w:rFonts w:hint="cs"/>
          <w:rtl/>
        </w:rPr>
        <w:t xml:space="preserve"> וגם אם לא משכה [את] הדואר</w:t>
      </w:r>
      <w:r w:rsidRPr="00164385">
        <w:rPr>
          <w:rFonts w:hint="cs"/>
          <w:rtl/>
        </w:rPr>
        <w:t>".</w:t>
      </w:r>
    </w:p>
    <w:p w14:paraId="0824FFA8" w14:textId="77777777" w:rsidR="00E223A4" w:rsidRPr="00C87182" w:rsidRDefault="00E223A4" w:rsidP="00EB05DF">
      <w:pPr>
        <w:pStyle w:val="7190"/>
        <w:rPr>
          <w:rtl/>
        </w:rPr>
      </w:pPr>
      <w:r w:rsidRPr="00BA1EA0">
        <w:rPr>
          <w:rtl/>
        </w:rPr>
        <w:t>בנובמבר 2019 מסר</w:t>
      </w:r>
      <w:r w:rsidRPr="00C87182">
        <w:rPr>
          <w:rtl/>
        </w:rPr>
        <w:t xml:space="preserve"> המפקח בכוכב יאיר לצוות הביקורת כי היו מקרים מסוימים שבהם הורה לו התובע לשנות את הסטטוס של הדוח ל"ערעור" גם ללא בקשה בכתב מצד מקבל הקנס.</w:t>
      </w:r>
    </w:p>
    <w:p w14:paraId="0D71E3E7" w14:textId="77777777" w:rsidR="00E223A4" w:rsidRPr="00164385" w:rsidRDefault="00E223A4" w:rsidP="00EB05DF">
      <w:pPr>
        <w:pStyle w:val="7190"/>
        <w:rPr>
          <w:rtl/>
        </w:rPr>
      </w:pPr>
      <w:r w:rsidRPr="00164385">
        <w:rPr>
          <w:rFonts w:hint="eastAsia"/>
          <w:rtl/>
        </w:rPr>
        <w:t>בפגישה</w:t>
      </w:r>
      <w:r w:rsidRPr="00164385">
        <w:rPr>
          <w:rtl/>
        </w:rPr>
        <w:t xml:space="preserve"> </w:t>
      </w:r>
      <w:r w:rsidRPr="00164385">
        <w:rPr>
          <w:rFonts w:hint="cs"/>
          <w:rtl/>
        </w:rPr>
        <w:t>שערך צוות הביקורת</w:t>
      </w:r>
      <w:r w:rsidRPr="00164385">
        <w:rPr>
          <w:rtl/>
        </w:rPr>
        <w:t xml:space="preserve"> </w:t>
      </w:r>
      <w:r w:rsidRPr="00164385">
        <w:rPr>
          <w:rFonts w:hint="eastAsia"/>
          <w:rtl/>
        </w:rPr>
        <w:t>עם</w:t>
      </w:r>
      <w:r w:rsidRPr="00164385">
        <w:rPr>
          <w:rtl/>
        </w:rPr>
        <w:t xml:space="preserve"> התובע</w:t>
      </w:r>
      <w:r>
        <w:rPr>
          <w:rFonts w:hint="cs"/>
          <w:rtl/>
        </w:rPr>
        <w:t xml:space="preserve"> של כוכב יאיר</w:t>
      </w:r>
      <w:r w:rsidRPr="00164385">
        <w:rPr>
          <w:rtl/>
        </w:rPr>
        <w:t xml:space="preserve"> </w:t>
      </w:r>
      <w:r w:rsidRPr="00164385">
        <w:rPr>
          <w:rFonts w:hint="eastAsia"/>
          <w:rtl/>
        </w:rPr>
        <w:t>בפברואר</w:t>
      </w:r>
      <w:r w:rsidRPr="00164385">
        <w:rPr>
          <w:rtl/>
        </w:rPr>
        <w:t xml:space="preserve"> 2020 </w:t>
      </w:r>
      <w:r w:rsidRPr="00164385">
        <w:rPr>
          <w:rFonts w:hint="eastAsia"/>
          <w:rtl/>
        </w:rPr>
        <w:t>הוא</w:t>
      </w:r>
      <w:r w:rsidRPr="00164385">
        <w:rPr>
          <w:rtl/>
        </w:rPr>
        <w:t xml:space="preserve"> </w:t>
      </w:r>
      <w:r w:rsidRPr="00164385">
        <w:rPr>
          <w:rFonts w:hint="cs"/>
          <w:rtl/>
        </w:rPr>
        <w:t>מסר</w:t>
      </w:r>
      <w:r w:rsidRPr="00164385">
        <w:rPr>
          <w:rtl/>
        </w:rPr>
        <w:t xml:space="preserve"> שנתן הנחיה למפקח לקבל בקשות לביטול גם לאחר המועד </w:t>
      </w:r>
      <w:r w:rsidRPr="00164385">
        <w:rPr>
          <w:rFonts w:hint="eastAsia"/>
          <w:rtl/>
        </w:rPr>
        <w:t>להגשת</w:t>
      </w:r>
      <w:r w:rsidRPr="00164385">
        <w:rPr>
          <w:rtl/>
        </w:rPr>
        <w:t xml:space="preserve"> </w:t>
      </w:r>
      <w:r w:rsidRPr="00164385">
        <w:rPr>
          <w:rFonts w:hint="eastAsia"/>
          <w:rtl/>
        </w:rPr>
        <w:t>הבקשה</w:t>
      </w:r>
      <w:r>
        <w:rPr>
          <w:rFonts w:hint="cs"/>
          <w:rtl/>
        </w:rPr>
        <w:t>,</w:t>
      </w:r>
      <w:r w:rsidRPr="00164385">
        <w:rPr>
          <w:rtl/>
        </w:rPr>
        <w:t xml:space="preserve"> </w:t>
      </w:r>
      <w:r w:rsidRPr="00164385">
        <w:rPr>
          <w:rFonts w:hint="eastAsia"/>
          <w:rtl/>
        </w:rPr>
        <w:t>וכל</w:t>
      </w:r>
      <w:r w:rsidRPr="00164385">
        <w:rPr>
          <w:rtl/>
        </w:rPr>
        <w:t xml:space="preserve"> </w:t>
      </w:r>
      <w:r w:rsidRPr="00164385">
        <w:rPr>
          <w:rFonts w:hint="eastAsia"/>
          <w:rtl/>
        </w:rPr>
        <w:t>זאת</w:t>
      </w:r>
      <w:r w:rsidRPr="00164385">
        <w:rPr>
          <w:rtl/>
        </w:rPr>
        <w:t xml:space="preserve"> </w:t>
      </w:r>
      <w:r w:rsidRPr="00164385">
        <w:rPr>
          <w:rFonts w:hint="eastAsia"/>
          <w:rtl/>
        </w:rPr>
        <w:t>כדי</w:t>
      </w:r>
      <w:r w:rsidRPr="00164385">
        <w:rPr>
          <w:rtl/>
        </w:rPr>
        <w:t xml:space="preserve"> </w:t>
      </w:r>
      <w:r w:rsidRPr="00164385">
        <w:rPr>
          <w:rFonts w:hint="eastAsia"/>
          <w:rtl/>
        </w:rPr>
        <w:t>לבדוק</w:t>
      </w:r>
      <w:r w:rsidRPr="00164385">
        <w:rPr>
          <w:rtl/>
        </w:rPr>
        <w:t xml:space="preserve"> </w:t>
      </w:r>
      <w:r w:rsidRPr="00164385">
        <w:rPr>
          <w:rFonts w:hint="eastAsia"/>
          <w:rtl/>
        </w:rPr>
        <w:t>את</w:t>
      </w:r>
      <w:r w:rsidRPr="00164385">
        <w:rPr>
          <w:rtl/>
        </w:rPr>
        <w:t xml:space="preserve"> </w:t>
      </w:r>
      <w:r w:rsidRPr="00164385">
        <w:rPr>
          <w:rFonts w:hint="eastAsia"/>
          <w:rtl/>
        </w:rPr>
        <w:t>טענות</w:t>
      </w:r>
      <w:r w:rsidRPr="00164385">
        <w:rPr>
          <w:rtl/>
        </w:rPr>
        <w:t xml:space="preserve"> </w:t>
      </w:r>
      <w:r w:rsidRPr="00164385">
        <w:rPr>
          <w:rFonts w:hint="eastAsia"/>
          <w:rtl/>
        </w:rPr>
        <w:t>המבקש</w:t>
      </w:r>
      <w:r w:rsidRPr="00164385">
        <w:rPr>
          <w:rtl/>
        </w:rPr>
        <w:t xml:space="preserve"> </w:t>
      </w:r>
      <w:r w:rsidRPr="00164385">
        <w:rPr>
          <w:rFonts w:hint="eastAsia"/>
          <w:rtl/>
        </w:rPr>
        <w:t>ולא</w:t>
      </w:r>
      <w:r w:rsidRPr="00164385">
        <w:rPr>
          <w:rtl/>
        </w:rPr>
        <w:t xml:space="preserve"> </w:t>
      </w:r>
      <w:r w:rsidRPr="00164385">
        <w:rPr>
          <w:rFonts w:hint="eastAsia"/>
          <w:rtl/>
        </w:rPr>
        <w:t>לדחות</w:t>
      </w:r>
      <w:r w:rsidRPr="00164385">
        <w:rPr>
          <w:rFonts w:hint="cs"/>
          <w:rtl/>
        </w:rPr>
        <w:t>ן</w:t>
      </w:r>
      <w:r w:rsidRPr="00164385">
        <w:rPr>
          <w:rtl/>
        </w:rPr>
        <w:t xml:space="preserve"> </w:t>
      </w:r>
      <w:r w:rsidRPr="00164385">
        <w:rPr>
          <w:rFonts w:hint="eastAsia"/>
          <w:rtl/>
        </w:rPr>
        <w:t>על</w:t>
      </w:r>
      <w:r w:rsidRPr="00164385">
        <w:rPr>
          <w:rtl/>
        </w:rPr>
        <w:t xml:space="preserve"> </w:t>
      </w:r>
      <w:r w:rsidRPr="00164385">
        <w:rPr>
          <w:rFonts w:hint="eastAsia"/>
          <w:rtl/>
        </w:rPr>
        <w:t>הסף</w:t>
      </w:r>
      <w:r w:rsidRPr="00164385">
        <w:rPr>
          <w:rtl/>
        </w:rPr>
        <w:t xml:space="preserve">. אולם לטענתו הוא לא נתן הנחיות להעביר </w:t>
      </w:r>
      <w:r w:rsidRPr="00164385">
        <w:rPr>
          <w:rFonts w:hint="eastAsia"/>
          <w:rtl/>
        </w:rPr>
        <w:t>דוחות</w:t>
      </w:r>
      <w:r w:rsidRPr="00164385">
        <w:rPr>
          <w:rtl/>
        </w:rPr>
        <w:t xml:space="preserve"> </w:t>
      </w:r>
      <w:r w:rsidRPr="00164385">
        <w:rPr>
          <w:rFonts w:hint="eastAsia"/>
          <w:rtl/>
        </w:rPr>
        <w:t>לסטטוס</w:t>
      </w:r>
      <w:r w:rsidRPr="00164385">
        <w:rPr>
          <w:rtl/>
        </w:rPr>
        <w:t xml:space="preserve"> של ערעור ללא בקשת </w:t>
      </w:r>
      <w:r w:rsidRPr="00164385">
        <w:rPr>
          <w:rFonts w:hint="eastAsia"/>
          <w:rtl/>
        </w:rPr>
        <w:t>ביטול</w:t>
      </w:r>
      <w:r w:rsidRPr="00164385">
        <w:rPr>
          <w:rtl/>
        </w:rPr>
        <w:t xml:space="preserve"> - שהרי הוא לא יכול לקבל החלטה </w:t>
      </w:r>
      <w:r w:rsidRPr="00164385">
        <w:rPr>
          <w:rFonts w:hint="eastAsia"/>
          <w:rtl/>
        </w:rPr>
        <w:t>ללא</w:t>
      </w:r>
      <w:r w:rsidRPr="00164385">
        <w:rPr>
          <w:rtl/>
        </w:rPr>
        <w:t xml:space="preserve"> טענות הערעור בכתב. </w:t>
      </w:r>
      <w:r w:rsidRPr="00164385">
        <w:rPr>
          <w:rFonts w:hint="cs"/>
          <w:rtl/>
        </w:rPr>
        <w:t>הוא מסר כי</w:t>
      </w:r>
      <w:r>
        <w:rPr>
          <w:rFonts w:hint="cs"/>
          <w:rtl/>
        </w:rPr>
        <w:t xml:space="preserve"> </w:t>
      </w:r>
      <w:r w:rsidRPr="00164385">
        <w:rPr>
          <w:rFonts w:hint="eastAsia"/>
          <w:rtl/>
        </w:rPr>
        <w:t>יכול</w:t>
      </w:r>
      <w:r w:rsidRPr="00164385">
        <w:rPr>
          <w:rFonts w:hint="cs"/>
          <w:rtl/>
        </w:rPr>
        <w:t>ה</w:t>
      </w:r>
      <w:r w:rsidRPr="00164385">
        <w:rPr>
          <w:rtl/>
        </w:rPr>
        <w:t xml:space="preserve"> </w:t>
      </w:r>
      <w:r w:rsidRPr="00164385">
        <w:rPr>
          <w:rFonts w:hint="eastAsia"/>
          <w:rtl/>
        </w:rPr>
        <w:t>להיות</w:t>
      </w:r>
      <w:r w:rsidRPr="00164385">
        <w:rPr>
          <w:rtl/>
        </w:rPr>
        <w:t xml:space="preserve"> </w:t>
      </w:r>
      <w:r w:rsidRPr="00164385">
        <w:rPr>
          <w:rFonts w:hint="eastAsia"/>
          <w:rtl/>
        </w:rPr>
        <w:t>תקלה</w:t>
      </w:r>
      <w:r w:rsidRPr="00164385">
        <w:rPr>
          <w:rtl/>
        </w:rPr>
        <w:t xml:space="preserve"> </w:t>
      </w:r>
      <w:r w:rsidRPr="00164385">
        <w:rPr>
          <w:rFonts w:hint="eastAsia"/>
          <w:rtl/>
        </w:rPr>
        <w:t>נקודתית</w:t>
      </w:r>
      <w:r w:rsidRPr="00164385">
        <w:rPr>
          <w:rtl/>
        </w:rPr>
        <w:t xml:space="preserve"> </w:t>
      </w:r>
      <w:r w:rsidRPr="00164385">
        <w:rPr>
          <w:rFonts w:hint="eastAsia"/>
          <w:rtl/>
        </w:rPr>
        <w:t>שבה</w:t>
      </w:r>
      <w:r w:rsidRPr="00164385">
        <w:rPr>
          <w:rtl/>
        </w:rPr>
        <w:t xml:space="preserve"> </w:t>
      </w:r>
      <w:r w:rsidRPr="00164385">
        <w:rPr>
          <w:rFonts w:hint="eastAsia"/>
          <w:rtl/>
        </w:rPr>
        <w:t>התקבלה</w:t>
      </w:r>
      <w:r w:rsidRPr="00164385">
        <w:rPr>
          <w:rtl/>
        </w:rPr>
        <w:t xml:space="preserve"> </w:t>
      </w:r>
      <w:r w:rsidRPr="00164385">
        <w:rPr>
          <w:rFonts w:hint="eastAsia"/>
          <w:rtl/>
        </w:rPr>
        <w:t>בקשה</w:t>
      </w:r>
      <w:r w:rsidRPr="00164385">
        <w:rPr>
          <w:rtl/>
        </w:rPr>
        <w:t xml:space="preserve"> </w:t>
      </w:r>
      <w:r w:rsidRPr="00164385">
        <w:rPr>
          <w:rFonts w:hint="eastAsia"/>
          <w:rtl/>
        </w:rPr>
        <w:t>ללא</w:t>
      </w:r>
      <w:r w:rsidRPr="00164385">
        <w:rPr>
          <w:rtl/>
        </w:rPr>
        <w:t xml:space="preserve"> </w:t>
      </w:r>
      <w:r w:rsidRPr="00164385">
        <w:rPr>
          <w:rFonts w:hint="cs"/>
          <w:rtl/>
        </w:rPr>
        <w:t>בקשת ערעור</w:t>
      </w:r>
      <w:r w:rsidRPr="00164385">
        <w:rPr>
          <w:rtl/>
        </w:rPr>
        <w:t xml:space="preserve"> </w:t>
      </w:r>
      <w:r w:rsidRPr="00164385">
        <w:rPr>
          <w:rFonts w:hint="eastAsia"/>
          <w:rtl/>
        </w:rPr>
        <w:t>בכתב</w:t>
      </w:r>
      <w:r w:rsidRPr="00164385">
        <w:rPr>
          <w:rtl/>
        </w:rPr>
        <w:t>.</w:t>
      </w:r>
    </w:p>
    <w:p w14:paraId="01435D25" w14:textId="77777777" w:rsidR="00E223A4" w:rsidRDefault="00E223A4" w:rsidP="00EB05DF">
      <w:pPr>
        <w:pStyle w:val="71f4"/>
        <w:rPr>
          <w:rtl/>
        </w:rPr>
      </w:pPr>
      <w:r w:rsidRPr="00164385">
        <w:rPr>
          <w:rFonts w:hint="cs"/>
          <w:rtl/>
        </w:rPr>
        <w:t xml:space="preserve">משרד מבקר המדינה </w:t>
      </w:r>
      <w:r>
        <w:rPr>
          <w:rFonts w:hint="cs"/>
          <w:rtl/>
        </w:rPr>
        <w:t>מעיר</w:t>
      </w:r>
      <w:r w:rsidRPr="00164385">
        <w:rPr>
          <w:rFonts w:hint="cs"/>
          <w:rtl/>
        </w:rPr>
        <w:t xml:space="preserve"> כי העברה לסטטוס בקשה לביטול קנס מבלי שהוגשה בקשה בכתב </w:t>
      </w:r>
      <w:r>
        <w:rPr>
          <w:rFonts w:hint="cs"/>
          <w:rtl/>
        </w:rPr>
        <w:t>אינה בהתאם להוראת החסד"פ</w:t>
      </w:r>
      <w:r w:rsidRPr="00B00A21">
        <w:rPr>
          <w:rtl/>
        </w:rPr>
        <w:t xml:space="preserve">. על התובע להקפיד כי קבלת </w:t>
      </w:r>
      <w:r w:rsidRPr="00B00A21">
        <w:rPr>
          <w:rFonts w:hint="eastAsia"/>
          <w:rtl/>
        </w:rPr>
        <w:t>בקשות</w:t>
      </w:r>
      <w:r w:rsidRPr="00B00A21">
        <w:rPr>
          <w:rtl/>
        </w:rPr>
        <w:t xml:space="preserve"> לביטול לאחר מועד ההגשה </w:t>
      </w:r>
      <w:r w:rsidRPr="00B00A21">
        <w:rPr>
          <w:rFonts w:hint="eastAsia"/>
          <w:rtl/>
        </w:rPr>
        <w:t>תעשה</w:t>
      </w:r>
      <w:r w:rsidRPr="00B00A21">
        <w:rPr>
          <w:rtl/>
        </w:rPr>
        <w:t xml:space="preserve"> בליווי נימוק התובע </w:t>
      </w:r>
      <w:r w:rsidRPr="00B00A21">
        <w:rPr>
          <w:rFonts w:hint="eastAsia"/>
          <w:rtl/>
        </w:rPr>
        <w:t>מהטעמים</w:t>
      </w:r>
      <w:r w:rsidRPr="00B00A21">
        <w:rPr>
          <w:rtl/>
        </w:rPr>
        <w:t xml:space="preserve"> </w:t>
      </w:r>
      <w:r w:rsidRPr="00B00A21">
        <w:rPr>
          <w:rFonts w:hint="eastAsia"/>
          <w:rtl/>
        </w:rPr>
        <w:t>שקבועים</w:t>
      </w:r>
      <w:r w:rsidRPr="00B00A21">
        <w:rPr>
          <w:rtl/>
        </w:rPr>
        <w:t xml:space="preserve"> </w:t>
      </w:r>
      <w:r w:rsidRPr="00B00A21">
        <w:rPr>
          <w:rFonts w:hint="eastAsia"/>
          <w:rtl/>
        </w:rPr>
        <w:t>בחסד</w:t>
      </w:r>
      <w:r w:rsidRPr="00B00A21">
        <w:rPr>
          <w:rtl/>
        </w:rPr>
        <w:t>"פ.</w:t>
      </w:r>
    </w:p>
    <w:p w14:paraId="6263B5D3" w14:textId="77777777" w:rsidR="00EB05DF" w:rsidRDefault="00EB05DF" w:rsidP="00E223A4">
      <w:pPr>
        <w:spacing w:line="269" w:lineRule="auto"/>
        <w:rPr>
          <w:rStyle w:val="Heading4Char"/>
          <w:rtl/>
        </w:rPr>
      </w:pPr>
      <w:bookmarkStart w:id="7" w:name="_Toc35440172"/>
    </w:p>
    <w:p w14:paraId="40752C5C" w14:textId="4EB3CA46" w:rsidR="00E223A4" w:rsidRPr="00EB05DF" w:rsidRDefault="00E223A4" w:rsidP="00EB05DF">
      <w:pPr>
        <w:pStyle w:val="71414"/>
        <w:rPr>
          <w:rtl/>
        </w:rPr>
      </w:pPr>
      <w:r w:rsidRPr="00EB05DF">
        <w:rPr>
          <w:rStyle w:val="Heading4Char"/>
          <w:rFonts w:hint="eastAsia"/>
          <w:bCs/>
          <w:szCs w:val="28"/>
          <w:rtl/>
        </w:rPr>
        <w:lastRenderedPageBreak/>
        <w:t>הפחתת</w:t>
      </w:r>
      <w:r w:rsidRPr="00EB05DF">
        <w:rPr>
          <w:rStyle w:val="Heading4Char"/>
          <w:bCs/>
          <w:szCs w:val="28"/>
          <w:rtl/>
        </w:rPr>
        <w:t xml:space="preserve"> </w:t>
      </w:r>
      <w:r w:rsidRPr="00EB05DF">
        <w:rPr>
          <w:rStyle w:val="Heading4Char"/>
          <w:rFonts w:hint="eastAsia"/>
          <w:bCs/>
          <w:szCs w:val="28"/>
          <w:rtl/>
        </w:rPr>
        <w:t>סכום</w:t>
      </w:r>
      <w:r w:rsidRPr="00EB05DF">
        <w:rPr>
          <w:rStyle w:val="Heading4Char"/>
          <w:bCs/>
          <w:szCs w:val="28"/>
          <w:rtl/>
        </w:rPr>
        <w:t xml:space="preserve"> </w:t>
      </w:r>
      <w:r w:rsidRPr="00EB05DF">
        <w:rPr>
          <w:rStyle w:val="Heading4Char"/>
          <w:rFonts w:hint="eastAsia"/>
          <w:bCs/>
          <w:szCs w:val="28"/>
          <w:rtl/>
        </w:rPr>
        <w:t>הקנ</w:t>
      </w:r>
      <w:bookmarkEnd w:id="7"/>
      <w:r w:rsidRPr="00EB05DF">
        <w:rPr>
          <w:rStyle w:val="Heading4Char"/>
          <w:rFonts w:hint="cs"/>
          <w:bCs/>
          <w:szCs w:val="28"/>
          <w:rtl/>
        </w:rPr>
        <w:t>ס על ידי התובעים העירוניים</w:t>
      </w:r>
    </w:p>
    <w:p w14:paraId="56795141" w14:textId="6AE84B24" w:rsidR="00E223A4" w:rsidRDefault="00E223A4" w:rsidP="00EB05DF">
      <w:pPr>
        <w:pStyle w:val="7190"/>
        <w:rPr>
          <w:rtl/>
        </w:rPr>
      </w:pPr>
      <w:r>
        <w:rPr>
          <w:rFonts w:hint="cs"/>
          <w:rtl/>
        </w:rPr>
        <w:t>בסעיף 229 לחסד"פ, בסעיף 17 בחוק העבירות המינהליות וכן בהנחיית ביטול קנס, נקבע כי תובע מוסמך לבטל או להפחית את תוספת הפיגור על קנס שלא שולם במועדו, בהתאם לעילות הקבועות בחסד"פ ובחוק העבירות המינהליות: (1) נבצר מהמבקש לשלם את הקנס במועדו בשל סיבה שאינה תלויה בו; (2) הסיבה לחיוב בתוספת פיגור יסודה בתקלה של רשויות המדינה. על פי הנחיית ביטול קנס, התובע אינו מוסמך להפחית את שיעור הקנס עצמו (יצוין כי הוא כן מוסמך לבטל לחלוטין את הודעת הקנס אם יש עילה המצדיקה זאת).</w:t>
      </w:r>
    </w:p>
    <w:p w14:paraId="349F0739" w14:textId="34B21D47" w:rsidR="00E223A4" w:rsidRDefault="00E223A4" w:rsidP="00EB05DF">
      <w:pPr>
        <w:pStyle w:val="7190"/>
        <w:rPr>
          <w:rtl/>
        </w:rPr>
      </w:pPr>
      <w:r>
        <w:rPr>
          <w:rFonts w:hint="cs"/>
          <w:rtl/>
        </w:rPr>
        <w:t>בתרשימים שלהלן מוצג שיעור הדוחות שבהם החליטו התובעים על הפחתת גובה החוב במסגרת סמכותם וכן שיעור הדוחות שבהם הפחיתו התובעים את קנס המקור שלא בסמכותם.</w:t>
      </w:r>
    </w:p>
    <w:p w14:paraId="104DE4F7" w14:textId="78DB2304" w:rsidR="00E223A4" w:rsidRDefault="00E223A4" w:rsidP="00F11EFA">
      <w:pPr>
        <w:pStyle w:val="71a"/>
        <w:rPr>
          <w:rtl/>
        </w:rPr>
      </w:pPr>
      <w:r w:rsidRPr="00F11EFA">
        <w:rPr>
          <w:rFonts w:hint="cs"/>
          <w:b w:val="0"/>
          <w:bCs w:val="0"/>
          <w:rtl/>
        </w:rPr>
        <w:t>תרשים 19:</w:t>
      </w:r>
      <w:r w:rsidRPr="00644EE6">
        <w:rPr>
          <w:rFonts w:hint="cs"/>
          <w:rtl/>
        </w:rPr>
        <w:t xml:space="preserve"> </w:t>
      </w:r>
      <w:r>
        <w:rPr>
          <w:rFonts w:hint="cs"/>
          <w:rtl/>
        </w:rPr>
        <w:t>שיעור הדוחות שבהם הפחיתו התובעים במועצות המקומיות את גובה החוב מתוך כלל הבקשות לביטול דוחות</w:t>
      </w:r>
      <w:r>
        <w:rPr>
          <w:rStyle w:val="FootnoteReference"/>
          <w:b w:val="0"/>
          <w:bCs w:val="0"/>
          <w:rtl/>
        </w:rPr>
        <w:footnoteReference w:id="27"/>
      </w:r>
      <w:r>
        <w:rPr>
          <w:rFonts w:hint="cs"/>
          <w:rtl/>
        </w:rPr>
        <w:t xml:space="preserve"> שניתנו בתקופה שנבדקה</w:t>
      </w:r>
    </w:p>
    <w:p w14:paraId="3E19A10D" w14:textId="6E1D529D" w:rsidR="00624CE6" w:rsidRDefault="00624CE6" w:rsidP="00624CE6">
      <w:pPr>
        <w:jc w:val="center"/>
        <w:rPr>
          <w:rtl/>
        </w:rPr>
      </w:pPr>
      <w:r>
        <w:rPr>
          <w:noProof/>
          <w:rtl/>
          <w:lang w:val="he-IL"/>
        </w:rPr>
        <w:drawing>
          <wp:inline distT="0" distB="0" distL="0" distR="0" wp14:anchorId="75F73776" wp14:editId="3DEB2882">
            <wp:extent cx="4319714" cy="2543175"/>
            <wp:effectExtent l="0" t="0" r="5080" b="0"/>
            <wp:docPr id="2052770974" name="Picture 2052770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4" name="Picture 2052770974"/>
                    <pic:cNvPicPr/>
                  </pic:nvPicPr>
                  <pic:blipFill rotWithShape="1">
                    <a:blip r:embed="rId46" cstate="print">
                      <a:extLst>
                        <a:ext uri="{28A0092B-C50C-407E-A947-70E740481C1C}">
                          <a14:useLocalDpi xmlns:a14="http://schemas.microsoft.com/office/drawing/2010/main" val="0"/>
                        </a:ext>
                      </a:extLst>
                    </a:blip>
                    <a:srcRect t="9704" b="2049"/>
                    <a:stretch/>
                  </pic:blipFill>
                  <pic:spPr bwMode="auto">
                    <a:xfrm>
                      <a:off x="0" y="0"/>
                      <a:ext cx="4320000" cy="2543343"/>
                    </a:xfrm>
                    <a:prstGeom prst="rect">
                      <a:avLst/>
                    </a:prstGeom>
                    <a:ln>
                      <a:noFill/>
                    </a:ln>
                    <a:extLst>
                      <a:ext uri="{53640926-AAD7-44D8-BBD7-CCE9431645EC}">
                        <a14:shadowObscured xmlns:a14="http://schemas.microsoft.com/office/drawing/2010/main"/>
                      </a:ext>
                    </a:extLst>
                  </pic:spPr>
                </pic:pic>
              </a:graphicData>
            </a:graphic>
          </wp:inline>
        </w:drawing>
      </w:r>
    </w:p>
    <w:p w14:paraId="4AAA20D1" w14:textId="09DB535C" w:rsidR="00E223A4" w:rsidRPr="003B72F2" w:rsidRDefault="00E223A4" w:rsidP="00624CE6">
      <w:pPr>
        <w:pStyle w:val="71c"/>
        <w:spacing w:before="0"/>
        <w:rPr>
          <w:rtl/>
        </w:rPr>
      </w:pPr>
      <w:r w:rsidRPr="003B72F2">
        <w:rPr>
          <w:rFonts w:hint="cs"/>
          <w:rtl/>
        </w:rPr>
        <w:t>על פי נתוני המועצות המקומיות, בעיבוד משרד מבקר המדינה.</w:t>
      </w:r>
    </w:p>
    <w:p w14:paraId="7BB9DE7E" w14:textId="77777777" w:rsidR="00E223A4" w:rsidRDefault="00E223A4" w:rsidP="00E223A4">
      <w:pPr>
        <w:bidi w:val="0"/>
        <w:spacing w:after="200" w:line="276" w:lineRule="auto"/>
        <w:rPr>
          <w:szCs w:val="20"/>
          <w:rtl/>
        </w:rPr>
      </w:pPr>
      <w:r>
        <w:rPr>
          <w:rtl/>
        </w:rPr>
        <w:br w:type="page"/>
      </w:r>
    </w:p>
    <w:p w14:paraId="3224A66E" w14:textId="41A432FC" w:rsidR="00E223A4" w:rsidRDefault="00E223A4" w:rsidP="00F11EFA">
      <w:pPr>
        <w:pStyle w:val="71a"/>
        <w:rPr>
          <w:rtl/>
        </w:rPr>
      </w:pPr>
      <w:r w:rsidRPr="00F11EFA">
        <w:rPr>
          <w:rFonts w:hint="cs"/>
          <w:b w:val="0"/>
          <w:bCs w:val="0"/>
          <w:rtl/>
        </w:rPr>
        <w:lastRenderedPageBreak/>
        <w:t>תרשים 20:</w:t>
      </w:r>
      <w:r w:rsidRPr="00644EE6">
        <w:rPr>
          <w:rFonts w:hint="cs"/>
          <w:rtl/>
        </w:rPr>
        <w:t xml:space="preserve"> </w:t>
      </w:r>
      <w:r>
        <w:rPr>
          <w:rFonts w:hint="cs"/>
          <w:rtl/>
        </w:rPr>
        <w:t xml:space="preserve">שיעור הדוחות שבהם הפחיתו התובעים במועצות המקומיות את </w:t>
      </w:r>
      <w:r w:rsidRPr="00B875C5">
        <w:rPr>
          <w:rFonts w:hint="cs"/>
          <w:u w:val="single"/>
          <w:rtl/>
        </w:rPr>
        <w:t>קנס המקור</w:t>
      </w:r>
      <w:r>
        <w:rPr>
          <w:rFonts w:hint="cs"/>
          <w:rtl/>
        </w:rPr>
        <w:t xml:space="preserve"> מתוך כלל הבקשות לביטול דוחות שניתנו בתקופה שנבדקה</w:t>
      </w:r>
    </w:p>
    <w:p w14:paraId="1AB26183" w14:textId="3F41B146" w:rsidR="00624CE6" w:rsidRDefault="00624CE6" w:rsidP="00624CE6">
      <w:pPr>
        <w:jc w:val="center"/>
      </w:pPr>
      <w:r>
        <w:rPr>
          <w:noProof/>
          <w:sz w:val="22"/>
          <w:szCs w:val="22"/>
          <w:rtl/>
          <w:lang w:val="he-IL"/>
        </w:rPr>
        <w:drawing>
          <wp:inline distT="0" distB="0" distL="0" distR="0" wp14:anchorId="563A8E8A" wp14:editId="1F7B223F">
            <wp:extent cx="4320000" cy="2900616"/>
            <wp:effectExtent l="0" t="0" r="4445" b="0"/>
            <wp:docPr id="2052770951" name="Picture 2052770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320000" cy="2900616"/>
                    </a:xfrm>
                    <a:prstGeom prst="rect">
                      <a:avLst/>
                    </a:prstGeom>
                  </pic:spPr>
                </pic:pic>
              </a:graphicData>
            </a:graphic>
          </wp:inline>
        </w:drawing>
      </w:r>
    </w:p>
    <w:p w14:paraId="1791D7F7" w14:textId="77777777" w:rsidR="00E223A4" w:rsidRPr="003B72F2" w:rsidRDefault="00E223A4" w:rsidP="00624CE6">
      <w:pPr>
        <w:pStyle w:val="71c"/>
        <w:spacing w:before="0"/>
        <w:rPr>
          <w:rtl/>
        </w:rPr>
      </w:pPr>
      <w:r w:rsidRPr="003B72F2">
        <w:rPr>
          <w:rFonts w:hint="cs"/>
          <w:rtl/>
        </w:rPr>
        <w:t>על פי נתוני המועצות המקומיות, בעיבוד משרד מבקר המדינה.</w:t>
      </w:r>
    </w:p>
    <w:p w14:paraId="759ED4FF" w14:textId="77777777" w:rsidR="00E223A4" w:rsidRPr="00FB513D" w:rsidRDefault="00E223A4" w:rsidP="00F11EFA">
      <w:pPr>
        <w:pStyle w:val="71a"/>
        <w:rPr>
          <w:rtl/>
        </w:rPr>
      </w:pPr>
      <w:r w:rsidRPr="00F11EFA">
        <w:rPr>
          <w:rFonts w:hint="cs"/>
          <w:b w:val="0"/>
          <w:bCs w:val="0"/>
          <w:rtl/>
        </w:rPr>
        <w:t>לוח 6:</w:t>
      </w:r>
      <w:r w:rsidRPr="00FB513D">
        <w:rPr>
          <w:rFonts w:hint="cs"/>
          <w:rtl/>
        </w:rPr>
        <w:t xml:space="preserve"> מספר הדוחות שבהם הפחיתו התובעים את </w:t>
      </w:r>
      <w:r w:rsidRPr="00FB513D">
        <w:rPr>
          <w:rFonts w:hint="cs"/>
          <w:u w:val="single"/>
          <w:rtl/>
        </w:rPr>
        <w:t>קנס המקור</w:t>
      </w:r>
      <w:r w:rsidRPr="00FB513D">
        <w:rPr>
          <w:rFonts w:hint="cs"/>
          <w:rtl/>
        </w:rPr>
        <w:t xml:space="preserve"> בדוחות שניתנו בתקופה שנבדקה לפי מועצות</w:t>
      </w:r>
    </w:p>
    <w:tbl>
      <w:tblPr>
        <w:tblStyle w:val="GridTable2"/>
        <w:bidiVisual/>
        <w:tblW w:w="7363" w:type="dxa"/>
        <w:tblInd w:w="2068" w:type="dxa"/>
        <w:tblBorders>
          <w:top w:val="none" w:sz="0" w:space="0" w:color="auto"/>
          <w:left w:val="single" w:sz="4" w:space="0" w:color="auto"/>
          <w:bottom w:val="none" w:sz="0" w:space="0" w:color="auto"/>
          <w:right w:val="single" w:sz="4" w:space="0" w:color="auto"/>
          <w:insideH w:val="none" w:sz="0" w:space="0" w:color="auto"/>
          <w:insideV w:val="single" w:sz="4" w:space="0" w:color="auto"/>
        </w:tblBorders>
        <w:tblLayout w:type="fixed"/>
        <w:tblLook w:val="04A0" w:firstRow="1" w:lastRow="0" w:firstColumn="1" w:lastColumn="0" w:noHBand="0" w:noVBand="1"/>
      </w:tblPr>
      <w:tblGrid>
        <w:gridCol w:w="1561"/>
        <w:gridCol w:w="967"/>
        <w:gridCol w:w="967"/>
        <w:gridCol w:w="967"/>
        <w:gridCol w:w="967"/>
        <w:gridCol w:w="967"/>
        <w:gridCol w:w="967"/>
      </w:tblGrid>
      <w:tr w:rsidR="00F11EFA" w14:paraId="3019B4F7" w14:textId="77777777" w:rsidTr="00F11EFA">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561" w:type="dxa"/>
            <w:tcBorders>
              <w:top w:val="none" w:sz="0" w:space="0" w:color="auto"/>
              <w:bottom w:val="none" w:sz="0" w:space="0" w:color="auto"/>
              <w:right w:val="none" w:sz="0" w:space="0" w:color="auto"/>
            </w:tcBorders>
            <w:shd w:val="clear" w:color="auto" w:fill="C6DCE4"/>
            <w:noWrap/>
            <w:hideMark/>
          </w:tcPr>
          <w:p w14:paraId="695E3F42" w14:textId="77777777" w:rsidR="00E223A4" w:rsidRPr="008D0BDC" w:rsidRDefault="00E223A4" w:rsidP="00F11EFA">
            <w:pPr>
              <w:pStyle w:val="71R"/>
            </w:pPr>
          </w:p>
        </w:tc>
        <w:tc>
          <w:tcPr>
            <w:tcW w:w="967" w:type="dxa"/>
            <w:tcBorders>
              <w:top w:val="none" w:sz="0" w:space="0" w:color="auto"/>
              <w:left w:val="none" w:sz="0" w:space="0" w:color="auto"/>
              <w:bottom w:val="none" w:sz="0" w:space="0" w:color="auto"/>
              <w:right w:val="none" w:sz="0" w:space="0" w:color="auto"/>
            </w:tcBorders>
            <w:shd w:val="clear" w:color="auto" w:fill="C6DCE4"/>
            <w:noWrap/>
            <w:hideMark/>
          </w:tcPr>
          <w:p w14:paraId="5FADB44C" w14:textId="77777777" w:rsidR="00E223A4" w:rsidRPr="008D0BDC" w:rsidRDefault="00E223A4" w:rsidP="00F11EFA">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אזור</w:t>
            </w:r>
          </w:p>
        </w:tc>
        <w:tc>
          <w:tcPr>
            <w:tcW w:w="967" w:type="dxa"/>
            <w:tcBorders>
              <w:top w:val="none" w:sz="0" w:space="0" w:color="auto"/>
              <w:left w:val="none" w:sz="0" w:space="0" w:color="auto"/>
              <w:bottom w:val="none" w:sz="0" w:space="0" w:color="auto"/>
              <w:right w:val="none" w:sz="0" w:space="0" w:color="auto"/>
            </w:tcBorders>
            <w:shd w:val="clear" w:color="auto" w:fill="C6DCE4"/>
            <w:noWrap/>
            <w:hideMark/>
          </w:tcPr>
          <w:p w14:paraId="25EAA1FA" w14:textId="77777777" w:rsidR="00E223A4" w:rsidRPr="008D0BDC" w:rsidRDefault="00E223A4" w:rsidP="00F11EFA">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בית דגן</w:t>
            </w:r>
          </w:p>
        </w:tc>
        <w:tc>
          <w:tcPr>
            <w:tcW w:w="967" w:type="dxa"/>
            <w:tcBorders>
              <w:top w:val="none" w:sz="0" w:space="0" w:color="auto"/>
              <w:left w:val="none" w:sz="0" w:space="0" w:color="auto"/>
              <w:bottom w:val="none" w:sz="0" w:space="0" w:color="auto"/>
              <w:right w:val="none" w:sz="0" w:space="0" w:color="auto"/>
            </w:tcBorders>
            <w:shd w:val="clear" w:color="auto" w:fill="C6DCE4"/>
            <w:noWrap/>
            <w:hideMark/>
          </w:tcPr>
          <w:p w14:paraId="3554A98B" w14:textId="77777777" w:rsidR="00E223A4" w:rsidRPr="008D0BDC" w:rsidRDefault="00E223A4" w:rsidP="00F11EFA">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גדרה</w:t>
            </w:r>
          </w:p>
        </w:tc>
        <w:tc>
          <w:tcPr>
            <w:tcW w:w="967" w:type="dxa"/>
            <w:tcBorders>
              <w:top w:val="none" w:sz="0" w:space="0" w:color="auto"/>
              <w:left w:val="none" w:sz="0" w:space="0" w:color="auto"/>
              <w:bottom w:val="none" w:sz="0" w:space="0" w:color="auto"/>
              <w:right w:val="none" w:sz="0" w:space="0" w:color="auto"/>
            </w:tcBorders>
            <w:shd w:val="clear" w:color="auto" w:fill="C6DCE4"/>
            <w:noWrap/>
            <w:hideMark/>
          </w:tcPr>
          <w:p w14:paraId="0BF91C68" w14:textId="77777777" w:rsidR="00E223A4" w:rsidRPr="008D0BDC" w:rsidRDefault="00E223A4" w:rsidP="00F11EFA">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גני תקווה</w:t>
            </w:r>
          </w:p>
        </w:tc>
        <w:tc>
          <w:tcPr>
            <w:tcW w:w="967" w:type="dxa"/>
            <w:tcBorders>
              <w:top w:val="none" w:sz="0" w:space="0" w:color="auto"/>
              <w:left w:val="none" w:sz="0" w:space="0" w:color="auto"/>
              <w:bottom w:val="none" w:sz="0" w:space="0" w:color="auto"/>
              <w:right w:val="none" w:sz="0" w:space="0" w:color="auto"/>
            </w:tcBorders>
            <w:shd w:val="clear" w:color="auto" w:fill="C6DCE4"/>
            <w:noWrap/>
            <w:hideMark/>
          </w:tcPr>
          <w:p w14:paraId="6EC36C43" w14:textId="77777777" w:rsidR="00E223A4" w:rsidRPr="008D0BDC" w:rsidRDefault="00E223A4" w:rsidP="00F11EFA">
            <w:pPr>
              <w:pStyle w:val="71R"/>
              <w:cnfStyle w:val="100000000000" w:firstRow="1" w:lastRow="0" w:firstColumn="0" w:lastColumn="0" w:oddVBand="0" w:evenVBand="0" w:oddHBand="0" w:evenHBand="0" w:firstRowFirstColumn="0" w:firstRowLastColumn="0" w:lastRowFirstColumn="0" w:lastRowLastColumn="0"/>
              <w:rPr>
                <w:rtl/>
              </w:rPr>
            </w:pPr>
            <w:r w:rsidRPr="008D0BDC">
              <w:rPr>
                <w:rtl/>
              </w:rPr>
              <w:t>כוכב יאיר</w:t>
            </w:r>
          </w:p>
        </w:tc>
        <w:tc>
          <w:tcPr>
            <w:tcW w:w="967" w:type="dxa"/>
            <w:tcBorders>
              <w:top w:val="none" w:sz="0" w:space="0" w:color="auto"/>
              <w:left w:val="none" w:sz="0" w:space="0" w:color="auto"/>
              <w:bottom w:val="none" w:sz="0" w:space="0" w:color="auto"/>
            </w:tcBorders>
            <w:shd w:val="clear" w:color="auto" w:fill="C6DCE4"/>
          </w:tcPr>
          <w:p w14:paraId="5A1D462B" w14:textId="77777777" w:rsidR="00E223A4" w:rsidRPr="008D0BDC" w:rsidRDefault="00E223A4" w:rsidP="00F11EFA">
            <w:pPr>
              <w:pStyle w:val="71R"/>
              <w:cnfStyle w:val="100000000000" w:firstRow="1" w:lastRow="0" w:firstColumn="0" w:lastColumn="0" w:oddVBand="0" w:evenVBand="0" w:oddHBand="0" w:evenHBand="0" w:firstRowFirstColumn="0" w:firstRowLastColumn="0" w:lastRowFirstColumn="0" w:lastRowLastColumn="0"/>
              <w:rPr>
                <w:rtl/>
              </w:rPr>
            </w:pPr>
            <w:r w:rsidRPr="008D0BDC">
              <w:rPr>
                <w:rFonts w:hint="cs"/>
                <w:rtl/>
              </w:rPr>
              <w:t>סה"כ</w:t>
            </w:r>
          </w:p>
        </w:tc>
      </w:tr>
      <w:tr w:rsidR="00F11EFA" w14:paraId="667ADE23" w14:textId="77777777" w:rsidTr="00F11EFA">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1561" w:type="dxa"/>
            <w:shd w:val="clear" w:color="auto" w:fill="DBE8EE"/>
            <w:noWrap/>
          </w:tcPr>
          <w:p w14:paraId="65403D4C" w14:textId="77777777" w:rsidR="00E223A4" w:rsidRPr="008D0BDC" w:rsidRDefault="00E223A4" w:rsidP="00F11EFA">
            <w:pPr>
              <w:pStyle w:val="71R"/>
              <w:rPr>
                <w:rtl/>
              </w:rPr>
            </w:pPr>
            <w:r w:rsidRPr="008D0BDC">
              <w:rPr>
                <w:rFonts w:hint="cs"/>
                <w:rtl/>
              </w:rPr>
              <w:t>מספר הדוחות שבהם הפחית התובע את קנס המקור</w:t>
            </w:r>
          </w:p>
        </w:tc>
        <w:tc>
          <w:tcPr>
            <w:tcW w:w="967" w:type="dxa"/>
            <w:shd w:val="clear" w:color="auto" w:fill="DBE8EE"/>
            <w:noWrap/>
          </w:tcPr>
          <w:p w14:paraId="6C7C7715" w14:textId="77777777" w:rsidR="00E223A4" w:rsidRPr="008D0BDC" w:rsidRDefault="00E223A4" w:rsidP="00F11EFA">
            <w:pPr>
              <w:pStyle w:val="71R"/>
              <w:cnfStyle w:val="000000100000" w:firstRow="0" w:lastRow="0" w:firstColumn="0" w:lastColumn="0" w:oddVBand="0" w:evenVBand="0" w:oddHBand="1" w:evenHBand="0" w:firstRowFirstColumn="0" w:firstRowLastColumn="0" w:lastRowFirstColumn="0" w:lastRowLastColumn="0"/>
              <w:rPr>
                <w:rtl/>
              </w:rPr>
            </w:pPr>
            <w:r w:rsidRPr="008D0BDC">
              <w:rPr>
                <w:rFonts w:hint="cs"/>
                <w:rtl/>
              </w:rPr>
              <w:t>0</w:t>
            </w:r>
          </w:p>
        </w:tc>
        <w:tc>
          <w:tcPr>
            <w:tcW w:w="967" w:type="dxa"/>
            <w:shd w:val="clear" w:color="auto" w:fill="DBE8EE"/>
            <w:noWrap/>
          </w:tcPr>
          <w:p w14:paraId="7DF13EBC" w14:textId="77777777" w:rsidR="00E223A4" w:rsidRPr="008D0BDC" w:rsidRDefault="00E223A4" w:rsidP="00F11EFA">
            <w:pPr>
              <w:pStyle w:val="71R"/>
              <w:cnfStyle w:val="000000100000" w:firstRow="0" w:lastRow="0" w:firstColumn="0" w:lastColumn="0" w:oddVBand="0" w:evenVBand="0" w:oddHBand="1" w:evenHBand="0" w:firstRowFirstColumn="0" w:firstRowLastColumn="0" w:lastRowFirstColumn="0" w:lastRowLastColumn="0"/>
              <w:rPr>
                <w:rtl/>
              </w:rPr>
            </w:pPr>
            <w:r w:rsidRPr="008D0BDC">
              <w:rPr>
                <w:rFonts w:hint="cs"/>
                <w:rtl/>
              </w:rPr>
              <w:t>0</w:t>
            </w:r>
          </w:p>
        </w:tc>
        <w:tc>
          <w:tcPr>
            <w:tcW w:w="967" w:type="dxa"/>
            <w:shd w:val="clear" w:color="auto" w:fill="DBE8EE"/>
            <w:noWrap/>
          </w:tcPr>
          <w:p w14:paraId="2B00B7E5" w14:textId="77777777" w:rsidR="00E223A4" w:rsidRPr="008D0BDC" w:rsidRDefault="00E223A4" w:rsidP="00F11EFA">
            <w:pPr>
              <w:pStyle w:val="71R"/>
              <w:cnfStyle w:val="000000100000" w:firstRow="0" w:lastRow="0" w:firstColumn="0" w:lastColumn="0" w:oddVBand="0" w:evenVBand="0" w:oddHBand="1" w:evenHBand="0" w:firstRowFirstColumn="0" w:firstRowLastColumn="0" w:lastRowFirstColumn="0" w:lastRowLastColumn="0"/>
              <w:rPr>
                <w:rtl/>
              </w:rPr>
            </w:pPr>
            <w:r w:rsidRPr="008D0BDC">
              <w:rPr>
                <w:rFonts w:hint="cs"/>
                <w:rtl/>
              </w:rPr>
              <w:t>32</w:t>
            </w:r>
          </w:p>
        </w:tc>
        <w:tc>
          <w:tcPr>
            <w:tcW w:w="967" w:type="dxa"/>
            <w:shd w:val="clear" w:color="auto" w:fill="DBE8EE"/>
            <w:noWrap/>
          </w:tcPr>
          <w:p w14:paraId="559BA0EF" w14:textId="77777777" w:rsidR="00E223A4" w:rsidRPr="008D0BDC" w:rsidRDefault="00E223A4" w:rsidP="00F11EFA">
            <w:pPr>
              <w:pStyle w:val="71R"/>
              <w:cnfStyle w:val="000000100000" w:firstRow="0" w:lastRow="0" w:firstColumn="0" w:lastColumn="0" w:oddVBand="0" w:evenVBand="0" w:oddHBand="1" w:evenHBand="0" w:firstRowFirstColumn="0" w:firstRowLastColumn="0" w:lastRowFirstColumn="0" w:lastRowLastColumn="0"/>
              <w:rPr>
                <w:rtl/>
              </w:rPr>
            </w:pPr>
            <w:r w:rsidRPr="008D0BDC">
              <w:rPr>
                <w:rFonts w:hint="cs"/>
                <w:rtl/>
              </w:rPr>
              <w:t>13</w:t>
            </w:r>
          </w:p>
        </w:tc>
        <w:tc>
          <w:tcPr>
            <w:tcW w:w="967" w:type="dxa"/>
            <w:shd w:val="clear" w:color="auto" w:fill="DBE8EE"/>
            <w:noWrap/>
          </w:tcPr>
          <w:p w14:paraId="4E79DB5F" w14:textId="77777777" w:rsidR="00E223A4" w:rsidRPr="008D0BDC" w:rsidRDefault="00E223A4" w:rsidP="00F11EFA">
            <w:pPr>
              <w:pStyle w:val="71R"/>
              <w:cnfStyle w:val="000000100000" w:firstRow="0" w:lastRow="0" w:firstColumn="0" w:lastColumn="0" w:oddVBand="0" w:evenVBand="0" w:oddHBand="1" w:evenHBand="0" w:firstRowFirstColumn="0" w:firstRowLastColumn="0" w:lastRowFirstColumn="0" w:lastRowLastColumn="0"/>
              <w:rPr>
                <w:rtl/>
              </w:rPr>
            </w:pPr>
            <w:r w:rsidRPr="008D0BDC">
              <w:rPr>
                <w:rFonts w:hint="cs"/>
                <w:rtl/>
              </w:rPr>
              <w:t>16</w:t>
            </w:r>
          </w:p>
        </w:tc>
        <w:tc>
          <w:tcPr>
            <w:tcW w:w="967" w:type="dxa"/>
            <w:shd w:val="clear" w:color="auto" w:fill="DBE8EE"/>
          </w:tcPr>
          <w:p w14:paraId="33E1B097" w14:textId="77777777" w:rsidR="00E223A4" w:rsidRPr="008D0BDC" w:rsidRDefault="00E223A4" w:rsidP="00F11EFA">
            <w:pPr>
              <w:pStyle w:val="71R"/>
              <w:cnfStyle w:val="000000100000" w:firstRow="0" w:lastRow="0" w:firstColumn="0" w:lastColumn="0" w:oddVBand="0" w:evenVBand="0" w:oddHBand="1" w:evenHBand="0" w:firstRowFirstColumn="0" w:firstRowLastColumn="0" w:lastRowFirstColumn="0" w:lastRowLastColumn="0"/>
            </w:pPr>
            <w:r w:rsidRPr="008D0BDC">
              <w:rPr>
                <w:rFonts w:hint="cs"/>
                <w:rtl/>
              </w:rPr>
              <w:t>61</w:t>
            </w:r>
          </w:p>
          <w:p w14:paraId="74406BF7" w14:textId="77777777" w:rsidR="00E223A4" w:rsidRPr="008D0BDC" w:rsidRDefault="00E223A4" w:rsidP="00F11EFA">
            <w:pPr>
              <w:pStyle w:val="71R"/>
              <w:cnfStyle w:val="000000100000" w:firstRow="0" w:lastRow="0" w:firstColumn="0" w:lastColumn="0" w:oddVBand="0" w:evenVBand="0" w:oddHBand="1" w:evenHBand="0" w:firstRowFirstColumn="0" w:firstRowLastColumn="0" w:lastRowFirstColumn="0" w:lastRowLastColumn="0"/>
              <w:rPr>
                <w:rtl/>
              </w:rPr>
            </w:pPr>
          </w:p>
        </w:tc>
      </w:tr>
    </w:tbl>
    <w:p w14:paraId="12A8C4DA" w14:textId="77777777" w:rsidR="00E223A4" w:rsidRPr="003B72F2" w:rsidRDefault="00E223A4" w:rsidP="00F11EFA">
      <w:pPr>
        <w:pStyle w:val="71c"/>
        <w:rPr>
          <w:rtl/>
        </w:rPr>
      </w:pPr>
      <w:r w:rsidRPr="003B72F2">
        <w:rPr>
          <w:rFonts w:hint="cs"/>
          <w:rtl/>
        </w:rPr>
        <w:t>על פי נתוני המועצות המקומיות, בעיבוד משרד מבקר המדינה.</w:t>
      </w:r>
    </w:p>
    <w:p w14:paraId="40F25F5E" w14:textId="2D4182E0" w:rsidR="00DD7CD1" w:rsidRDefault="00E223A4" w:rsidP="00DD7CD1">
      <w:pPr>
        <w:pStyle w:val="71f4"/>
        <w:rPr>
          <w:rtl/>
        </w:rPr>
      </w:pPr>
      <w:r w:rsidRPr="00FB513D">
        <w:rPr>
          <w:rFonts w:hint="cs"/>
          <w:rtl/>
        </w:rPr>
        <w:t xml:space="preserve">כפי שניתן לראות בתרשימים 19 - 20 ובלוח שלעיל, שיעור הדוחות שבהם הפחית התובע העירוני בכוכב יאיר את גובה החוב היה כ-6% מהבקשות לביטול שהוגשו להחלטתו. בכ-80% (6.10% / 4.88%) מאותם </w:t>
      </w:r>
      <w:r w:rsidRPr="001B1A52">
        <w:rPr>
          <w:rFonts w:hint="cs"/>
          <w:rtl/>
        </w:rPr>
        <w:t xml:space="preserve">מקרים הוא גם הפחית את קנס המקור. בגדרה ובגני תקווה יחדיו הפחיתו התובעים את קנס המקור בשיעור ממוצע של </w:t>
      </w:r>
      <w:r w:rsidRPr="001B1A52">
        <w:rPr>
          <w:rtl/>
        </w:rPr>
        <w:t>0.</w:t>
      </w:r>
      <w:r w:rsidRPr="001B1A52">
        <w:rPr>
          <w:rFonts w:hint="cs"/>
          <w:rtl/>
        </w:rPr>
        <w:t>48</w:t>
      </w:r>
      <w:r w:rsidRPr="001B1A52">
        <w:rPr>
          <w:rtl/>
        </w:rPr>
        <w:t>%</w:t>
      </w:r>
      <w:r w:rsidRPr="001B1A52">
        <w:rPr>
          <w:rFonts w:hint="cs"/>
          <w:rtl/>
        </w:rPr>
        <w:t>.</w:t>
      </w:r>
    </w:p>
    <w:p w14:paraId="43A9AE75" w14:textId="77777777" w:rsidR="00DD7CD1" w:rsidRDefault="00DD7CD1">
      <w:pPr>
        <w:bidi w:val="0"/>
        <w:spacing w:after="200" w:line="276" w:lineRule="auto"/>
        <w:rPr>
          <w:rFonts w:ascii="Tahoma" w:eastAsia="Times New Roman" w:hAnsi="Tahoma" w:cs="Tahoma"/>
          <w:color w:val="0D0D0D" w:themeColor="text1" w:themeTint="F2"/>
          <w:sz w:val="18"/>
          <w:szCs w:val="18"/>
          <w:rtl/>
          <w:lang w:eastAsia="he-IL"/>
        </w:rPr>
      </w:pPr>
      <w:r>
        <w:rPr>
          <w:rtl/>
        </w:rPr>
        <w:br w:type="page"/>
      </w:r>
    </w:p>
    <w:p w14:paraId="564C8D7E" w14:textId="6F4BA299" w:rsidR="00E223A4" w:rsidRDefault="00E223A4" w:rsidP="00F11EFA">
      <w:pPr>
        <w:pStyle w:val="71f4"/>
        <w:rPr>
          <w:rtl/>
        </w:rPr>
      </w:pPr>
      <w:r w:rsidRPr="001B1A52">
        <w:rPr>
          <w:rFonts w:hint="cs"/>
          <w:rtl/>
        </w:rPr>
        <w:lastRenderedPageBreak/>
        <w:t>נמצא</w:t>
      </w:r>
      <w:r w:rsidRPr="001B1A52">
        <w:rPr>
          <w:rtl/>
        </w:rPr>
        <w:t xml:space="preserve"> </w:t>
      </w:r>
      <w:r w:rsidRPr="001B1A52">
        <w:rPr>
          <w:rFonts w:hint="eastAsia"/>
          <w:rtl/>
        </w:rPr>
        <w:t>כי</w:t>
      </w:r>
      <w:r w:rsidRPr="001B1A52">
        <w:rPr>
          <w:rtl/>
        </w:rPr>
        <w:t xml:space="preserve"> </w:t>
      </w:r>
      <w:r w:rsidRPr="001B1A52">
        <w:rPr>
          <w:rFonts w:hint="eastAsia"/>
          <w:rtl/>
        </w:rPr>
        <w:t>התובע</w:t>
      </w:r>
      <w:r w:rsidRPr="001B1A52">
        <w:rPr>
          <w:rFonts w:hint="cs"/>
          <w:rtl/>
        </w:rPr>
        <w:t>ים</w:t>
      </w:r>
      <w:r w:rsidRPr="001B1A52">
        <w:rPr>
          <w:rtl/>
        </w:rPr>
        <w:t xml:space="preserve"> </w:t>
      </w:r>
      <w:r w:rsidRPr="001B1A52">
        <w:rPr>
          <w:rFonts w:hint="eastAsia"/>
          <w:rtl/>
        </w:rPr>
        <w:t>העירוני</w:t>
      </w:r>
      <w:r w:rsidRPr="001B1A52">
        <w:rPr>
          <w:rFonts w:hint="cs"/>
          <w:rtl/>
        </w:rPr>
        <w:t>ים</w:t>
      </w:r>
      <w:r w:rsidRPr="001B1A52">
        <w:rPr>
          <w:rtl/>
        </w:rPr>
        <w:t xml:space="preserve"> </w:t>
      </w:r>
      <w:r w:rsidRPr="001B1A52">
        <w:rPr>
          <w:rFonts w:hint="cs"/>
          <w:rtl/>
        </w:rPr>
        <w:t>בכוכב יאיר, בגדרה ובגני תקווה פעלו שלא בהתאם ל</w:t>
      </w:r>
      <w:r w:rsidRPr="001B1A52">
        <w:rPr>
          <w:rFonts w:hint="eastAsia"/>
          <w:rtl/>
        </w:rPr>
        <w:t>סמכות</w:t>
      </w:r>
      <w:r w:rsidRPr="001B1A52">
        <w:rPr>
          <w:rFonts w:hint="cs"/>
          <w:rtl/>
        </w:rPr>
        <w:t>ם בהוראות הדין בהפחתת גובה הקנס המקורי.</w:t>
      </w:r>
    </w:p>
    <w:p w14:paraId="2702614B" w14:textId="764B2186" w:rsidR="00E223A4" w:rsidRDefault="00E223A4" w:rsidP="00F11EFA">
      <w:pPr>
        <w:pStyle w:val="71f4"/>
        <w:rPr>
          <w:rtl/>
        </w:rPr>
      </w:pPr>
      <w:r>
        <w:rPr>
          <w:rFonts w:hint="cs"/>
          <w:rtl/>
        </w:rPr>
        <w:t>על התובעים להקפיד לקבל החלטות על ביטול קנסות בהתאם להוראות הדין. מומלץ שהמחלקה להנחיית תובעים תחדד את הכללים בעניין סמכויות התובעים בהפחתת קנסות</w:t>
      </w:r>
      <w:r>
        <w:t>.</w:t>
      </w:r>
    </w:p>
    <w:p w14:paraId="433215A7" w14:textId="00D138EA" w:rsidR="00E223A4" w:rsidRDefault="00E223A4" w:rsidP="00F11EFA">
      <w:pPr>
        <w:pStyle w:val="7190"/>
        <w:rPr>
          <w:b/>
          <w:bCs/>
          <w:rtl/>
        </w:rPr>
      </w:pPr>
      <w:r w:rsidRPr="00FB513D">
        <w:rPr>
          <w:rFonts w:hint="cs"/>
          <w:rtl/>
        </w:rPr>
        <w:t>המחלקה להנחיית תובעים מסרה בתגובתה כי תפעל בהקדם לבדיקת המקרים האמורים ותפעל לחידוד הוראות הדין הקיים בנושא זה.</w:t>
      </w:r>
    </w:p>
    <w:p w14:paraId="7726C649" w14:textId="2CD3954A" w:rsidR="005012D1" w:rsidRDefault="005012D1" w:rsidP="00474F3F">
      <w:pPr>
        <w:pStyle w:val="Heading3"/>
        <w:spacing w:before="0" w:line="269" w:lineRule="auto"/>
        <w:rPr>
          <w:b/>
          <w:rtl/>
        </w:rPr>
      </w:pPr>
    </w:p>
    <w:p w14:paraId="694B8797" w14:textId="108B57DC" w:rsidR="00474F3F" w:rsidRPr="004030AF" w:rsidRDefault="00474F3F" w:rsidP="005012D1">
      <w:pPr>
        <w:pStyle w:val="71316"/>
        <w:rPr>
          <w:rtl/>
        </w:rPr>
      </w:pPr>
      <w:r w:rsidRPr="004030AF">
        <w:rPr>
          <w:rFonts w:hint="eastAsia"/>
          <w:rtl/>
        </w:rPr>
        <w:t>טיפול</w:t>
      </w:r>
      <w:r w:rsidRPr="004030AF">
        <w:rPr>
          <w:rtl/>
        </w:rPr>
        <w:t xml:space="preserve"> </w:t>
      </w:r>
      <w:r w:rsidRPr="00501906">
        <w:rPr>
          <w:rFonts w:hint="cs"/>
          <w:rtl/>
        </w:rPr>
        <w:t>התובעים העירוניים בבקשות</w:t>
      </w:r>
      <w:r w:rsidRPr="004030AF">
        <w:rPr>
          <w:rtl/>
        </w:rPr>
        <w:t xml:space="preserve"> להישפט</w:t>
      </w:r>
    </w:p>
    <w:p w14:paraId="650D3917" w14:textId="5EF74174" w:rsidR="00474F3F" w:rsidRPr="00CA409B" w:rsidRDefault="00474F3F" w:rsidP="005012D1">
      <w:pPr>
        <w:pStyle w:val="7190"/>
        <w:rPr>
          <w:rtl/>
        </w:rPr>
      </w:pPr>
      <w:r>
        <w:rPr>
          <w:rFonts w:hint="cs"/>
          <w:rtl/>
        </w:rPr>
        <w:t>בקשות להישפט מצריכות מהתובע לפנות לבית המשפט, לקבוע מועד לדיון ולהכין כתב אישום.</w:t>
      </w:r>
    </w:p>
    <w:p w14:paraId="7FAFCAF3" w14:textId="13DBC610" w:rsidR="00474F3F" w:rsidRDefault="00474F3F" w:rsidP="005012D1">
      <w:pPr>
        <w:pStyle w:val="71a"/>
        <w:rPr>
          <w:rtl/>
        </w:rPr>
      </w:pPr>
      <w:r w:rsidRPr="005012D1">
        <w:rPr>
          <w:rFonts w:hint="cs"/>
          <w:b w:val="0"/>
          <w:bCs w:val="0"/>
          <w:rtl/>
        </w:rPr>
        <w:t>תרשים 21:</w:t>
      </w:r>
      <w:r w:rsidRPr="00F9403B">
        <w:rPr>
          <w:rFonts w:hint="cs"/>
          <w:rtl/>
        </w:rPr>
        <w:t xml:space="preserve"> </w:t>
      </w:r>
      <w:r>
        <w:rPr>
          <w:rFonts w:hint="cs"/>
          <w:rtl/>
        </w:rPr>
        <w:t>שיעור הבקשות להישפט הממתינות לטיפול התובע מתוך כלל הבקשות להישפט בתקופה שנבדקה לפי מועצות</w:t>
      </w:r>
    </w:p>
    <w:p w14:paraId="10549B8D" w14:textId="209B1B12" w:rsidR="00A82FDA" w:rsidRDefault="00A82FDA" w:rsidP="00A82FDA">
      <w:pPr>
        <w:jc w:val="center"/>
        <w:rPr>
          <w:rtl/>
        </w:rPr>
      </w:pPr>
      <w:r>
        <w:rPr>
          <w:noProof/>
          <w:rtl/>
          <w:lang w:val="he-IL"/>
        </w:rPr>
        <w:drawing>
          <wp:inline distT="0" distB="0" distL="0" distR="0" wp14:anchorId="796A4EA3" wp14:editId="2A4C4CC7">
            <wp:extent cx="4319270" cy="2600325"/>
            <wp:effectExtent l="0" t="0" r="5080" b="9525"/>
            <wp:docPr id="2052770952" name="Picture 205277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2" name="Picture 2052770952"/>
                    <pic:cNvPicPr/>
                  </pic:nvPicPr>
                  <pic:blipFill rotWithShape="1">
                    <a:blip r:embed="rId48" cstate="print">
                      <a:extLst>
                        <a:ext uri="{28A0092B-C50C-407E-A947-70E740481C1C}">
                          <a14:useLocalDpi xmlns:a14="http://schemas.microsoft.com/office/drawing/2010/main" val="0"/>
                        </a:ext>
                      </a:extLst>
                    </a:blip>
                    <a:srcRect t="8784" b="2406"/>
                    <a:stretch/>
                  </pic:blipFill>
                  <pic:spPr bwMode="auto">
                    <a:xfrm>
                      <a:off x="0" y="0"/>
                      <a:ext cx="4320000" cy="2600764"/>
                    </a:xfrm>
                    <a:prstGeom prst="rect">
                      <a:avLst/>
                    </a:prstGeom>
                    <a:ln>
                      <a:noFill/>
                    </a:ln>
                    <a:extLst>
                      <a:ext uri="{53640926-AAD7-44D8-BBD7-CCE9431645EC}">
                        <a14:shadowObscured xmlns:a14="http://schemas.microsoft.com/office/drawing/2010/main"/>
                      </a:ext>
                    </a:extLst>
                  </pic:spPr>
                </pic:pic>
              </a:graphicData>
            </a:graphic>
          </wp:inline>
        </w:drawing>
      </w:r>
    </w:p>
    <w:p w14:paraId="101066C8" w14:textId="1CC83F66" w:rsidR="00474F3F" w:rsidRPr="003B72F2" w:rsidRDefault="00474F3F" w:rsidP="00A82FDA">
      <w:pPr>
        <w:pStyle w:val="71c"/>
        <w:spacing w:before="0"/>
        <w:rPr>
          <w:rtl/>
        </w:rPr>
      </w:pPr>
      <w:r w:rsidRPr="003B72F2">
        <w:rPr>
          <w:rtl/>
        </w:rPr>
        <w:t xml:space="preserve">על פי נתוני </w:t>
      </w:r>
      <w:r w:rsidRPr="003B72F2">
        <w:rPr>
          <w:rFonts w:hint="cs"/>
          <w:rtl/>
        </w:rPr>
        <w:t>המועצות המקומיות,</w:t>
      </w:r>
      <w:r w:rsidRPr="003B72F2">
        <w:rPr>
          <w:rtl/>
        </w:rPr>
        <w:t xml:space="preserve"> בעיבוד משרד מבקר המדינה</w:t>
      </w:r>
      <w:r w:rsidRPr="003B72F2">
        <w:rPr>
          <w:rFonts w:hint="cs"/>
          <w:rtl/>
        </w:rPr>
        <w:t>.</w:t>
      </w:r>
    </w:p>
    <w:p w14:paraId="6043B110" w14:textId="079066E8" w:rsidR="00474F3F" w:rsidRDefault="00474F3F" w:rsidP="00474F3F">
      <w:pPr>
        <w:pStyle w:val="af7"/>
        <w:spacing w:line="269" w:lineRule="auto"/>
        <w:rPr>
          <w:rtl/>
        </w:rPr>
      </w:pPr>
    </w:p>
    <w:p w14:paraId="1FECABAD" w14:textId="77777777" w:rsidR="00474F3F" w:rsidRDefault="00474F3F" w:rsidP="005012D1">
      <w:pPr>
        <w:pStyle w:val="71a"/>
        <w:rPr>
          <w:rtl/>
        </w:rPr>
      </w:pPr>
      <w:r w:rsidRPr="005012D1">
        <w:rPr>
          <w:rFonts w:hint="cs"/>
          <w:b w:val="0"/>
          <w:bCs w:val="0"/>
          <w:rtl/>
        </w:rPr>
        <w:lastRenderedPageBreak/>
        <w:t>לוח 7:</w:t>
      </w:r>
      <w:r w:rsidRPr="00644EE6">
        <w:rPr>
          <w:rFonts w:hint="cs"/>
          <w:rtl/>
        </w:rPr>
        <w:t xml:space="preserve"> </w:t>
      </w:r>
      <w:r>
        <w:rPr>
          <w:rFonts w:hint="cs"/>
          <w:rtl/>
        </w:rPr>
        <w:t>מספר הבקשות להישפט הממתינות לטיפול התובע בחלוקה לשנים ולפי מועצות</w:t>
      </w:r>
    </w:p>
    <w:tbl>
      <w:tblPr>
        <w:tblStyle w:val="TableGrid"/>
        <w:bidiVisual/>
        <w:tblW w:w="0" w:type="auto"/>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2266"/>
        <w:gridCol w:w="1018"/>
        <w:gridCol w:w="1019"/>
        <w:gridCol w:w="1019"/>
        <w:gridCol w:w="1019"/>
        <w:gridCol w:w="1019"/>
      </w:tblGrid>
      <w:tr w:rsidR="00474F3F" w:rsidRPr="005012D1" w14:paraId="6D98E644" w14:textId="77777777" w:rsidTr="005012D1">
        <w:trPr>
          <w:trHeight w:val="300"/>
        </w:trPr>
        <w:tc>
          <w:tcPr>
            <w:tcW w:w="2266" w:type="dxa"/>
            <w:tcBorders>
              <w:bottom w:val="nil"/>
            </w:tcBorders>
            <w:shd w:val="clear" w:color="auto" w:fill="C6DCE4"/>
            <w:noWrap/>
            <w:hideMark/>
          </w:tcPr>
          <w:p w14:paraId="5582BECC" w14:textId="77777777" w:rsidR="00474F3F" w:rsidRPr="005012D1" w:rsidRDefault="00474F3F" w:rsidP="005012D1">
            <w:pPr>
              <w:pStyle w:val="71R"/>
              <w:rPr>
                <w:b/>
                <w:bCs/>
              </w:rPr>
            </w:pPr>
            <w:r w:rsidRPr="005012D1">
              <w:rPr>
                <w:b/>
                <w:bCs/>
              </w:rPr>
              <w:t> </w:t>
            </w:r>
          </w:p>
        </w:tc>
        <w:tc>
          <w:tcPr>
            <w:tcW w:w="1018" w:type="dxa"/>
            <w:tcBorders>
              <w:bottom w:val="nil"/>
            </w:tcBorders>
            <w:shd w:val="clear" w:color="auto" w:fill="C6DCE4"/>
            <w:noWrap/>
            <w:hideMark/>
          </w:tcPr>
          <w:p w14:paraId="13DE85BC" w14:textId="77777777" w:rsidR="00474F3F" w:rsidRPr="005012D1" w:rsidRDefault="00474F3F" w:rsidP="005012D1">
            <w:pPr>
              <w:pStyle w:val="71R"/>
              <w:rPr>
                <w:b/>
                <w:bCs/>
              </w:rPr>
            </w:pPr>
            <w:r w:rsidRPr="005012D1">
              <w:rPr>
                <w:b/>
                <w:bCs/>
                <w:rtl/>
              </w:rPr>
              <w:t>אזור</w:t>
            </w:r>
          </w:p>
        </w:tc>
        <w:tc>
          <w:tcPr>
            <w:tcW w:w="1019" w:type="dxa"/>
            <w:tcBorders>
              <w:bottom w:val="nil"/>
            </w:tcBorders>
            <w:shd w:val="clear" w:color="auto" w:fill="C6DCE4"/>
          </w:tcPr>
          <w:p w14:paraId="5ABD26CE" w14:textId="77777777" w:rsidR="00474F3F" w:rsidRPr="005012D1" w:rsidRDefault="00474F3F" w:rsidP="005012D1">
            <w:pPr>
              <w:pStyle w:val="71R"/>
              <w:rPr>
                <w:b/>
                <w:bCs/>
                <w:rtl/>
              </w:rPr>
            </w:pPr>
            <w:r w:rsidRPr="005012D1">
              <w:rPr>
                <w:rFonts w:hint="cs"/>
                <w:b/>
                <w:bCs/>
                <w:rtl/>
              </w:rPr>
              <w:t>בית דגן</w:t>
            </w:r>
          </w:p>
        </w:tc>
        <w:tc>
          <w:tcPr>
            <w:tcW w:w="1019" w:type="dxa"/>
            <w:tcBorders>
              <w:bottom w:val="nil"/>
            </w:tcBorders>
            <w:shd w:val="clear" w:color="auto" w:fill="C6DCE4"/>
            <w:noWrap/>
            <w:hideMark/>
          </w:tcPr>
          <w:p w14:paraId="25869ECE" w14:textId="77777777" w:rsidR="00474F3F" w:rsidRPr="005012D1" w:rsidRDefault="00474F3F" w:rsidP="005012D1">
            <w:pPr>
              <w:pStyle w:val="71R"/>
              <w:rPr>
                <w:b/>
                <w:bCs/>
                <w:rtl/>
              </w:rPr>
            </w:pPr>
            <w:r w:rsidRPr="005012D1">
              <w:rPr>
                <w:b/>
                <w:bCs/>
                <w:rtl/>
              </w:rPr>
              <w:t>גדרה</w:t>
            </w:r>
          </w:p>
        </w:tc>
        <w:tc>
          <w:tcPr>
            <w:tcW w:w="1019" w:type="dxa"/>
            <w:tcBorders>
              <w:bottom w:val="nil"/>
            </w:tcBorders>
            <w:shd w:val="clear" w:color="auto" w:fill="C6DCE4"/>
            <w:noWrap/>
            <w:hideMark/>
          </w:tcPr>
          <w:p w14:paraId="388702E1" w14:textId="77777777" w:rsidR="00474F3F" w:rsidRPr="005012D1" w:rsidRDefault="00474F3F" w:rsidP="005012D1">
            <w:pPr>
              <w:pStyle w:val="71R"/>
              <w:rPr>
                <w:b/>
                <w:bCs/>
                <w:rtl/>
              </w:rPr>
            </w:pPr>
            <w:r w:rsidRPr="005012D1">
              <w:rPr>
                <w:b/>
                <w:bCs/>
                <w:rtl/>
              </w:rPr>
              <w:t>גני תקווה</w:t>
            </w:r>
          </w:p>
        </w:tc>
        <w:tc>
          <w:tcPr>
            <w:tcW w:w="1019" w:type="dxa"/>
            <w:tcBorders>
              <w:bottom w:val="nil"/>
            </w:tcBorders>
            <w:shd w:val="clear" w:color="auto" w:fill="C6DCE4"/>
            <w:noWrap/>
            <w:hideMark/>
          </w:tcPr>
          <w:p w14:paraId="2E863480" w14:textId="77777777" w:rsidR="00474F3F" w:rsidRPr="005012D1" w:rsidRDefault="00474F3F" w:rsidP="005012D1">
            <w:pPr>
              <w:pStyle w:val="71R"/>
              <w:rPr>
                <w:b/>
                <w:bCs/>
                <w:rtl/>
              </w:rPr>
            </w:pPr>
            <w:r w:rsidRPr="005012D1">
              <w:rPr>
                <w:b/>
                <w:bCs/>
                <w:rtl/>
              </w:rPr>
              <w:t>כוכב יאיר</w:t>
            </w:r>
          </w:p>
        </w:tc>
      </w:tr>
      <w:tr w:rsidR="00474F3F" w14:paraId="2B5AF5C1" w14:textId="77777777" w:rsidTr="00FC0899">
        <w:trPr>
          <w:trHeight w:val="285"/>
        </w:trPr>
        <w:tc>
          <w:tcPr>
            <w:tcW w:w="2266" w:type="dxa"/>
            <w:tcBorders>
              <w:bottom w:val="nil"/>
            </w:tcBorders>
            <w:shd w:val="clear" w:color="auto" w:fill="DBE8EE"/>
            <w:noWrap/>
            <w:hideMark/>
          </w:tcPr>
          <w:p w14:paraId="1DC6C1C1" w14:textId="77777777" w:rsidR="00474F3F" w:rsidRPr="008D0BDC" w:rsidRDefault="00474F3F" w:rsidP="005012D1">
            <w:pPr>
              <w:pStyle w:val="71R"/>
              <w:rPr>
                <w:rtl/>
              </w:rPr>
            </w:pPr>
            <w:r w:rsidRPr="008D0BDC">
              <w:rPr>
                <w:rFonts w:hint="cs"/>
                <w:rtl/>
              </w:rPr>
              <w:t>2015</w:t>
            </w:r>
          </w:p>
        </w:tc>
        <w:tc>
          <w:tcPr>
            <w:tcW w:w="1018" w:type="dxa"/>
            <w:tcBorders>
              <w:bottom w:val="nil"/>
            </w:tcBorders>
            <w:shd w:val="clear" w:color="auto" w:fill="DBE8EE"/>
            <w:noWrap/>
            <w:hideMark/>
          </w:tcPr>
          <w:p w14:paraId="6D03D71C" w14:textId="77777777" w:rsidR="00474F3F" w:rsidRPr="008D0BDC" w:rsidRDefault="00474F3F" w:rsidP="005012D1">
            <w:pPr>
              <w:pStyle w:val="71R"/>
            </w:pPr>
          </w:p>
        </w:tc>
        <w:tc>
          <w:tcPr>
            <w:tcW w:w="1019" w:type="dxa"/>
            <w:tcBorders>
              <w:bottom w:val="nil"/>
            </w:tcBorders>
            <w:shd w:val="clear" w:color="auto" w:fill="DBE8EE"/>
          </w:tcPr>
          <w:p w14:paraId="476050BF" w14:textId="77777777" w:rsidR="00474F3F" w:rsidRPr="008D0BDC" w:rsidRDefault="00474F3F" w:rsidP="005012D1">
            <w:pPr>
              <w:pStyle w:val="71R"/>
            </w:pPr>
          </w:p>
        </w:tc>
        <w:tc>
          <w:tcPr>
            <w:tcW w:w="1019" w:type="dxa"/>
            <w:tcBorders>
              <w:bottom w:val="nil"/>
            </w:tcBorders>
            <w:shd w:val="clear" w:color="auto" w:fill="DBE8EE"/>
            <w:noWrap/>
            <w:hideMark/>
          </w:tcPr>
          <w:p w14:paraId="550687BA" w14:textId="77777777" w:rsidR="00474F3F" w:rsidRPr="008D0BDC" w:rsidRDefault="00474F3F" w:rsidP="005012D1">
            <w:pPr>
              <w:pStyle w:val="71R"/>
            </w:pPr>
          </w:p>
        </w:tc>
        <w:tc>
          <w:tcPr>
            <w:tcW w:w="1019" w:type="dxa"/>
            <w:tcBorders>
              <w:bottom w:val="nil"/>
            </w:tcBorders>
            <w:shd w:val="clear" w:color="auto" w:fill="DBE8EE"/>
            <w:noWrap/>
            <w:hideMark/>
          </w:tcPr>
          <w:p w14:paraId="7691CA53" w14:textId="77777777" w:rsidR="00474F3F" w:rsidRPr="008D0BDC" w:rsidRDefault="00474F3F" w:rsidP="005012D1">
            <w:pPr>
              <w:pStyle w:val="71R"/>
              <w:rPr>
                <w:rtl/>
              </w:rPr>
            </w:pPr>
            <w:r w:rsidRPr="008D0BDC">
              <w:rPr>
                <w:rFonts w:hint="cs"/>
                <w:rtl/>
              </w:rPr>
              <w:t>1</w:t>
            </w:r>
          </w:p>
        </w:tc>
        <w:tc>
          <w:tcPr>
            <w:tcW w:w="1019" w:type="dxa"/>
            <w:tcBorders>
              <w:bottom w:val="nil"/>
            </w:tcBorders>
            <w:shd w:val="clear" w:color="auto" w:fill="DBE8EE"/>
            <w:noWrap/>
            <w:hideMark/>
          </w:tcPr>
          <w:p w14:paraId="520BD799" w14:textId="77777777" w:rsidR="00474F3F" w:rsidRPr="008D0BDC" w:rsidRDefault="00474F3F" w:rsidP="005012D1">
            <w:pPr>
              <w:pStyle w:val="71R"/>
            </w:pPr>
          </w:p>
        </w:tc>
      </w:tr>
      <w:tr w:rsidR="00474F3F" w14:paraId="1C105A6E" w14:textId="77777777" w:rsidTr="00FC0899">
        <w:trPr>
          <w:trHeight w:val="285"/>
        </w:trPr>
        <w:tc>
          <w:tcPr>
            <w:tcW w:w="2266" w:type="dxa"/>
            <w:tcBorders>
              <w:bottom w:val="nil"/>
            </w:tcBorders>
            <w:shd w:val="clear" w:color="auto" w:fill="ECF4F5"/>
            <w:noWrap/>
            <w:hideMark/>
          </w:tcPr>
          <w:p w14:paraId="5B92B98A" w14:textId="77777777" w:rsidR="00474F3F" w:rsidRPr="008D0BDC" w:rsidRDefault="00474F3F" w:rsidP="005012D1">
            <w:pPr>
              <w:pStyle w:val="71R"/>
            </w:pPr>
            <w:r w:rsidRPr="008D0BDC">
              <w:rPr>
                <w:rFonts w:hint="cs"/>
                <w:rtl/>
              </w:rPr>
              <w:t>2016</w:t>
            </w:r>
          </w:p>
        </w:tc>
        <w:tc>
          <w:tcPr>
            <w:tcW w:w="1018" w:type="dxa"/>
            <w:tcBorders>
              <w:bottom w:val="nil"/>
            </w:tcBorders>
            <w:shd w:val="clear" w:color="auto" w:fill="ECF4F5"/>
            <w:noWrap/>
            <w:hideMark/>
          </w:tcPr>
          <w:p w14:paraId="26E4C777" w14:textId="77777777" w:rsidR="00474F3F" w:rsidRPr="008D0BDC" w:rsidRDefault="00474F3F" w:rsidP="005012D1">
            <w:pPr>
              <w:pStyle w:val="71R"/>
            </w:pPr>
          </w:p>
        </w:tc>
        <w:tc>
          <w:tcPr>
            <w:tcW w:w="1019" w:type="dxa"/>
            <w:tcBorders>
              <w:bottom w:val="nil"/>
            </w:tcBorders>
            <w:shd w:val="clear" w:color="auto" w:fill="ECF4F5"/>
          </w:tcPr>
          <w:p w14:paraId="31C4DC06" w14:textId="77777777" w:rsidR="00474F3F" w:rsidRPr="008D0BDC" w:rsidRDefault="00474F3F" w:rsidP="005012D1">
            <w:pPr>
              <w:pStyle w:val="71R"/>
            </w:pPr>
          </w:p>
        </w:tc>
        <w:tc>
          <w:tcPr>
            <w:tcW w:w="1019" w:type="dxa"/>
            <w:tcBorders>
              <w:bottom w:val="nil"/>
            </w:tcBorders>
            <w:shd w:val="clear" w:color="auto" w:fill="ECF4F5"/>
            <w:noWrap/>
            <w:hideMark/>
          </w:tcPr>
          <w:p w14:paraId="6839AA12" w14:textId="77777777" w:rsidR="00474F3F" w:rsidRPr="008D0BDC" w:rsidRDefault="00474F3F" w:rsidP="005012D1">
            <w:pPr>
              <w:pStyle w:val="71R"/>
            </w:pPr>
          </w:p>
        </w:tc>
        <w:tc>
          <w:tcPr>
            <w:tcW w:w="1019" w:type="dxa"/>
            <w:tcBorders>
              <w:bottom w:val="nil"/>
            </w:tcBorders>
            <w:shd w:val="clear" w:color="auto" w:fill="ECF4F5"/>
            <w:noWrap/>
            <w:hideMark/>
          </w:tcPr>
          <w:p w14:paraId="073E50DB" w14:textId="77777777" w:rsidR="00474F3F" w:rsidRPr="008D0BDC" w:rsidRDefault="00474F3F" w:rsidP="005012D1">
            <w:pPr>
              <w:pStyle w:val="71R"/>
            </w:pPr>
            <w:r w:rsidRPr="008D0BDC">
              <w:rPr>
                <w:rFonts w:hint="cs"/>
                <w:rtl/>
              </w:rPr>
              <w:t>10</w:t>
            </w:r>
          </w:p>
        </w:tc>
        <w:tc>
          <w:tcPr>
            <w:tcW w:w="1019" w:type="dxa"/>
            <w:tcBorders>
              <w:bottom w:val="nil"/>
            </w:tcBorders>
            <w:shd w:val="clear" w:color="auto" w:fill="ECF4F5"/>
            <w:noWrap/>
            <w:hideMark/>
          </w:tcPr>
          <w:p w14:paraId="7CB08CA4" w14:textId="77777777" w:rsidR="00474F3F" w:rsidRPr="008D0BDC" w:rsidRDefault="00474F3F" w:rsidP="005012D1">
            <w:pPr>
              <w:pStyle w:val="71R"/>
            </w:pPr>
            <w:r w:rsidRPr="008D0BDC">
              <w:rPr>
                <w:rFonts w:hint="cs"/>
                <w:rtl/>
              </w:rPr>
              <w:t>3</w:t>
            </w:r>
          </w:p>
        </w:tc>
      </w:tr>
      <w:tr w:rsidR="00474F3F" w14:paraId="0B7E0E0A" w14:textId="77777777" w:rsidTr="00FC0899">
        <w:trPr>
          <w:trHeight w:val="285"/>
        </w:trPr>
        <w:tc>
          <w:tcPr>
            <w:tcW w:w="2266" w:type="dxa"/>
            <w:tcBorders>
              <w:bottom w:val="nil"/>
            </w:tcBorders>
            <w:shd w:val="clear" w:color="auto" w:fill="DBE8EE"/>
            <w:noWrap/>
            <w:hideMark/>
          </w:tcPr>
          <w:p w14:paraId="3A69E256" w14:textId="77777777" w:rsidR="00474F3F" w:rsidRPr="008D0BDC" w:rsidRDefault="00474F3F" w:rsidP="005012D1">
            <w:pPr>
              <w:pStyle w:val="71R"/>
            </w:pPr>
            <w:r w:rsidRPr="008D0BDC">
              <w:rPr>
                <w:rFonts w:hint="cs"/>
                <w:rtl/>
              </w:rPr>
              <w:t>2017</w:t>
            </w:r>
          </w:p>
        </w:tc>
        <w:tc>
          <w:tcPr>
            <w:tcW w:w="1018" w:type="dxa"/>
            <w:tcBorders>
              <w:bottom w:val="nil"/>
            </w:tcBorders>
            <w:shd w:val="clear" w:color="auto" w:fill="DBE8EE"/>
            <w:noWrap/>
            <w:hideMark/>
          </w:tcPr>
          <w:p w14:paraId="0B1CD5D0" w14:textId="77777777" w:rsidR="00474F3F" w:rsidRPr="008D0BDC" w:rsidRDefault="00474F3F" w:rsidP="005012D1">
            <w:pPr>
              <w:pStyle w:val="71R"/>
            </w:pPr>
          </w:p>
        </w:tc>
        <w:tc>
          <w:tcPr>
            <w:tcW w:w="1019" w:type="dxa"/>
            <w:tcBorders>
              <w:bottom w:val="nil"/>
            </w:tcBorders>
            <w:shd w:val="clear" w:color="auto" w:fill="DBE8EE"/>
          </w:tcPr>
          <w:p w14:paraId="6C43347F" w14:textId="77777777" w:rsidR="00474F3F" w:rsidRPr="008D0BDC" w:rsidRDefault="00474F3F" w:rsidP="005012D1">
            <w:pPr>
              <w:pStyle w:val="71R"/>
            </w:pPr>
          </w:p>
        </w:tc>
        <w:tc>
          <w:tcPr>
            <w:tcW w:w="1019" w:type="dxa"/>
            <w:tcBorders>
              <w:bottom w:val="nil"/>
            </w:tcBorders>
            <w:shd w:val="clear" w:color="auto" w:fill="DBE8EE"/>
            <w:noWrap/>
            <w:hideMark/>
          </w:tcPr>
          <w:p w14:paraId="6941E538" w14:textId="77777777" w:rsidR="00474F3F" w:rsidRPr="008D0BDC" w:rsidRDefault="00474F3F" w:rsidP="005012D1">
            <w:pPr>
              <w:pStyle w:val="71R"/>
            </w:pPr>
            <w:r w:rsidRPr="008D0BDC">
              <w:rPr>
                <w:rFonts w:hint="cs"/>
                <w:rtl/>
              </w:rPr>
              <w:t>1</w:t>
            </w:r>
          </w:p>
        </w:tc>
        <w:tc>
          <w:tcPr>
            <w:tcW w:w="1019" w:type="dxa"/>
            <w:tcBorders>
              <w:bottom w:val="nil"/>
            </w:tcBorders>
            <w:shd w:val="clear" w:color="auto" w:fill="DBE8EE"/>
            <w:noWrap/>
            <w:hideMark/>
          </w:tcPr>
          <w:p w14:paraId="20038391" w14:textId="77777777" w:rsidR="00474F3F" w:rsidRPr="008D0BDC" w:rsidRDefault="00474F3F" w:rsidP="005012D1">
            <w:pPr>
              <w:pStyle w:val="71R"/>
            </w:pPr>
            <w:r w:rsidRPr="008D0BDC">
              <w:rPr>
                <w:rFonts w:hint="cs"/>
                <w:rtl/>
              </w:rPr>
              <w:t>12</w:t>
            </w:r>
          </w:p>
        </w:tc>
        <w:tc>
          <w:tcPr>
            <w:tcW w:w="1019" w:type="dxa"/>
            <w:tcBorders>
              <w:bottom w:val="nil"/>
            </w:tcBorders>
            <w:shd w:val="clear" w:color="auto" w:fill="DBE8EE"/>
            <w:noWrap/>
            <w:hideMark/>
          </w:tcPr>
          <w:p w14:paraId="41DB0C92" w14:textId="77777777" w:rsidR="00474F3F" w:rsidRPr="008D0BDC" w:rsidRDefault="00474F3F" w:rsidP="005012D1">
            <w:pPr>
              <w:pStyle w:val="71R"/>
            </w:pPr>
            <w:r w:rsidRPr="008D0BDC">
              <w:rPr>
                <w:rFonts w:hint="cs"/>
                <w:rtl/>
              </w:rPr>
              <w:t>1</w:t>
            </w:r>
          </w:p>
        </w:tc>
      </w:tr>
      <w:tr w:rsidR="00474F3F" w14:paraId="77CB7315" w14:textId="77777777" w:rsidTr="00FC0899">
        <w:trPr>
          <w:trHeight w:val="285"/>
        </w:trPr>
        <w:tc>
          <w:tcPr>
            <w:tcW w:w="2266" w:type="dxa"/>
            <w:tcBorders>
              <w:bottom w:val="nil"/>
            </w:tcBorders>
            <w:shd w:val="clear" w:color="auto" w:fill="ECF4F5"/>
            <w:noWrap/>
            <w:hideMark/>
          </w:tcPr>
          <w:p w14:paraId="7DED56AB" w14:textId="77777777" w:rsidR="00474F3F" w:rsidRPr="008D0BDC" w:rsidRDefault="00474F3F" w:rsidP="005012D1">
            <w:pPr>
              <w:pStyle w:val="71R"/>
            </w:pPr>
            <w:r w:rsidRPr="008D0BDC">
              <w:rPr>
                <w:rFonts w:hint="cs"/>
                <w:rtl/>
              </w:rPr>
              <w:t>2018</w:t>
            </w:r>
          </w:p>
        </w:tc>
        <w:tc>
          <w:tcPr>
            <w:tcW w:w="1018" w:type="dxa"/>
            <w:tcBorders>
              <w:bottom w:val="nil"/>
            </w:tcBorders>
            <w:shd w:val="clear" w:color="auto" w:fill="ECF4F5"/>
            <w:noWrap/>
            <w:hideMark/>
          </w:tcPr>
          <w:p w14:paraId="1522D170" w14:textId="77777777" w:rsidR="00474F3F" w:rsidRPr="008D0BDC" w:rsidRDefault="00474F3F" w:rsidP="005012D1">
            <w:pPr>
              <w:pStyle w:val="71R"/>
            </w:pPr>
          </w:p>
        </w:tc>
        <w:tc>
          <w:tcPr>
            <w:tcW w:w="1019" w:type="dxa"/>
            <w:tcBorders>
              <w:bottom w:val="nil"/>
            </w:tcBorders>
            <w:shd w:val="clear" w:color="auto" w:fill="ECF4F5"/>
          </w:tcPr>
          <w:p w14:paraId="73C97E24" w14:textId="77777777" w:rsidR="00474F3F" w:rsidRPr="008D0BDC" w:rsidRDefault="00474F3F" w:rsidP="005012D1">
            <w:pPr>
              <w:pStyle w:val="71R"/>
            </w:pPr>
          </w:p>
        </w:tc>
        <w:tc>
          <w:tcPr>
            <w:tcW w:w="1019" w:type="dxa"/>
            <w:tcBorders>
              <w:bottom w:val="nil"/>
            </w:tcBorders>
            <w:shd w:val="clear" w:color="auto" w:fill="ECF4F5"/>
            <w:noWrap/>
            <w:hideMark/>
          </w:tcPr>
          <w:p w14:paraId="13F91DB9" w14:textId="77777777" w:rsidR="00474F3F" w:rsidRPr="008D0BDC" w:rsidRDefault="00474F3F" w:rsidP="005012D1">
            <w:pPr>
              <w:pStyle w:val="71R"/>
            </w:pPr>
            <w:r w:rsidRPr="008D0BDC">
              <w:rPr>
                <w:rFonts w:hint="cs"/>
                <w:rtl/>
              </w:rPr>
              <w:t>5</w:t>
            </w:r>
          </w:p>
        </w:tc>
        <w:tc>
          <w:tcPr>
            <w:tcW w:w="1019" w:type="dxa"/>
            <w:tcBorders>
              <w:bottom w:val="nil"/>
            </w:tcBorders>
            <w:shd w:val="clear" w:color="auto" w:fill="ECF4F5"/>
            <w:noWrap/>
            <w:hideMark/>
          </w:tcPr>
          <w:p w14:paraId="56F5F263" w14:textId="77777777" w:rsidR="00474F3F" w:rsidRPr="008D0BDC" w:rsidRDefault="00474F3F" w:rsidP="005012D1">
            <w:pPr>
              <w:pStyle w:val="71R"/>
            </w:pPr>
            <w:r w:rsidRPr="008D0BDC">
              <w:rPr>
                <w:rFonts w:hint="cs"/>
                <w:rtl/>
              </w:rPr>
              <w:t>10</w:t>
            </w:r>
          </w:p>
        </w:tc>
        <w:tc>
          <w:tcPr>
            <w:tcW w:w="1019" w:type="dxa"/>
            <w:tcBorders>
              <w:bottom w:val="nil"/>
            </w:tcBorders>
            <w:shd w:val="clear" w:color="auto" w:fill="ECF4F5"/>
            <w:noWrap/>
            <w:hideMark/>
          </w:tcPr>
          <w:p w14:paraId="346091F0" w14:textId="77777777" w:rsidR="00474F3F" w:rsidRPr="008D0BDC" w:rsidRDefault="00474F3F" w:rsidP="005012D1">
            <w:pPr>
              <w:pStyle w:val="71R"/>
            </w:pPr>
            <w:r w:rsidRPr="008D0BDC">
              <w:rPr>
                <w:rFonts w:hint="cs"/>
                <w:rtl/>
              </w:rPr>
              <w:t>4</w:t>
            </w:r>
          </w:p>
        </w:tc>
      </w:tr>
      <w:tr w:rsidR="00474F3F" w14:paraId="3B5E57F8" w14:textId="77777777" w:rsidTr="00FC0899">
        <w:trPr>
          <w:trHeight w:val="285"/>
        </w:trPr>
        <w:tc>
          <w:tcPr>
            <w:tcW w:w="2266" w:type="dxa"/>
            <w:tcBorders>
              <w:bottom w:val="nil"/>
            </w:tcBorders>
            <w:shd w:val="clear" w:color="auto" w:fill="DBE8EE"/>
            <w:noWrap/>
            <w:hideMark/>
          </w:tcPr>
          <w:p w14:paraId="530AF718" w14:textId="77777777" w:rsidR="00474F3F" w:rsidRPr="008D0BDC" w:rsidRDefault="00474F3F" w:rsidP="005012D1">
            <w:pPr>
              <w:pStyle w:val="71R"/>
            </w:pPr>
            <w:r w:rsidRPr="008D0BDC">
              <w:rPr>
                <w:rFonts w:hint="cs"/>
                <w:rtl/>
              </w:rPr>
              <w:t>2019</w:t>
            </w:r>
          </w:p>
        </w:tc>
        <w:tc>
          <w:tcPr>
            <w:tcW w:w="1018" w:type="dxa"/>
            <w:tcBorders>
              <w:bottom w:val="nil"/>
            </w:tcBorders>
            <w:shd w:val="clear" w:color="auto" w:fill="DBE8EE"/>
            <w:noWrap/>
            <w:hideMark/>
          </w:tcPr>
          <w:p w14:paraId="66B64755" w14:textId="77777777" w:rsidR="00474F3F" w:rsidRPr="008D0BDC" w:rsidRDefault="00474F3F" w:rsidP="005012D1">
            <w:pPr>
              <w:pStyle w:val="71R"/>
              <w:rPr>
                <w:rtl/>
              </w:rPr>
            </w:pPr>
            <w:r w:rsidRPr="008D0BDC">
              <w:rPr>
                <w:rFonts w:hint="cs"/>
                <w:rtl/>
              </w:rPr>
              <w:t>64</w:t>
            </w:r>
          </w:p>
        </w:tc>
        <w:tc>
          <w:tcPr>
            <w:tcW w:w="1019" w:type="dxa"/>
            <w:tcBorders>
              <w:bottom w:val="nil"/>
            </w:tcBorders>
            <w:shd w:val="clear" w:color="auto" w:fill="DBE8EE"/>
          </w:tcPr>
          <w:p w14:paraId="79DB6C21" w14:textId="77777777" w:rsidR="00474F3F" w:rsidRPr="008D0BDC" w:rsidRDefault="00474F3F" w:rsidP="005012D1">
            <w:pPr>
              <w:pStyle w:val="71R"/>
            </w:pPr>
          </w:p>
        </w:tc>
        <w:tc>
          <w:tcPr>
            <w:tcW w:w="1019" w:type="dxa"/>
            <w:tcBorders>
              <w:bottom w:val="nil"/>
            </w:tcBorders>
            <w:shd w:val="clear" w:color="auto" w:fill="DBE8EE"/>
            <w:noWrap/>
            <w:hideMark/>
          </w:tcPr>
          <w:p w14:paraId="71D02F89" w14:textId="77777777" w:rsidR="00474F3F" w:rsidRPr="008D0BDC" w:rsidRDefault="00474F3F" w:rsidP="005012D1">
            <w:pPr>
              <w:pStyle w:val="71R"/>
            </w:pPr>
            <w:r w:rsidRPr="008D0BDC">
              <w:rPr>
                <w:rFonts w:hint="cs"/>
                <w:rtl/>
              </w:rPr>
              <w:t>21</w:t>
            </w:r>
          </w:p>
        </w:tc>
        <w:tc>
          <w:tcPr>
            <w:tcW w:w="1019" w:type="dxa"/>
            <w:tcBorders>
              <w:bottom w:val="nil"/>
            </w:tcBorders>
            <w:shd w:val="clear" w:color="auto" w:fill="DBE8EE"/>
            <w:noWrap/>
            <w:hideMark/>
          </w:tcPr>
          <w:p w14:paraId="5ABC9D38" w14:textId="77777777" w:rsidR="00474F3F" w:rsidRPr="008D0BDC" w:rsidRDefault="00474F3F" w:rsidP="005012D1">
            <w:pPr>
              <w:pStyle w:val="71R"/>
            </w:pPr>
            <w:r w:rsidRPr="008D0BDC">
              <w:rPr>
                <w:rFonts w:hint="cs"/>
                <w:rtl/>
              </w:rPr>
              <w:t>26</w:t>
            </w:r>
          </w:p>
        </w:tc>
        <w:tc>
          <w:tcPr>
            <w:tcW w:w="1019" w:type="dxa"/>
            <w:tcBorders>
              <w:bottom w:val="nil"/>
            </w:tcBorders>
            <w:shd w:val="clear" w:color="auto" w:fill="DBE8EE"/>
            <w:noWrap/>
            <w:hideMark/>
          </w:tcPr>
          <w:p w14:paraId="10E85054" w14:textId="77777777" w:rsidR="00474F3F" w:rsidRPr="008D0BDC" w:rsidRDefault="00474F3F" w:rsidP="005012D1">
            <w:pPr>
              <w:pStyle w:val="71R"/>
            </w:pPr>
            <w:r w:rsidRPr="008D0BDC">
              <w:rPr>
                <w:rFonts w:hint="cs"/>
                <w:rtl/>
              </w:rPr>
              <w:t>3</w:t>
            </w:r>
          </w:p>
        </w:tc>
      </w:tr>
      <w:tr w:rsidR="00474F3F" w:rsidRPr="005012D1" w14:paraId="18CBB452" w14:textId="77777777" w:rsidTr="005012D1">
        <w:trPr>
          <w:trHeight w:val="300"/>
        </w:trPr>
        <w:tc>
          <w:tcPr>
            <w:tcW w:w="2266" w:type="dxa"/>
            <w:shd w:val="clear" w:color="auto" w:fill="C6DCE4"/>
            <w:noWrap/>
            <w:hideMark/>
          </w:tcPr>
          <w:p w14:paraId="2D619A70" w14:textId="77777777" w:rsidR="00474F3F" w:rsidRPr="005012D1" w:rsidRDefault="00474F3F" w:rsidP="005012D1">
            <w:pPr>
              <w:pStyle w:val="71R"/>
              <w:rPr>
                <w:b/>
                <w:bCs/>
              </w:rPr>
            </w:pPr>
            <w:r w:rsidRPr="005012D1">
              <w:rPr>
                <w:rFonts w:hint="cs"/>
                <w:b/>
                <w:bCs/>
                <w:rtl/>
              </w:rPr>
              <w:t>מספר הבקשות להישפט הממתינות לטיפול התובע</w:t>
            </w:r>
          </w:p>
        </w:tc>
        <w:tc>
          <w:tcPr>
            <w:tcW w:w="1018" w:type="dxa"/>
            <w:shd w:val="clear" w:color="auto" w:fill="C6DCE4"/>
            <w:noWrap/>
            <w:hideMark/>
          </w:tcPr>
          <w:p w14:paraId="146E9042" w14:textId="77777777" w:rsidR="00474F3F" w:rsidRPr="005012D1" w:rsidRDefault="00474F3F" w:rsidP="005012D1">
            <w:pPr>
              <w:pStyle w:val="71R"/>
              <w:rPr>
                <w:b/>
                <w:bCs/>
                <w:rtl/>
              </w:rPr>
            </w:pPr>
            <w:r w:rsidRPr="005012D1">
              <w:rPr>
                <w:rFonts w:hint="cs"/>
                <w:b/>
                <w:bCs/>
                <w:rtl/>
              </w:rPr>
              <w:t>64</w:t>
            </w:r>
          </w:p>
        </w:tc>
        <w:tc>
          <w:tcPr>
            <w:tcW w:w="1019" w:type="dxa"/>
            <w:shd w:val="clear" w:color="auto" w:fill="C6DCE4"/>
          </w:tcPr>
          <w:p w14:paraId="70A0F815" w14:textId="77777777" w:rsidR="00474F3F" w:rsidRPr="005012D1" w:rsidRDefault="00474F3F" w:rsidP="005012D1">
            <w:pPr>
              <w:pStyle w:val="71R"/>
              <w:rPr>
                <w:b/>
                <w:bCs/>
              </w:rPr>
            </w:pPr>
          </w:p>
        </w:tc>
        <w:tc>
          <w:tcPr>
            <w:tcW w:w="1019" w:type="dxa"/>
            <w:shd w:val="clear" w:color="auto" w:fill="C6DCE4"/>
            <w:noWrap/>
            <w:hideMark/>
          </w:tcPr>
          <w:p w14:paraId="6A5A421A" w14:textId="77777777" w:rsidR="00474F3F" w:rsidRPr="005012D1" w:rsidRDefault="00474F3F" w:rsidP="005012D1">
            <w:pPr>
              <w:pStyle w:val="71R"/>
              <w:rPr>
                <w:b/>
                <w:bCs/>
              </w:rPr>
            </w:pPr>
            <w:r w:rsidRPr="005012D1">
              <w:rPr>
                <w:rFonts w:hint="cs"/>
                <w:b/>
                <w:bCs/>
                <w:rtl/>
              </w:rPr>
              <w:t>27</w:t>
            </w:r>
          </w:p>
        </w:tc>
        <w:tc>
          <w:tcPr>
            <w:tcW w:w="1019" w:type="dxa"/>
            <w:shd w:val="clear" w:color="auto" w:fill="C6DCE4"/>
            <w:noWrap/>
            <w:hideMark/>
          </w:tcPr>
          <w:p w14:paraId="23A6BEAE" w14:textId="77777777" w:rsidR="00474F3F" w:rsidRPr="005012D1" w:rsidRDefault="00474F3F" w:rsidP="005012D1">
            <w:pPr>
              <w:pStyle w:val="71R"/>
              <w:rPr>
                <w:b/>
                <w:bCs/>
              </w:rPr>
            </w:pPr>
            <w:r w:rsidRPr="005012D1">
              <w:rPr>
                <w:rFonts w:hint="cs"/>
                <w:b/>
                <w:bCs/>
                <w:rtl/>
              </w:rPr>
              <w:t>59</w:t>
            </w:r>
          </w:p>
        </w:tc>
        <w:tc>
          <w:tcPr>
            <w:tcW w:w="1019" w:type="dxa"/>
            <w:shd w:val="clear" w:color="auto" w:fill="C6DCE4"/>
            <w:noWrap/>
            <w:hideMark/>
          </w:tcPr>
          <w:p w14:paraId="4EEDEDE1" w14:textId="77777777" w:rsidR="00474F3F" w:rsidRPr="005012D1" w:rsidRDefault="00474F3F" w:rsidP="005012D1">
            <w:pPr>
              <w:pStyle w:val="71R"/>
              <w:rPr>
                <w:b/>
                <w:bCs/>
              </w:rPr>
            </w:pPr>
            <w:r w:rsidRPr="005012D1">
              <w:rPr>
                <w:rFonts w:hint="cs"/>
                <w:b/>
                <w:bCs/>
                <w:rtl/>
              </w:rPr>
              <w:t>11</w:t>
            </w:r>
          </w:p>
        </w:tc>
      </w:tr>
    </w:tbl>
    <w:p w14:paraId="59D170A0" w14:textId="0C84552D" w:rsidR="00474F3F" w:rsidRPr="003B72F2" w:rsidRDefault="00474F3F" w:rsidP="005012D1">
      <w:pPr>
        <w:pStyle w:val="71c"/>
        <w:rPr>
          <w:rtl/>
        </w:rPr>
      </w:pPr>
      <w:r w:rsidRPr="003B72F2">
        <w:rPr>
          <w:rFonts w:hint="cs"/>
          <w:rtl/>
        </w:rPr>
        <w:t>על פי נתוני המועצות המקומיות, בעיבוד משרד מבקר המדינה.</w:t>
      </w:r>
    </w:p>
    <w:p w14:paraId="2A697B7F" w14:textId="2FFC0C7F" w:rsidR="00474F3F" w:rsidRDefault="00474F3F" w:rsidP="005B4BD0">
      <w:pPr>
        <w:pStyle w:val="71f4"/>
        <w:rPr>
          <w:rtl/>
        </w:rPr>
      </w:pPr>
      <w:r w:rsidRPr="009350E2">
        <w:rPr>
          <w:rFonts w:hint="cs"/>
          <w:rtl/>
        </w:rPr>
        <w:t xml:space="preserve">מהתרשים </w:t>
      </w:r>
      <w:r>
        <w:rPr>
          <w:rFonts w:hint="cs"/>
          <w:rtl/>
        </w:rPr>
        <w:t xml:space="preserve">ומהלוח </w:t>
      </w:r>
      <w:r w:rsidRPr="009350E2">
        <w:rPr>
          <w:rFonts w:hint="cs"/>
          <w:rtl/>
        </w:rPr>
        <w:t>עולה שבכל הרשויות</w:t>
      </w:r>
      <w:r>
        <w:rPr>
          <w:rFonts w:hint="cs"/>
          <w:rtl/>
        </w:rPr>
        <w:t>,</w:t>
      </w:r>
      <w:r w:rsidRPr="009350E2">
        <w:rPr>
          <w:rFonts w:hint="cs"/>
          <w:rtl/>
        </w:rPr>
        <w:t xml:space="preserve"> למעט </w:t>
      </w:r>
      <w:r>
        <w:rPr>
          <w:rFonts w:hint="cs"/>
          <w:rtl/>
        </w:rPr>
        <w:t>ב</w:t>
      </w:r>
      <w:r w:rsidRPr="009350E2">
        <w:rPr>
          <w:rFonts w:hint="cs"/>
          <w:rtl/>
        </w:rPr>
        <w:t>בית דגן</w:t>
      </w:r>
      <w:r>
        <w:rPr>
          <w:rFonts w:hint="cs"/>
          <w:rtl/>
        </w:rPr>
        <w:t>,</w:t>
      </w:r>
      <w:r w:rsidRPr="009350E2">
        <w:rPr>
          <w:rFonts w:hint="cs"/>
          <w:rtl/>
        </w:rPr>
        <w:t xml:space="preserve"> </w:t>
      </w:r>
      <w:r>
        <w:rPr>
          <w:rFonts w:hint="cs"/>
          <w:rtl/>
        </w:rPr>
        <w:t>היו ביולי 2020</w:t>
      </w:r>
      <w:r w:rsidRPr="009350E2">
        <w:rPr>
          <w:rFonts w:hint="cs"/>
          <w:rtl/>
        </w:rPr>
        <w:t xml:space="preserve"> בקשות להישפט הממתינ</w:t>
      </w:r>
      <w:r>
        <w:rPr>
          <w:rFonts w:hint="cs"/>
          <w:rtl/>
        </w:rPr>
        <w:t>ות</w:t>
      </w:r>
      <w:r w:rsidRPr="009350E2">
        <w:rPr>
          <w:rFonts w:hint="cs"/>
          <w:rtl/>
        </w:rPr>
        <w:t xml:space="preserve"> לטיפול התובע.</w:t>
      </w:r>
      <w:r>
        <w:rPr>
          <w:rFonts w:hint="cs"/>
          <w:rtl/>
        </w:rPr>
        <w:t xml:space="preserve"> בגני תקווה ובכוכב יאיר השיעור הממוצע של הבקשות הממתינות לטיפול הוא כ-36% מכלל הבקשות להישפט שהוגשו בתקופה שנבדקה. בגני תקווה ממתינות למשפט 33 בקשות בגין דוחות שניתנו בשנים 2015 - 2018, 56% מהבקשות הממתינות. בכוכב יאיר ממתינות למשפט 8 בקשות בגין דוחות שניתנו בשנים 2016 - 2018, 73% מכלל הבקשות שהוגשו בתקופה שנבדקה.</w:t>
      </w:r>
    </w:p>
    <w:p w14:paraId="2BB389DC" w14:textId="77777777" w:rsidR="00474F3F" w:rsidRDefault="00474F3F" w:rsidP="005B4BD0">
      <w:pPr>
        <w:pStyle w:val="71f4"/>
        <w:rPr>
          <w:rtl/>
        </w:rPr>
      </w:pPr>
      <w:r w:rsidRPr="006A728E">
        <w:rPr>
          <w:rFonts w:hint="cs"/>
          <w:rtl/>
        </w:rPr>
        <w:t xml:space="preserve">על הנהלות המועצות המקומיות בגני תקווה ובכוכב יאיר </w:t>
      </w:r>
      <w:r w:rsidRPr="006A728E">
        <w:rPr>
          <w:rFonts w:hint="eastAsia"/>
          <w:rtl/>
        </w:rPr>
        <w:t>לפעול</w:t>
      </w:r>
      <w:r w:rsidRPr="006A728E">
        <w:rPr>
          <w:rtl/>
        </w:rPr>
        <w:t xml:space="preserve"> </w:t>
      </w:r>
      <w:r>
        <w:rPr>
          <w:rFonts w:hint="cs"/>
          <w:rtl/>
        </w:rPr>
        <w:t>א</w:t>
      </w:r>
      <w:r w:rsidRPr="006A728E">
        <w:rPr>
          <w:rFonts w:hint="eastAsia"/>
          <w:rtl/>
        </w:rPr>
        <w:t>ל</w:t>
      </w:r>
      <w:r>
        <w:rPr>
          <w:rFonts w:hint="cs"/>
          <w:rtl/>
        </w:rPr>
        <w:t xml:space="preserve"> </w:t>
      </w:r>
      <w:r w:rsidRPr="006A728E">
        <w:rPr>
          <w:rFonts w:hint="eastAsia"/>
          <w:rtl/>
        </w:rPr>
        <w:t>מול</w:t>
      </w:r>
      <w:r w:rsidRPr="006A728E">
        <w:rPr>
          <w:rtl/>
        </w:rPr>
        <w:t xml:space="preserve"> </w:t>
      </w:r>
      <w:r w:rsidRPr="006A728E">
        <w:rPr>
          <w:rFonts w:hint="eastAsia"/>
          <w:rtl/>
        </w:rPr>
        <w:t>התובעים</w:t>
      </w:r>
      <w:r w:rsidRPr="006A728E">
        <w:rPr>
          <w:rtl/>
        </w:rPr>
        <w:t xml:space="preserve"> ל</w:t>
      </w:r>
      <w:r>
        <w:rPr>
          <w:rFonts w:hint="cs"/>
          <w:rtl/>
        </w:rPr>
        <w:t>ה</w:t>
      </w:r>
      <w:r w:rsidRPr="006A728E">
        <w:rPr>
          <w:rtl/>
        </w:rPr>
        <w:t>שלמ</w:t>
      </w:r>
      <w:r>
        <w:rPr>
          <w:rFonts w:hint="cs"/>
          <w:rtl/>
        </w:rPr>
        <w:t>ת</w:t>
      </w:r>
      <w:r w:rsidRPr="006A728E">
        <w:rPr>
          <w:rtl/>
        </w:rPr>
        <w:t xml:space="preserve"> הטיפול בבקשות </w:t>
      </w:r>
      <w:r w:rsidRPr="006A728E">
        <w:rPr>
          <w:rFonts w:hint="eastAsia"/>
          <w:rtl/>
        </w:rPr>
        <w:t>לה</w:t>
      </w:r>
      <w:r w:rsidRPr="006A728E">
        <w:rPr>
          <w:rFonts w:hint="cs"/>
          <w:rtl/>
        </w:rPr>
        <w:t>י</w:t>
      </w:r>
      <w:r w:rsidRPr="006A728E">
        <w:rPr>
          <w:rFonts w:hint="eastAsia"/>
          <w:rtl/>
        </w:rPr>
        <w:t>שפט</w:t>
      </w:r>
      <w:r w:rsidRPr="006A728E">
        <w:rPr>
          <w:rtl/>
        </w:rPr>
        <w:t>.</w:t>
      </w:r>
    </w:p>
    <w:p w14:paraId="21BC84C8" w14:textId="77777777" w:rsidR="00474F3F" w:rsidRPr="00F76A61" w:rsidRDefault="00474F3F" w:rsidP="00474F3F">
      <w:pPr>
        <w:spacing w:line="269" w:lineRule="auto"/>
        <w:rPr>
          <w:b/>
          <w:bCs/>
          <w:rtl/>
        </w:rPr>
      </w:pPr>
    </w:p>
    <w:p w14:paraId="583EA78C" w14:textId="77777777" w:rsidR="00474F3F" w:rsidRDefault="00474F3F" w:rsidP="005B4BD0">
      <w:pPr>
        <w:pStyle w:val="71414"/>
        <w:rPr>
          <w:rtl/>
        </w:rPr>
      </w:pPr>
      <w:bookmarkStart w:id="8" w:name="_Toc35440174"/>
      <w:r>
        <w:rPr>
          <w:rFonts w:hint="cs"/>
          <w:rtl/>
        </w:rPr>
        <w:t>חשש לניגוד עניינים של התובע</w:t>
      </w:r>
      <w:bookmarkEnd w:id="8"/>
      <w:r>
        <w:rPr>
          <w:rFonts w:hint="cs"/>
          <w:rtl/>
        </w:rPr>
        <w:t xml:space="preserve"> של כוכב יאיר</w:t>
      </w:r>
    </w:p>
    <w:p w14:paraId="23D254BF" w14:textId="77777777" w:rsidR="00474F3F" w:rsidRDefault="00474F3F" w:rsidP="005B4BD0">
      <w:pPr>
        <w:pStyle w:val="7190"/>
        <w:rPr>
          <w:rtl/>
        </w:rPr>
      </w:pPr>
      <w:r>
        <w:rPr>
          <w:rFonts w:hint="cs"/>
          <w:rtl/>
        </w:rPr>
        <w:t>נוהל משרד הפנים קובע כי על יועץ משפטי חיצוני קבוע להתחייב שבמשך מילוי תפקידו לא יפעל מתוך ניגוד עניינים, וכי יימנע מכל תפקיד או עיסוק אחר היוצר או עלול ליצור מצב של ניגוד עניינים בין עבודתו עבור הרשות המקומית ובין עיסוקיו האחרים, ולעניין זה - פעילויות שיש בהן משום ניגוד עניינים - בין שהן תמורת תשלום או תמורת טובות הנאה אחרות, ובין שהן ללא תמורה כלל.</w:t>
      </w:r>
    </w:p>
    <w:p w14:paraId="335601FD" w14:textId="77777777" w:rsidR="00474F3F" w:rsidRDefault="00474F3F" w:rsidP="005B4BD0">
      <w:pPr>
        <w:pStyle w:val="7190"/>
        <w:rPr>
          <w:rtl/>
        </w:rPr>
      </w:pPr>
      <w:r w:rsidRPr="00963D2B">
        <w:rPr>
          <w:rFonts w:hint="eastAsia"/>
          <w:rtl/>
        </w:rPr>
        <w:t>בבקש</w:t>
      </w:r>
      <w:r w:rsidRPr="00963D2B">
        <w:rPr>
          <w:rFonts w:hint="cs"/>
          <w:rtl/>
        </w:rPr>
        <w:t>ה ל</w:t>
      </w:r>
      <w:r w:rsidRPr="00963D2B">
        <w:rPr>
          <w:rFonts w:hint="eastAsia"/>
          <w:rtl/>
        </w:rPr>
        <w:t>הס</w:t>
      </w:r>
      <w:r w:rsidRPr="00963D2B">
        <w:rPr>
          <w:rFonts w:hint="cs"/>
          <w:rtl/>
        </w:rPr>
        <w:t>מ</w:t>
      </w:r>
      <w:r w:rsidRPr="00963D2B">
        <w:rPr>
          <w:rFonts w:hint="eastAsia"/>
          <w:rtl/>
        </w:rPr>
        <w:t>כה</w:t>
      </w:r>
      <w:r w:rsidRPr="00963D2B">
        <w:rPr>
          <w:rtl/>
        </w:rPr>
        <w:t xml:space="preserve"> </w:t>
      </w:r>
      <w:r w:rsidRPr="00963D2B">
        <w:rPr>
          <w:rFonts w:hint="cs"/>
          <w:rtl/>
        </w:rPr>
        <w:t>המוגשת ל</w:t>
      </w:r>
      <w:r w:rsidRPr="00963D2B">
        <w:rPr>
          <w:rFonts w:hint="eastAsia"/>
          <w:rtl/>
        </w:rPr>
        <w:t>מחלקה</w:t>
      </w:r>
      <w:r w:rsidRPr="00963D2B">
        <w:rPr>
          <w:rtl/>
        </w:rPr>
        <w:t xml:space="preserve"> </w:t>
      </w:r>
      <w:r w:rsidRPr="00963D2B">
        <w:rPr>
          <w:rFonts w:hint="eastAsia"/>
          <w:rtl/>
        </w:rPr>
        <w:t>להנחיית</w:t>
      </w:r>
      <w:r w:rsidRPr="00963D2B">
        <w:rPr>
          <w:rtl/>
        </w:rPr>
        <w:t xml:space="preserve"> </w:t>
      </w:r>
      <w:r w:rsidRPr="00963D2B">
        <w:rPr>
          <w:rFonts w:hint="eastAsia"/>
          <w:rtl/>
        </w:rPr>
        <w:t>תובעים</w:t>
      </w:r>
      <w:r w:rsidRPr="00963D2B">
        <w:rPr>
          <w:rtl/>
        </w:rPr>
        <w:t xml:space="preserve">, </w:t>
      </w:r>
      <w:r w:rsidRPr="00963D2B">
        <w:rPr>
          <w:rFonts w:hint="cs"/>
          <w:rtl/>
        </w:rPr>
        <w:t>מוגשת</w:t>
      </w:r>
      <w:r w:rsidRPr="00963D2B">
        <w:rPr>
          <w:rtl/>
        </w:rPr>
        <w:t xml:space="preserve"> </w:t>
      </w:r>
      <w:r w:rsidRPr="00963D2B">
        <w:rPr>
          <w:rFonts w:hint="cs"/>
          <w:rtl/>
        </w:rPr>
        <w:t>ה</w:t>
      </w:r>
      <w:r w:rsidRPr="00963D2B">
        <w:rPr>
          <w:rFonts w:hint="eastAsia"/>
          <w:rtl/>
        </w:rPr>
        <w:t>צהר</w:t>
      </w:r>
      <w:r w:rsidRPr="00963D2B">
        <w:rPr>
          <w:rFonts w:hint="cs"/>
          <w:rtl/>
        </w:rPr>
        <w:t>ה של המבקש</w:t>
      </w:r>
      <w:r w:rsidRPr="00963D2B">
        <w:rPr>
          <w:rtl/>
        </w:rPr>
        <w:t xml:space="preserve"> </w:t>
      </w:r>
      <w:r w:rsidRPr="00963D2B">
        <w:rPr>
          <w:rFonts w:hint="eastAsia"/>
          <w:rtl/>
        </w:rPr>
        <w:t>ש</w:t>
      </w:r>
      <w:r w:rsidRPr="00963D2B">
        <w:rPr>
          <w:rFonts w:hint="cs"/>
          <w:rtl/>
        </w:rPr>
        <w:t>בכל</w:t>
      </w:r>
      <w:r>
        <w:rPr>
          <w:rFonts w:hint="cs"/>
          <w:rtl/>
        </w:rPr>
        <w:t xml:space="preserve"> מקרה שבו יתעורר חשש לניגוד עניינים שאינו מוסדר בהנחיות הקיימות, התובע חייב להתייעץ </w:t>
      </w:r>
      <w:r>
        <w:rPr>
          <w:rFonts w:hint="cs"/>
          <w:rtl/>
        </w:rPr>
        <w:lastRenderedPageBreak/>
        <w:t>עם המחלקה להנחיית תובעים</w:t>
      </w:r>
      <w:r w:rsidRPr="00AB793A">
        <w:rPr>
          <w:rtl/>
        </w:rPr>
        <w:t xml:space="preserve"> מוסמכי היועמ"ש לממשלה בפרקליטות המדינה</w:t>
      </w:r>
      <w:r>
        <w:rPr>
          <w:rFonts w:hint="cs"/>
          <w:rtl/>
        </w:rPr>
        <w:t xml:space="preserve"> ולפעול לפי הוראותיה.</w:t>
      </w:r>
    </w:p>
    <w:p w14:paraId="0EBC9ADC" w14:textId="77777777" w:rsidR="00474F3F" w:rsidRDefault="00474F3F" w:rsidP="005B4BD0">
      <w:pPr>
        <w:pStyle w:val="713"/>
        <w:numPr>
          <w:ilvl w:val="0"/>
          <w:numId w:val="45"/>
        </w:numPr>
        <w:rPr>
          <w:rtl/>
        </w:rPr>
      </w:pPr>
      <w:r>
        <w:rPr>
          <w:rFonts w:hint="cs"/>
          <w:rtl/>
        </w:rPr>
        <w:t>גב'</w:t>
      </w:r>
      <w:r w:rsidRPr="00981E59">
        <w:rPr>
          <w:rFonts w:hint="cs"/>
          <w:rtl/>
        </w:rPr>
        <w:t xml:space="preserve"> </w:t>
      </w:r>
      <w:r>
        <w:rPr>
          <w:rFonts w:hint="cs"/>
          <w:rtl/>
        </w:rPr>
        <w:t>א' קיבלה בשנים 2015 - 2018 13 קנסות מינהליים בסכום מצטבר של 6,500 ש"ח. דוח אחד משנת 2015 שולם במועדו ודוח אחד משנת 2015 ביטל התובע. עד נובמבר 2019 לא שולמו 11 מהדוחות, וסכום החוב במועד זה הצטבר ל-7,894 ש"ח (כולל תוספת פיגורים ואגרות).</w:t>
      </w:r>
    </w:p>
    <w:p w14:paraId="7A4907CA" w14:textId="77777777" w:rsidR="00474F3F" w:rsidRDefault="00474F3F" w:rsidP="005B4BD0">
      <w:pPr>
        <w:pStyle w:val="71f3"/>
      </w:pPr>
      <w:r>
        <w:rPr>
          <w:rFonts w:hint="cs"/>
          <w:rtl/>
        </w:rPr>
        <w:t xml:space="preserve">על שלושה דוחות מהמחצית הראשונה </w:t>
      </w:r>
      <w:r w:rsidRPr="00560FFF">
        <w:rPr>
          <w:rFonts w:hint="cs"/>
          <w:rtl/>
        </w:rPr>
        <w:t xml:space="preserve">של 2017 הוגשו </w:t>
      </w:r>
      <w:r w:rsidRPr="00560FFF">
        <w:rPr>
          <w:rFonts w:hint="eastAsia"/>
          <w:rtl/>
        </w:rPr>
        <w:t>בקשות</w:t>
      </w:r>
      <w:r w:rsidRPr="00560FFF">
        <w:rPr>
          <w:rtl/>
        </w:rPr>
        <w:t xml:space="preserve"> </w:t>
      </w:r>
      <w:r w:rsidRPr="00560FFF">
        <w:rPr>
          <w:rFonts w:hint="cs"/>
          <w:rtl/>
        </w:rPr>
        <w:t>לביטול - אחד הוגש טרם חלף מועד התשלום ו</w:t>
      </w:r>
      <w:r>
        <w:rPr>
          <w:rFonts w:hint="cs"/>
          <w:rtl/>
        </w:rPr>
        <w:t xml:space="preserve">עוד </w:t>
      </w:r>
      <w:r w:rsidRPr="00560FFF">
        <w:rPr>
          <w:rFonts w:hint="cs"/>
          <w:rtl/>
        </w:rPr>
        <w:t xml:space="preserve">שניים באיחור של 24 ימים. בשמונה דוחות </w:t>
      </w:r>
      <w:r>
        <w:rPr>
          <w:rFonts w:hint="cs"/>
          <w:rtl/>
        </w:rPr>
        <w:t>אחר</w:t>
      </w:r>
      <w:r w:rsidRPr="00560FFF">
        <w:rPr>
          <w:rFonts w:hint="cs"/>
          <w:rtl/>
        </w:rPr>
        <w:t>ים שהומצאו ל</w:t>
      </w:r>
      <w:r>
        <w:rPr>
          <w:rFonts w:hint="cs"/>
          <w:rtl/>
        </w:rPr>
        <w:t>גב' א'</w:t>
      </w:r>
      <w:r w:rsidRPr="00560FFF">
        <w:rPr>
          <w:rFonts w:hint="cs"/>
          <w:rtl/>
        </w:rPr>
        <w:t xml:space="preserve"> במחצית השניי</w:t>
      </w:r>
      <w:r w:rsidRPr="00560FFF">
        <w:rPr>
          <w:rFonts w:hint="eastAsia"/>
          <w:rtl/>
        </w:rPr>
        <w:t>ה</w:t>
      </w:r>
      <w:r w:rsidRPr="00560FFF">
        <w:rPr>
          <w:rFonts w:hint="cs"/>
          <w:rtl/>
        </w:rPr>
        <w:t xml:space="preserve"> של 2017 ובתחילת 2018 חלף הזמן להגשת ה</w:t>
      </w:r>
      <w:r w:rsidRPr="00560FFF">
        <w:rPr>
          <w:rFonts w:hint="eastAsia"/>
          <w:rtl/>
        </w:rPr>
        <w:t>בקש</w:t>
      </w:r>
      <w:r w:rsidRPr="00560FFF">
        <w:rPr>
          <w:rFonts w:hint="cs"/>
          <w:rtl/>
        </w:rPr>
        <w:t>ות לביטולם</w:t>
      </w:r>
      <w:r>
        <w:rPr>
          <w:rFonts w:hint="cs"/>
          <w:rtl/>
        </w:rPr>
        <w:t>, ובארבעה מהם החלה המועצה המקומית בנקיטת הליכי גבייה.</w:t>
      </w:r>
    </w:p>
    <w:p w14:paraId="0B646A36" w14:textId="77777777" w:rsidR="00474F3F" w:rsidRPr="00910339" w:rsidRDefault="00474F3F" w:rsidP="005B4BD0">
      <w:pPr>
        <w:pStyle w:val="7114"/>
        <w:rPr>
          <w:rtl/>
        </w:rPr>
      </w:pPr>
      <w:r w:rsidRPr="004A2E0D">
        <w:rPr>
          <w:rFonts w:hint="eastAsia"/>
          <w:rtl/>
        </w:rPr>
        <w:t>נמצא</w:t>
      </w:r>
      <w:r>
        <w:rPr>
          <w:rtl/>
        </w:rPr>
        <w:t xml:space="preserve"> </w:t>
      </w:r>
      <w:r>
        <w:rPr>
          <w:rFonts w:hint="cs"/>
          <w:rtl/>
        </w:rPr>
        <w:t xml:space="preserve">כי </w:t>
      </w:r>
      <w:r w:rsidRPr="004A2E0D">
        <w:rPr>
          <w:rFonts w:hint="eastAsia"/>
          <w:rtl/>
        </w:rPr>
        <w:t>שמונה</w:t>
      </w:r>
      <w:r w:rsidRPr="004A2E0D">
        <w:rPr>
          <w:rtl/>
        </w:rPr>
        <w:t xml:space="preserve"> </w:t>
      </w:r>
      <w:r w:rsidRPr="004A2E0D">
        <w:rPr>
          <w:rFonts w:hint="eastAsia"/>
          <w:rtl/>
        </w:rPr>
        <w:t>הדוחות</w:t>
      </w:r>
      <w:r w:rsidRPr="004A2E0D">
        <w:rPr>
          <w:rtl/>
        </w:rPr>
        <w:t xml:space="preserve"> </w:t>
      </w:r>
      <w:r w:rsidRPr="004A2E0D">
        <w:rPr>
          <w:rFonts w:hint="eastAsia"/>
          <w:rtl/>
        </w:rPr>
        <w:t>שחלף</w:t>
      </w:r>
      <w:r>
        <w:rPr>
          <w:rtl/>
        </w:rPr>
        <w:t xml:space="preserve"> זמנם להגשת בקש</w:t>
      </w:r>
      <w:r>
        <w:rPr>
          <w:rFonts w:hint="cs"/>
          <w:rtl/>
        </w:rPr>
        <w:t xml:space="preserve">ה לביטול </w:t>
      </w:r>
      <w:r w:rsidRPr="004A2E0D">
        <w:rPr>
          <w:rtl/>
        </w:rPr>
        <w:t xml:space="preserve">הועברו </w:t>
      </w:r>
      <w:r>
        <w:rPr>
          <w:rFonts w:hint="cs"/>
          <w:rtl/>
        </w:rPr>
        <w:t>על פי הנחיית התובע</w:t>
      </w:r>
      <w:r w:rsidRPr="004A2E0D">
        <w:rPr>
          <w:rFonts w:hint="eastAsia"/>
          <w:rtl/>
        </w:rPr>
        <w:t xml:space="preserve"> </w:t>
      </w:r>
      <w:r w:rsidRPr="005E05A0">
        <w:rPr>
          <w:rFonts w:hint="eastAsia"/>
          <w:rtl/>
        </w:rPr>
        <w:t>בפברואר</w:t>
      </w:r>
      <w:r w:rsidRPr="005E05A0">
        <w:rPr>
          <w:rtl/>
        </w:rPr>
        <w:t xml:space="preserve"> 2019 </w:t>
      </w:r>
      <w:r w:rsidRPr="005E05A0">
        <w:rPr>
          <w:rFonts w:hint="cs"/>
          <w:rtl/>
        </w:rPr>
        <w:t>לסטטוס הקפאה כבקשות לביטול</w:t>
      </w:r>
      <w:r>
        <w:rPr>
          <w:rFonts w:hint="cs"/>
          <w:rtl/>
        </w:rPr>
        <w:t>,</w:t>
      </w:r>
      <w:r w:rsidRPr="005E05A0">
        <w:rPr>
          <w:rFonts w:hint="cs"/>
          <w:rtl/>
        </w:rPr>
        <w:t xml:space="preserve"> אף </w:t>
      </w:r>
      <w:r w:rsidRPr="004030AF">
        <w:rPr>
          <w:rFonts w:hint="eastAsia"/>
          <w:rtl/>
        </w:rPr>
        <w:t>שבמערכת</w:t>
      </w:r>
      <w:r w:rsidRPr="004030AF">
        <w:rPr>
          <w:rtl/>
        </w:rPr>
        <w:t xml:space="preserve"> הממוחשבת </w:t>
      </w:r>
      <w:r w:rsidRPr="005E05A0">
        <w:rPr>
          <w:rFonts w:hint="cs"/>
          <w:rtl/>
        </w:rPr>
        <w:t>ובמסמכים שמסר התובע ל</w:t>
      </w:r>
      <w:r>
        <w:rPr>
          <w:rFonts w:hint="cs"/>
          <w:rtl/>
        </w:rPr>
        <w:t>משרד מבקר המדינה</w:t>
      </w:r>
      <w:r w:rsidRPr="005E05A0">
        <w:rPr>
          <w:rFonts w:hint="cs"/>
          <w:rtl/>
        </w:rPr>
        <w:t xml:space="preserve"> </w:t>
      </w:r>
      <w:r w:rsidRPr="004030AF">
        <w:rPr>
          <w:rFonts w:hint="eastAsia"/>
          <w:rtl/>
        </w:rPr>
        <w:t>לא</w:t>
      </w:r>
      <w:r w:rsidRPr="004030AF">
        <w:rPr>
          <w:rtl/>
        </w:rPr>
        <w:t xml:space="preserve"> נמצאה בקשה </w:t>
      </w:r>
      <w:r w:rsidRPr="005E05A0">
        <w:rPr>
          <w:rFonts w:hint="cs"/>
          <w:rtl/>
        </w:rPr>
        <w:t>בכתב</w:t>
      </w:r>
      <w:r>
        <w:rPr>
          <w:rFonts w:hint="cs"/>
          <w:rtl/>
        </w:rPr>
        <w:t xml:space="preserve"> של גב' א' לביטול. עד נובמבר 2019 טרם קיבל התובע העירוני החלטה לגבי דוחות אלו.</w:t>
      </w:r>
    </w:p>
    <w:p w14:paraId="30891286" w14:textId="77777777" w:rsidR="00474F3F" w:rsidRDefault="00474F3F" w:rsidP="005B4BD0">
      <w:pPr>
        <w:pStyle w:val="71f3"/>
        <w:rPr>
          <w:rtl/>
        </w:rPr>
      </w:pPr>
      <w:r>
        <w:rPr>
          <w:rFonts w:hint="cs"/>
          <w:rtl/>
        </w:rPr>
        <w:t>המפקח של כוכב יאיר הסביר לנציגי משרד מבקר המדינה בנובמבר 2019 כי התובע הנחה אותו ואת מחלקת הגבייה של כוכב יאיר להעביר את שמונת הדוחות שהמועד הקובע להגשת בקשת ביטול בעניינם חלף לסטטוס של בקשה לביטול.</w:t>
      </w:r>
    </w:p>
    <w:p w14:paraId="12C7D559" w14:textId="77777777" w:rsidR="00474F3F" w:rsidRDefault="00474F3F" w:rsidP="005B4BD0">
      <w:pPr>
        <w:pStyle w:val="71f3"/>
        <w:rPr>
          <w:rtl/>
        </w:rPr>
      </w:pPr>
      <w:r>
        <w:rPr>
          <w:rFonts w:hint="cs"/>
          <w:rtl/>
        </w:rPr>
        <w:t>ממידע המצוי במרשתת עולה כי בין גב' א' ובעלה לבין התובע היו קשרים אישיים ומקצועיים.</w:t>
      </w:r>
    </w:p>
    <w:p w14:paraId="0543602C" w14:textId="77777777" w:rsidR="00474F3F" w:rsidRPr="00FB513D" w:rsidRDefault="00474F3F" w:rsidP="005B4BD0">
      <w:pPr>
        <w:pStyle w:val="71f3"/>
        <w:rPr>
          <w:rtl/>
        </w:rPr>
      </w:pPr>
      <w:r>
        <w:rPr>
          <w:rFonts w:hint="cs"/>
          <w:rtl/>
        </w:rPr>
        <w:t xml:space="preserve">באוגוסט 2019 מסר התובע העירוני של כוכב יאיר לנציגי משרד מבקר המדינה כי בעלה של גב' א' מנהל קבוצת ספורט שבה הוא משתתף. לדבריו הוא טרם החליט אם ייתן החלטה בבקשות לביטול. הוא מסר כי אין הוא רואה בעיה בעניין, כיוון שאם הוא יקבל החלטה היא תהיה תואמת את המדיניות </w:t>
      </w:r>
      <w:r w:rsidRPr="00FB513D">
        <w:rPr>
          <w:rFonts w:hint="cs"/>
          <w:rtl/>
        </w:rPr>
        <w:t>כלפי כלל התושבים.</w:t>
      </w:r>
    </w:p>
    <w:p w14:paraId="50BDE05F" w14:textId="77777777" w:rsidR="00474F3F" w:rsidRPr="00FB513D" w:rsidRDefault="00474F3F" w:rsidP="005B4BD0">
      <w:pPr>
        <w:pStyle w:val="71f3"/>
        <w:rPr>
          <w:rtl/>
        </w:rPr>
      </w:pPr>
      <w:r w:rsidRPr="00FB513D">
        <w:rPr>
          <w:rFonts w:hint="cs"/>
          <w:rtl/>
        </w:rPr>
        <w:t xml:space="preserve">התובע בכוכב יאיר מסר בתגובתו כי בשל היעדר הסמכה לשמש בתפקיד תובע בכוכב יאיר בשנים 2017 - 2018 (ראו בפרק </w:t>
      </w:r>
      <w:r w:rsidRPr="00FB513D">
        <w:rPr>
          <w:rFonts w:hint="eastAsia"/>
          <w:rtl/>
        </w:rPr>
        <w:t>הסמכת</w:t>
      </w:r>
      <w:r w:rsidRPr="00FB513D">
        <w:rPr>
          <w:rtl/>
        </w:rPr>
        <w:t xml:space="preserve"> </w:t>
      </w:r>
      <w:r w:rsidRPr="00FB513D">
        <w:rPr>
          <w:rFonts w:hint="eastAsia"/>
          <w:rtl/>
        </w:rPr>
        <w:t>תובעים</w:t>
      </w:r>
      <w:r w:rsidRPr="00FB513D">
        <w:rPr>
          <w:rtl/>
        </w:rPr>
        <w:t xml:space="preserve"> </w:t>
      </w:r>
      <w:r w:rsidRPr="00FB513D">
        <w:rPr>
          <w:rFonts w:hint="eastAsia"/>
          <w:rtl/>
        </w:rPr>
        <w:t>למועצות</w:t>
      </w:r>
      <w:r w:rsidRPr="00FB513D">
        <w:rPr>
          <w:rtl/>
        </w:rPr>
        <w:t xml:space="preserve"> </w:t>
      </w:r>
      <w:r w:rsidRPr="00FB513D">
        <w:rPr>
          <w:rFonts w:hint="eastAsia"/>
          <w:rtl/>
        </w:rPr>
        <w:t>המקומיות</w:t>
      </w:r>
      <w:r w:rsidRPr="00FB513D">
        <w:rPr>
          <w:rFonts w:hint="cs"/>
          <w:rtl/>
        </w:rPr>
        <w:t>), וכן בשל הצטברות תיקים שבהם החלו הליכי גבייה עוד טרם נבדקו טענות התושבים - סבר שכדי</w:t>
      </w:r>
      <w:r w:rsidRPr="00FB513D">
        <w:rPr>
          <w:rtl/>
        </w:rPr>
        <w:t xml:space="preserve"> לאפשר לכל תושב את יומו</w:t>
      </w:r>
      <w:r w:rsidRPr="00FB513D">
        <w:rPr>
          <w:rFonts w:hint="cs"/>
          <w:rtl/>
        </w:rPr>
        <w:t>,</w:t>
      </w:r>
      <w:r w:rsidRPr="00FB513D">
        <w:rPr>
          <w:rtl/>
        </w:rPr>
        <w:t xml:space="preserve"> נכון יהיה להשהות </w:t>
      </w:r>
      <w:r w:rsidRPr="00FB513D">
        <w:rPr>
          <w:rFonts w:hint="cs"/>
          <w:rtl/>
        </w:rPr>
        <w:t xml:space="preserve">את </w:t>
      </w:r>
      <w:r w:rsidRPr="00FB513D">
        <w:rPr>
          <w:rtl/>
        </w:rPr>
        <w:t>המשך הטיפול בתיקים</w:t>
      </w:r>
      <w:r w:rsidRPr="00FB513D">
        <w:rPr>
          <w:rFonts w:hint="cs"/>
          <w:rtl/>
        </w:rPr>
        <w:t xml:space="preserve">, בהם תיקים של הגב' </w:t>
      </w:r>
      <w:r>
        <w:rPr>
          <w:rFonts w:hint="cs"/>
          <w:rtl/>
        </w:rPr>
        <w:t>א</w:t>
      </w:r>
      <w:r w:rsidRPr="00FB513D">
        <w:rPr>
          <w:rFonts w:hint="cs"/>
          <w:rtl/>
        </w:rPr>
        <w:t>',</w:t>
      </w:r>
      <w:r w:rsidRPr="00FB513D">
        <w:rPr>
          <w:rtl/>
        </w:rPr>
        <w:t xml:space="preserve"> ולבדוק </w:t>
      </w:r>
      <w:r w:rsidRPr="00FB513D">
        <w:rPr>
          <w:rFonts w:hint="cs"/>
          <w:rtl/>
        </w:rPr>
        <w:t xml:space="preserve">את </w:t>
      </w:r>
      <w:r w:rsidRPr="00FB513D">
        <w:rPr>
          <w:rtl/>
        </w:rPr>
        <w:t>הטענות לגופו של ענ</w:t>
      </w:r>
      <w:r w:rsidRPr="00FB513D">
        <w:rPr>
          <w:rFonts w:hint="cs"/>
          <w:rtl/>
        </w:rPr>
        <w:t>י</w:t>
      </w:r>
      <w:r w:rsidRPr="00FB513D">
        <w:rPr>
          <w:rtl/>
        </w:rPr>
        <w:t>ין עם קבלת ההסמכה</w:t>
      </w:r>
      <w:r w:rsidRPr="00FB513D">
        <w:rPr>
          <w:rFonts w:hint="cs"/>
          <w:rtl/>
        </w:rPr>
        <w:t>,</w:t>
      </w:r>
      <w:r w:rsidRPr="00FB513D">
        <w:rPr>
          <w:rtl/>
        </w:rPr>
        <w:t xml:space="preserve"> או במקרה הצורך </w:t>
      </w:r>
      <w:r w:rsidRPr="00FB513D">
        <w:rPr>
          <w:rFonts w:hint="cs"/>
          <w:rtl/>
        </w:rPr>
        <w:t>ל</w:t>
      </w:r>
      <w:r w:rsidRPr="00FB513D">
        <w:rPr>
          <w:rtl/>
        </w:rPr>
        <w:t>העב</w:t>
      </w:r>
      <w:r w:rsidRPr="00FB513D">
        <w:rPr>
          <w:rFonts w:hint="cs"/>
          <w:rtl/>
        </w:rPr>
        <w:t>י</w:t>
      </w:r>
      <w:r w:rsidRPr="00FB513D">
        <w:rPr>
          <w:rtl/>
        </w:rPr>
        <w:t>רם לעורך דין אחר להמשך טיפול במקרה של חשש לניגוד עניינים.</w:t>
      </w:r>
      <w:r w:rsidRPr="00FB513D">
        <w:rPr>
          <w:rFonts w:hint="cs"/>
          <w:rtl/>
        </w:rPr>
        <w:t xml:space="preserve"> הוא מסר כי הפסיק את פעילותו בקבוצת הספורט ביוני 2020. לטענתו, בסוגיית ניגוד העניינים לכאורה, הקשר עם גב' </w:t>
      </w:r>
      <w:r>
        <w:rPr>
          <w:rFonts w:hint="cs"/>
          <w:rtl/>
        </w:rPr>
        <w:t>א</w:t>
      </w:r>
      <w:r w:rsidRPr="00FB513D">
        <w:rPr>
          <w:rFonts w:hint="cs"/>
          <w:rtl/>
        </w:rPr>
        <w:t xml:space="preserve">' הצטמצם לידי כך שהיא הייתה חברת עמותה שבה שימש עורך דין </w:t>
      </w:r>
      <w:r w:rsidRPr="00A03B33">
        <w:rPr>
          <w:rFonts w:hint="cs"/>
          <w:rtl/>
        </w:rPr>
        <w:t>בהתנדבות; הקשר עם בעלה היה לקבלת שירותים כפי שקיבלו עוד שלושים מתושבי היישוב, לא היה</w:t>
      </w:r>
      <w:r w:rsidRPr="00FB513D">
        <w:rPr>
          <w:rFonts w:hint="cs"/>
          <w:rtl/>
        </w:rPr>
        <w:t xml:space="preserve"> חד-משמעי וייבחן לפני מתן החלטה בעניין ובהתאם להמלצות דוח המבקר.</w:t>
      </w:r>
    </w:p>
    <w:p w14:paraId="2D3CC5C6" w14:textId="77777777" w:rsidR="00474F3F" w:rsidRPr="00FB513D" w:rsidRDefault="00474F3F" w:rsidP="005B4BD0">
      <w:pPr>
        <w:pStyle w:val="713"/>
      </w:pPr>
      <w:r w:rsidRPr="00FB513D">
        <w:rPr>
          <w:rFonts w:hint="cs"/>
          <w:rtl/>
        </w:rPr>
        <w:lastRenderedPageBreak/>
        <w:t xml:space="preserve">מר א' קיבל בחודשים אוגוסט וספטמבר 2015 שלושה דוחות קנס מינהלי בסך כולל של 2,000 ש"ח. בספטמבר 2015 ערער מר א' על הדוחות. באפריל 2017 פנה מר א' למפקח והלין על היעדר טיפול בעררים שהגיש. העתק מפנייתו נשלח לתובע העירוני של כוכב יאיר. </w:t>
      </w:r>
      <w:r w:rsidRPr="00FB513D">
        <w:rPr>
          <w:rtl/>
        </w:rPr>
        <w:t xml:space="preserve">בהערות המפקח במערכת לניהול הפיקוח נכתב ב-30.4.17 שבאישור התובע מ-28.4.17 </w:t>
      </w:r>
      <w:r w:rsidRPr="00FB513D">
        <w:rPr>
          <w:rFonts w:hint="cs"/>
          <w:rtl/>
        </w:rPr>
        <w:t xml:space="preserve">הוחזרו </w:t>
      </w:r>
      <w:r w:rsidRPr="00FB513D">
        <w:rPr>
          <w:rtl/>
        </w:rPr>
        <w:t>הדוחות לקנס המקור עקב אי</w:t>
      </w:r>
      <w:r w:rsidRPr="00FB513D">
        <w:rPr>
          <w:rFonts w:hint="cs"/>
          <w:rtl/>
        </w:rPr>
        <w:t>-</w:t>
      </w:r>
      <w:r w:rsidRPr="00FB513D">
        <w:rPr>
          <w:rtl/>
        </w:rPr>
        <w:t>קבלת תשובה לערעור.</w:t>
      </w:r>
      <w:r w:rsidRPr="00FB513D">
        <w:rPr>
          <w:rFonts w:hint="cs"/>
          <w:rtl/>
        </w:rPr>
        <w:t xml:space="preserve"> במאי 2017 הועברו הדוחות לסטטוס "הקפאה" שהוארך מפעם לפעם עד 1.8.19. ב-29.10.19 הועבר הדוח לסטטוס של "קליטת ערעור מינהלי", קרי בקשה לביטול.</w:t>
      </w:r>
    </w:p>
    <w:p w14:paraId="23B0D5B3" w14:textId="77777777" w:rsidR="00474F3F" w:rsidRPr="005B4BD0" w:rsidRDefault="00474F3F" w:rsidP="005B4BD0">
      <w:pPr>
        <w:pStyle w:val="7114"/>
        <w:rPr>
          <w:rtl/>
        </w:rPr>
      </w:pPr>
      <w:r w:rsidRPr="005B4BD0">
        <w:rPr>
          <w:rFonts w:hint="cs"/>
          <w:rtl/>
        </w:rPr>
        <w:t xml:space="preserve">בביקורת עלה כי התובע העירוני של כוכב יאיר הוא קרוב מדרגה שנייה של </w:t>
      </w:r>
      <w:r w:rsidRPr="005B4BD0">
        <w:rPr>
          <w:rFonts w:hint="eastAsia"/>
          <w:rtl/>
        </w:rPr>
        <w:t>מר</w:t>
      </w:r>
      <w:r w:rsidRPr="005B4BD0">
        <w:rPr>
          <w:rtl/>
        </w:rPr>
        <w:t xml:space="preserve"> </w:t>
      </w:r>
      <w:r w:rsidRPr="005B4BD0">
        <w:rPr>
          <w:rFonts w:hint="eastAsia"/>
          <w:rtl/>
        </w:rPr>
        <w:t>א</w:t>
      </w:r>
      <w:r w:rsidRPr="005B4BD0">
        <w:rPr>
          <w:rFonts w:hint="cs"/>
          <w:rtl/>
        </w:rPr>
        <w:t>'.</w:t>
      </w:r>
    </w:p>
    <w:p w14:paraId="59EFF28D" w14:textId="77777777" w:rsidR="00474F3F" w:rsidRPr="005B4BD0" w:rsidRDefault="00474F3F" w:rsidP="005B4BD0">
      <w:pPr>
        <w:pStyle w:val="71f3"/>
        <w:rPr>
          <w:rtl/>
        </w:rPr>
      </w:pPr>
      <w:r w:rsidRPr="005B4BD0">
        <w:rPr>
          <w:rFonts w:hint="cs"/>
          <w:rtl/>
        </w:rPr>
        <w:t>בפברואר 2020 מסר המפקח של כוכב יאיר לנציגי משרד מבקר המדינה כי כשבועיים לאחר מתן הדוחות יצר עימו מר א' קשר והציג עצמו כקרובו של התובע העירוני, וכי בשיחה זו הבהיר לו המפקח שאין הוא מוסמך לבטל את הדוחות. עוד נמסר כי באותו יום, או יום למחרת, הנחה התובע העירוני טלפונית את המפקח להקפיא את שלושת הדוחות של קרובו. כעבור שנה לערך, ובעקבות מעבר המועצה המקומית למערכת לניהול הפיקוח, בוטלה ההקפאה, הדוחות החלו לצבור תוספות פיגור וריביות ונשלחו הודעות תשלום לפני הליכי גבייה. עוד נמסר כי ב-28.4.17 שוב הנחה התובע העירוני את המפקח להחזיר את שלושת הדוחות להקפאה, לבטל את תוספות הפיגור והריבית ולהותירם בסכום הקנס המקורי. עוד נמסר כי ב-29.10.19 הוא החליט להעביר את כלל הדוחות שהיו בסטטוס הקפאה לסטטוס של בקשה לביטול.</w:t>
      </w:r>
    </w:p>
    <w:p w14:paraId="56981BDE" w14:textId="77777777" w:rsidR="00474F3F" w:rsidRPr="005B4BD0" w:rsidRDefault="00474F3F" w:rsidP="005B4BD0">
      <w:pPr>
        <w:pStyle w:val="71f3"/>
        <w:rPr>
          <w:rtl/>
        </w:rPr>
      </w:pPr>
      <w:r w:rsidRPr="005B4BD0">
        <w:rPr>
          <w:rFonts w:hint="cs"/>
          <w:rtl/>
        </w:rPr>
        <w:t xml:space="preserve">בפברואר 2020 מסר </w:t>
      </w:r>
      <w:r w:rsidRPr="005B4BD0">
        <w:rPr>
          <w:rFonts w:hint="eastAsia"/>
          <w:rtl/>
        </w:rPr>
        <w:t>התובע</w:t>
      </w:r>
      <w:r w:rsidRPr="005B4BD0">
        <w:rPr>
          <w:rtl/>
        </w:rPr>
        <w:t xml:space="preserve"> </w:t>
      </w:r>
      <w:r w:rsidRPr="005B4BD0">
        <w:rPr>
          <w:rFonts w:hint="cs"/>
          <w:rtl/>
        </w:rPr>
        <w:t xml:space="preserve">של כוכב יאיר לנציגי משרד מבקר המדינה </w:t>
      </w:r>
      <w:r w:rsidRPr="005B4BD0">
        <w:rPr>
          <w:rtl/>
        </w:rPr>
        <w:t xml:space="preserve">כי </w:t>
      </w:r>
      <w:r w:rsidRPr="005B4BD0">
        <w:rPr>
          <w:rFonts w:hint="cs"/>
          <w:rtl/>
        </w:rPr>
        <w:t>מדובר ב</w:t>
      </w:r>
      <w:r w:rsidRPr="005B4BD0">
        <w:rPr>
          <w:rFonts w:hint="eastAsia"/>
          <w:rtl/>
        </w:rPr>
        <w:t>קרבה</w:t>
      </w:r>
      <w:r w:rsidRPr="005B4BD0">
        <w:rPr>
          <w:rtl/>
        </w:rPr>
        <w:t xml:space="preserve"> </w:t>
      </w:r>
      <w:r w:rsidRPr="005B4BD0">
        <w:rPr>
          <w:rFonts w:hint="eastAsia"/>
          <w:rtl/>
        </w:rPr>
        <w:t>רחוקה</w:t>
      </w:r>
      <w:r w:rsidRPr="005B4BD0">
        <w:rPr>
          <w:rtl/>
        </w:rPr>
        <w:t xml:space="preserve"> </w:t>
      </w:r>
      <w:r w:rsidRPr="005B4BD0">
        <w:rPr>
          <w:rFonts w:hint="cs"/>
          <w:rtl/>
        </w:rPr>
        <w:t>ש</w:t>
      </w:r>
      <w:r w:rsidRPr="005B4BD0">
        <w:rPr>
          <w:rtl/>
        </w:rPr>
        <w:t>אינה יוצרת בעיה של נ</w:t>
      </w:r>
      <w:r w:rsidRPr="005B4BD0">
        <w:rPr>
          <w:rFonts w:hint="eastAsia"/>
          <w:rtl/>
        </w:rPr>
        <w:t>יגוד</w:t>
      </w:r>
      <w:r w:rsidRPr="005B4BD0">
        <w:rPr>
          <w:rtl/>
        </w:rPr>
        <w:t xml:space="preserve"> </w:t>
      </w:r>
      <w:r w:rsidRPr="005B4BD0">
        <w:rPr>
          <w:rFonts w:hint="eastAsia"/>
          <w:rtl/>
        </w:rPr>
        <w:t>עניינים</w:t>
      </w:r>
      <w:r w:rsidRPr="005B4BD0">
        <w:rPr>
          <w:rtl/>
        </w:rPr>
        <w:t>.</w:t>
      </w:r>
      <w:r w:rsidRPr="005B4BD0">
        <w:rPr>
          <w:rFonts w:hint="cs"/>
          <w:rtl/>
        </w:rPr>
        <w:t xml:space="preserve"> בתגובתו בדצמבר 2020 מסר התובע שבתחילת ספטמבר 2015 הגיש מר א' בקשה לביטול, אך הנושא הובא לידיעתו רק באפריל 2017 בהתכתבויות בדואר אלקטרוני בין מר א' למפקח. עוד נמסר שטענת המפקח כי הונחה על ידו להקפיא את שלושת הדוחות אינה מובנית, שכן כפי שידוע למפקח היטב, עם הגשת הבקשה לביטול - הדוח בהמתנה עד למתן החלטה ואין כל צורך בהנחיה כלשהי. </w:t>
      </w:r>
      <w:r w:rsidRPr="005B4BD0">
        <w:rPr>
          <w:rtl/>
        </w:rPr>
        <w:t>כמו במקרים אחרים</w:t>
      </w:r>
      <w:r w:rsidRPr="005B4BD0">
        <w:rPr>
          <w:rFonts w:hint="cs"/>
          <w:rtl/>
        </w:rPr>
        <w:t>,</w:t>
      </w:r>
      <w:r w:rsidRPr="005B4BD0">
        <w:rPr>
          <w:rtl/>
        </w:rPr>
        <w:t xml:space="preserve"> גם בתיק זה לא היה </w:t>
      </w:r>
      <w:r w:rsidRPr="005B4BD0">
        <w:rPr>
          <w:rFonts w:hint="cs"/>
          <w:rtl/>
        </w:rPr>
        <w:t xml:space="preserve">אפשר </w:t>
      </w:r>
      <w:r w:rsidRPr="005B4BD0">
        <w:rPr>
          <w:rtl/>
        </w:rPr>
        <w:t>לתת מענה בה</w:t>
      </w:r>
      <w:r w:rsidRPr="005B4BD0">
        <w:rPr>
          <w:rFonts w:hint="cs"/>
          <w:rtl/>
        </w:rPr>
        <w:t>י</w:t>
      </w:r>
      <w:r w:rsidRPr="005B4BD0">
        <w:rPr>
          <w:rtl/>
        </w:rPr>
        <w:t>עדר הסמכה</w:t>
      </w:r>
      <w:r w:rsidRPr="005B4BD0">
        <w:rPr>
          <w:rFonts w:hint="cs"/>
          <w:rtl/>
        </w:rPr>
        <w:t xml:space="preserve"> לתובע עירוני בשנים 2017 - 2018 </w:t>
      </w:r>
      <w:r w:rsidRPr="005B4BD0">
        <w:rPr>
          <w:rtl/>
        </w:rPr>
        <w:t>(ראו בפרק הסמכת תובעים למועצות המקומיות)</w:t>
      </w:r>
      <w:r w:rsidRPr="005B4BD0">
        <w:rPr>
          <w:rFonts w:hint="cs"/>
          <w:rtl/>
        </w:rPr>
        <w:t>.</w:t>
      </w:r>
      <w:r w:rsidRPr="005B4BD0">
        <w:rPr>
          <w:rtl/>
        </w:rPr>
        <w:t xml:space="preserve"> </w:t>
      </w:r>
      <w:r w:rsidRPr="005B4BD0">
        <w:rPr>
          <w:rFonts w:hint="cs"/>
          <w:rtl/>
        </w:rPr>
        <w:t xml:space="preserve">עוד הוסיף התובע כי </w:t>
      </w:r>
      <w:r w:rsidRPr="005B4BD0">
        <w:rPr>
          <w:rtl/>
        </w:rPr>
        <w:t xml:space="preserve">עם חידוש ההסמכה </w:t>
      </w:r>
      <w:r w:rsidRPr="005B4BD0">
        <w:rPr>
          <w:rFonts w:hint="cs"/>
          <w:rtl/>
        </w:rPr>
        <w:t xml:space="preserve">שלו </w:t>
      </w:r>
      <w:r w:rsidRPr="005B4BD0">
        <w:rPr>
          <w:rtl/>
        </w:rPr>
        <w:t xml:space="preserve">בשנת 2019 </w:t>
      </w:r>
      <w:r w:rsidRPr="005B4BD0">
        <w:rPr>
          <w:rFonts w:hint="cs"/>
          <w:rtl/>
        </w:rPr>
        <w:t>הוא החל</w:t>
      </w:r>
      <w:r w:rsidRPr="005B4BD0">
        <w:rPr>
          <w:rtl/>
        </w:rPr>
        <w:t xml:space="preserve"> לטפל בתיקים</w:t>
      </w:r>
      <w:r w:rsidRPr="005B4BD0">
        <w:rPr>
          <w:rFonts w:hint="cs"/>
          <w:rtl/>
        </w:rPr>
        <w:t xml:space="preserve">, וכי </w:t>
      </w:r>
      <w:r w:rsidRPr="005B4BD0">
        <w:rPr>
          <w:rtl/>
        </w:rPr>
        <w:t>בהגיע</w:t>
      </w:r>
      <w:r w:rsidRPr="005B4BD0">
        <w:rPr>
          <w:rFonts w:hint="cs"/>
          <w:rtl/>
        </w:rPr>
        <w:t>ו</w:t>
      </w:r>
      <w:r w:rsidRPr="005B4BD0">
        <w:rPr>
          <w:rtl/>
        </w:rPr>
        <w:t xml:space="preserve"> לתיק זה</w:t>
      </w:r>
      <w:r w:rsidRPr="005B4BD0">
        <w:rPr>
          <w:rFonts w:hint="cs"/>
          <w:rtl/>
        </w:rPr>
        <w:t xml:space="preserve"> </w:t>
      </w:r>
      <w:r w:rsidRPr="005B4BD0">
        <w:rPr>
          <w:rtl/>
        </w:rPr>
        <w:t>הייתה נבדקת ונבחנת על יד</w:t>
      </w:r>
      <w:r w:rsidRPr="005B4BD0">
        <w:rPr>
          <w:rFonts w:hint="cs"/>
          <w:rtl/>
        </w:rPr>
        <w:t>ו</w:t>
      </w:r>
      <w:r w:rsidRPr="005B4BD0">
        <w:rPr>
          <w:rtl/>
        </w:rPr>
        <w:t xml:space="preserve"> בראש ובראשונה סוגיית ניגוד העניינים והאפשרות להעברתו לטיפול עו</w:t>
      </w:r>
      <w:r w:rsidRPr="005B4BD0">
        <w:rPr>
          <w:rFonts w:hint="cs"/>
          <w:rtl/>
        </w:rPr>
        <w:t xml:space="preserve">רך </w:t>
      </w:r>
      <w:r w:rsidRPr="005B4BD0">
        <w:rPr>
          <w:rtl/>
        </w:rPr>
        <w:t>ד</w:t>
      </w:r>
      <w:r w:rsidRPr="005B4BD0">
        <w:rPr>
          <w:rFonts w:hint="cs"/>
          <w:rtl/>
        </w:rPr>
        <w:t>ין</w:t>
      </w:r>
      <w:r w:rsidRPr="005B4BD0">
        <w:rPr>
          <w:rtl/>
        </w:rPr>
        <w:t xml:space="preserve"> אחר</w:t>
      </w:r>
      <w:r w:rsidRPr="005B4BD0">
        <w:rPr>
          <w:rFonts w:hint="cs"/>
          <w:rtl/>
        </w:rPr>
        <w:t>,</w:t>
      </w:r>
      <w:r w:rsidRPr="005B4BD0">
        <w:rPr>
          <w:rtl/>
        </w:rPr>
        <w:t xml:space="preserve"> והכ</w:t>
      </w:r>
      <w:r w:rsidRPr="005B4BD0">
        <w:rPr>
          <w:rFonts w:hint="cs"/>
          <w:rtl/>
        </w:rPr>
        <w:t>ו</w:t>
      </w:r>
      <w:r w:rsidRPr="005B4BD0">
        <w:rPr>
          <w:rtl/>
        </w:rPr>
        <w:t xml:space="preserve">ל כאמור בהתאם להמלצות בדוח </w:t>
      </w:r>
      <w:r w:rsidRPr="005B4BD0">
        <w:rPr>
          <w:rFonts w:hint="cs"/>
          <w:rtl/>
        </w:rPr>
        <w:t>מבקר המדינה.</w:t>
      </w:r>
    </w:p>
    <w:p w14:paraId="40B2FF10" w14:textId="01822C43" w:rsidR="00474F3F" w:rsidRPr="001B0C70" w:rsidRDefault="00474F3F" w:rsidP="005B4BD0">
      <w:pPr>
        <w:pStyle w:val="71f4"/>
        <w:rPr>
          <w:rtl/>
        </w:rPr>
      </w:pPr>
      <w:r w:rsidRPr="001B0C70">
        <w:rPr>
          <w:rFonts w:hint="eastAsia"/>
          <w:rtl/>
        </w:rPr>
        <w:t>זיקותיו</w:t>
      </w:r>
      <w:r w:rsidRPr="001B0C70">
        <w:rPr>
          <w:rtl/>
        </w:rPr>
        <w:t xml:space="preserve"> </w:t>
      </w:r>
      <w:r w:rsidRPr="001B0C70">
        <w:rPr>
          <w:rFonts w:hint="eastAsia"/>
          <w:rtl/>
        </w:rPr>
        <w:t>של</w:t>
      </w:r>
      <w:r w:rsidRPr="001B0C70">
        <w:rPr>
          <w:rtl/>
        </w:rPr>
        <w:t xml:space="preserve"> </w:t>
      </w:r>
      <w:r w:rsidRPr="001B0C70">
        <w:rPr>
          <w:rFonts w:hint="eastAsia"/>
          <w:rtl/>
        </w:rPr>
        <w:t>התובע</w:t>
      </w:r>
      <w:r w:rsidRPr="001B0C70">
        <w:rPr>
          <w:rtl/>
        </w:rPr>
        <w:t xml:space="preserve"> </w:t>
      </w:r>
      <w:r w:rsidRPr="001B0C70">
        <w:rPr>
          <w:rFonts w:hint="cs"/>
          <w:rtl/>
        </w:rPr>
        <w:t xml:space="preserve">של כוכב יאיר </w:t>
      </w:r>
      <w:r w:rsidRPr="001B0C70">
        <w:rPr>
          <w:rFonts w:hint="eastAsia"/>
          <w:rtl/>
        </w:rPr>
        <w:t>למר</w:t>
      </w:r>
      <w:r w:rsidRPr="001B0C70">
        <w:rPr>
          <w:rtl/>
        </w:rPr>
        <w:t xml:space="preserve"> </w:t>
      </w:r>
      <w:r w:rsidRPr="001B0C70">
        <w:rPr>
          <w:rFonts w:hint="eastAsia"/>
          <w:rtl/>
        </w:rPr>
        <w:t>א</w:t>
      </w:r>
      <w:r w:rsidRPr="001B0C70">
        <w:rPr>
          <w:rtl/>
        </w:rPr>
        <w:t xml:space="preserve">' </w:t>
      </w:r>
      <w:r w:rsidRPr="001B0C70">
        <w:rPr>
          <w:rFonts w:hint="eastAsia"/>
          <w:rtl/>
        </w:rPr>
        <w:t>ולגב</w:t>
      </w:r>
      <w:r w:rsidRPr="001B0C70">
        <w:rPr>
          <w:rtl/>
        </w:rPr>
        <w:t xml:space="preserve">' </w:t>
      </w:r>
      <w:r>
        <w:rPr>
          <w:rFonts w:hint="cs"/>
          <w:rtl/>
        </w:rPr>
        <w:t>א</w:t>
      </w:r>
      <w:r w:rsidRPr="001B0C70">
        <w:rPr>
          <w:rtl/>
        </w:rPr>
        <w:t xml:space="preserve">' </w:t>
      </w:r>
      <w:r w:rsidRPr="001B0C70">
        <w:rPr>
          <w:rFonts w:hint="eastAsia"/>
          <w:rtl/>
        </w:rPr>
        <w:t>ובעלה</w:t>
      </w:r>
      <w:r w:rsidRPr="001B0C70">
        <w:rPr>
          <w:rFonts w:hint="cs"/>
          <w:rtl/>
        </w:rPr>
        <w:t xml:space="preserve">, בצירוף הנסיבות המתוארות לעיל, עלולות להעמיד </w:t>
      </w:r>
      <w:r w:rsidRPr="001B0C70">
        <w:rPr>
          <w:rFonts w:hint="eastAsia"/>
          <w:rtl/>
        </w:rPr>
        <w:t>אותו</w:t>
      </w:r>
      <w:r w:rsidRPr="001B0C70">
        <w:rPr>
          <w:rtl/>
        </w:rPr>
        <w:t xml:space="preserve"> </w:t>
      </w:r>
      <w:r w:rsidRPr="001B0C70">
        <w:rPr>
          <w:rFonts w:hint="eastAsia"/>
          <w:rtl/>
        </w:rPr>
        <w:t>במצב</w:t>
      </w:r>
      <w:r w:rsidRPr="001B0C70">
        <w:rPr>
          <w:rtl/>
        </w:rPr>
        <w:t xml:space="preserve"> </w:t>
      </w:r>
      <w:r w:rsidRPr="001B0C70">
        <w:rPr>
          <w:rFonts w:hint="eastAsia"/>
          <w:rtl/>
        </w:rPr>
        <w:t>של</w:t>
      </w:r>
      <w:r w:rsidRPr="001B0C70">
        <w:rPr>
          <w:rFonts w:hint="cs"/>
          <w:rtl/>
        </w:rPr>
        <w:t xml:space="preserve"> חשש</w:t>
      </w:r>
      <w:r w:rsidRPr="001B0C70">
        <w:rPr>
          <w:rtl/>
        </w:rPr>
        <w:t xml:space="preserve"> </w:t>
      </w:r>
      <w:r w:rsidRPr="001B0C70">
        <w:rPr>
          <w:rFonts w:hint="cs"/>
          <w:rtl/>
        </w:rPr>
        <w:t>ל</w:t>
      </w:r>
      <w:r w:rsidRPr="001B0C70">
        <w:rPr>
          <w:rFonts w:hint="eastAsia"/>
          <w:rtl/>
        </w:rPr>
        <w:t>ניגוד</w:t>
      </w:r>
      <w:r w:rsidRPr="001B0C70">
        <w:rPr>
          <w:rtl/>
        </w:rPr>
        <w:t xml:space="preserve"> </w:t>
      </w:r>
      <w:r w:rsidRPr="001B0C70">
        <w:rPr>
          <w:rFonts w:hint="eastAsia"/>
          <w:rtl/>
        </w:rPr>
        <w:t>עניינים</w:t>
      </w:r>
      <w:r w:rsidRPr="001B0C70">
        <w:rPr>
          <w:rtl/>
        </w:rPr>
        <w:t>.</w:t>
      </w:r>
    </w:p>
    <w:p w14:paraId="2DEFEF8A" w14:textId="77777777" w:rsidR="00474F3F" w:rsidRDefault="00474F3F" w:rsidP="005B4BD0">
      <w:pPr>
        <w:pStyle w:val="71f4"/>
        <w:rPr>
          <w:rtl/>
        </w:rPr>
      </w:pPr>
      <w:r w:rsidRPr="001B0C70">
        <w:rPr>
          <w:rFonts w:hint="cs"/>
          <w:rtl/>
        </w:rPr>
        <w:t xml:space="preserve">על התובע של כוכב יאיר להיוועץ בנושאים אלו, שעלו לגביהם חששות לניגוד עניינים, </w:t>
      </w:r>
      <w:r w:rsidRPr="001B0C70">
        <w:rPr>
          <w:rFonts w:hint="eastAsia"/>
          <w:rtl/>
        </w:rPr>
        <w:t>עם</w:t>
      </w:r>
      <w:r w:rsidRPr="001B0C70">
        <w:rPr>
          <w:rtl/>
        </w:rPr>
        <w:t xml:space="preserve"> </w:t>
      </w:r>
      <w:r w:rsidRPr="001B0C70">
        <w:rPr>
          <w:rFonts w:hint="eastAsia"/>
          <w:rtl/>
        </w:rPr>
        <w:t>המחלקה</w:t>
      </w:r>
      <w:r w:rsidRPr="0024799C">
        <w:rPr>
          <w:rtl/>
        </w:rPr>
        <w:t xml:space="preserve"> </w:t>
      </w:r>
      <w:r w:rsidRPr="0024799C">
        <w:rPr>
          <w:rFonts w:hint="eastAsia"/>
          <w:rtl/>
        </w:rPr>
        <w:t>להנחיית</w:t>
      </w:r>
      <w:r w:rsidRPr="0024799C">
        <w:rPr>
          <w:rtl/>
        </w:rPr>
        <w:t xml:space="preserve"> </w:t>
      </w:r>
      <w:r w:rsidRPr="0024799C">
        <w:rPr>
          <w:rFonts w:hint="eastAsia"/>
          <w:rtl/>
        </w:rPr>
        <w:t>תובעים</w:t>
      </w:r>
      <w:r w:rsidRPr="0024799C">
        <w:rPr>
          <w:rtl/>
        </w:rPr>
        <w:t xml:space="preserve"> מוסמכי היועמ"ש לממשלה בפרקליטות המדינה </w:t>
      </w:r>
      <w:r w:rsidRPr="0024799C">
        <w:rPr>
          <w:rFonts w:hint="eastAsia"/>
          <w:rtl/>
        </w:rPr>
        <w:t>ולפעול</w:t>
      </w:r>
      <w:r w:rsidRPr="0024799C">
        <w:rPr>
          <w:rtl/>
        </w:rPr>
        <w:t xml:space="preserve"> </w:t>
      </w:r>
      <w:r w:rsidRPr="0024799C">
        <w:rPr>
          <w:rFonts w:hint="eastAsia"/>
          <w:rtl/>
        </w:rPr>
        <w:t>לפי</w:t>
      </w:r>
      <w:r w:rsidRPr="0024799C">
        <w:rPr>
          <w:rtl/>
        </w:rPr>
        <w:t xml:space="preserve"> </w:t>
      </w:r>
      <w:r w:rsidRPr="0024799C">
        <w:rPr>
          <w:rFonts w:hint="eastAsia"/>
          <w:rtl/>
        </w:rPr>
        <w:t>הוראותיה</w:t>
      </w:r>
      <w:r w:rsidRPr="0024799C">
        <w:rPr>
          <w:rtl/>
        </w:rPr>
        <w:t>.</w:t>
      </w:r>
    </w:p>
    <w:p w14:paraId="766AF230" w14:textId="77777777" w:rsidR="00474F3F" w:rsidRDefault="00474F3F" w:rsidP="005B4BD0">
      <w:pPr>
        <w:pStyle w:val="7190"/>
        <w:rPr>
          <w:color w:val="000000" w:themeColor="text1"/>
          <w:rtl/>
        </w:rPr>
      </w:pPr>
      <w:r w:rsidRPr="001B0C70">
        <w:rPr>
          <w:rFonts w:hint="cs"/>
          <w:rtl/>
        </w:rPr>
        <w:lastRenderedPageBreak/>
        <w:t>המועצה המקומית כוכב יאיר מסרה בתגובתה כי היא רשמה לפניה להקפיד בקיום חובת הזהירות בעבודת התביעה העירונית בעניין הימנעות מניגוד העניינים ובייחוד כשהדברים אמורים ביישוב קהילתי קטן.</w:t>
      </w:r>
    </w:p>
    <w:p w14:paraId="6EA66A2F" w14:textId="77777777" w:rsidR="005B4BD0" w:rsidRDefault="005B4BD0" w:rsidP="00474F3F">
      <w:pPr>
        <w:pStyle w:val="Heading3"/>
        <w:spacing w:before="0" w:line="269" w:lineRule="auto"/>
        <w:rPr>
          <w:rtl/>
        </w:rPr>
      </w:pPr>
      <w:bookmarkStart w:id="9" w:name="_Toc35440175"/>
    </w:p>
    <w:p w14:paraId="69CE3D81" w14:textId="79E8AF9F" w:rsidR="00474F3F" w:rsidRDefault="00474F3F" w:rsidP="00435831">
      <w:pPr>
        <w:pStyle w:val="71316"/>
        <w:rPr>
          <w:rtl/>
        </w:rPr>
      </w:pPr>
      <w:r w:rsidRPr="00435831">
        <w:rPr>
          <w:rFonts w:hint="cs"/>
          <w:rtl/>
        </w:rPr>
        <w:t>קנסות</w:t>
      </w:r>
      <w:r>
        <w:rPr>
          <w:rFonts w:hint="cs"/>
          <w:rtl/>
        </w:rPr>
        <w:t xml:space="preserve"> שלא שולמו</w:t>
      </w:r>
      <w:bookmarkEnd w:id="9"/>
    </w:p>
    <w:p w14:paraId="171ED4FF" w14:textId="77777777" w:rsidR="00474F3F" w:rsidRDefault="00474F3F" w:rsidP="00E81452">
      <w:pPr>
        <w:pStyle w:val="7190"/>
        <w:rPr>
          <w:rtl/>
        </w:rPr>
      </w:pPr>
      <w:r>
        <w:rPr>
          <w:rFonts w:hint="cs"/>
          <w:rtl/>
        </w:rPr>
        <w:t>על פי סעיף 229 (ח2) לחסד"פ בהודעות תשלום קנס מ</w:t>
      </w:r>
      <w:r w:rsidRPr="00307239">
        <w:rPr>
          <w:rFonts w:hint="eastAsia"/>
          <w:rtl/>
        </w:rPr>
        <w:t>סוג</w:t>
      </w:r>
      <w:r w:rsidRPr="00307239">
        <w:rPr>
          <w:rtl/>
        </w:rPr>
        <w:t xml:space="preserve"> </w:t>
      </w:r>
      <w:r w:rsidRPr="00307239">
        <w:rPr>
          <w:rFonts w:hint="eastAsia"/>
          <w:rtl/>
        </w:rPr>
        <w:t>ברירת</w:t>
      </w:r>
      <w:r w:rsidRPr="00307239">
        <w:rPr>
          <w:rtl/>
        </w:rPr>
        <w:t xml:space="preserve"> </w:t>
      </w:r>
      <w:r w:rsidRPr="00307239">
        <w:rPr>
          <w:rFonts w:hint="eastAsia"/>
          <w:rtl/>
        </w:rPr>
        <w:t>משפט</w:t>
      </w:r>
      <w:r>
        <w:rPr>
          <w:rFonts w:hint="cs"/>
          <w:rtl/>
        </w:rPr>
        <w:t>, נקבע כי אדם שלא שילם את הקנס במועדו ולא הגיש בקשה לביטול או בקשה להישפט, יראו אותו ככלל בתום המועדים הקבועים בחסד"פ כאילו הורשע בבית משפט ונגזר עליו הקנס הנקוב בהודעת תשלום הקנס</w:t>
      </w:r>
      <w:r>
        <w:rPr>
          <w:rStyle w:val="FootnoteReference"/>
          <w:rtl/>
        </w:rPr>
        <w:footnoteReference w:id="28"/>
      </w:r>
      <w:r>
        <w:rPr>
          <w:rFonts w:hint="cs"/>
          <w:rtl/>
        </w:rPr>
        <w:t>. על פי סעיף 229 (ב) לחסד"פ, אם אדם לא שילם את הקנס במועדו ולא הודיע שיש ברצונו להישפט על העבירה, תיווסף על הקנס תוספת פיגור. על פי סעיף 70 לחוק העונשין, קנס שלא שולם במועדו, יחולו על גבייתו הוראות פקודת המיסים (גבייה) (להלן - הפקודה) כאילו היה מס כמשמעותו באותה פקודה.</w:t>
      </w:r>
    </w:p>
    <w:p w14:paraId="1FEAECE2" w14:textId="77777777" w:rsidR="00474F3F" w:rsidRDefault="00474F3F" w:rsidP="00E81452">
      <w:pPr>
        <w:pStyle w:val="7190"/>
        <w:rPr>
          <w:rtl/>
        </w:rPr>
      </w:pPr>
      <w:r>
        <w:rPr>
          <w:rFonts w:hint="cs"/>
          <w:rtl/>
        </w:rPr>
        <w:t>על פי חוק העבירות המינהליות, קנס מינהלי</w:t>
      </w:r>
      <w:r>
        <w:rPr>
          <w:rtl/>
        </w:rPr>
        <w:t xml:space="preserve"> </w:t>
      </w:r>
      <w:r>
        <w:rPr>
          <w:rFonts w:hint="cs"/>
          <w:rtl/>
        </w:rPr>
        <w:t>שלא שולם במועדו והחייב לא הודיע כי ברצונו להישפט, תיווסף על הקנס תוספת פיגור. הוראות הפקודה יחולו גם על גבייתו של קנס מינהלי שלא שולם במועדו, לרבות הפרשי ההצמדה, הריבית ותוספת הפיגור, כאילו הוא מס כמשמעו באותה פקודה.</w:t>
      </w:r>
    </w:p>
    <w:p w14:paraId="7B39D64B" w14:textId="77777777" w:rsidR="00474F3F" w:rsidRDefault="00474F3F" w:rsidP="00E81452">
      <w:pPr>
        <w:pStyle w:val="7190"/>
        <w:rPr>
          <w:rtl/>
        </w:rPr>
      </w:pPr>
      <w:r>
        <w:rPr>
          <w:rFonts w:hint="cs"/>
          <w:rtl/>
        </w:rPr>
        <w:t>בהנחיית היועמ"ש לממשלה בנושא "הפעלת הליכי גבייה מינהליים לפי פקודת המיסים (גבייה)"</w:t>
      </w:r>
      <w:r>
        <w:rPr>
          <w:rStyle w:val="FootnoteReference"/>
          <w:rtl/>
        </w:rPr>
        <w:footnoteReference w:id="29"/>
      </w:r>
      <w:r>
        <w:rPr>
          <w:rFonts w:hint="cs"/>
          <w:rtl/>
        </w:rPr>
        <w:t xml:space="preserve"> (להלן - הנחיית היועמ"ש גבייה), נקבע כי הפקודה אינה מנחה את הרשות המינהלית בשאלה בתוך כמה זמן מן היום שבו היא רשאית לפי חוק לנקוט הליכי גבייה להתחיל לפעול, או כיצד לנהוג משפתחה בהליכי גבייה. דבר זה, עם העובדה שהליכי גבייה כרוכים בהפעלת מנגנון מינהלי בעלות לא מבוטלת, הביא לידי כך שרשויות לא מעטות נמנעו מגביית חובות או השתהו במשך שנים רבות בהפעלת הליכי גבייה ונקטו בהם לראשונה זמן רב מאוד לאחר מועד היווצרות החוב. "מצב זה אינו תקין: </w:t>
      </w:r>
      <w:r w:rsidRPr="00E22BE7">
        <w:rPr>
          <w:rFonts w:hint="cs"/>
          <w:b/>
          <w:bCs/>
          <w:rtl/>
        </w:rPr>
        <w:t>אין זה סביר שרשות מינהלית תנקוט הליכי גב</w:t>
      </w:r>
      <w:r>
        <w:rPr>
          <w:rFonts w:hint="cs"/>
          <w:b/>
          <w:bCs/>
          <w:rtl/>
        </w:rPr>
        <w:t>ִ</w:t>
      </w:r>
      <w:r w:rsidRPr="00E22BE7">
        <w:rPr>
          <w:rFonts w:hint="cs"/>
          <w:b/>
          <w:bCs/>
          <w:rtl/>
        </w:rPr>
        <w:t>יה מינהליים לראשונה וללא צידוק לאחר שנים רבות, ת</w:t>
      </w:r>
      <w:r>
        <w:rPr>
          <w:rFonts w:hint="cs"/>
          <w:b/>
          <w:bCs/>
          <w:rtl/>
        </w:rPr>
        <w:t>ו</w:t>
      </w:r>
      <w:r w:rsidRPr="00E22BE7">
        <w:rPr>
          <w:rFonts w:hint="cs"/>
          <w:b/>
          <w:bCs/>
          <w:rtl/>
        </w:rPr>
        <w:t>ך שהיא מעמידה את האזרח, בשל הזמן הרב שחלף, במצב שבו יקשה עליו להתמודד עם טענת החוב</w:t>
      </w:r>
      <w:r>
        <w:rPr>
          <w:rFonts w:hint="cs"/>
          <w:rtl/>
        </w:rPr>
        <w:t>" (ההדגשה במקור).</w:t>
      </w:r>
    </w:p>
    <w:p w14:paraId="273F1519" w14:textId="5277139E" w:rsidR="00435831" w:rsidRDefault="00474F3F" w:rsidP="00E81452">
      <w:pPr>
        <w:pStyle w:val="7190"/>
        <w:rPr>
          <w:rtl/>
        </w:rPr>
      </w:pPr>
      <w:r>
        <w:rPr>
          <w:rFonts w:hint="cs"/>
          <w:rtl/>
        </w:rPr>
        <w:t xml:space="preserve">בהנחיית היועמ"ש גבייה, נכתב כי דיני ההתיישנות חלים על הליכי גבייה ומינהליים ולצידם גם דיני השיהוי. עוד נכתב, "לפיכך, על הרשות לפתוח בהליכי גבִיה תוך פרק זמן סביר... </w:t>
      </w:r>
      <w:r w:rsidRPr="000B5081">
        <w:rPr>
          <w:rFonts w:hint="cs"/>
          <w:b/>
          <w:bCs/>
          <w:rtl/>
        </w:rPr>
        <w:t>פרק זמן כאמור, מן הראוי שלא יהיה ארוך משלוש שנים</w:t>
      </w:r>
      <w:r>
        <w:rPr>
          <w:rFonts w:hint="cs"/>
          <w:rtl/>
        </w:rPr>
        <w:t xml:space="preserve">... </w:t>
      </w:r>
      <w:r w:rsidRPr="000B5081">
        <w:rPr>
          <w:rFonts w:hint="cs"/>
          <w:b/>
          <w:bCs/>
          <w:rtl/>
        </w:rPr>
        <w:t>לא פתחה הרשות בהליכי גב</w:t>
      </w:r>
      <w:r>
        <w:rPr>
          <w:rFonts w:hint="cs"/>
          <w:b/>
          <w:bCs/>
          <w:rtl/>
        </w:rPr>
        <w:t>ִ</w:t>
      </w:r>
      <w:r w:rsidRPr="000B5081">
        <w:rPr>
          <w:rFonts w:hint="cs"/>
          <w:b/>
          <w:bCs/>
          <w:rtl/>
        </w:rPr>
        <w:t xml:space="preserve">יה מינהליים במועדים הקבועים בהנחיה זו, ולא התקיימו נסיבות חריגות המצדיקות פתיחה מאוחרת של הליכי </w:t>
      </w:r>
      <w:r>
        <w:rPr>
          <w:rFonts w:hint="cs"/>
          <w:b/>
          <w:bCs/>
          <w:rtl/>
        </w:rPr>
        <w:t>ה</w:t>
      </w:r>
      <w:r w:rsidRPr="000B5081">
        <w:rPr>
          <w:rFonts w:hint="cs"/>
          <w:b/>
          <w:bCs/>
          <w:rtl/>
        </w:rPr>
        <w:t>גביה לפי סעיף 5 להנחיה זו, לא תוכל הרשות, ככלל, לגבות מכח הפקודה</w:t>
      </w:r>
      <w:r>
        <w:rPr>
          <w:rFonts w:hint="cs"/>
          <w:rtl/>
        </w:rPr>
        <w:t>" (ההדגשה במקור).</w:t>
      </w:r>
    </w:p>
    <w:p w14:paraId="3D3872CF" w14:textId="77777777" w:rsidR="00435831" w:rsidRDefault="00435831">
      <w:pPr>
        <w:bidi w:val="0"/>
        <w:spacing w:after="200" w:line="276" w:lineRule="auto"/>
        <w:rPr>
          <w:rFonts w:ascii="Tahoma" w:hAnsi="Tahoma" w:cs="Tahoma"/>
          <w:color w:val="0D0D0D" w:themeColor="text1" w:themeTint="F2"/>
          <w:sz w:val="18"/>
          <w:szCs w:val="18"/>
          <w:rtl/>
        </w:rPr>
      </w:pPr>
      <w:r>
        <w:rPr>
          <w:rtl/>
        </w:rPr>
        <w:br w:type="page"/>
      </w:r>
    </w:p>
    <w:p w14:paraId="7268C014" w14:textId="77777777" w:rsidR="00474F3F" w:rsidRDefault="00474F3F" w:rsidP="00E81452">
      <w:pPr>
        <w:pStyle w:val="7190"/>
        <w:rPr>
          <w:rtl/>
        </w:rPr>
      </w:pPr>
      <w:r>
        <w:rPr>
          <w:rFonts w:hint="cs"/>
          <w:rtl/>
        </w:rPr>
        <w:lastRenderedPageBreak/>
        <w:t>על פי סעיף 4 לפקודה, אדם שלא שילם את הקנס שהוטל עליו בתוך 15 יום מהיום שהיה חייב לפרעו, תישלח אליו דרישה בכתב לשלם את הסכום שהוא חייב. על פי הנחיית היועמ"ש גבייה, מכתב זה הוא ההליך הפותח את הליכי הגבייה. אם גם לאחר מכתב זה לא ייפרע החוב, ומשחלף פרק זמן קצר, לכל הפחות שבעה ימים ממשלוח המכתב, ייתן פקיד הגבייה על פי הפקודה כתב הרשאה לגובה מיסים לגבותו, ואם לא ישלמוֹ, לפעול לגבותו בהליכי הוצאה לפועל.</w:t>
      </w:r>
    </w:p>
    <w:p w14:paraId="39A4B1E5" w14:textId="77777777" w:rsidR="00474F3F" w:rsidRPr="004030AF" w:rsidRDefault="00474F3F" w:rsidP="00E81452">
      <w:pPr>
        <w:pStyle w:val="71a"/>
        <w:rPr>
          <w:highlight w:val="yellow"/>
          <w:rtl/>
        </w:rPr>
      </w:pPr>
      <w:r w:rsidRPr="00E81452">
        <w:rPr>
          <w:rFonts w:hint="cs"/>
          <w:b w:val="0"/>
          <w:bCs w:val="0"/>
          <w:rtl/>
        </w:rPr>
        <w:t>לוח 8:</w:t>
      </w:r>
      <w:r w:rsidRPr="00234FCE">
        <w:rPr>
          <w:rFonts w:hint="cs"/>
          <w:rtl/>
        </w:rPr>
        <w:t xml:space="preserve"> סיכום ההבדלים בין קנס ברירת משפט לקנס מינהלי </w:t>
      </w:r>
      <w:r>
        <w:rPr>
          <w:rFonts w:hint="cs"/>
          <w:rtl/>
        </w:rPr>
        <w:t>על פי</w:t>
      </w:r>
      <w:r w:rsidRPr="00234FCE">
        <w:rPr>
          <w:rFonts w:hint="cs"/>
          <w:rtl/>
        </w:rPr>
        <w:t xml:space="preserve"> החקיקה</w:t>
      </w:r>
    </w:p>
    <w:tbl>
      <w:tblPr>
        <w:tblStyle w:val="TableGrid"/>
        <w:bidiVisual/>
        <w:tblW w:w="7370" w:type="dxa"/>
        <w:tblInd w:w="1140" w:type="dxa"/>
        <w:tblBorders>
          <w:top w:val="none" w:sz="0" w:space="0" w:color="auto"/>
          <w:bottom w:val="none" w:sz="0" w:space="0" w:color="auto"/>
          <w:insideH w:val="none" w:sz="0" w:space="0" w:color="auto"/>
        </w:tblBorders>
        <w:tblLook w:val="04A0" w:firstRow="1" w:lastRow="0" w:firstColumn="1" w:lastColumn="0" w:noHBand="0" w:noVBand="1"/>
      </w:tblPr>
      <w:tblGrid>
        <w:gridCol w:w="2551"/>
        <w:gridCol w:w="2409"/>
        <w:gridCol w:w="2410"/>
      </w:tblGrid>
      <w:tr w:rsidR="00474F3F" w14:paraId="059BDF9C" w14:textId="77777777" w:rsidTr="00E81452">
        <w:tc>
          <w:tcPr>
            <w:tcW w:w="2551" w:type="dxa"/>
            <w:tcBorders>
              <w:bottom w:val="nil"/>
            </w:tcBorders>
            <w:shd w:val="clear" w:color="auto" w:fill="C6DCE4"/>
          </w:tcPr>
          <w:p w14:paraId="7E496346" w14:textId="77777777" w:rsidR="00474F3F" w:rsidRPr="008D0BDC" w:rsidRDefault="00474F3F" w:rsidP="00E81452">
            <w:pPr>
              <w:pStyle w:val="71R"/>
              <w:rPr>
                <w:rtl/>
              </w:rPr>
            </w:pPr>
          </w:p>
        </w:tc>
        <w:tc>
          <w:tcPr>
            <w:tcW w:w="2409" w:type="dxa"/>
            <w:tcBorders>
              <w:bottom w:val="nil"/>
            </w:tcBorders>
            <w:shd w:val="clear" w:color="auto" w:fill="C6DCE4"/>
          </w:tcPr>
          <w:p w14:paraId="1EE91F85" w14:textId="7B26543A" w:rsidR="00474F3F" w:rsidRPr="008D0BDC" w:rsidRDefault="00474F3F" w:rsidP="00E81452">
            <w:pPr>
              <w:pStyle w:val="71R"/>
              <w:rPr>
                <w:b/>
                <w:bCs/>
                <w:rtl/>
              </w:rPr>
            </w:pPr>
            <w:r w:rsidRPr="008D0BDC">
              <w:rPr>
                <w:rFonts w:hint="eastAsia"/>
                <w:b/>
                <w:bCs/>
                <w:rtl/>
              </w:rPr>
              <w:t>דוח</w:t>
            </w:r>
            <w:r w:rsidRPr="008D0BDC">
              <w:rPr>
                <w:b/>
                <w:bCs/>
                <w:rtl/>
              </w:rPr>
              <w:t xml:space="preserve"> </w:t>
            </w:r>
            <w:r w:rsidRPr="008D0BDC">
              <w:rPr>
                <w:rFonts w:hint="eastAsia"/>
                <w:b/>
                <w:bCs/>
                <w:rtl/>
              </w:rPr>
              <w:t>קנס</w:t>
            </w:r>
            <w:r w:rsidRPr="008D0BDC">
              <w:rPr>
                <w:b/>
                <w:bCs/>
                <w:rtl/>
              </w:rPr>
              <w:t xml:space="preserve"> </w:t>
            </w:r>
            <w:r w:rsidRPr="008D0BDC">
              <w:rPr>
                <w:rFonts w:hint="eastAsia"/>
                <w:b/>
                <w:bCs/>
                <w:rtl/>
              </w:rPr>
              <w:t>ברירת</w:t>
            </w:r>
            <w:r w:rsidRPr="008D0BDC">
              <w:rPr>
                <w:b/>
                <w:bCs/>
                <w:rtl/>
              </w:rPr>
              <w:t xml:space="preserve"> </w:t>
            </w:r>
            <w:r w:rsidRPr="008D0BDC">
              <w:rPr>
                <w:rFonts w:hint="eastAsia"/>
                <w:b/>
                <w:bCs/>
                <w:rtl/>
              </w:rPr>
              <w:t>משפט</w:t>
            </w:r>
            <w:r w:rsidR="00E81452">
              <w:rPr>
                <w:rFonts w:hint="cs"/>
                <w:b/>
                <w:bCs/>
                <w:rtl/>
              </w:rPr>
              <w:t xml:space="preserve"> </w:t>
            </w:r>
            <w:r w:rsidRPr="008D0BDC">
              <w:rPr>
                <w:rFonts w:hint="cs"/>
                <w:b/>
                <w:bCs/>
                <w:rtl/>
              </w:rPr>
              <w:t>לפי החסד"פ</w:t>
            </w:r>
          </w:p>
        </w:tc>
        <w:tc>
          <w:tcPr>
            <w:tcW w:w="2410" w:type="dxa"/>
            <w:tcBorders>
              <w:bottom w:val="nil"/>
            </w:tcBorders>
            <w:shd w:val="clear" w:color="auto" w:fill="C6DCE4"/>
          </w:tcPr>
          <w:p w14:paraId="50D7E5E8" w14:textId="51E662E4" w:rsidR="00474F3F" w:rsidRPr="008D0BDC" w:rsidRDefault="00474F3F" w:rsidP="00E81452">
            <w:pPr>
              <w:pStyle w:val="71R"/>
              <w:rPr>
                <w:b/>
                <w:bCs/>
                <w:rtl/>
              </w:rPr>
            </w:pPr>
            <w:r w:rsidRPr="008D0BDC">
              <w:rPr>
                <w:rFonts w:hint="eastAsia"/>
                <w:b/>
                <w:bCs/>
                <w:rtl/>
              </w:rPr>
              <w:t>דוח</w:t>
            </w:r>
            <w:r w:rsidRPr="008D0BDC">
              <w:rPr>
                <w:b/>
                <w:bCs/>
                <w:rtl/>
              </w:rPr>
              <w:t xml:space="preserve"> קנס </w:t>
            </w:r>
            <w:r w:rsidRPr="008D0BDC">
              <w:rPr>
                <w:rFonts w:hint="eastAsia"/>
                <w:b/>
                <w:bCs/>
                <w:rtl/>
              </w:rPr>
              <w:t>מינהלי</w:t>
            </w:r>
            <w:r w:rsidR="00E81452">
              <w:rPr>
                <w:rFonts w:hint="cs"/>
                <w:b/>
                <w:bCs/>
                <w:rtl/>
              </w:rPr>
              <w:t xml:space="preserve"> </w:t>
            </w:r>
            <w:r w:rsidRPr="008D0BDC">
              <w:rPr>
                <w:rFonts w:hint="cs"/>
                <w:b/>
                <w:bCs/>
                <w:rtl/>
              </w:rPr>
              <w:t>לפי חוק העבירות המינהליות</w:t>
            </w:r>
          </w:p>
        </w:tc>
      </w:tr>
      <w:tr w:rsidR="00474F3F" w14:paraId="7276F52F" w14:textId="77777777" w:rsidTr="00E81452">
        <w:tc>
          <w:tcPr>
            <w:tcW w:w="2551" w:type="dxa"/>
            <w:tcBorders>
              <w:bottom w:val="nil"/>
            </w:tcBorders>
            <w:shd w:val="clear" w:color="auto" w:fill="DBE8EE"/>
          </w:tcPr>
          <w:p w14:paraId="47DE0D7B" w14:textId="77777777" w:rsidR="00474F3F" w:rsidRPr="008D0BDC" w:rsidRDefault="00474F3F" w:rsidP="00E81452">
            <w:pPr>
              <w:pStyle w:val="71R"/>
              <w:rPr>
                <w:rtl/>
              </w:rPr>
            </w:pPr>
            <w:r w:rsidRPr="008D0BDC">
              <w:rPr>
                <w:rFonts w:hint="cs"/>
                <w:rtl/>
              </w:rPr>
              <w:t>מספר הימים לתשלום ממועד רישום הדוח</w:t>
            </w:r>
          </w:p>
        </w:tc>
        <w:tc>
          <w:tcPr>
            <w:tcW w:w="2409" w:type="dxa"/>
            <w:tcBorders>
              <w:bottom w:val="nil"/>
            </w:tcBorders>
            <w:shd w:val="clear" w:color="auto" w:fill="DBE8EE"/>
          </w:tcPr>
          <w:p w14:paraId="2CB80F29" w14:textId="77777777" w:rsidR="00474F3F" w:rsidRPr="008D0BDC" w:rsidRDefault="00474F3F" w:rsidP="00E81452">
            <w:pPr>
              <w:pStyle w:val="71R"/>
              <w:rPr>
                <w:rtl/>
              </w:rPr>
            </w:pPr>
            <w:r w:rsidRPr="008D0BDC">
              <w:rPr>
                <w:rFonts w:hint="cs"/>
                <w:rtl/>
              </w:rPr>
              <w:t>90</w:t>
            </w:r>
          </w:p>
        </w:tc>
        <w:tc>
          <w:tcPr>
            <w:tcW w:w="2410" w:type="dxa"/>
            <w:tcBorders>
              <w:bottom w:val="nil"/>
            </w:tcBorders>
            <w:shd w:val="clear" w:color="auto" w:fill="DBE8EE"/>
          </w:tcPr>
          <w:p w14:paraId="2C2A6BD1" w14:textId="77777777" w:rsidR="00474F3F" w:rsidRPr="008D0BDC" w:rsidRDefault="00474F3F" w:rsidP="00E81452">
            <w:pPr>
              <w:pStyle w:val="71R"/>
              <w:rPr>
                <w:rtl/>
              </w:rPr>
            </w:pPr>
            <w:r w:rsidRPr="008D0BDC">
              <w:rPr>
                <w:rFonts w:hint="cs"/>
                <w:rtl/>
              </w:rPr>
              <w:t>60</w:t>
            </w:r>
          </w:p>
        </w:tc>
      </w:tr>
      <w:tr w:rsidR="00474F3F" w14:paraId="7AF37E39" w14:textId="77777777" w:rsidTr="00E81452">
        <w:tc>
          <w:tcPr>
            <w:tcW w:w="2551" w:type="dxa"/>
            <w:tcBorders>
              <w:bottom w:val="nil"/>
            </w:tcBorders>
            <w:shd w:val="clear" w:color="auto" w:fill="ECF4F5"/>
          </w:tcPr>
          <w:p w14:paraId="58A8F81F" w14:textId="77777777" w:rsidR="00474F3F" w:rsidRPr="008D0BDC" w:rsidRDefault="00474F3F" w:rsidP="00E81452">
            <w:pPr>
              <w:pStyle w:val="71R"/>
              <w:rPr>
                <w:rtl/>
              </w:rPr>
            </w:pPr>
            <w:r w:rsidRPr="008D0BDC">
              <w:rPr>
                <w:rFonts w:hint="cs"/>
                <w:rtl/>
              </w:rPr>
              <w:t>הרשעה והודאה בתשלום הקנס</w:t>
            </w:r>
          </w:p>
        </w:tc>
        <w:tc>
          <w:tcPr>
            <w:tcW w:w="2409" w:type="dxa"/>
            <w:tcBorders>
              <w:bottom w:val="nil"/>
            </w:tcBorders>
            <w:shd w:val="clear" w:color="auto" w:fill="ECF4F5"/>
          </w:tcPr>
          <w:p w14:paraId="65439467" w14:textId="77777777" w:rsidR="00474F3F" w:rsidRPr="008D0BDC" w:rsidRDefault="00474F3F" w:rsidP="00E81452">
            <w:pPr>
              <w:pStyle w:val="71R"/>
              <w:rPr>
                <w:rtl/>
              </w:rPr>
            </w:pPr>
            <w:r w:rsidRPr="008D0BDC">
              <w:rPr>
                <w:rFonts w:hint="cs"/>
                <w:rtl/>
              </w:rPr>
              <w:t>בעבירה פלילית</w:t>
            </w:r>
          </w:p>
        </w:tc>
        <w:tc>
          <w:tcPr>
            <w:tcW w:w="2410" w:type="dxa"/>
            <w:tcBorders>
              <w:bottom w:val="nil"/>
            </w:tcBorders>
            <w:shd w:val="clear" w:color="auto" w:fill="ECF4F5"/>
          </w:tcPr>
          <w:p w14:paraId="6CA116C5" w14:textId="77777777" w:rsidR="00474F3F" w:rsidRPr="008D0BDC" w:rsidRDefault="00474F3F" w:rsidP="00E81452">
            <w:pPr>
              <w:pStyle w:val="71R"/>
              <w:rPr>
                <w:rtl/>
              </w:rPr>
            </w:pPr>
            <w:r w:rsidRPr="008D0BDC">
              <w:rPr>
                <w:rFonts w:hint="cs"/>
                <w:rtl/>
              </w:rPr>
              <w:t>בעבירה מינהלית</w:t>
            </w:r>
          </w:p>
        </w:tc>
      </w:tr>
      <w:tr w:rsidR="00474F3F" w14:paraId="555B9E51" w14:textId="77777777" w:rsidTr="00E81452">
        <w:tc>
          <w:tcPr>
            <w:tcW w:w="2551" w:type="dxa"/>
            <w:shd w:val="clear" w:color="auto" w:fill="DBE8EE"/>
          </w:tcPr>
          <w:p w14:paraId="6A3E37E2" w14:textId="77777777" w:rsidR="00474F3F" w:rsidRPr="008D0BDC" w:rsidRDefault="00474F3F" w:rsidP="00E81452">
            <w:pPr>
              <w:pStyle w:val="71R"/>
              <w:rPr>
                <w:rtl/>
              </w:rPr>
            </w:pPr>
            <w:r w:rsidRPr="008D0BDC">
              <w:rPr>
                <w:rFonts w:hint="cs"/>
                <w:rtl/>
              </w:rPr>
              <w:t>מספר הימים להגשת בקשה להישפט ממועד רישום הדוח</w:t>
            </w:r>
          </w:p>
        </w:tc>
        <w:tc>
          <w:tcPr>
            <w:tcW w:w="2409" w:type="dxa"/>
            <w:shd w:val="clear" w:color="auto" w:fill="DBE8EE"/>
          </w:tcPr>
          <w:p w14:paraId="6FF2B795" w14:textId="77777777" w:rsidR="00474F3F" w:rsidRPr="008D0BDC" w:rsidRDefault="00474F3F" w:rsidP="00E81452">
            <w:pPr>
              <w:pStyle w:val="71R"/>
              <w:rPr>
                <w:rtl/>
              </w:rPr>
            </w:pPr>
            <w:r w:rsidRPr="008D0BDC">
              <w:rPr>
                <w:rFonts w:hint="cs"/>
                <w:rtl/>
              </w:rPr>
              <w:t>90</w:t>
            </w:r>
          </w:p>
        </w:tc>
        <w:tc>
          <w:tcPr>
            <w:tcW w:w="2410" w:type="dxa"/>
            <w:shd w:val="clear" w:color="auto" w:fill="DBE8EE"/>
          </w:tcPr>
          <w:p w14:paraId="4D79D134" w14:textId="77777777" w:rsidR="00474F3F" w:rsidRPr="008D0BDC" w:rsidRDefault="00474F3F" w:rsidP="00E81452">
            <w:pPr>
              <w:pStyle w:val="71R"/>
              <w:rPr>
                <w:rtl/>
              </w:rPr>
            </w:pPr>
            <w:r w:rsidRPr="008D0BDC">
              <w:rPr>
                <w:rFonts w:hint="cs"/>
                <w:rtl/>
              </w:rPr>
              <w:t>30</w:t>
            </w:r>
          </w:p>
        </w:tc>
      </w:tr>
    </w:tbl>
    <w:p w14:paraId="36D56EE1" w14:textId="5DDEB059" w:rsidR="00474F3F" w:rsidRPr="00234FCE" w:rsidRDefault="00474F3F" w:rsidP="00474F3F">
      <w:pPr>
        <w:pStyle w:val="af7"/>
        <w:spacing w:line="269" w:lineRule="auto"/>
        <w:rPr>
          <w:rtl/>
        </w:rPr>
      </w:pPr>
    </w:p>
    <w:p w14:paraId="350B8555" w14:textId="77777777" w:rsidR="00474F3F" w:rsidRDefault="00474F3F" w:rsidP="00E81452">
      <w:pPr>
        <w:pStyle w:val="7190"/>
        <w:rPr>
          <w:rtl/>
        </w:rPr>
      </w:pPr>
      <w:r>
        <w:rPr>
          <w:rFonts w:hint="cs"/>
          <w:rtl/>
        </w:rPr>
        <w:t xml:space="preserve">נוסף על כך נקבע בחסד"פ כי אם </w:t>
      </w:r>
      <w:r>
        <w:rPr>
          <w:rtl/>
        </w:rPr>
        <w:t>עברה שנה מיום ביצוע עבירת קנס, לא יוגש עליה כתב אישום ולא יומצאו בענ</w:t>
      </w:r>
      <w:r>
        <w:rPr>
          <w:rFonts w:hint="cs"/>
          <w:rtl/>
        </w:rPr>
        <w:t>י</w:t>
      </w:r>
      <w:r>
        <w:rPr>
          <w:rtl/>
        </w:rPr>
        <w:t>ינה</w:t>
      </w:r>
      <w:r>
        <w:rPr>
          <w:rFonts w:hint="cs"/>
          <w:rtl/>
        </w:rPr>
        <w:t xml:space="preserve"> </w:t>
      </w:r>
      <w:r>
        <w:rPr>
          <w:rtl/>
        </w:rPr>
        <w:t xml:space="preserve">הזמנה </w:t>
      </w:r>
      <w:r>
        <w:rPr>
          <w:rFonts w:hint="cs"/>
          <w:rtl/>
        </w:rPr>
        <w:t xml:space="preserve">להישפט </w:t>
      </w:r>
      <w:r>
        <w:rPr>
          <w:rtl/>
        </w:rPr>
        <w:t>או הודעת תשלום קנס</w:t>
      </w:r>
      <w:r>
        <w:rPr>
          <w:rFonts w:hint="cs"/>
          <w:rtl/>
        </w:rPr>
        <w:t>.</w:t>
      </w:r>
    </w:p>
    <w:p w14:paraId="1E25DB5C" w14:textId="77777777" w:rsidR="00474F3F" w:rsidRDefault="00474F3F" w:rsidP="00E81452">
      <w:pPr>
        <w:pStyle w:val="7190"/>
        <w:rPr>
          <w:rtl/>
        </w:rPr>
      </w:pPr>
      <w:r>
        <w:rPr>
          <w:rFonts w:hint="cs"/>
          <w:rtl/>
        </w:rPr>
        <w:t>מהאמור עולה כי על הרשות המקומית לשלוח דרישות תשלום בתוך שנה מיום ביצוע העבירה כדי שדוח ראשוני לא יתיישן. על הרשות להתחיל בהליכים לאכיפת דוחות לאחר 90 יום ממשלוח הודעת התשלום.</w:t>
      </w:r>
    </w:p>
    <w:p w14:paraId="67F14D74" w14:textId="77777777" w:rsidR="00474F3F" w:rsidRDefault="00474F3F" w:rsidP="00E81452">
      <w:pPr>
        <w:pStyle w:val="7190"/>
        <w:rPr>
          <w:rtl/>
        </w:rPr>
      </w:pPr>
      <w:r>
        <w:rPr>
          <w:rFonts w:hint="cs"/>
          <w:rtl/>
        </w:rPr>
        <w:t>להלן תרשים המציג את שיעורי הדוחות שלא שולמו והנמצאים בהליכי אכיפה, לעומת הדוחות שהמועצות טרם החלו בהליכי אכיפה לגבייתם.</w:t>
      </w:r>
    </w:p>
    <w:p w14:paraId="2F3551D4" w14:textId="77777777" w:rsidR="00474F3F" w:rsidRDefault="00474F3F" w:rsidP="00474F3F">
      <w:pPr>
        <w:bidi w:val="0"/>
        <w:spacing w:after="200" w:line="276" w:lineRule="auto"/>
        <w:rPr>
          <w:szCs w:val="20"/>
          <w:rtl/>
        </w:rPr>
      </w:pPr>
      <w:r>
        <w:rPr>
          <w:rtl/>
        </w:rPr>
        <w:br w:type="page"/>
      </w:r>
    </w:p>
    <w:p w14:paraId="74E2B4DA" w14:textId="54842AFF" w:rsidR="00474F3F" w:rsidRPr="005935E6" w:rsidRDefault="00474F3F" w:rsidP="00E81452">
      <w:pPr>
        <w:pStyle w:val="71a"/>
        <w:rPr>
          <w:rtl/>
        </w:rPr>
      </w:pPr>
      <w:r w:rsidRPr="007B11B0">
        <w:rPr>
          <w:rFonts w:hint="cs"/>
          <w:b w:val="0"/>
          <w:bCs w:val="0"/>
          <w:rtl/>
        </w:rPr>
        <w:lastRenderedPageBreak/>
        <w:t xml:space="preserve">תרשים 22: </w:t>
      </w:r>
      <w:r w:rsidRPr="005935E6">
        <w:rPr>
          <w:rFonts w:hint="cs"/>
          <w:rtl/>
        </w:rPr>
        <w:t>התפלגות האכיפה על דוחות שלא שולמו</w:t>
      </w:r>
      <w:r>
        <w:rPr>
          <w:rFonts w:hint="cs"/>
          <w:rtl/>
        </w:rPr>
        <w:t xml:space="preserve"> לפי מועצות</w:t>
      </w:r>
    </w:p>
    <w:p w14:paraId="47D05F19" w14:textId="6F09AE82" w:rsidR="00435831" w:rsidRDefault="00435831" w:rsidP="00435831">
      <w:pPr>
        <w:jc w:val="center"/>
        <w:rPr>
          <w:rtl/>
        </w:rPr>
      </w:pPr>
      <w:r w:rsidRPr="007B11B0">
        <w:rPr>
          <w:b/>
          <w:bCs/>
          <w:noProof/>
          <w:sz w:val="22"/>
          <w:szCs w:val="22"/>
          <w:rtl/>
          <w:lang w:val="he-IL"/>
        </w:rPr>
        <w:drawing>
          <wp:inline distT="0" distB="0" distL="0" distR="0" wp14:anchorId="6178928F" wp14:editId="7A2605E0">
            <wp:extent cx="4319905" cy="2724150"/>
            <wp:effectExtent l="0" t="0" r="4445" b="0"/>
            <wp:docPr id="2052770954" name="Picture 205277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rotWithShape="1">
                    <a:blip r:embed="rId49" cstate="print">
                      <a:extLst>
                        <a:ext uri="{28A0092B-C50C-407E-A947-70E740481C1C}">
                          <a14:useLocalDpi xmlns:a14="http://schemas.microsoft.com/office/drawing/2010/main" val="0"/>
                        </a:ext>
                      </a:extLst>
                    </a:blip>
                    <a:srcRect t="3903" b="3058"/>
                    <a:stretch/>
                  </pic:blipFill>
                  <pic:spPr bwMode="auto">
                    <a:xfrm>
                      <a:off x="0" y="0"/>
                      <a:ext cx="4319905" cy="2724150"/>
                    </a:xfrm>
                    <a:prstGeom prst="rect">
                      <a:avLst/>
                    </a:prstGeom>
                    <a:ln>
                      <a:noFill/>
                    </a:ln>
                    <a:extLst>
                      <a:ext uri="{53640926-AAD7-44D8-BBD7-CCE9431645EC}">
                        <a14:shadowObscured xmlns:a14="http://schemas.microsoft.com/office/drawing/2010/main"/>
                      </a:ext>
                    </a:extLst>
                  </pic:spPr>
                </pic:pic>
              </a:graphicData>
            </a:graphic>
          </wp:inline>
        </w:drawing>
      </w:r>
    </w:p>
    <w:p w14:paraId="2FD971C1" w14:textId="399943F2" w:rsidR="00474F3F" w:rsidRPr="003B72F2" w:rsidRDefault="00474F3F" w:rsidP="00435831">
      <w:pPr>
        <w:pStyle w:val="71c"/>
        <w:spacing w:before="0" w:after="0"/>
        <w:rPr>
          <w:rtl/>
        </w:rPr>
      </w:pPr>
      <w:r w:rsidRPr="003B72F2">
        <w:rPr>
          <w:rFonts w:hint="cs"/>
          <w:rtl/>
        </w:rPr>
        <w:t xml:space="preserve">על פי נתוני המועצות המקומית, בעיבוד משרד </w:t>
      </w:r>
      <w:r w:rsidRPr="003B72F2">
        <w:rPr>
          <w:rFonts w:hint="eastAsia"/>
          <w:rtl/>
        </w:rPr>
        <w:t>מבקר</w:t>
      </w:r>
      <w:r w:rsidRPr="003B72F2">
        <w:rPr>
          <w:rtl/>
        </w:rPr>
        <w:t xml:space="preserve"> </w:t>
      </w:r>
      <w:r w:rsidRPr="003B72F2">
        <w:rPr>
          <w:rFonts w:hint="eastAsia"/>
          <w:rtl/>
        </w:rPr>
        <w:t>המדינה</w:t>
      </w:r>
      <w:r w:rsidRPr="003B72F2">
        <w:rPr>
          <w:rFonts w:hint="cs"/>
          <w:rtl/>
        </w:rPr>
        <w:t>.</w:t>
      </w:r>
    </w:p>
    <w:p w14:paraId="43EDD43A" w14:textId="77777777" w:rsidR="00474F3F" w:rsidRPr="003B72F2" w:rsidRDefault="00474F3F" w:rsidP="00E81452">
      <w:pPr>
        <w:pStyle w:val="71c"/>
        <w:spacing w:before="0"/>
        <w:rPr>
          <w:rtl/>
        </w:rPr>
      </w:pPr>
      <w:r w:rsidRPr="003B72F2">
        <w:rPr>
          <w:rFonts w:hint="cs"/>
          <w:rtl/>
        </w:rPr>
        <w:t>נתונים אלו אינם כוללים דוחות שהתובעים טרם החליטו בבקשות לביטולם.</w:t>
      </w:r>
    </w:p>
    <w:p w14:paraId="3B065A98" w14:textId="77777777" w:rsidR="00474F3F" w:rsidRDefault="00474F3F" w:rsidP="00E81452">
      <w:pPr>
        <w:pStyle w:val="71f4"/>
        <w:rPr>
          <w:rtl/>
        </w:rPr>
      </w:pPr>
      <w:r>
        <w:rPr>
          <w:rFonts w:hint="cs"/>
          <w:rtl/>
        </w:rPr>
        <w:t xml:space="preserve">מהתרשים עולה כי השיעור הממוצע של דוחות שחלף המועד האחרון לתשלומם וטרם הועברו להליכי אכיפה הוא כ-38%. </w:t>
      </w:r>
      <w:r w:rsidRPr="001E5E45">
        <w:rPr>
          <w:rFonts w:hint="cs"/>
          <w:rtl/>
        </w:rPr>
        <w:t>בגדרה ובכוכב יאיר טרם החל</w:t>
      </w:r>
      <w:r>
        <w:rPr>
          <w:rFonts w:hint="cs"/>
          <w:rtl/>
        </w:rPr>
        <w:t>ו</w:t>
      </w:r>
      <w:r w:rsidRPr="001E5E45">
        <w:rPr>
          <w:rFonts w:hint="cs"/>
          <w:rtl/>
        </w:rPr>
        <w:t xml:space="preserve"> בהליכי אכיפה ב-54% וב-47% </w:t>
      </w:r>
      <w:r>
        <w:rPr>
          <w:rFonts w:hint="cs"/>
          <w:rtl/>
        </w:rPr>
        <w:t>מדוחות אלו, בהתאמה</w:t>
      </w:r>
      <w:r w:rsidRPr="001E5E45">
        <w:rPr>
          <w:rFonts w:hint="cs"/>
          <w:rtl/>
        </w:rPr>
        <w:t>.</w:t>
      </w:r>
    </w:p>
    <w:p w14:paraId="6E8C012C" w14:textId="77777777" w:rsidR="00474F3F" w:rsidRDefault="00474F3F" w:rsidP="00E81452">
      <w:pPr>
        <w:pStyle w:val="7190"/>
        <w:rPr>
          <w:rtl/>
        </w:rPr>
      </w:pPr>
      <w:r w:rsidRPr="00234FCE">
        <w:rPr>
          <w:rFonts w:hint="cs"/>
          <w:rtl/>
        </w:rPr>
        <w:t>בלוח</w:t>
      </w:r>
      <w:r>
        <w:rPr>
          <w:rFonts w:hint="cs"/>
          <w:rtl/>
        </w:rPr>
        <w:t>ות</w:t>
      </w:r>
      <w:r w:rsidRPr="00234FCE">
        <w:rPr>
          <w:rFonts w:hint="cs"/>
          <w:rtl/>
        </w:rPr>
        <w:t xml:space="preserve"> שלהלן מוצגים סכומי הקנסות</w:t>
      </w:r>
      <w:r>
        <w:rPr>
          <w:rStyle w:val="FootnoteReference"/>
          <w:rtl/>
        </w:rPr>
        <w:footnoteReference w:id="30"/>
      </w:r>
      <w:r w:rsidRPr="00234FCE">
        <w:rPr>
          <w:rFonts w:hint="cs"/>
          <w:rtl/>
        </w:rPr>
        <w:t xml:space="preserve"> </w:t>
      </w:r>
      <w:r w:rsidRPr="008202B9">
        <w:rPr>
          <w:rFonts w:hint="cs"/>
          <w:rtl/>
        </w:rPr>
        <w:t>שלא שולמו בכל אחת מהמועצות המקומיות, וזאת</w:t>
      </w:r>
      <w:r w:rsidRPr="00234FCE">
        <w:rPr>
          <w:rFonts w:hint="cs"/>
          <w:rtl/>
        </w:rPr>
        <w:t xml:space="preserve"> </w:t>
      </w:r>
      <w:r>
        <w:rPr>
          <w:rFonts w:hint="cs"/>
          <w:rtl/>
        </w:rPr>
        <w:t>ב</w:t>
      </w:r>
      <w:r w:rsidRPr="00234FCE">
        <w:rPr>
          <w:rFonts w:hint="cs"/>
          <w:rtl/>
        </w:rPr>
        <w:t>חלוקה לפי הסטטוס של ה</w:t>
      </w:r>
      <w:r>
        <w:rPr>
          <w:rFonts w:hint="cs"/>
          <w:rtl/>
        </w:rPr>
        <w:t>דוח</w:t>
      </w:r>
      <w:r w:rsidRPr="00234FCE">
        <w:rPr>
          <w:rFonts w:hint="cs"/>
          <w:rtl/>
        </w:rPr>
        <w:t>:</w:t>
      </w:r>
    </w:p>
    <w:p w14:paraId="4A98A174" w14:textId="77777777" w:rsidR="00E81452" w:rsidRDefault="00E81452">
      <w:pPr>
        <w:bidi w:val="0"/>
        <w:spacing w:after="200" w:line="276" w:lineRule="auto"/>
        <w:rPr>
          <w:rFonts w:ascii="Tahoma" w:eastAsiaTheme="minorEastAsia" w:hAnsi="Tahoma" w:cs="Tahoma"/>
          <w:color w:val="0D0D0D" w:themeColor="text1" w:themeTint="F2"/>
          <w:szCs w:val="20"/>
          <w:rtl/>
        </w:rPr>
      </w:pPr>
      <w:r>
        <w:rPr>
          <w:b/>
          <w:bCs/>
          <w:rtl/>
        </w:rPr>
        <w:br w:type="page"/>
      </w:r>
    </w:p>
    <w:p w14:paraId="3E97A4C6" w14:textId="1ED77462" w:rsidR="00474F3F" w:rsidRPr="003A3001" w:rsidRDefault="00474F3F" w:rsidP="00E81452">
      <w:pPr>
        <w:pStyle w:val="71a"/>
        <w:rPr>
          <w:rtl/>
        </w:rPr>
      </w:pPr>
      <w:r w:rsidRPr="00E81452">
        <w:rPr>
          <w:rFonts w:hint="cs"/>
          <w:b w:val="0"/>
          <w:bCs w:val="0"/>
          <w:rtl/>
        </w:rPr>
        <w:lastRenderedPageBreak/>
        <w:t>לוח 9:</w:t>
      </w:r>
      <w:r w:rsidRPr="003A3001">
        <w:rPr>
          <w:rFonts w:hint="cs"/>
          <w:rtl/>
        </w:rPr>
        <w:t xml:space="preserve"> גיול הקנסות שלא שולמו באזור וסכומם </w:t>
      </w:r>
      <w:r>
        <w:rPr>
          <w:rFonts w:hint="cs"/>
          <w:rtl/>
        </w:rPr>
        <w:t>(</w:t>
      </w:r>
      <w:r w:rsidRPr="003A3001">
        <w:rPr>
          <w:rFonts w:hint="cs"/>
          <w:rtl/>
        </w:rPr>
        <w:t>בש"ח</w:t>
      </w:r>
      <w:r>
        <w:rPr>
          <w:rFonts w:hint="cs"/>
          <w:rtl/>
        </w:rPr>
        <w:t>)</w:t>
      </w:r>
    </w:p>
    <w:tbl>
      <w:tblPr>
        <w:tblStyle w:val="TableGrid"/>
        <w:bidiVisual/>
        <w:tblW w:w="7545" w:type="dxa"/>
        <w:tblInd w:w="-31"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01"/>
        <w:gridCol w:w="899"/>
        <w:gridCol w:w="900"/>
        <w:gridCol w:w="900"/>
        <w:gridCol w:w="900"/>
        <w:gridCol w:w="900"/>
        <w:gridCol w:w="900"/>
        <w:gridCol w:w="1045"/>
      </w:tblGrid>
      <w:tr w:rsidR="00474F3F" w14:paraId="097AE44B" w14:textId="77777777" w:rsidTr="004048BB">
        <w:trPr>
          <w:trHeight w:val="480"/>
        </w:trPr>
        <w:tc>
          <w:tcPr>
            <w:tcW w:w="1101" w:type="dxa"/>
            <w:shd w:val="clear" w:color="auto" w:fill="C6DCE4"/>
          </w:tcPr>
          <w:p w14:paraId="5A9922FC" w14:textId="77777777" w:rsidR="00474F3F" w:rsidRPr="008D0BDC" w:rsidRDefault="00474F3F" w:rsidP="00E81452">
            <w:pPr>
              <w:pStyle w:val="71R"/>
              <w:rPr>
                <w:rtl/>
              </w:rPr>
            </w:pPr>
          </w:p>
        </w:tc>
        <w:tc>
          <w:tcPr>
            <w:tcW w:w="899" w:type="dxa"/>
            <w:tcBorders>
              <w:bottom w:val="nil"/>
            </w:tcBorders>
            <w:shd w:val="clear" w:color="auto" w:fill="C6DCE4"/>
          </w:tcPr>
          <w:p w14:paraId="3FDFFC55" w14:textId="77777777" w:rsidR="00474F3F" w:rsidRPr="00002AD2" w:rsidRDefault="00474F3F" w:rsidP="00002AD2">
            <w:pPr>
              <w:pStyle w:val="71B0"/>
              <w:rPr>
                <w:rtl/>
              </w:rPr>
            </w:pPr>
          </w:p>
        </w:tc>
        <w:tc>
          <w:tcPr>
            <w:tcW w:w="900" w:type="dxa"/>
            <w:tcBorders>
              <w:bottom w:val="nil"/>
            </w:tcBorders>
            <w:shd w:val="clear" w:color="auto" w:fill="C6DCE4"/>
          </w:tcPr>
          <w:p w14:paraId="0EE01A1B" w14:textId="77777777" w:rsidR="00474F3F" w:rsidRPr="00002AD2" w:rsidRDefault="00474F3F" w:rsidP="00002AD2">
            <w:pPr>
              <w:pStyle w:val="71B0"/>
              <w:rPr>
                <w:rtl/>
              </w:rPr>
            </w:pPr>
            <w:r w:rsidRPr="00002AD2">
              <w:rPr>
                <w:rFonts w:hint="cs"/>
                <w:rtl/>
              </w:rPr>
              <w:t>2015</w:t>
            </w:r>
          </w:p>
        </w:tc>
        <w:tc>
          <w:tcPr>
            <w:tcW w:w="900" w:type="dxa"/>
            <w:tcBorders>
              <w:bottom w:val="nil"/>
            </w:tcBorders>
            <w:shd w:val="clear" w:color="auto" w:fill="C6DCE4"/>
          </w:tcPr>
          <w:p w14:paraId="46562D63" w14:textId="77777777" w:rsidR="00474F3F" w:rsidRPr="00002AD2" w:rsidRDefault="00474F3F" w:rsidP="00002AD2">
            <w:pPr>
              <w:pStyle w:val="71B0"/>
              <w:rPr>
                <w:rtl/>
              </w:rPr>
            </w:pPr>
            <w:r w:rsidRPr="00002AD2">
              <w:rPr>
                <w:rFonts w:hint="cs"/>
                <w:rtl/>
              </w:rPr>
              <w:t>2016</w:t>
            </w:r>
          </w:p>
        </w:tc>
        <w:tc>
          <w:tcPr>
            <w:tcW w:w="900" w:type="dxa"/>
            <w:tcBorders>
              <w:bottom w:val="nil"/>
            </w:tcBorders>
            <w:shd w:val="clear" w:color="auto" w:fill="C6DCE4"/>
          </w:tcPr>
          <w:p w14:paraId="731815EA" w14:textId="77777777" w:rsidR="00474F3F" w:rsidRPr="00002AD2" w:rsidRDefault="00474F3F" w:rsidP="00002AD2">
            <w:pPr>
              <w:pStyle w:val="71B0"/>
              <w:rPr>
                <w:rtl/>
              </w:rPr>
            </w:pPr>
            <w:r w:rsidRPr="00002AD2">
              <w:rPr>
                <w:rFonts w:hint="cs"/>
                <w:rtl/>
              </w:rPr>
              <w:t>2017</w:t>
            </w:r>
          </w:p>
        </w:tc>
        <w:tc>
          <w:tcPr>
            <w:tcW w:w="900" w:type="dxa"/>
            <w:tcBorders>
              <w:bottom w:val="nil"/>
            </w:tcBorders>
            <w:shd w:val="clear" w:color="auto" w:fill="C6DCE4"/>
          </w:tcPr>
          <w:p w14:paraId="7E0DA1DF" w14:textId="77777777" w:rsidR="00474F3F" w:rsidRPr="00002AD2" w:rsidRDefault="00474F3F" w:rsidP="00002AD2">
            <w:pPr>
              <w:pStyle w:val="71B0"/>
              <w:rPr>
                <w:rtl/>
              </w:rPr>
            </w:pPr>
            <w:r w:rsidRPr="00002AD2">
              <w:rPr>
                <w:rFonts w:hint="cs"/>
                <w:rtl/>
              </w:rPr>
              <w:t>2018</w:t>
            </w:r>
          </w:p>
        </w:tc>
        <w:tc>
          <w:tcPr>
            <w:tcW w:w="900" w:type="dxa"/>
            <w:tcBorders>
              <w:bottom w:val="nil"/>
            </w:tcBorders>
            <w:shd w:val="clear" w:color="auto" w:fill="C6DCE4"/>
          </w:tcPr>
          <w:p w14:paraId="6C07EF8E" w14:textId="77777777" w:rsidR="00474F3F" w:rsidRPr="00002AD2" w:rsidRDefault="00474F3F" w:rsidP="00002AD2">
            <w:pPr>
              <w:pStyle w:val="71B0"/>
              <w:rPr>
                <w:rtl/>
              </w:rPr>
            </w:pPr>
            <w:r w:rsidRPr="00002AD2">
              <w:rPr>
                <w:rFonts w:hint="cs"/>
                <w:rtl/>
              </w:rPr>
              <w:t>2019</w:t>
            </w:r>
          </w:p>
        </w:tc>
        <w:tc>
          <w:tcPr>
            <w:tcW w:w="1045" w:type="dxa"/>
            <w:tcBorders>
              <w:bottom w:val="nil"/>
            </w:tcBorders>
            <w:shd w:val="clear" w:color="auto" w:fill="C6DCE4"/>
          </w:tcPr>
          <w:p w14:paraId="077E0B0F" w14:textId="77777777" w:rsidR="00474F3F" w:rsidRPr="00002AD2" w:rsidRDefault="00474F3F" w:rsidP="00002AD2">
            <w:pPr>
              <w:pStyle w:val="71B0"/>
              <w:rPr>
                <w:rtl/>
              </w:rPr>
            </w:pPr>
            <w:r w:rsidRPr="00002AD2">
              <w:rPr>
                <w:rFonts w:hint="cs"/>
                <w:rtl/>
              </w:rPr>
              <w:t>סה"כ</w:t>
            </w:r>
          </w:p>
        </w:tc>
      </w:tr>
      <w:tr w:rsidR="00474F3F" w14:paraId="24EB34EE" w14:textId="77777777" w:rsidTr="004048BB">
        <w:trPr>
          <w:trHeight w:val="840"/>
        </w:trPr>
        <w:tc>
          <w:tcPr>
            <w:tcW w:w="1101" w:type="dxa"/>
            <w:vMerge w:val="restart"/>
            <w:shd w:val="clear" w:color="auto" w:fill="C6DCE4"/>
          </w:tcPr>
          <w:p w14:paraId="4A94BA4E" w14:textId="77777777" w:rsidR="00474F3F" w:rsidRPr="008D0BDC" w:rsidRDefault="00474F3F" w:rsidP="00E81452">
            <w:pPr>
              <w:pStyle w:val="71R"/>
              <w:rPr>
                <w:b/>
                <w:bCs/>
                <w:rtl/>
              </w:rPr>
            </w:pPr>
            <w:r w:rsidRPr="008D0BDC">
              <w:rPr>
                <w:rFonts w:hint="cs"/>
                <w:b/>
                <w:bCs/>
                <w:rtl/>
              </w:rPr>
              <w:t>דוחות ראשוניים</w:t>
            </w:r>
          </w:p>
        </w:tc>
        <w:tc>
          <w:tcPr>
            <w:tcW w:w="899" w:type="dxa"/>
            <w:tcBorders>
              <w:bottom w:val="nil"/>
            </w:tcBorders>
            <w:shd w:val="clear" w:color="auto" w:fill="DBE8EE"/>
          </w:tcPr>
          <w:p w14:paraId="46BC30DB" w14:textId="77777777" w:rsidR="00474F3F" w:rsidRPr="00002AD2" w:rsidRDefault="00474F3F" w:rsidP="00002AD2">
            <w:pPr>
              <w:pStyle w:val="71R"/>
              <w:rPr>
                <w:rtl/>
              </w:rPr>
            </w:pPr>
            <w:r w:rsidRPr="00002AD2">
              <w:rPr>
                <w:rFonts w:hint="cs"/>
                <w:rtl/>
              </w:rPr>
              <w:t>מספר</w:t>
            </w:r>
          </w:p>
          <w:p w14:paraId="3CAB1853" w14:textId="77777777" w:rsidR="00474F3F" w:rsidRPr="00002AD2" w:rsidRDefault="00474F3F" w:rsidP="00002AD2">
            <w:pPr>
              <w:pStyle w:val="71R"/>
              <w:rPr>
                <w:rtl/>
              </w:rPr>
            </w:pPr>
          </w:p>
        </w:tc>
        <w:tc>
          <w:tcPr>
            <w:tcW w:w="900" w:type="dxa"/>
            <w:tcBorders>
              <w:bottom w:val="nil"/>
            </w:tcBorders>
            <w:shd w:val="clear" w:color="auto" w:fill="DBE8EE"/>
          </w:tcPr>
          <w:p w14:paraId="0AD10F08" w14:textId="77777777" w:rsidR="00474F3F" w:rsidRPr="00002AD2" w:rsidRDefault="00474F3F" w:rsidP="00002AD2">
            <w:pPr>
              <w:pStyle w:val="71R"/>
              <w:rPr>
                <w:rtl/>
              </w:rPr>
            </w:pPr>
            <w:r w:rsidRPr="00002AD2">
              <w:t xml:space="preserve"> </w:t>
            </w:r>
            <w:r w:rsidRPr="00002AD2">
              <w:rPr>
                <w:rFonts w:hint="cs"/>
                <w:rtl/>
              </w:rPr>
              <w:t>6</w:t>
            </w:r>
          </w:p>
        </w:tc>
        <w:tc>
          <w:tcPr>
            <w:tcW w:w="900" w:type="dxa"/>
            <w:tcBorders>
              <w:bottom w:val="nil"/>
            </w:tcBorders>
            <w:shd w:val="clear" w:color="auto" w:fill="DBE8EE"/>
          </w:tcPr>
          <w:p w14:paraId="113A6872" w14:textId="77777777" w:rsidR="00474F3F" w:rsidRPr="00002AD2" w:rsidRDefault="00474F3F" w:rsidP="00002AD2">
            <w:pPr>
              <w:pStyle w:val="71R"/>
              <w:rPr>
                <w:rtl/>
              </w:rPr>
            </w:pPr>
            <w:r w:rsidRPr="00002AD2">
              <w:rPr>
                <w:rFonts w:hint="cs"/>
                <w:rtl/>
              </w:rPr>
              <w:t>62</w:t>
            </w:r>
          </w:p>
        </w:tc>
        <w:tc>
          <w:tcPr>
            <w:tcW w:w="900" w:type="dxa"/>
            <w:tcBorders>
              <w:bottom w:val="nil"/>
            </w:tcBorders>
            <w:shd w:val="clear" w:color="auto" w:fill="DBE8EE"/>
          </w:tcPr>
          <w:p w14:paraId="08C59C48" w14:textId="77777777" w:rsidR="00474F3F" w:rsidRPr="00002AD2" w:rsidRDefault="00474F3F" w:rsidP="00002AD2">
            <w:pPr>
              <w:pStyle w:val="71R"/>
              <w:rPr>
                <w:rtl/>
              </w:rPr>
            </w:pPr>
            <w:r w:rsidRPr="00002AD2">
              <w:rPr>
                <w:rFonts w:hint="cs"/>
                <w:rtl/>
              </w:rPr>
              <w:t>49</w:t>
            </w:r>
          </w:p>
        </w:tc>
        <w:tc>
          <w:tcPr>
            <w:tcW w:w="900" w:type="dxa"/>
            <w:tcBorders>
              <w:bottom w:val="nil"/>
            </w:tcBorders>
            <w:shd w:val="clear" w:color="auto" w:fill="DBE8EE"/>
          </w:tcPr>
          <w:p w14:paraId="200938D8" w14:textId="77777777" w:rsidR="00474F3F" w:rsidRPr="00002AD2" w:rsidRDefault="00474F3F" w:rsidP="00002AD2">
            <w:pPr>
              <w:pStyle w:val="71R"/>
              <w:rPr>
                <w:rtl/>
              </w:rPr>
            </w:pPr>
            <w:r w:rsidRPr="00002AD2">
              <w:rPr>
                <w:rFonts w:hint="cs"/>
                <w:rtl/>
              </w:rPr>
              <w:t>104</w:t>
            </w:r>
          </w:p>
        </w:tc>
        <w:tc>
          <w:tcPr>
            <w:tcW w:w="900" w:type="dxa"/>
            <w:tcBorders>
              <w:bottom w:val="nil"/>
            </w:tcBorders>
            <w:shd w:val="clear" w:color="auto" w:fill="DBE8EE"/>
          </w:tcPr>
          <w:p w14:paraId="1CD68346" w14:textId="77777777" w:rsidR="00474F3F" w:rsidRPr="00002AD2" w:rsidRDefault="00474F3F" w:rsidP="00002AD2">
            <w:pPr>
              <w:pStyle w:val="71R"/>
              <w:rPr>
                <w:rtl/>
              </w:rPr>
            </w:pPr>
            <w:r w:rsidRPr="00002AD2">
              <w:rPr>
                <w:rFonts w:hint="cs"/>
                <w:rtl/>
              </w:rPr>
              <w:t>170</w:t>
            </w:r>
          </w:p>
        </w:tc>
        <w:tc>
          <w:tcPr>
            <w:tcW w:w="1045" w:type="dxa"/>
            <w:tcBorders>
              <w:bottom w:val="nil"/>
            </w:tcBorders>
            <w:shd w:val="clear" w:color="auto" w:fill="C6DCE4"/>
          </w:tcPr>
          <w:p w14:paraId="6C76CEDF" w14:textId="77777777" w:rsidR="00474F3F" w:rsidRPr="00002AD2" w:rsidRDefault="00474F3F" w:rsidP="00002AD2">
            <w:pPr>
              <w:pStyle w:val="71R"/>
              <w:rPr>
                <w:rtl/>
              </w:rPr>
            </w:pPr>
            <w:r w:rsidRPr="00002AD2">
              <w:rPr>
                <w:rFonts w:hint="cs"/>
                <w:rtl/>
              </w:rPr>
              <w:t>391</w:t>
            </w:r>
          </w:p>
        </w:tc>
      </w:tr>
      <w:tr w:rsidR="00474F3F" w14:paraId="7C4BEB68" w14:textId="77777777" w:rsidTr="004048BB">
        <w:trPr>
          <w:trHeight w:val="720"/>
        </w:trPr>
        <w:tc>
          <w:tcPr>
            <w:tcW w:w="1101" w:type="dxa"/>
            <w:vMerge/>
            <w:shd w:val="clear" w:color="auto" w:fill="C6DCE4"/>
          </w:tcPr>
          <w:p w14:paraId="6E5A41EF" w14:textId="77777777" w:rsidR="00474F3F" w:rsidRPr="008D0BDC" w:rsidRDefault="00474F3F" w:rsidP="00E81452">
            <w:pPr>
              <w:pStyle w:val="71R"/>
              <w:rPr>
                <w:b/>
                <w:bCs/>
                <w:rtl/>
              </w:rPr>
            </w:pPr>
          </w:p>
        </w:tc>
        <w:tc>
          <w:tcPr>
            <w:tcW w:w="899" w:type="dxa"/>
            <w:tcBorders>
              <w:bottom w:val="nil"/>
            </w:tcBorders>
            <w:shd w:val="clear" w:color="auto" w:fill="ECF4F5"/>
          </w:tcPr>
          <w:p w14:paraId="17A065DD" w14:textId="77777777" w:rsidR="00474F3F" w:rsidRPr="00002AD2" w:rsidRDefault="00474F3F" w:rsidP="00002AD2">
            <w:pPr>
              <w:pStyle w:val="71R"/>
              <w:rPr>
                <w:rtl/>
              </w:rPr>
            </w:pPr>
            <w:r w:rsidRPr="00002AD2">
              <w:rPr>
                <w:rFonts w:hint="cs"/>
                <w:rtl/>
              </w:rPr>
              <w:t xml:space="preserve">סכום הקנסות </w:t>
            </w:r>
          </w:p>
        </w:tc>
        <w:tc>
          <w:tcPr>
            <w:tcW w:w="900" w:type="dxa"/>
            <w:tcBorders>
              <w:bottom w:val="nil"/>
            </w:tcBorders>
            <w:shd w:val="clear" w:color="auto" w:fill="ECF4F5"/>
          </w:tcPr>
          <w:p w14:paraId="7F708275" w14:textId="77777777" w:rsidR="00474F3F" w:rsidRPr="00002AD2" w:rsidRDefault="00474F3F" w:rsidP="00002AD2">
            <w:pPr>
              <w:pStyle w:val="71R"/>
              <w:rPr>
                <w:rtl/>
              </w:rPr>
            </w:pPr>
            <w:r w:rsidRPr="00002AD2">
              <w:rPr>
                <w:rFonts w:hint="cs"/>
                <w:rtl/>
              </w:rPr>
              <w:t>1,150</w:t>
            </w:r>
          </w:p>
        </w:tc>
        <w:tc>
          <w:tcPr>
            <w:tcW w:w="900" w:type="dxa"/>
            <w:tcBorders>
              <w:bottom w:val="nil"/>
            </w:tcBorders>
            <w:shd w:val="clear" w:color="auto" w:fill="ECF4F5"/>
          </w:tcPr>
          <w:p w14:paraId="1A49C508" w14:textId="77777777" w:rsidR="00474F3F" w:rsidRPr="00002AD2" w:rsidRDefault="00474F3F" w:rsidP="00002AD2">
            <w:pPr>
              <w:pStyle w:val="71R"/>
              <w:rPr>
                <w:rtl/>
              </w:rPr>
            </w:pPr>
            <w:r w:rsidRPr="00002AD2">
              <w:rPr>
                <w:rFonts w:hint="cs"/>
                <w:rtl/>
              </w:rPr>
              <w:t>8,347</w:t>
            </w:r>
          </w:p>
        </w:tc>
        <w:tc>
          <w:tcPr>
            <w:tcW w:w="900" w:type="dxa"/>
            <w:tcBorders>
              <w:bottom w:val="nil"/>
            </w:tcBorders>
            <w:shd w:val="clear" w:color="auto" w:fill="ECF4F5"/>
          </w:tcPr>
          <w:p w14:paraId="1B188792" w14:textId="77777777" w:rsidR="00474F3F" w:rsidRPr="00002AD2" w:rsidRDefault="00474F3F" w:rsidP="00002AD2">
            <w:pPr>
              <w:pStyle w:val="71R"/>
              <w:rPr>
                <w:rtl/>
              </w:rPr>
            </w:pPr>
            <w:r w:rsidRPr="00002AD2">
              <w:rPr>
                <w:rFonts w:hint="cs"/>
                <w:rtl/>
              </w:rPr>
              <w:t>7,524</w:t>
            </w:r>
          </w:p>
        </w:tc>
        <w:tc>
          <w:tcPr>
            <w:tcW w:w="900" w:type="dxa"/>
            <w:tcBorders>
              <w:bottom w:val="nil"/>
            </w:tcBorders>
            <w:shd w:val="clear" w:color="auto" w:fill="ECF4F5"/>
          </w:tcPr>
          <w:p w14:paraId="1715A058" w14:textId="77777777" w:rsidR="00474F3F" w:rsidRPr="00002AD2" w:rsidRDefault="00474F3F" w:rsidP="00002AD2">
            <w:pPr>
              <w:pStyle w:val="71R"/>
              <w:rPr>
                <w:rtl/>
              </w:rPr>
            </w:pPr>
            <w:r w:rsidRPr="00002AD2">
              <w:rPr>
                <w:rFonts w:hint="cs"/>
                <w:rtl/>
              </w:rPr>
              <w:t>19,667</w:t>
            </w:r>
          </w:p>
        </w:tc>
        <w:tc>
          <w:tcPr>
            <w:tcW w:w="900" w:type="dxa"/>
            <w:tcBorders>
              <w:bottom w:val="nil"/>
            </w:tcBorders>
            <w:shd w:val="clear" w:color="auto" w:fill="ECF4F5"/>
          </w:tcPr>
          <w:p w14:paraId="33B4FB34" w14:textId="77777777" w:rsidR="00474F3F" w:rsidRPr="00002AD2" w:rsidRDefault="00474F3F" w:rsidP="00002AD2">
            <w:pPr>
              <w:pStyle w:val="71R"/>
              <w:rPr>
                <w:rtl/>
              </w:rPr>
            </w:pPr>
            <w:r w:rsidRPr="00002AD2">
              <w:rPr>
                <w:rFonts w:hint="cs"/>
                <w:rtl/>
              </w:rPr>
              <w:t>32,685</w:t>
            </w:r>
          </w:p>
        </w:tc>
        <w:tc>
          <w:tcPr>
            <w:tcW w:w="1045" w:type="dxa"/>
            <w:tcBorders>
              <w:bottom w:val="nil"/>
            </w:tcBorders>
            <w:shd w:val="clear" w:color="auto" w:fill="C6DCE4"/>
          </w:tcPr>
          <w:p w14:paraId="4115CC50" w14:textId="77777777" w:rsidR="00474F3F" w:rsidRPr="00002AD2" w:rsidRDefault="00474F3F" w:rsidP="00002AD2">
            <w:pPr>
              <w:pStyle w:val="71R"/>
              <w:rPr>
                <w:rtl/>
              </w:rPr>
            </w:pPr>
            <w:r w:rsidRPr="00002AD2">
              <w:rPr>
                <w:rFonts w:hint="cs"/>
                <w:rtl/>
              </w:rPr>
              <w:t>69,373</w:t>
            </w:r>
          </w:p>
        </w:tc>
      </w:tr>
      <w:tr w:rsidR="00474F3F" w14:paraId="2A2E3791" w14:textId="77777777" w:rsidTr="004048BB">
        <w:trPr>
          <w:trHeight w:val="840"/>
        </w:trPr>
        <w:tc>
          <w:tcPr>
            <w:tcW w:w="1101" w:type="dxa"/>
            <w:vMerge w:val="restart"/>
            <w:shd w:val="clear" w:color="auto" w:fill="C6DCE4"/>
          </w:tcPr>
          <w:p w14:paraId="0792E687" w14:textId="77777777" w:rsidR="00474F3F" w:rsidRPr="008D0BDC" w:rsidRDefault="00474F3F" w:rsidP="00E81452">
            <w:pPr>
              <w:pStyle w:val="71R"/>
              <w:rPr>
                <w:b/>
                <w:bCs/>
                <w:rtl/>
              </w:rPr>
            </w:pPr>
            <w:r w:rsidRPr="008D0BDC">
              <w:rPr>
                <w:rFonts w:hint="eastAsia"/>
                <w:b/>
                <w:bCs/>
                <w:rtl/>
              </w:rPr>
              <w:t>הודעות</w:t>
            </w:r>
            <w:r w:rsidRPr="008D0BDC">
              <w:rPr>
                <w:b/>
                <w:bCs/>
                <w:rtl/>
              </w:rPr>
              <w:t xml:space="preserve"> </w:t>
            </w:r>
            <w:r w:rsidRPr="008D0BDC">
              <w:rPr>
                <w:rFonts w:hint="eastAsia"/>
                <w:b/>
                <w:bCs/>
                <w:rtl/>
              </w:rPr>
              <w:t>תשלום</w:t>
            </w:r>
          </w:p>
        </w:tc>
        <w:tc>
          <w:tcPr>
            <w:tcW w:w="899" w:type="dxa"/>
            <w:tcBorders>
              <w:bottom w:val="nil"/>
            </w:tcBorders>
            <w:shd w:val="clear" w:color="auto" w:fill="DBE8EE"/>
          </w:tcPr>
          <w:p w14:paraId="29A27255" w14:textId="77777777" w:rsidR="00474F3F" w:rsidRPr="00002AD2" w:rsidRDefault="00474F3F" w:rsidP="00002AD2">
            <w:pPr>
              <w:pStyle w:val="71R"/>
              <w:rPr>
                <w:rtl/>
              </w:rPr>
            </w:pPr>
            <w:r w:rsidRPr="00002AD2">
              <w:rPr>
                <w:rFonts w:hint="cs"/>
                <w:rtl/>
              </w:rPr>
              <w:t>מספר</w:t>
            </w:r>
          </w:p>
          <w:p w14:paraId="5808DD93" w14:textId="77777777" w:rsidR="00474F3F" w:rsidRPr="00002AD2" w:rsidRDefault="00474F3F" w:rsidP="00002AD2">
            <w:pPr>
              <w:pStyle w:val="71R"/>
              <w:rPr>
                <w:rtl/>
              </w:rPr>
            </w:pPr>
          </w:p>
        </w:tc>
        <w:tc>
          <w:tcPr>
            <w:tcW w:w="900" w:type="dxa"/>
            <w:tcBorders>
              <w:bottom w:val="nil"/>
            </w:tcBorders>
            <w:shd w:val="clear" w:color="auto" w:fill="DBE8EE"/>
          </w:tcPr>
          <w:p w14:paraId="6729412B" w14:textId="77777777" w:rsidR="00474F3F" w:rsidRPr="00002AD2" w:rsidRDefault="00474F3F" w:rsidP="00002AD2">
            <w:pPr>
              <w:pStyle w:val="71R"/>
              <w:rPr>
                <w:rtl/>
              </w:rPr>
            </w:pPr>
            <w:r w:rsidRPr="00002AD2">
              <w:rPr>
                <w:rFonts w:hint="cs"/>
                <w:rtl/>
              </w:rPr>
              <w:t>2</w:t>
            </w:r>
          </w:p>
        </w:tc>
        <w:tc>
          <w:tcPr>
            <w:tcW w:w="900" w:type="dxa"/>
            <w:tcBorders>
              <w:bottom w:val="nil"/>
            </w:tcBorders>
            <w:shd w:val="clear" w:color="auto" w:fill="DBE8EE"/>
          </w:tcPr>
          <w:p w14:paraId="34B5F69F" w14:textId="77777777" w:rsidR="00474F3F" w:rsidRPr="00002AD2" w:rsidRDefault="00474F3F" w:rsidP="00002AD2">
            <w:pPr>
              <w:pStyle w:val="71R"/>
              <w:rPr>
                <w:rtl/>
              </w:rPr>
            </w:pPr>
            <w:r w:rsidRPr="00002AD2">
              <w:rPr>
                <w:rFonts w:hint="cs"/>
                <w:rtl/>
              </w:rPr>
              <w:t>17</w:t>
            </w:r>
          </w:p>
        </w:tc>
        <w:tc>
          <w:tcPr>
            <w:tcW w:w="900" w:type="dxa"/>
            <w:tcBorders>
              <w:bottom w:val="nil"/>
            </w:tcBorders>
            <w:shd w:val="clear" w:color="auto" w:fill="DBE8EE"/>
          </w:tcPr>
          <w:p w14:paraId="43C31019" w14:textId="77777777" w:rsidR="00474F3F" w:rsidRPr="00002AD2" w:rsidRDefault="00474F3F" w:rsidP="00002AD2">
            <w:pPr>
              <w:pStyle w:val="71R"/>
              <w:rPr>
                <w:rtl/>
              </w:rPr>
            </w:pPr>
            <w:r w:rsidRPr="00002AD2">
              <w:rPr>
                <w:rFonts w:hint="cs"/>
                <w:rtl/>
              </w:rPr>
              <w:t>59</w:t>
            </w:r>
          </w:p>
        </w:tc>
        <w:tc>
          <w:tcPr>
            <w:tcW w:w="900" w:type="dxa"/>
            <w:tcBorders>
              <w:bottom w:val="nil"/>
            </w:tcBorders>
            <w:shd w:val="clear" w:color="auto" w:fill="DBE8EE"/>
          </w:tcPr>
          <w:p w14:paraId="2D4D5CDC" w14:textId="77777777" w:rsidR="00474F3F" w:rsidRPr="00002AD2" w:rsidRDefault="00474F3F" w:rsidP="00002AD2">
            <w:pPr>
              <w:pStyle w:val="71R"/>
              <w:rPr>
                <w:rtl/>
              </w:rPr>
            </w:pPr>
            <w:r w:rsidRPr="00002AD2">
              <w:rPr>
                <w:rFonts w:hint="cs"/>
                <w:rtl/>
              </w:rPr>
              <w:t>90</w:t>
            </w:r>
          </w:p>
        </w:tc>
        <w:tc>
          <w:tcPr>
            <w:tcW w:w="900" w:type="dxa"/>
            <w:tcBorders>
              <w:bottom w:val="nil"/>
            </w:tcBorders>
            <w:shd w:val="clear" w:color="auto" w:fill="DBE8EE"/>
          </w:tcPr>
          <w:p w14:paraId="0BF02C3B" w14:textId="77777777" w:rsidR="00474F3F" w:rsidRPr="00002AD2" w:rsidRDefault="00474F3F" w:rsidP="00002AD2">
            <w:pPr>
              <w:pStyle w:val="71R"/>
              <w:rPr>
                <w:rtl/>
              </w:rPr>
            </w:pPr>
            <w:r w:rsidRPr="00002AD2">
              <w:rPr>
                <w:rFonts w:hint="cs"/>
                <w:rtl/>
              </w:rPr>
              <w:t>1,943</w:t>
            </w:r>
          </w:p>
        </w:tc>
        <w:tc>
          <w:tcPr>
            <w:tcW w:w="1045" w:type="dxa"/>
            <w:tcBorders>
              <w:bottom w:val="nil"/>
            </w:tcBorders>
            <w:shd w:val="clear" w:color="auto" w:fill="C6DCE4"/>
          </w:tcPr>
          <w:p w14:paraId="17DD91C7" w14:textId="77777777" w:rsidR="00474F3F" w:rsidRPr="00002AD2" w:rsidRDefault="00474F3F" w:rsidP="00002AD2">
            <w:pPr>
              <w:pStyle w:val="71R"/>
              <w:rPr>
                <w:rtl/>
              </w:rPr>
            </w:pPr>
            <w:r w:rsidRPr="00002AD2">
              <w:rPr>
                <w:rFonts w:hint="cs"/>
                <w:rtl/>
              </w:rPr>
              <w:t>2,111</w:t>
            </w:r>
          </w:p>
        </w:tc>
      </w:tr>
      <w:tr w:rsidR="00474F3F" w14:paraId="0970119A" w14:textId="77777777" w:rsidTr="004048BB">
        <w:trPr>
          <w:trHeight w:val="720"/>
        </w:trPr>
        <w:tc>
          <w:tcPr>
            <w:tcW w:w="1101" w:type="dxa"/>
            <w:vMerge/>
            <w:shd w:val="clear" w:color="auto" w:fill="C6DCE4"/>
          </w:tcPr>
          <w:p w14:paraId="4A1678F6" w14:textId="77777777" w:rsidR="00474F3F" w:rsidRPr="008D0BDC" w:rsidRDefault="00474F3F" w:rsidP="00E81452">
            <w:pPr>
              <w:pStyle w:val="71R"/>
              <w:rPr>
                <w:b/>
                <w:bCs/>
                <w:rtl/>
              </w:rPr>
            </w:pPr>
          </w:p>
        </w:tc>
        <w:tc>
          <w:tcPr>
            <w:tcW w:w="899" w:type="dxa"/>
            <w:tcBorders>
              <w:bottom w:val="nil"/>
            </w:tcBorders>
            <w:shd w:val="clear" w:color="auto" w:fill="ECF4F5"/>
          </w:tcPr>
          <w:p w14:paraId="5B2B538D" w14:textId="77777777" w:rsidR="00474F3F" w:rsidRPr="00002AD2" w:rsidRDefault="00474F3F" w:rsidP="00002AD2">
            <w:pPr>
              <w:pStyle w:val="71R"/>
              <w:rPr>
                <w:rtl/>
              </w:rPr>
            </w:pPr>
            <w:r w:rsidRPr="00002AD2">
              <w:rPr>
                <w:rFonts w:hint="cs"/>
                <w:rtl/>
              </w:rPr>
              <w:t>סכום הקנסות</w:t>
            </w:r>
          </w:p>
        </w:tc>
        <w:tc>
          <w:tcPr>
            <w:tcW w:w="900" w:type="dxa"/>
            <w:tcBorders>
              <w:bottom w:val="nil"/>
            </w:tcBorders>
            <w:shd w:val="clear" w:color="auto" w:fill="ECF4F5"/>
          </w:tcPr>
          <w:p w14:paraId="28312E6D" w14:textId="77777777" w:rsidR="00474F3F" w:rsidRPr="00002AD2" w:rsidRDefault="00474F3F" w:rsidP="00002AD2">
            <w:pPr>
              <w:pStyle w:val="71R"/>
              <w:rPr>
                <w:rtl/>
              </w:rPr>
            </w:pPr>
            <w:r w:rsidRPr="00002AD2">
              <w:rPr>
                <w:rFonts w:hint="cs"/>
                <w:rtl/>
              </w:rPr>
              <w:t>200</w:t>
            </w:r>
          </w:p>
        </w:tc>
        <w:tc>
          <w:tcPr>
            <w:tcW w:w="900" w:type="dxa"/>
            <w:tcBorders>
              <w:bottom w:val="nil"/>
            </w:tcBorders>
            <w:shd w:val="clear" w:color="auto" w:fill="ECF4F5"/>
          </w:tcPr>
          <w:p w14:paraId="01CEDC26" w14:textId="77777777" w:rsidR="00474F3F" w:rsidRPr="00002AD2" w:rsidRDefault="00474F3F" w:rsidP="00002AD2">
            <w:pPr>
              <w:pStyle w:val="71R"/>
              <w:rPr>
                <w:rtl/>
              </w:rPr>
            </w:pPr>
            <w:r w:rsidRPr="00002AD2">
              <w:rPr>
                <w:rFonts w:hint="cs"/>
                <w:rtl/>
              </w:rPr>
              <w:t>5,908</w:t>
            </w:r>
          </w:p>
        </w:tc>
        <w:tc>
          <w:tcPr>
            <w:tcW w:w="900" w:type="dxa"/>
            <w:tcBorders>
              <w:bottom w:val="nil"/>
            </w:tcBorders>
            <w:shd w:val="clear" w:color="auto" w:fill="ECF4F5"/>
          </w:tcPr>
          <w:p w14:paraId="77E05B65" w14:textId="77777777" w:rsidR="00474F3F" w:rsidRPr="00002AD2" w:rsidRDefault="00474F3F" w:rsidP="00002AD2">
            <w:pPr>
              <w:pStyle w:val="71R"/>
              <w:rPr>
                <w:rtl/>
              </w:rPr>
            </w:pPr>
            <w:r w:rsidRPr="00002AD2">
              <w:rPr>
                <w:rFonts w:hint="cs"/>
                <w:rtl/>
              </w:rPr>
              <w:t>37,395</w:t>
            </w:r>
          </w:p>
        </w:tc>
        <w:tc>
          <w:tcPr>
            <w:tcW w:w="900" w:type="dxa"/>
            <w:tcBorders>
              <w:bottom w:val="nil"/>
            </w:tcBorders>
            <w:shd w:val="clear" w:color="auto" w:fill="ECF4F5"/>
          </w:tcPr>
          <w:p w14:paraId="751F175E" w14:textId="77777777" w:rsidR="00474F3F" w:rsidRPr="00002AD2" w:rsidRDefault="00474F3F" w:rsidP="00002AD2">
            <w:pPr>
              <w:pStyle w:val="71R"/>
              <w:rPr>
                <w:rtl/>
              </w:rPr>
            </w:pPr>
            <w:r w:rsidRPr="00002AD2">
              <w:rPr>
                <w:rFonts w:hint="cs"/>
                <w:rtl/>
              </w:rPr>
              <w:t>25,096</w:t>
            </w:r>
          </w:p>
        </w:tc>
        <w:tc>
          <w:tcPr>
            <w:tcW w:w="900" w:type="dxa"/>
            <w:tcBorders>
              <w:bottom w:val="nil"/>
            </w:tcBorders>
            <w:shd w:val="clear" w:color="auto" w:fill="ECF4F5"/>
          </w:tcPr>
          <w:p w14:paraId="44D074A6" w14:textId="77777777" w:rsidR="00474F3F" w:rsidRPr="00002AD2" w:rsidRDefault="00474F3F" w:rsidP="00002AD2">
            <w:pPr>
              <w:pStyle w:val="71R"/>
              <w:rPr>
                <w:rtl/>
              </w:rPr>
            </w:pPr>
            <w:r w:rsidRPr="00002AD2">
              <w:rPr>
                <w:rFonts w:hint="cs"/>
                <w:rtl/>
              </w:rPr>
              <w:t>396,677</w:t>
            </w:r>
          </w:p>
        </w:tc>
        <w:tc>
          <w:tcPr>
            <w:tcW w:w="1045" w:type="dxa"/>
            <w:tcBorders>
              <w:bottom w:val="nil"/>
            </w:tcBorders>
            <w:shd w:val="clear" w:color="auto" w:fill="C6DCE4"/>
          </w:tcPr>
          <w:p w14:paraId="0C17D5C1" w14:textId="77777777" w:rsidR="00474F3F" w:rsidRPr="00002AD2" w:rsidRDefault="00474F3F" w:rsidP="00002AD2">
            <w:pPr>
              <w:pStyle w:val="71R"/>
              <w:rPr>
                <w:rtl/>
              </w:rPr>
            </w:pPr>
            <w:r w:rsidRPr="00002AD2">
              <w:rPr>
                <w:rFonts w:hint="cs"/>
                <w:rtl/>
              </w:rPr>
              <w:t>465,276</w:t>
            </w:r>
          </w:p>
        </w:tc>
      </w:tr>
      <w:tr w:rsidR="00474F3F" w14:paraId="0C351073" w14:textId="77777777" w:rsidTr="004048BB">
        <w:trPr>
          <w:trHeight w:val="840"/>
        </w:trPr>
        <w:tc>
          <w:tcPr>
            <w:tcW w:w="1101" w:type="dxa"/>
            <w:vMerge w:val="restart"/>
            <w:shd w:val="clear" w:color="auto" w:fill="C6DCE4"/>
          </w:tcPr>
          <w:p w14:paraId="2B5FF52C" w14:textId="77777777" w:rsidR="00474F3F" w:rsidRPr="008D0BDC" w:rsidRDefault="00474F3F" w:rsidP="00E81452">
            <w:pPr>
              <w:pStyle w:val="71R"/>
              <w:rPr>
                <w:b/>
                <w:bCs/>
                <w:rtl/>
              </w:rPr>
            </w:pPr>
            <w:r w:rsidRPr="008D0BDC">
              <w:rPr>
                <w:rFonts w:hint="eastAsia"/>
                <w:b/>
                <w:bCs/>
                <w:rtl/>
              </w:rPr>
              <w:t>דוחות</w:t>
            </w:r>
            <w:r w:rsidRPr="008D0BDC">
              <w:rPr>
                <w:b/>
                <w:bCs/>
                <w:rtl/>
              </w:rPr>
              <w:t xml:space="preserve"> </w:t>
            </w:r>
            <w:r w:rsidRPr="008D0BDC">
              <w:rPr>
                <w:rFonts w:hint="eastAsia"/>
                <w:b/>
                <w:bCs/>
                <w:rtl/>
              </w:rPr>
              <w:t>בשלבי</w:t>
            </w:r>
            <w:r w:rsidRPr="008D0BDC">
              <w:rPr>
                <w:b/>
                <w:bCs/>
                <w:rtl/>
              </w:rPr>
              <w:t xml:space="preserve"> </w:t>
            </w:r>
            <w:r w:rsidRPr="008D0BDC">
              <w:rPr>
                <w:rFonts w:hint="eastAsia"/>
                <w:b/>
                <w:bCs/>
                <w:rtl/>
              </w:rPr>
              <w:t>אכיפה</w:t>
            </w:r>
          </w:p>
        </w:tc>
        <w:tc>
          <w:tcPr>
            <w:tcW w:w="899" w:type="dxa"/>
            <w:tcBorders>
              <w:bottom w:val="nil"/>
            </w:tcBorders>
            <w:shd w:val="clear" w:color="auto" w:fill="DBE8EE"/>
          </w:tcPr>
          <w:p w14:paraId="1B4D639E" w14:textId="77777777" w:rsidR="00474F3F" w:rsidRPr="00002AD2" w:rsidRDefault="00474F3F" w:rsidP="00002AD2">
            <w:pPr>
              <w:pStyle w:val="71R"/>
              <w:rPr>
                <w:rtl/>
              </w:rPr>
            </w:pPr>
            <w:r w:rsidRPr="00002AD2">
              <w:rPr>
                <w:rFonts w:hint="cs"/>
                <w:rtl/>
              </w:rPr>
              <w:t xml:space="preserve">מספר </w:t>
            </w:r>
          </w:p>
          <w:p w14:paraId="02F35495" w14:textId="77777777" w:rsidR="00474F3F" w:rsidRPr="00002AD2" w:rsidRDefault="00474F3F" w:rsidP="00002AD2">
            <w:pPr>
              <w:pStyle w:val="71R"/>
              <w:rPr>
                <w:rtl/>
              </w:rPr>
            </w:pPr>
          </w:p>
        </w:tc>
        <w:tc>
          <w:tcPr>
            <w:tcW w:w="900" w:type="dxa"/>
            <w:tcBorders>
              <w:bottom w:val="nil"/>
            </w:tcBorders>
            <w:shd w:val="clear" w:color="auto" w:fill="DBE8EE"/>
          </w:tcPr>
          <w:p w14:paraId="4C0083BD" w14:textId="77777777" w:rsidR="00474F3F" w:rsidRPr="00002AD2" w:rsidRDefault="00474F3F" w:rsidP="00002AD2">
            <w:pPr>
              <w:pStyle w:val="71R"/>
              <w:rPr>
                <w:rtl/>
              </w:rPr>
            </w:pPr>
            <w:r w:rsidRPr="00002AD2">
              <w:rPr>
                <w:rFonts w:hint="cs"/>
                <w:rtl/>
              </w:rPr>
              <w:t>642</w:t>
            </w:r>
          </w:p>
        </w:tc>
        <w:tc>
          <w:tcPr>
            <w:tcW w:w="900" w:type="dxa"/>
            <w:tcBorders>
              <w:bottom w:val="nil"/>
            </w:tcBorders>
            <w:shd w:val="clear" w:color="auto" w:fill="DBE8EE"/>
          </w:tcPr>
          <w:p w14:paraId="4ACAB890" w14:textId="77777777" w:rsidR="00474F3F" w:rsidRPr="00002AD2" w:rsidRDefault="00474F3F" w:rsidP="00002AD2">
            <w:pPr>
              <w:pStyle w:val="71R"/>
              <w:rPr>
                <w:rtl/>
              </w:rPr>
            </w:pPr>
            <w:r w:rsidRPr="00002AD2">
              <w:rPr>
                <w:rFonts w:hint="cs"/>
                <w:rtl/>
              </w:rPr>
              <w:t>789</w:t>
            </w:r>
          </w:p>
        </w:tc>
        <w:tc>
          <w:tcPr>
            <w:tcW w:w="900" w:type="dxa"/>
            <w:tcBorders>
              <w:bottom w:val="nil"/>
            </w:tcBorders>
            <w:shd w:val="clear" w:color="auto" w:fill="DBE8EE"/>
          </w:tcPr>
          <w:p w14:paraId="5E17410E" w14:textId="77777777" w:rsidR="00474F3F" w:rsidRPr="00002AD2" w:rsidRDefault="00474F3F" w:rsidP="00002AD2">
            <w:pPr>
              <w:pStyle w:val="71R"/>
              <w:rPr>
                <w:rtl/>
              </w:rPr>
            </w:pPr>
            <w:r w:rsidRPr="00002AD2">
              <w:rPr>
                <w:rFonts w:hint="cs"/>
                <w:rtl/>
              </w:rPr>
              <w:t>1,158</w:t>
            </w:r>
          </w:p>
        </w:tc>
        <w:tc>
          <w:tcPr>
            <w:tcW w:w="900" w:type="dxa"/>
            <w:tcBorders>
              <w:bottom w:val="nil"/>
            </w:tcBorders>
            <w:shd w:val="clear" w:color="auto" w:fill="DBE8EE"/>
          </w:tcPr>
          <w:p w14:paraId="3D27A0A2" w14:textId="77777777" w:rsidR="00474F3F" w:rsidRPr="00002AD2" w:rsidRDefault="00474F3F" w:rsidP="00002AD2">
            <w:pPr>
              <w:pStyle w:val="71R"/>
              <w:rPr>
                <w:rtl/>
              </w:rPr>
            </w:pPr>
            <w:r w:rsidRPr="00002AD2">
              <w:rPr>
                <w:rFonts w:hint="cs"/>
                <w:rtl/>
              </w:rPr>
              <w:t>2,347</w:t>
            </w:r>
          </w:p>
        </w:tc>
        <w:tc>
          <w:tcPr>
            <w:tcW w:w="900" w:type="dxa"/>
            <w:tcBorders>
              <w:bottom w:val="nil"/>
            </w:tcBorders>
            <w:shd w:val="clear" w:color="auto" w:fill="DBE8EE"/>
          </w:tcPr>
          <w:p w14:paraId="344A4BEE" w14:textId="77777777" w:rsidR="00474F3F" w:rsidRPr="00002AD2" w:rsidRDefault="00474F3F" w:rsidP="00002AD2">
            <w:pPr>
              <w:pStyle w:val="71R"/>
              <w:rPr>
                <w:rtl/>
              </w:rPr>
            </w:pPr>
            <w:r w:rsidRPr="00002AD2">
              <w:rPr>
                <w:rFonts w:hint="cs"/>
                <w:rtl/>
              </w:rPr>
              <w:t>2,777</w:t>
            </w:r>
          </w:p>
        </w:tc>
        <w:tc>
          <w:tcPr>
            <w:tcW w:w="1045" w:type="dxa"/>
            <w:tcBorders>
              <w:bottom w:val="nil"/>
            </w:tcBorders>
            <w:shd w:val="clear" w:color="auto" w:fill="C6DCE4"/>
          </w:tcPr>
          <w:p w14:paraId="214FC493" w14:textId="77777777" w:rsidR="00474F3F" w:rsidRPr="00002AD2" w:rsidRDefault="00474F3F" w:rsidP="00002AD2">
            <w:pPr>
              <w:pStyle w:val="71R"/>
              <w:rPr>
                <w:rtl/>
              </w:rPr>
            </w:pPr>
            <w:r w:rsidRPr="00002AD2">
              <w:rPr>
                <w:rFonts w:hint="cs"/>
                <w:rtl/>
              </w:rPr>
              <w:t>7,713</w:t>
            </w:r>
          </w:p>
        </w:tc>
      </w:tr>
      <w:tr w:rsidR="00474F3F" w14:paraId="52F225AD" w14:textId="77777777" w:rsidTr="004048BB">
        <w:trPr>
          <w:trHeight w:val="720"/>
        </w:trPr>
        <w:tc>
          <w:tcPr>
            <w:tcW w:w="1101" w:type="dxa"/>
            <w:vMerge/>
            <w:shd w:val="clear" w:color="auto" w:fill="C6DCE4"/>
          </w:tcPr>
          <w:p w14:paraId="6AC4C578" w14:textId="77777777" w:rsidR="00474F3F" w:rsidRPr="008D0BDC" w:rsidRDefault="00474F3F" w:rsidP="00E81452">
            <w:pPr>
              <w:pStyle w:val="71R"/>
              <w:rPr>
                <w:b/>
                <w:bCs/>
                <w:rtl/>
              </w:rPr>
            </w:pPr>
          </w:p>
        </w:tc>
        <w:tc>
          <w:tcPr>
            <w:tcW w:w="899" w:type="dxa"/>
            <w:tcBorders>
              <w:bottom w:val="nil"/>
            </w:tcBorders>
            <w:shd w:val="clear" w:color="auto" w:fill="ECF4F5"/>
          </w:tcPr>
          <w:p w14:paraId="19D8878E" w14:textId="77777777" w:rsidR="00474F3F" w:rsidRPr="00002AD2" w:rsidRDefault="00474F3F" w:rsidP="00002AD2">
            <w:pPr>
              <w:pStyle w:val="71R"/>
              <w:rPr>
                <w:rtl/>
              </w:rPr>
            </w:pPr>
            <w:r w:rsidRPr="00002AD2">
              <w:rPr>
                <w:rFonts w:hint="cs"/>
                <w:rtl/>
              </w:rPr>
              <w:t>סכום הקנסות</w:t>
            </w:r>
          </w:p>
        </w:tc>
        <w:tc>
          <w:tcPr>
            <w:tcW w:w="900" w:type="dxa"/>
            <w:tcBorders>
              <w:bottom w:val="nil"/>
            </w:tcBorders>
            <w:shd w:val="clear" w:color="auto" w:fill="ECF4F5"/>
          </w:tcPr>
          <w:p w14:paraId="22D508E9" w14:textId="77777777" w:rsidR="00474F3F" w:rsidRPr="00002AD2" w:rsidRDefault="00474F3F" w:rsidP="00002AD2">
            <w:pPr>
              <w:pStyle w:val="71R"/>
              <w:rPr>
                <w:rtl/>
              </w:rPr>
            </w:pPr>
            <w:r w:rsidRPr="00002AD2">
              <w:rPr>
                <w:rFonts w:hint="cs"/>
                <w:rtl/>
              </w:rPr>
              <w:t>245,610</w:t>
            </w:r>
          </w:p>
        </w:tc>
        <w:tc>
          <w:tcPr>
            <w:tcW w:w="900" w:type="dxa"/>
            <w:tcBorders>
              <w:bottom w:val="nil"/>
            </w:tcBorders>
            <w:shd w:val="clear" w:color="auto" w:fill="ECF4F5"/>
          </w:tcPr>
          <w:p w14:paraId="61C3A091" w14:textId="77777777" w:rsidR="00474F3F" w:rsidRPr="00002AD2" w:rsidRDefault="00474F3F" w:rsidP="00002AD2">
            <w:pPr>
              <w:pStyle w:val="71R"/>
              <w:rPr>
                <w:rtl/>
              </w:rPr>
            </w:pPr>
            <w:r w:rsidRPr="00002AD2">
              <w:rPr>
                <w:rFonts w:hint="cs"/>
                <w:rtl/>
              </w:rPr>
              <w:t>280,327</w:t>
            </w:r>
          </w:p>
        </w:tc>
        <w:tc>
          <w:tcPr>
            <w:tcW w:w="900" w:type="dxa"/>
            <w:tcBorders>
              <w:bottom w:val="nil"/>
            </w:tcBorders>
            <w:shd w:val="clear" w:color="auto" w:fill="ECF4F5"/>
          </w:tcPr>
          <w:p w14:paraId="28F3D749" w14:textId="77777777" w:rsidR="00474F3F" w:rsidRPr="00002AD2" w:rsidRDefault="00474F3F" w:rsidP="00002AD2">
            <w:pPr>
              <w:pStyle w:val="71R"/>
              <w:rPr>
                <w:rtl/>
              </w:rPr>
            </w:pPr>
            <w:r w:rsidRPr="00002AD2">
              <w:rPr>
                <w:rFonts w:hint="cs"/>
                <w:rtl/>
              </w:rPr>
              <w:t>349,447</w:t>
            </w:r>
          </w:p>
        </w:tc>
        <w:tc>
          <w:tcPr>
            <w:tcW w:w="900" w:type="dxa"/>
            <w:tcBorders>
              <w:bottom w:val="nil"/>
            </w:tcBorders>
            <w:shd w:val="clear" w:color="auto" w:fill="ECF4F5"/>
          </w:tcPr>
          <w:p w14:paraId="2D96C19F" w14:textId="77777777" w:rsidR="00474F3F" w:rsidRPr="00002AD2" w:rsidRDefault="00474F3F" w:rsidP="00002AD2">
            <w:pPr>
              <w:pStyle w:val="71R"/>
              <w:rPr>
                <w:rtl/>
              </w:rPr>
            </w:pPr>
            <w:r w:rsidRPr="00002AD2">
              <w:rPr>
                <w:rFonts w:hint="cs"/>
                <w:rtl/>
              </w:rPr>
              <w:t>697,538</w:t>
            </w:r>
          </w:p>
        </w:tc>
        <w:tc>
          <w:tcPr>
            <w:tcW w:w="900" w:type="dxa"/>
            <w:tcBorders>
              <w:bottom w:val="nil"/>
            </w:tcBorders>
            <w:shd w:val="clear" w:color="auto" w:fill="ECF4F5"/>
          </w:tcPr>
          <w:p w14:paraId="0B8EA9C9" w14:textId="77777777" w:rsidR="00474F3F" w:rsidRPr="00002AD2" w:rsidRDefault="00474F3F" w:rsidP="00002AD2">
            <w:pPr>
              <w:pStyle w:val="71R"/>
              <w:rPr>
                <w:rtl/>
              </w:rPr>
            </w:pPr>
            <w:r w:rsidRPr="00002AD2">
              <w:rPr>
                <w:rFonts w:hint="cs"/>
                <w:rtl/>
              </w:rPr>
              <w:t>759,531</w:t>
            </w:r>
          </w:p>
        </w:tc>
        <w:tc>
          <w:tcPr>
            <w:tcW w:w="1045" w:type="dxa"/>
            <w:tcBorders>
              <w:bottom w:val="nil"/>
            </w:tcBorders>
            <w:shd w:val="clear" w:color="auto" w:fill="C6DCE4"/>
          </w:tcPr>
          <w:p w14:paraId="7B144042" w14:textId="77777777" w:rsidR="00474F3F" w:rsidRPr="00002AD2" w:rsidRDefault="00474F3F" w:rsidP="00002AD2">
            <w:pPr>
              <w:pStyle w:val="71R"/>
              <w:rPr>
                <w:rtl/>
              </w:rPr>
            </w:pPr>
            <w:r w:rsidRPr="00002AD2">
              <w:rPr>
                <w:rFonts w:hint="cs"/>
                <w:rtl/>
              </w:rPr>
              <w:t>2,332,453</w:t>
            </w:r>
          </w:p>
        </w:tc>
      </w:tr>
      <w:tr w:rsidR="00474F3F" w14:paraId="52132CB5" w14:textId="77777777" w:rsidTr="004048BB">
        <w:trPr>
          <w:trHeight w:val="840"/>
        </w:trPr>
        <w:tc>
          <w:tcPr>
            <w:tcW w:w="1101" w:type="dxa"/>
            <w:vMerge w:val="restart"/>
            <w:shd w:val="clear" w:color="auto" w:fill="C6DCE4"/>
          </w:tcPr>
          <w:p w14:paraId="2E9C47DF" w14:textId="77777777" w:rsidR="00474F3F" w:rsidRPr="008D0BDC" w:rsidRDefault="00474F3F" w:rsidP="00E81452">
            <w:pPr>
              <w:pStyle w:val="71R"/>
              <w:rPr>
                <w:b/>
                <w:bCs/>
                <w:rtl/>
              </w:rPr>
            </w:pPr>
            <w:r w:rsidRPr="008D0BDC">
              <w:rPr>
                <w:rFonts w:hint="eastAsia"/>
                <w:b/>
                <w:bCs/>
                <w:rtl/>
              </w:rPr>
              <w:t>דוחות</w:t>
            </w:r>
            <w:r w:rsidRPr="008D0BDC">
              <w:rPr>
                <w:b/>
                <w:bCs/>
                <w:rtl/>
              </w:rPr>
              <w:t xml:space="preserve"> </w:t>
            </w:r>
            <w:r w:rsidRPr="008D0BDC">
              <w:rPr>
                <w:rFonts w:hint="eastAsia"/>
                <w:b/>
                <w:bCs/>
                <w:rtl/>
              </w:rPr>
              <w:t>הממתינים</w:t>
            </w:r>
            <w:r w:rsidRPr="008D0BDC">
              <w:rPr>
                <w:b/>
                <w:bCs/>
                <w:rtl/>
              </w:rPr>
              <w:t xml:space="preserve"> </w:t>
            </w:r>
            <w:r w:rsidRPr="008D0BDC">
              <w:rPr>
                <w:rFonts w:hint="eastAsia"/>
                <w:b/>
                <w:bCs/>
                <w:rtl/>
              </w:rPr>
              <w:t>לטיפול</w:t>
            </w:r>
            <w:r w:rsidRPr="008D0BDC">
              <w:rPr>
                <w:b/>
                <w:bCs/>
                <w:rtl/>
              </w:rPr>
              <w:t xml:space="preserve"> </w:t>
            </w:r>
            <w:r w:rsidRPr="008D0BDC">
              <w:rPr>
                <w:rFonts w:hint="eastAsia"/>
                <w:b/>
                <w:bCs/>
                <w:rtl/>
              </w:rPr>
              <w:t>התובע</w:t>
            </w:r>
          </w:p>
        </w:tc>
        <w:tc>
          <w:tcPr>
            <w:tcW w:w="899" w:type="dxa"/>
            <w:tcBorders>
              <w:bottom w:val="nil"/>
            </w:tcBorders>
            <w:shd w:val="clear" w:color="auto" w:fill="DBE8EE"/>
          </w:tcPr>
          <w:p w14:paraId="3C7E10AD" w14:textId="77777777" w:rsidR="00474F3F" w:rsidRPr="00002AD2" w:rsidRDefault="00474F3F" w:rsidP="00002AD2">
            <w:pPr>
              <w:pStyle w:val="71R"/>
              <w:rPr>
                <w:rtl/>
              </w:rPr>
            </w:pPr>
            <w:r w:rsidRPr="00002AD2">
              <w:rPr>
                <w:rFonts w:hint="cs"/>
                <w:rtl/>
              </w:rPr>
              <w:t>מספר</w:t>
            </w:r>
          </w:p>
          <w:p w14:paraId="4B528E72" w14:textId="77777777" w:rsidR="00474F3F" w:rsidRPr="00002AD2" w:rsidRDefault="00474F3F" w:rsidP="00002AD2">
            <w:pPr>
              <w:pStyle w:val="71R"/>
              <w:rPr>
                <w:rtl/>
              </w:rPr>
            </w:pPr>
            <w:r w:rsidRPr="00002AD2">
              <w:rPr>
                <w:rFonts w:hint="cs"/>
                <w:rtl/>
              </w:rPr>
              <w:t xml:space="preserve"> </w:t>
            </w:r>
          </w:p>
        </w:tc>
        <w:tc>
          <w:tcPr>
            <w:tcW w:w="900" w:type="dxa"/>
            <w:tcBorders>
              <w:bottom w:val="nil"/>
            </w:tcBorders>
            <w:shd w:val="clear" w:color="auto" w:fill="DBE8EE"/>
          </w:tcPr>
          <w:p w14:paraId="392F7DD6" w14:textId="77777777" w:rsidR="00474F3F" w:rsidRPr="00002AD2" w:rsidRDefault="00474F3F" w:rsidP="00002AD2">
            <w:pPr>
              <w:pStyle w:val="71R"/>
              <w:rPr>
                <w:rtl/>
              </w:rPr>
            </w:pPr>
            <w:r w:rsidRPr="00002AD2">
              <w:rPr>
                <w:rFonts w:hint="cs"/>
                <w:rtl/>
              </w:rPr>
              <w:t>0</w:t>
            </w:r>
          </w:p>
        </w:tc>
        <w:tc>
          <w:tcPr>
            <w:tcW w:w="900" w:type="dxa"/>
            <w:tcBorders>
              <w:bottom w:val="nil"/>
            </w:tcBorders>
            <w:shd w:val="clear" w:color="auto" w:fill="DBE8EE"/>
          </w:tcPr>
          <w:p w14:paraId="6DFB4D16" w14:textId="77777777" w:rsidR="00474F3F" w:rsidRPr="00002AD2" w:rsidRDefault="00474F3F" w:rsidP="00002AD2">
            <w:pPr>
              <w:pStyle w:val="71R"/>
              <w:rPr>
                <w:rtl/>
              </w:rPr>
            </w:pPr>
            <w:r w:rsidRPr="00002AD2">
              <w:rPr>
                <w:rFonts w:hint="cs"/>
                <w:rtl/>
              </w:rPr>
              <w:t>27</w:t>
            </w:r>
          </w:p>
        </w:tc>
        <w:tc>
          <w:tcPr>
            <w:tcW w:w="900" w:type="dxa"/>
            <w:tcBorders>
              <w:bottom w:val="nil"/>
            </w:tcBorders>
            <w:shd w:val="clear" w:color="auto" w:fill="DBE8EE"/>
          </w:tcPr>
          <w:p w14:paraId="5CC936BB" w14:textId="77777777" w:rsidR="00474F3F" w:rsidRPr="00002AD2" w:rsidRDefault="00474F3F" w:rsidP="00002AD2">
            <w:pPr>
              <w:pStyle w:val="71R"/>
              <w:rPr>
                <w:rtl/>
              </w:rPr>
            </w:pPr>
            <w:r w:rsidRPr="00002AD2">
              <w:rPr>
                <w:rFonts w:hint="cs"/>
                <w:rtl/>
              </w:rPr>
              <w:t>3</w:t>
            </w:r>
          </w:p>
        </w:tc>
        <w:tc>
          <w:tcPr>
            <w:tcW w:w="900" w:type="dxa"/>
            <w:tcBorders>
              <w:bottom w:val="nil"/>
            </w:tcBorders>
            <w:shd w:val="clear" w:color="auto" w:fill="DBE8EE"/>
          </w:tcPr>
          <w:p w14:paraId="2E4599F2" w14:textId="77777777" w:rsidR="00474F3F" w:rsidRPr="00002AD2" w:rsidRDefault="00474F3F" w:rsidP="00002AD2">
            <w:pPr>
              <w:pStyle w:val="71R"/>
              <w:rPr>
                <w:rtl/>
              </w:rPr>
            </w:pPr>
            <w:r w:rsidRPr="00002AD2">
              <w:rPr>
                <w:rFonts w:hint="cs"/>
                <w:rtl/>
              </w:rPr>
              <w:t>4</w:t>
            </w:r>
          </w:p>
        </w:tc>
        <w:tc>
          <w:tcPr>
            <w:tcW w:w="900" w:type="dxa"/>
            <w:tcBorders>
              <w:bottom w:val="nil"/>
            </w:tcBorders>
            <w:shd w:val="clear" w:color="auto" w:fill="DBE8EE"/>
          </w:tcPr>
          <w:p w14:paraId="3F2FB5FA" w14:textId="77777777" w:rsidR="00474F3F" w:rsidRPr="00002AD2" w:rsidRDefault="00474F3F" w:rsidP="00002AD2">
            <w:pPr>
              <w:pStyle w:val="71R"/>
              <w:rPr>
                <w:rtl/>
              </w:rPr>
            </w:pPr>
            <w:r w:rsidRPr="00002AD2">
              <w:rPr>
                <w:rFonts w:hint="cs"/>
                <w:rtl/>
              </w:rPr>
              <w:t>59</w:t>
            </w:r>
          </w:p>
        </w:tc>
        <w:tc>
          <w:tcPr>
            <w:tcW w:w="1045" w:type="dxa"/>
            <w:tcBorders>
              <w:bottom w:val="nil"/>
            </w:tcBorders>
            <w:shd w:val="clear" w:color="auto" w:fill="C6DCE4"/>
          </w:tcPr>
          <w:p w14:paraId="2465023A" w14:textId="77777777" w:rsidR="00474F3F" w:rsidRPr="00002AD2" w:rsidRDefault="00474F3F" w:rsidP="00002AD2">
            <w:pPr>
              <w:pStyle w:val="71R"/>
              <w:rPr>
                <w:rtl/>
              </w:rPr>
            </w:pPr>
            <w:r w:rsidRPr="00002AD2">
              <w:rPr>
                <w:rFonts w:hint="cs"/>
                <w:rtl/>
              </w:rPr>
              <w:t>93</w:t>
            </w:r>
          </w:p>
        </w:tc>
      </w:tr>
      <w:tr w:rsidR="00474F3F" w14:paraId="7D2DA516" w14:textId="77777777" w:rsidTr="004048BB">
        <w:trPr>
          <w:trHeight w:val="720"/>
        </w:trPr>
        <w:tc>
          <w:tcPr>
            <w:tcW w:w="1101" w:type="dxa"/>
            <w:vMerge/>
            <w:shd w:val="clear" w:color="auto" w:fill="C6DCE4"/>
          </w:tcPr>
          <w:p w14:paraId="44A6FA17" w14:textId="77777777" w:rsidR="00474F3F" w:rsidRPr="008D0BDC" w:rsidRDefault="00474F3F" w:rsidP="00E81452">
            <w:pPr>
              <w:pStyle w:val="71R"/>
              <w:rPr>
                <w:b/>
                <w:bCs/>
                <w:rtl/>
              </w:rPr>
            </w:pPr>
          </w:p>
        </w:tc>
        <w:tc>
          <w:tcPr>
            <w:tcW w:w="899" w:type="dxa"/>
            <w:tcBorders>
              <w:bottom w:val="nil"/>
            </w:tcBorders>
            <w:shd w:val="clear" w:color="auto" w:fill="ECF4F5"/>
          </w:tcPr>
          <w:p w14:paraId="54D51221" w14:textId="77777777" w:rsidR="00474F3F" w:rsidRPr="00002AD2" w:rsidRDefault="00474F3F" w:rsidP="00002AD2">
            <w:pPr>
              <w:pStyle w:val="71R"/>
              <w:rPr>
                <w:rtl/>
              </w:rPr>
            </w:pPr>
            <w:r w:rsidRPr="00002AD2">
              <w:rPr>
                <w:rFonts w:hint="cs"/>
                <w:rtl/>
              </w:rPr>
              <w:t>סכום הקנסות</w:t>
            </w:r>
          </w:p>
        </w:tc>
        <w:tc>
          <w:tcPr>
            <w:tcW w:w="900" w:type="dxa"/>
            <w:tcBorders>
              <w:bottom w:val="nil"/>
            </w:tcBorders>
            <w:shd w:val="clear" w:color="auto" w:fill="ECF4F5"/>
          </w:tcPr>
          <w:p w14:paraId="0D256AA9" w14:textId="77777777" w:rsidR="00474F3F" w:rsidRPr="00002AD2" w:rsidRDefault="00474F3F" w:rsidP="00002AD2">
            <w:pPr>
              <w:pStyle w:val="71R"/>
              <w:rPr>
                <w:rtl/>
              </w:rPr>
            </w:pPr>
            <w:r w:rsidRPr="00002AD2">
              <w:rPr>
                <w:rFonts w:hint="cs"/>
                <w:rtl/>
              </w:rPr>
              <w:t>0</w:t>
            </w:r>
          </w:p>
        </w:tc>
        <w:tc>
          <w:tcPr>
            <w:tcW w:w="900" w:type="dxa"/>
            <w:tcBorders>
              <w:bottom w:val="nil"/>
            </w:tcBorders>
            <w:shd w:val="clear" w:color="auto" w:fill="ECF4F5"/>
          </w:tcPr>
          <w:p w14:paraId="6F7993BB" w14:textId="77777777" w:rsidR="00474F3F" w:rsidRPr="00002AD2" w:rsidRDefault="00474F3F" w:rsidP="00002AD2">
            <w:pPr>
              <w:pStyle w:val="71R"/>
              <w:rPr>
                <w:rtl/>
              </w:rPr>
            </w:pPr>
            <w:r w:rsidRPr="00002AD2">
              <w:rPr>
                <w:rFonts w:hint="cs"/>
                <w:rtl/>
              </w:rPr>
              <w:t>0</w:t>
            </w:r>
          </w:p>
        </w:tc>
        <w:tc>
          <w:tcPr>
            <w:tcW w:w="900" w:type="dxa"/>
            <w:tcBorders>
              <w:bottom w:val="nil"/>
            </w:tcBorders>
            <w:shd w:val="clear" w:color="auto" w:fill="ECF4F5"/>
          </w:tcPr>
          <w:p w14:paraId="262571EF" w14:textId="77777777" w:rsidR="00474F3F" w:rsidRPr="00002AD2" w:rsidRDefault="00474F3F" w:rsidP="00002AD2">
            <w:pPr>
              <w:pStyle w:val="71R"/>
              <w:rPr>
                <w:rtl/>
              </w:rPr>
            </w:pPr>
            <w:r w:rsidRPr="00002AD2">
              <w:rPr>
                <w:rFonts w:hint="cs"/>
                <w:rtl/>
              </w:rPr>
              <w:t>1,069</w:t>
            </w:r>
          </w:p>
        </w:tc>
        <w:tc>
          <w:tcPr>
            <w:tcW w:w="900" w:type="dxa"/>
            <w:tcBorders>
              <w:bottom w:val="nil"/>
            </w:tcBorders>
            <w:shd w:val="clear" w:color="auto" w:fill="ECF4F5"/>
          </w:tcPr>
          <w:p w14:paraId="0590A130" w14:textId="77777777" w:rsidR="00474F3F" w:rsidRPr="00002AD2" w:rsidRDefault="00474F3F" w:rsidP="00002AD2">
            <w:pPr>
              <w:pStyle w:val="71R"/>
              <w:rPr>
                <w:rtl/>
              </w:rPr>
            </w:pPr>
            <w:r w:rsidRPr="00002AD2">
              <w:rPr>
                <w:rFonts w:hint="cs"/>
                <w:rtl/>
              </w:rPr>
              <w:t>990</w:t>
            </w:r>
          </w:p>
        </w:tc>
        <w:tc>
          <w:tcPr>
            <w:tcW w:w="900" w:type="dxa"/>
            <w:tcBorders>
              <w:bottom w:val="nil"/>
            </w:tcBorders>
            <w:shd w:val="clear" w:color="auto" w:fill="ECF4F5"/>
          </w:tcPr>
          <w:p w14:paraId="18846D3B" w14:textId="77777777" w:rsidR="00474F3F" w:rsidRPr="00002AD2" w:rsidRDefault="00474F3F" w:rsidP="00002AD2">
            <w:pPr>
              <w:pStyle w:val="71R"/>
              <w:rPr>
                <w:rtl/>
              </w:rPr>
            </w:pPr>
            <w:r w:rsidRPr="00002AD2">
              <w:rPr>
                <w:rFonts w:hint="cs"/>
                <w:rtl/>
              </w:rPr>
              <w:t>15,662</w:t>
            </w:r>
          </w:p>
        </w:tc>
        <w:tc>
          <w:tcPr>
            <w:tcW w:w="1045" w:type="dxa"/>
            <w:tcBorders>
              <w:bottom w:val="nil"/>
            </w:tcBorders>
            <w:shd w:val="clear" w:color="auto" w:fill="C6DCE4"/>
          </w:tcPr>
          <w:p w14:paraId="2B5F2C27" w14:textId="77777777" w:rsidR="00474F3F" w:rsidRPr="00002AD2" w:rsidRDefault="00474F3F" w:rsidP="00002AD2">
            <w:pPr>
              <w:pStyle w:val="71R"/>
              <w:rPr>
                <w:rtl/>
              </w:rPr>
            </w:pPr>
            <w:r w:rsidRPr="00002AD2">
              <w:rPr>
                <w:rFonts w:hint="cs"/>
                <w:rtl/>
              </w:rPr>
              <w:t>17,721</w:t>
            </w:r>
          </w:p>
        </w:tc>
      </w:tr>
      <w:tr w:rsidR="00474F3F" w14:paraId="03373348" w14:textId="77777777" w:rsidTr="004048BB">
        <w:trPr>
          <w:trHeight w:val="960"/>
        </w:trPr>
        <w:tc>
          <w:tcPr>
            <w:tcW w:w="1101" w:type="dxa"/>
            <w:shd w:val="clear" w:color="auto" w:fill="C6DCE4"/>
          </w:tcPr>
          <w:p w14:paraId="5B2343C9" w14:textId="77777777" w:rsidR="00474F3F" w:rsidRPr="008D0BDC" w:rsidRDefault="00474F3F" w:rsidP="00E81452">
            <w:pPr>
              <w:pStyle w:val="71R"/>
              <w:rPr>
                <w:b/>
                <w:bCs/>
                <w:rtl/>
              </w:rPr>
            </w:pPr>
            <w:r w:rsidRPr="008D0BDC">
              <w:rPr>
                <w:rFonts w:hint="eastAsia"/>
                <w:b/>
                <w:bCs/>
                <w:rtl/>
              </w:rPr>
              <w:t>ס</w:t>
            </w:r>
            <w:r w:rsidRPr="008D0BDC">
              <w:rPr>
                <w:rFonts w:hint="cs"/>
                <w:b/>
                <w:bCs/>
                <w:rtl/>
              </w:rPr>
              <w:t xml:space="preserve">ך כל </w:t>
            </w:r>
            <w:r w:rsidRPr="008D0BDC">
              <w:rPr>
                <w:rFonts w:hint="eastAsia"/>
                <w:b/>
                <w:bCs/>
                <w:rtl/>
              </w:rPr>
              <w:t>סכום</w:t>
            </w:r>
            <w:r w:rsidRPr="008D0BDC">
              <w:rPr>
                <w:b/>
                <w:bCs/>
                <w:rtl/>
              </w:rPr>
              <w:t xml:space="preserve"> </w:t>
            </w:r>
            <w:r w:rsidRPr="008D0BDC">
              <w:rPr>
                <w:rFonts w:hint="eastAsia"/>
                <w:b/>
                <w:bCs/>
                <w:rtl/>
              </w:rPr>
              <w:t>הקנסות</w:t>
            </w:r>
          </w:p>
        </w:tc>
        <w:tc>
          <w:tcPr>
            <w:tcW w:w="899" w:type="dxa"/>
            <w:shd w:val="clear" w:color="auto" w:fill="C6DCE4"/>
          </w:tcPr>
          <w:p w14:paraId="72EC6D87" w14:textId="77777777" w:rsidR="00474F3F" w:rsidRPr="00002AD2" w:rsidRDefault="00474F3F" w:rsidP="00002AD2">
            <w:pPr>
              <w:pStyle w:val="71R"/>
              <w:rPr>
                <w:rtl/>
              </w:rPr>
            </w:pPr>
          </w:p>
        </w:tc>
        <w:tc>
          <w:tcPr>
            <w:tcW w:w="900" w:type="dxa"/>
            <w:shd w:val="clear" w:color="auto" w:fill="C6DCE4"/>
          </w:tcPr>
          <w:p w14:paraId="7332C961" w14:textId="77777777" w:rsidR="00474F3F" w:rsidRPr="00002AD2" w:rsidRDefault="00474F3F" w:rsidP="00002AD2">
            <w:pPr>
              <w:pStyle w:val="71R"/>
              <w:rPr>
                <w:rtl/>
              </w:rPr>
            </w:pPr>
          </w:p>
        </w:tc>
        <w:tc>
          <w:tcPr>
            <w:tcW w:w="900" w:type="dxa"/>
            <w:shd w:val="clear" w:color="auto" w:fill="C6DCE4"/>
          </w:tcPr>
          <w:p w14:paraId="7E647975" w14:textId="77777777" w:rsidR="00474F3F" w:rsidRPr="00002AD2" w:rsidRDefault="00474F3F" w:rsidP="00002AD2">
            <w:pPr>
              <w:pStyle w:val="71R"/>
              <w:rPr>
                <w:rtl/>
              </w:rPr>
            </w:pPr>
          </w:p>
        </w:tc>
        <w:tc>
          <w:tcPr>
            <w:tcW w:w="900" w:type="dxa"/>
            <w:shd w:val="clear" w:color="auto" w:fill="C6DCE4"/>
          </w:tcPr>
          <w:p w14:paraId="6F947B02" w14:textId="77777777" w:rsidR="00474F3F" w:rsidRPr="00002AD2" w:rsidRDefault="00474F3F" w:rsidP="00002AD2">
            <w:pPr>
              <w:pStyle w:val="71R"/>
              <w:rPr>
                <w:rtl/>
              </w:rPr>
            </w:pPr>
          </w:p>
        </w:tc>
        <w:tc>
          <w:tcPr>
            <w:tcW w:w="900" w:type="dxa"/>
            <w:shd w:val="clear" w:color="auto" w:fill="C6DCE4"/>
          </w:tcPr>
          <w:p w14:paraId="2E3FDF28" w14:textId="77777777" w:rsidR="00474F3F" w:rsidRPr="00002AD2" w:rsidRDefault="00474F3F" w:rsidP="00002AD2">
            <w:pPr>
              <w:pStyle w:val="71R"/>
              <w:rPr>
                <w:rtl/>
              </w:rPr>
            </w:pPr>
          </w:p>
        </w:tc>
        <w:tc>
          <w:tcPr>
            <w:tcW w:w="900" w:type="dxa"/>
            <w:shd w:val="clear" w:color="auto" w:fill="C6DCE4"/>
          </w:tcPr>
          <w:p w14:paraId="6360DCDE" w14:textId="77777777" w:rsidR="00474F3F" w:rsidRPr="00002AD2" w:rsidRDefault="00474F3F" w:rsidP="00002AD2">
            <w:pPr>
              <w:pStyle w:val="71R"/>
              <w:rPr>
                <w:rtl/>
              </w:rPr>
            </w:pPr>
          </w:p>
        </w:tc>
        <w:tc>
          <w:tcPr>
            <w:tcW w:w="1045" w:type="dxa"/>
            <w:shd w:val="clear" w:color="auto" w:fill="C6DCE4"/>
          </w:tcPr>
          <w:p w14:paraId="16061A9A" w14:textId="77777777" w:rsidR="00474F3F" w:rsidRPr="00002AD2" w:rsidRDefault="00474F3F" w:rsidP="00002AD2">
            <w:pPr>
              <w:pStyle w:val="71R"/>
              <w:rPr>
                <w:rtl/>
              </w:rPr>
            </w:pPr>
            <w:r w:rsidRPr="00002AD2">
              <w:rPr>
                <w:rFonts w:hint="cs"/>
                <w:rtl/>
              </w:rPr>
              <w:t>2,884,823</w:t>
            </w:r>
          </w:p>
        </w:tc>
      </w:tr>
    </w:tbl>
    <w:p w14:paraId="77B70082" w14:textId="77777777" w:rsidR="00474F3F" w:rsidRPr="003B72F2" w:rsidRDefault="00474F3F" w:rsidP="001B40F9">
      <w:pPr>
        <w:pStyle w:val="71c"/>
        <w:rPr>
          <w:rtl/>
        </w:rPr>
      </w:pPr>
      <w:r w:rsidRPr="003B72F2">
        <w:rPr>
          <w:rFonts w:hint="cs"/>
          <w:rtl/>
        </w:rPr>
        <w:t>על פי נתוני המועצה המקומית, בעיבוד משרד מבקר המדינה.</w:t>
      </w:r>
    </w:p>
    <w:p w14:paraId="60B02115" w14:textId="77777777" w:rsidR="00474F3F" w:rsidRPr="00CC6F5F" w:rsidRDefault="00474F3F" w:rsidP="00717BD4">
      <w:pPr>
        <w:pStyle w:val="71f4"/>
        <w:rPr>
          <w:rtl/>
        </w:rPr>
      </w:pPr>
      <w:r w:rsidRPr="00CC6F5F">
        <w:rPr>
          <w:rFonts w:hint="eastAsia"/>
          <w:rtl/>
        </w:rPr>
        <w:t>מהלוח</w:t>
      </w:r>
      <w:r>
        <w:rPr>
          <w:rFonts w:hint="cs"/>
          <w:rtl/>
        </w:rPr>
        <w:t xml:space="preserve"> עולה כי</w:t>
      </w:r>
      <w:r w:rsidRPr="00CC6F5F">
        <w:rPr>
          <w:rtl/>
        </w:rPr>
        <w:t xml:space="preserve"> </w:t>
      </w:r>
      <w:r>
        <w:rPr>
          <w:rFonts w:hint="cs"/>
          <w:rtl/>
        </w:rPr>
        <w:t>ב-</w:t>
      </w:r>
      <w:r w:rsidRPr="00CC6F5F">
        <w:rPr>
          <w:rtl/>
        </w:rPr>
        <w:t xml:space="preserve">2,502 דוחות </w:t>
      </w:r>
      <w:r>
        <w:rPr>
          <w:rFonts w:hint="cs"/>
          <w:rtl/>
        </w:rPr>
        <w:t xml:space="preserve">- </w:t>
      </w:r>
      <w:r w:rsidRPr="00CC6F5F">
        <w:rPr>
          <w:rFonts w:hint="eastAsia"/>
          <w:rtl/>
        </w:rPr>
        <w:t>שחלפו</w:t>
      </w:r>
      <w:r w:rsidRPr="00CC6F5F">
        <w:rPr>
          <w:rtl/>
        </w:rPr>
        <w:t xml:space="preserve"> </w:t>
      </w:r>
      <w:r w:rsidRPr="00CC6F5F">
        <w:rPr>
          <w:rFonts w:hint="eastAsia"/>
          <w:rtl/>
        </w:rPr>
        <w:t>מעל</w:t>
      </w:r>
      <w:r w:rsidRPr="00CC6F5F">
        <w:rPr>
          <w:rtl/>
        </w:rPr>
        <w:t xml:space="preserve"> 200 </w:t>
      </w:r>
      <w:r w:rsidRPr="00CC6F5F">
        <w:rPr>
          <w:rFonts w:hint="eastAsia"/>
          <w:rtl/>
        </w:rPr>
        <w:t>ימים</w:t>
      </w:r>
      <w:r w:rsidRPr="00CC6F5F">
        <w:rPr>
          <w:rtl/>
        </w:rPr>
        <w:t xml:space="preserve"> </w:t>
      </w:r>
      <w:r>
        <w:rPr>
          <w:rFonts w:hint="cs"/>
          <w:rtl/>
        </w:rPr>
        <w:t>ו</w:t>
      </w:r>
      <w:r w:rsidRPr="00CC6F5F">
        <w:rPr>
          <w:rFonts w:hint="eastAsia"/>
          <w:rtl/>
        </w:rPr>
        <w:t>עד</w:t>
      </w:r>
      <w:r w:rsidRPr="00CC6F5F">
        <w:rPr>
          <w:rtl/>
        </w:rPr>
        <w:t xml:space="preserve"> כחמש שנים מאז שנ</w:t>
      </w:r>
      <w:r>
        <w:rPr>
          <w:rFonts w:hint="cs"/>
          <w:rtl/>
        </w:rPr>
        <w:t>כתב</w:t>
      </w:r>
      <w:r w:rsidRPr="00CC6F5F">
        <w:rPr>
          <w:rtl/>
        </w:rPr>
        <w:t xml:space="preserve">ו </w:t>
      </w:r>
      <w:r>
        <w:rPr>
          <w:rFonts w:hint="cs"/>
          <w:rtl/>
        </w:rPr>
        <w:t>- המועצה המקומית אזור</w:t>
      </w:r>
      <w:r w:rsidRPr="00CC6F5F">
        <w:rPr>
          <w:rtl/>
        </w:rPr>
        <w:t xml:space="preserve"> לא החלה בהליכים לגבייתם</w:t>
      </w:r>
      <w:r>
        <w:rPr>
          <w:rFonts w:hint="cs"/>
          <w:rtl/>
        </w:rPr>
        <w:t>. מניתוח הנתונים</w:t>
      </w:r>
      <w:r w:rsidRPr="00CC6F5F">
        <w:rPr>
          <w:rtl/>
        </w:rPr>
        <w:t xml:space="preserve"> עולה כי </w:t>
      </w:r>
      <w:r>
        <w:rPr>
          <w:rFonts w:hint="cs"/>
          <w:rtl/>
        </w:rPr>
        <w:t>ב</w:t>
      </w:r>
      <w:r w:rsidRPr="00CC6F5F">
        <w:rPr>
          <w:rtl/>
        </w:rPr>
        <w:t xml:space="preserve">יולי 2020 היו </w:t>
      </w:r>
      <w:r>
        <w:rPr>
          <w:rFonts w:hint="cs"/>
          <w:rtl/>
        </w:rPr>
        <w:t>260</w:t>
      </w:r>
      <w:r w:rsidRPr="00CC6F5F">
        <w:rPr>
          <w:rtl/>
        </w:rPr>
        <w:t xml:space="preserve"> דוחות ראשוניים שחלפ</w:t>
      </w:r>
      <w:r>
        <w:rPr>
          <w:rFonts w:hint="cs"/>
          <w:rtl/>
        </w:rPr>
        <w:t>ה</w:t>
      </w:r>
      <w:r w:rsidRPr="00CC6F5F">
        <w:rPr>
          <w:rtl/>
        </w:rPr>
        <w:t xml:space="preserve"> מעל </w:t>
      </w:r>
      <w:r>
        <w:rPr>
          <w:rFonts w:hint="cs"/>
          <w:rtl/>
        </w:rPr>
        <w:t>שנה</w:t>
      </w:r>
      <w:r w:rsidRPr="00CC6F5F">
        <w:rPr>
          <w:rtl/>
        </w:rPr>
        <w:t xml:space="preserve"> מאז שנ</w:t>
      </w:r>
      <w:r>
        <w:rPr>
          <w:rFonts w:hint="cs"/>
          <w:rtl/>
        </w:rPr>
        <w:t>כתב</w:t>
      </w:r>
      <w:r w:rsidRPr="00CC6F5F">
        <w:rPr>
          <w:rtl/>
        </w:rPr>
        <w:t xml:space="preserve">ו </w:t>
      </w:r>
      <w:r>
        <w:rPr>
          <w:rFonts w:hint="cs"/>
          <w:rtl/>
        </w:rPr>
        <w:t>ו</w:t>
      </w:r>
      <w:r w:rsidRPr="00CC6F5F">
        <w:rPr>
          <w:rtl/>
        </w:rPr>
        <w:t xml:space="preserve">לא </w:t>
      </w:r>
      <w:r>
        <w:rPr>
          <w:rFonts w:hint="cs"/>
          <w:rtl/>
        </w:rPr>
        <w:t>נשלחו</w:t>
      </w:r>
      <w:r w:rsidRPr="00CC6F5F">
        <w:rPr>
          <w:rtl/>
        </w:rPr>
        <w:t xml:space="preserve"> הודעות תשלום בגינם</w:t>
      </w:r>
      <w:r>
        <w:rPr>
          <w:rFonts w:hint="cs"/>
          <w:rtl/>
        </w:rPr>
        <w:t xml:space="preserve"> ו-28 דוחות שנשלחו בגינם הודעות תשלום אך חלפו לפחות שלוש שנים ממועד משלוח ההודעות</w:t>
      </w:r>
      <w:r w:rsidRPr="00CC6F5F">
        <w:rPr>
          <w:rtl/>
        </w:rPr>
        <w:t xml:space="preserve">. </w:t>
      </w:r>
      <w:r w:rsidRPr="00CC6F5F">
        <w:rPr>
          <w:rFonts w:hint="eastAsia"/>
          <w:rtl/>
        </w:rPr>
        <w:t>קיים</w:t>
      </w:r>
      <w:r w:rsidRPr="00CC6F5F">
        <w:rPr>
          <w:rtl/>
        </w:rPr>
        <w:t xml:space="preserve"> </w:t>
      </w:r>
      <w:r w:rsidRPr="00CC6F5F">
        <w:rPr>
          <w:rFonts w:hint="eastAsia"/>
          <w:rtl/>
        </w:rPr>
        <w:t>חשש</w:t>
      </w:r>
      <w:r w:rsidRPr="00CC6F5F">
        <w:rPr>
          <w:rtl/>
        </w:rPr>
        <w:t xml:space="preserve"> </w:t>
      </w:r>
      <w:r w:rsidRPr="00CC6F5F">
        <w:rPr>
          <w:rFonts w:hint="eastAsia"/>
          <w:rtl/>
        </w:rPr>
        <w:t>שמכוח</w:t>
      </w:r>
      <w:r w:rsidRPr="00CC6F5F">
        <w:rPr>
          <w:rtl/>
        </w:rPr>
        <w:t xml:space="preserve"> </w:t>
      </w:r>
      <w:r w:rsidRPr="00CC6F5F">
        <w:rPr>
          <w:rFonts w:hint="eastAsia"/>
          <w:rtl/>
        </w:rPr>
        <w:t>דיני</w:t>
      </w:r>
      <w:r w:rsidRPr="00CC6F5F">
        <w:rPr>
          <w:rtl/>
        </w:rPr>
        <w:t xml:space="preserve"> </w:t>
      </w:r>
      <w:r w:rsidRPr="00CC6F5F">
        <w:rPr>
          <w:rFonts w:hint="eastAsia"/>
          <w:rtl/>
        </w:rPr>
        <w:t>ההתיישנות</w:t>
      </w:r>
      <w:r>
        <w:rPr>
          <w:rFonts w:hint="cs"/>
          <w:rtl/>
        </w:rPr>
        <w:t>,</w:t>
      </w:r>
      <w:r w:rsidRPr="00CC6F5F">
        <w:rPr>
          <w:rtl/>
        </w:rPr>
        <w:t xml:space="preserve"> </w:t>
      </w:r>
      <w:r>
        <w:rPr>
          <w:rFonts w:hint="cs"/>
          <w:rtl/>
        </w:rPr>
        <w:t>כפי שנקבעו בחסד"פ ו</w:t>
      </w:r>
      <w:r w:rsidRPr="00CC6F5F">
        <w:rPr>
          <w:rFonts w:hint="eastAsia"/>
          <w:rtl/>
        </w:rPr>
        <w:t>בהנחיית</w:t>
      </w:r>
      <w:r w:rsidRPr="00CC6F5F">
        <w:rPr>
          <w:rtl/>
        </w:rPr>
        <w:t xml:space="preserve"> </w:t>
      </w:r>
      <w:r w:rsidRPr="00CC6F5F">
        <w:rPr>
          <w:rFonts w:hint="eastAsia"/>
          <w:rtl/>
        </w:rPr>
        <w:t>היועמ</w:t>
      </w:r>
      <w:r w:rsidRPr="00CC6F5F">
        <w:rPr>
          <w:rtl/>
        </w:rPr>
        <w:t xml:space="preserve">"ש </w:t>
      </w:r>
      <w:r w:rsidRPr="00CC6F5F">
        <w:rPr>
          <w:rFonts w:hint="eastAsia"/>
          <w:rtl/>
        </w:rPr>
        <w:t>לממשלה</w:t>
      </w:r>
      <w:r w:rsidRPr="00CC6F5F">
        <w:rPr>
          <w:rtl/>
        </w:rPr>
        <w:t xml:space="preserve"> </w:t>
      </w:r>
      <w:r w:rsidRPr="00CC6F5F">
        <w:rPr>
          <w:rFonts w:hint="eastAsia"/>
          <w:rtl/>
        </w:rPr>
        <w:t>גבייה</w:t>
      </w:r>
      <w:r w:rsidRPr="00CC6F5F">
        <w:rPr>
          <w:rtl/>
        </w:rPr>
        <w:t xml:space="preserve">, </w:t>
      </w:r>
      <w:r w:rsidRPr="00CC6F5F">
        <w:rPr>
          <w:rFonts w:hint="eastAsia"/>
          <w:rtl/>
        </w:rPr>
        <w:t>דוחות</w:t>
      </w:r>
      <w:r w:rsidRPr="00CC6F5F">
        <w:rPr>
          <w:rtl/>
        </w:rPr>
        <w:t xml:space="preserve"> </w:t>
      </w:r>
      <w:r>
        <w:rPr>
          <w:rFonts w:hint="cs"/>
          <w:rtl/>
        </w:rPr>
        <w:t>אלו</w:t>
      </w:r>
      <w:r>
        <w:rPr>
          <w:rtl/>
        </w:rPr>
        <w:t xml:space="preserve"> </w:t>
      </w:r>
      <w:r>
        <w:rPr>
          <w:rFonts w:hint="cs"/>
          <w:rtl/>
        </w:rPr>
        <w:t xml:space="preserve">- </w:t>
      </w:r>
      <w:r w:rsidRPr="00CC6F5F">
        <w:rPr>
          <w:rtl/>
        </w:rPr>
        <w:t>בסכום כולל</w:t>
      </w:r>
      <w:r>
        <w:rPr>
          <w:rtl/>
        </w:rPr>
        <w:t xml:space="preserve"> </w:t>
      </w:r>
      <w:r w:rsidRPr="00CC6F5F">
        <w:rPr>
          <w:rtl/>
        </w:rPr>
        <w:t>של</w:t>
      </w:r>
      <w:r>
        <w:rPr>
          <w:rtl/>
        </w:rPr>
        <w:t xml:space="preserve"> </w:t>
      </w:r>
      <w:r>
        <w:rPr>
          <w:rFonts w:hint="cs"/>
          <w:rtl/>
        </w:rPr>
        <w:t>54,796</w:t>
      </w:r>
      <w:r>
        <w:rPr>
          <w:rtl/>
        </w:rPr>
        <w:t xml:space="preserve"> </w:t>
      </w:r>
      <w:r w:rsidRPr="00CC6F5F">
        <w:rPr>
          <w:rFonts w:hint="eastAsia"/>
          <w:rtl/>
        </w:rPr>
        <w:t>ש</w:t>
      </w:r>
      <w:r w:rsidRPr="00CC6F5F">
        <w:rPr>
          <w:rtl/>
        </w:rPr>
        <w:t xml:space="preserve">"ח </w:t>
      </w:r>
      <w:r>
        <w:rPr>
          <w:rFonts w:hint="cs"/>
          <w:rtl/>
        </w:rPr>
        <w:t xml:space="preserve">- הם </w:t>
      </w:r>
      <w:r w:rsidRPr="00CC6F5F">
        <w:rPr>
          <w:rFonts w:hint="eastAsia"/>
          <w:rtl/>
        </w:rPr>
        <w:t>חובות</w:t>
      </w:r>
      <w:r w:rsidRPr="00CC6F5F">
        <w:rPr>
          <w:rtl/>
        </w:rPr>
        <w:t xml:space="preserve"> </w:t>
      </w:r>
      <w:r w:rsidRPr="00CC6F5F">
        <w:rPr>
          <w:rFonts w:hint="eastAsia"/>
          <w:rtl/>
        </w:rPr>
        <w:t>אבודים</w:t>
      </w:r>
      <w:r w:rsidRPr="00CC6F5F">
        <w:rPr>
          <w:rtl/>
        </w:rPr>
        <w:t>.</w:t>
      </w:r>
    </w:p>
    <w:p w14:paraId="5FF21FE8" w14:textId="13418FFB" w:rsidR="00474F3F" w:rsidRDefault="00474F3F" w:rsidP="00474F3F">
      <w:pPr>
        <w:pStyle w:val="af7"/>
        <w:spacing w:line="269" w:lineRule="auto"/>
        <w:rPr>
          <w:rtl/>
        </w:rPr>
      </w:pPr>
    </w:p>
    <w:p w14:paraId="66BEFC18" w14:textId="77777777" w:rsidR="00474F3F" w:rsidRDefault="00474F3F" w:rsidP="00717BD4">
      <w:pPr>
        <w:pStyle w:val="71f4"/>
        <w:rPr>
          <w:rtl/>
        </w:rPr>
      </w:pPr>
      <w:r w:rsidRPr="006A728E">
        <w:rPr>
          <w:rFonts w:hint="cs"/>
          <w:rtl/>
        </w:rPr>
        <w:lastRenderedPageBreak/>
        <w:t xml:space="preserve">לנוכח האמור, </w:t>
      </w:r>
      <w:r w:rsidRPr="006A728E">
        <w:rPr>
          <w:rFonts w:hint="eastAsia"/>
          <w:rtl/>
        </w:rPr>
        <w:t>על</w:t>
      </w:r>
      <w:r w:rsidRPr="006A728E">
        <w:rPr>
          <w:rtl/>
        </w:rPr>
        <w:t xml:space="preserve"> מועצת </w:t>
      </w:r>
      <w:r w:rsidRPr="006A728E">
        <w:rPr>
          <w:rFonts w:hint="eastAsia"/>
          <w:rtl/>
        </w:rPr>
        <w:t>אזור</w:t>
      </w:r>
      <w:r w:rsidRPr="006A728E">
        <w:rPr>
          <w:rtl/>
        </w:rPr>
        <w:t xml:space="preserve"> </w:t>
      </w:r>
      <w:r w:rsidRPr="006A728E">
        <w:rPr>
          <w:rFonts w:hint="cs"/>
          <w:rtl/>
        </w:rPr>
        <w:t>לקבוע</w:t>
      </w:r>
      <w:r w:rsidRPr="006A728E">
        <w:rPr>
          <w:rtl/>
        </w:rPr>
        <w:t xml:space="preserve"> </w:t>
      </w:r>
      <w:r w:rsidRPr="006A728E">
        <w:rPr>
          <w:rFonts w:hint="eastAsia"/>
          <w:rtl/>
        </w:rPr>
        <w:t>ת</w:t>
      </w:r>
      <w:r>
        <w:rPr>
          <w:rFonts w:hint="cs"/>
          <w:rtl/>
        </w:rPr>
        <w:t>ו</w:t>
      </w:r>
      <w:r w:rsidRPr="006A728E">
        <w:rPr>
          <w:rFonts w:hint="eastAsia"/>
          <w:rtl/>
        </w:rPr>
        <w:t>כנית</w:t>
      </w:r>
      <w:r w:rsidRPr="006A728E">
        <w:rPr>
          <w:rtl/>
        </w:rPr>
        <w:t xml:space="preserve"> </w:t>
      </w:r>
      <w:r w:rsidRPr="006A728E">
        <w:rPr>
          <w:rFonts w:hint="eastAsia"/>
          <w:rtl/>
        </w:rPr>
        <w:t>פעולה</w:t>
      </w:r>
      <w:r w:rsidRPr="006A728E">
        <w:rPr>
          <w:rtl/>
        </w:rPr>
        <w:t xml:space="preserve"> </w:t>
      </w:r>
      <w:r w:rsidRPr="006A728E">
        <w:rPr>
          <w:rFonts w:hint="eastAsia"/>
          <w:rtl/>
        </w:rPr>
        <w:t>לזירוז</w:t>
      </w:r>
      <w:r w:rsidRPr="006A728E">
        <w:rPr>
          <w:rtl/>
        </w:rPr>
        <w:t xml:space="preserve"> </w:t>
      </w:r>
      <w:r w:rsidRPr="006A728E">
        <w:rPr>
          <w:rFonts w:hint="eastAsia"/>
          <w:rtl/>
        </w:rPr>
        <w:t>הטיפול</w:t>
      </w:r>
      <w:r w:rsidRPr="006A728E">
        <w:rPr>
          <w:rtl/>
        </w:rPr>
        <w:t xml:space="preserve"> בדוחות </w:t>
      </w:r>
      <w:r w:rsidRPr="006A728E">
        <w:rPr>
          <w:rFonts w:hint="eastAsia"/>
          <w:rtl/>
        </w:rPr>
        <w:t>מהשנים</w:t>
      </w:r>
      <w:r w:rsidRPr="006A728E">
        <w:rPr>
          <w:rtl/>
        </w:rPr>
        <w:t xml:space="preserve"> 2018 ו-2019</w:t>
      </w:r>
      <w:r w:rsidRPr="006A728E">
        <w:rPr>
          <w:rFonts w:hint="cs"/>
          <w:rtl/>
        </w:rPr>
        <w:t xml:space="preserve"> </w:t>
      </w:r>
      <w:r w:rsidRPr="006A728E">
        <w:rPr>
          <w:rFonts w:hint="eastAsia"/>
          <w:rtl/>
        </w:rPr>
        <w:t>ולעקוב</w:t>
      </w:r>
      <w:r w:rsidRPr="006A728E">
        <w:rPr>
          <w:rtl/>
        </w:rPr>
        <w:t xml:space="preserve"> </w:t>
      </w:r>
      <w:r w:rsidRPr="006A728E">
        <w:rPr>
          <w:rFonts w:hint="cs"/>
          <w:rtl/>
        </w:rPr>
        <w:t xml:space="preserve">באופן שוטף </w:t>
      </w:r>
      <w:r w:rsidRPr="006A728E">
        <w:rPr>
          <w:rtl/>
        </w:rPr>
        <w:t xml:space="preserve">אחר </w:t>
      </w:r>
      <w:r w:rsidRPr="006A728E">
        <w:rPr>
          <w:rFonts w:hint="cs"/>
          <w:rtl/>
        </w:rPr>
        <w:t>הטיפול ב</w:t>
      </w:r>
      <w:r w:rsidRPr="006A728E">
        <w:rPr>
          <w:rtl/>
        </w:rPr>
        <w:t>קנסות שלא שולמו</w:t>
      </w:r>
      <w:r w:rsidRPr="006A728E">
        <w:rPr>
          <w:rFonts w:hint="cs"/>
          <w:rtl/>
        </w:rPr>
        <w:t>.</w:t>
      </w:r>
    </w:p>
    <w:p w14:paraId="120D19DB" w14:textId="77777777" w:rsidR="00474F3F" w:rsidRDefault="00474F3F" w:rsidP="00717BD4">
      <w:pPr>
        <w:pStyle w:val="71a"/>
        <w:rPr>
          <w:rtl/>
        </w:rPr>
      </w:pPr>
      <w:r w:rsidRPr="00717BD4">
        <w:rPr>
          <w:rFonts w:hint="cs"/>
          <w:b w:val="0"/>
          <w:bCs w:val="0"/>
          <w:rtl/>
        </w:rPr>
        <w:t>לוח 10:</w:t>
      </w:r>
      <w:r w:rsidRPr="003A3001">
        <w:rPr>
          <w:rFonts w:hint="cs"/>
          <w:rtl/>
        </w:rPr>
        <w:t xml:space="preserve"> גיול הקנסות שלא שולמו ב</w:t>
      </w:r>
      <w:r>
        <w:rPr>
          <w:rFonts w:hint="cs"/>
          <w:rtl/>
        </w:rPr>
        <w:t>בית דגן</w:t>
      </w:r>
      <w:r w:rsidRPr="003A3001">
        <w:rPr>
          <w:rFonts w:hint="cs"/>
          <w:rtl/>
        </w:rPr>
        <w:t xml:space="preserve"> וסכומם </w:t>
      </w:r>
      <w:r>
        <w:rPr>
          <w:rFonts w:hint="cs"/>
          <w:rtl/>
        </w:rPr>
        <w:t>(</w:t>
      </w:r>
      <w:r w:rsidRPr="003A3001">
        <w:rPr>
          <w:rFonts w:hint="cs"/>
          <w:rtl/>
        </w:rPr>
        <w:t>בש"ח</w:t>
      </w:r>
      <w:r>
        <w:rPr>
          <w:rFonts w:hint="cs"/>
          <w:rtl/>
        </w:rPr>
        <w:t>)</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102"/>
        <w:gridCol w:w="1064"/>
        <w:gridCol w:w="853"/>
        <w:gridCol w:w="854"/>
        <w:gridCol w:w="854"/>
        <w:gridCol w:w="853"/>
        <w:gridCol w:w="890"/>
        <w:gridCol w:w="890"/>
      </w:tblGrid>
      <w:tr w:rsidR="00474F3F" w14:paraId="0ED7140D" w14:textId="77777777" w:rsidTr="00F257CB">
        <w:tc>
          <w:tcPr>
            <w:tcW w:w="1160" w:type="dxa"/>
            <w:tcBorders>
              <w:bottom w:val="nil"/>
            </w:tcBorders>
            <w:shd w:val="clear" w:color="auto" w:fill="C6DCE4"/>
          </w:tcPr>
          <w:p w14:paraId="1BA5A234" w14:textId="77777777" w:rsidR="00474F3F" w:rsidRPr="00F257CB" w:rsidRDefault="00474F3F" w:rsidP="00F257CB">
            <w:pPr>
              <w:pStyle w:val="71R"/>
              <w:rPr>
                <w:rtl/>
              </w:rPr>
            </w:pPr>
          </w:p>
        </w:tc>
        <w:tc>
          <w:tcPr>
            <w:tcW w:w="1274" w:type="dxa"/>
            <w:tcBorders>
              <w:bottom w:val="nil"/>
            </w:tcBorders>
            <w:shd w:val="clear" w:color="auto" w:fill="C6DCE4"/>
          </w:tcPr>
          <w:p w14:paraId="3C4C6ED8" w14:textId="77777777" w:rsidR="00474F3F" w:rsidRPr="00F257CB" w:rsidRDefault="00474F3F" w:rsidP="00F257CB">
            <w:pPr>
              <w:pStyle w:val="71R"/>
              <w:rPr>
                <w:rtl/>
              </w:rPr>
            </w:pPr>
          </w:p>
        </w:tc>
        <w:tc>
          <w:tcPr>
            <w:tcW w:w="962" w:type="dxa"/>
            <w:tcBorders>
              <w:bottom w:val="nil"/>
            </w:tcBorders>
            <w:shd w:val="clear" w:color="auto" w:fill="C6DCE4"/>
          </w:tcPr>
          <w:p w14:paraId="5B453905" w14:textId="77777777" w:rsidR="00474F3F" w:rsidRPr="00F257CB" w:rsidRDefault="00474F3F" w:rsidP="00F257CB">
            <w:pPr>
              <w:pStyle w:val="71R"/>
              <w:rPr>
                <w:b/>
                <w:bCs/>
                <w:rtl/>
              </w:rPr>
            </w:pPr>
            <w:r w:rsidRPr="00F257CB">
              <w:rPr>
                <w:b/>
                <w:bCs/>
                <w:rtl/>
              </w:rPr>
              <w:t>2015</w:t>
            </w:r>
          </w:p>
        </w:tc>
        <w:tc>
          <w:tcPr>
            <w:tcW w:w="963" w:type="dxa"/>
            <w:tcBorders>
              <w:bottom w:val="nil"/>
            </w:tcBorders>
            <w:shd w:val="clear" w:color="auto" w:fill="C6DCE4"/>
          </w:tcPr>
          <w:p w14:paraId="09A96BE2" w14:textId="77777777" w:rsidR="00474F3F" w:rsidRPr="00F257CB" w:rsidRDefault="00474F3F" w:rsidP="00F257CB">
            <w:pPr>
              <w:pStyle w:val="71R"/>
              <w:rPr>
                <w:b/>
                <w:bCs/>
                <w:rtl/>
              </w:rPr>
            </w:pPr>
            <w:r w:rsidRPr="00F257CB">
              <w:rPr>
                <w:b/>
                <w:bCs/>
                <w:rtl/>
              </w:rPr>
              <w:t>2016</w:t>
            </w:r>
          </w:p>
        </w:tc>
        <w:tc>
          <w:tcPr>
            <w:tcW w:w="963" w:type="dxa"/>
            <w:tcBorders>
              <w:bottom w:val="nil"/>
            </w:tcBorders>
            <w:shd w:val="clear" w:color="auto" w:fill="C6DCE4"/>
          </w:tcPr>
          <w:p w14:paraId="439C6244" w14:textId="77777777" w:rsidR="00474F3F" w:rsidRPr="00F257CB" w:rsidRDefault="00474F3F" w:rsidP="00F257CB">
            <w:pPr>
              <w:pStyle w:val="71R"/>
              <w:rPr>
                <w:b/>
                <w:bCs/>
                <w:rtl/>
              </w:rPr>
            </w:pPr>
            <w:r w:rsidRPr="00F257CB">
              <w:rPr>
                <w:b/>
                <w:bCs/>
                <w:rtl/>
              </w:rPr>
              <w:t>2017</w:t>
            </w:r>
          </w:p>
        </w:tc>
        <w:tc>
          <w:tcPr>
            <w:tcW w:w="962" w:type="dxa"/>
            <w:tcBorders>
              <w:bottom w:val="nil"/>
            </w:tcBorders>
            <w:shd w:val="clear" w:color="auto" w:fill="C6DCE4"/>
          </w:tcPr>
          <w:p w14:paraId="6172A823" w14:textId="77777777" w:rsidR="00474F3F" w:rsidRPr="00F257CB" w:rsidRDefault="00474F3F" w:rsidP="00F257CB">
            <w:pPr>
              <w:pStyle w:val="71R"/>
              <w:rPr>
                <w:b/>
                <w:bCs/>
                <w:rtl/>
              </w:rPr>
            </w:pPr>
            <w:r w:rsidRPr="00F257CB">
              <w:rPr>
                <w:b/>
                <w:bCs/>
                <w:rtl/>
              </w:rPr>
              <w:t>2018</w:t>
            </w:r>
          </w:p>
        </w:tc>
        <w:tc>
          <w:tcPr>
            <w:tcW w:w="963" w:type="dxa"/>
            <w:tcBorders>
              <w:bottom w:val="nil"/>
            </w:tcBorders>
            <w:shd w:val="clear" w:color="auto" w:fill="C6DCE4"/>
          </w:tcPr>
          <w:p w14:paraId="06A933F7" w14:textId="77777777" w:rsidR="00474F3F" w:rsidRPr="00F257CB" w:rsidRDefault="00474F3F" w:rsidP="00F257CB">
            <w:pPr>
              <w:pStyle w:val="71R"/>
              <w:rPr>
                <w:b/>
                <w:bCs/>
                <w:rtl/>
              </w:rPr>
            </w:pPr>
            <w:r w:rsidRPr="00F257CB">
              <w:rPr>
                <w:b/>
                <w:bCs/>
                <w:rtl/>
              </w:rPr>
              <w:t>2019</w:t>
            </w:r>
          </w:p>
        </w:tc>
        <w:tc>
          <w:tcPr>
            <w:tcW w:w="963" w:type="dxa"/>
            <w:tcBorders>
              <w:bottom w:val="nil"/>
            </w:tcBorders>
            <w:shd w:val="clear" w:color="auto" w:fill="C6DCE4"/>
          </w:tcPr>
          <w:p w14:paraId="243B37C4" w14:textId="77777777" w:rsidR="00474F3F" w:rsidRPr="00F257CB" w:rsidRDefault="00474F3F" w:rsidP="00F257CB">
            <w:pPr>
              <w:pStyle w:val="71R"/>
              <w:rPr>
                <w:b/>
                <w:bCs/>
                <w:rtl/>
              </w:rPr>
            </w:pPr>
            <w:r w:rsidRPr="00F257CB">
              <w:rPr>
                <w:rFonts w:hint="eastAsia"/>
                <w:b/>
                <w:bCs/>
                <w:rtl/>
              </w:rPr>
              <w:t>סה</w:t>
            </w:r>
            <w:r w:rsidRPr="00F257CB">
              <w:rPr>
                <w:b/>
                <w:bCs/>
                <w:rtl/>
              </w:rPr>
              <w:t>"כ</w:t>
            </w:r>
          </w:p>
        </w:tc>
      </w:tr>
      <w:tr w:rsidR="00474F3F" w14:paraId="2B64B8BA" w14:textId="77777777" w:rsidTr="00FA29CD">
        <w:tc>
          <w:tcPr>
            <w:tcW w:w="1160" w:type="dxa"/>
            <w:vMerge w:val="restart"/>
            <w:shd w:val="clear" w:color="auto" w:fill="C6DCE4"/>
          </w:tcPr>
          <w:p w14:paraId="6C28F2E3" w14:textId="77777777" w:rsidR="00474F3F" w:rsidRPr="00F257CB" w:rsidRDefault="00474F3F" w:rsidP="00F257CB">
            <w:pPr>
              <w:pStyle w:val="71R"/>
              <w:rPr>
                <w:b/>
                <w:bCs/>
                <w:rtl/>
              </w:rPr>
            </w:pPr>
            <w:r w:rsidRPr="00F257CB">
              <w:rPr>
                <w:rFonts w:hint="eastAsia"/>
                <w:b/>
                <w:bCs/>
                <w:rtl/>
              </w:rPr>
              <w:t>דוחות</w:t>
            </w:r>
            <w:r w:rsidRPr="00F257CB">
              <w:rPr>
                <w:b/>
                <w:bCs/>
                <w:rtl/>
              </w:rPr>
              <w:t xml:space="preserve"> </w:t>
            </w:r>
            <w:r w:rsidRPr="00F257CB">
              <w:rPr>
                <w:rFonts w:hint="eastAsia"/>
                <w:b/>
                <w:bCs/>
                <w:rtl/>
              </w:rPr>
              <w:t>ראשוניים</w:t>
            </w:r>
          </w:p>
        </w:tc>
        <w:tc>
          <w:tcPr>
            <w:tcW w:w="1274" w:type="dxa"/>
            <w:shd w:val="clear" w:color="auto" w:fill="DBE8EE"/>
          </w:tcPr>
          <w:p w14:paraId="29D11163" w14:textId="4C512F92" w:rsidR="00474F3F" w:rsidRPr="00F257CB" w:rsidRDefault="00474F3F" w:rsidP="00746769">
            <w:pPr>
              <w:pStyle w:val="71R"/>
              <w:rPr>
                <w:rtl/>
              </w:rPr>
            </w:pPr>
            <w:r w:rsidRPr="00F257CB">
              <w:rPr>
                <w:rFonts w:hint="cs"/>
                <w:rtl/>
              </w:rPr>
              <w:t>מספר</w:t>
            </w:r>
          </w:p>
        </w:tc>
        <w:tc>
          <w:tcPr>
            <w:tcW w:w="962" w:type="dxa"/>
            <w:shd w:val="clear" w:color="auto" w:fill="DBE8EE"/>
          </w:tcPr>
          <w:p w14:paraId="5494BDEF" w14:textId="77777777" w:rsidR="00474F3F" w:rsidRPr="00F257CB" w:rsidRDefault="00474F3F" w:rsidP="00746769">
            <w:pPr>
              <w:pStyle w:val="71R"/>
              <w:rPr>
                <w:rtl/>
              </w:rPr>
            </w:pPr>
            <w:r w:rsidRPr="00F257CB">
              <w:rPr>
                <w:rFonts w:hint="cs"/>
                <w:rtl/>
              </w:rPr>
              <w:t>8</w:t>
            </w:r>
          </w:p>
        </w:tc>
        <w:tc>
          <w:tcPr>
            <w:tcW w:w="963" w:type="dxa"/>
            <w:shd w:val="clear" w:color="auto" w:fill="DBE8EE"/>
          </w:tcPr>
          <w:p w14:paraId="694751CA" w14:textId="77777777" w:rsidR="00474F3F" w:rsidRPr="00F257CB" w:rsidRDefault="00474F3F" w:rsidP="00746769">
            <w:pPr>
              <w:pStyle w:val="71R"/>
              <w:rPr>
                <w:rtl/>
              </w:rPr>
            </w:pPr>
            <w:r w:rsidRPr="00F257CB">
              <w:rPr>
                <w:rFonts w:hint="cs"/>
                <w:rtl/>
              </w:rPr>
              <w:t>5</w:t>
            </w:r>
          </w:p>
        </w:tc>
        <w:tc>
          <w:tcPr>
            <w:tcW w:w="963" w:type="dxa"/>
            <w:shd w:val="clear" w:color="auto" w:fill="DBE8EE"/>
          </w:tcPr>
          <w:p w14:paraId="701995A9" w14:textId="77777777" w:rsidR="00474F3F" w:rsidRPr="00F257CB" w:rsidRDefault="00474F3F" w:rsidP="00746769">
            <w:pPr>
              <w:pStyle w:val="71R"/>
              <w:rPr>
                <w:rtl/>
              </w:rPr>
            </w:pPr>
            <w:r w:rsidRPr="00F257CB">
              <w:rPr>
                <w:rFonts w:hint="cs"/>
                <w:rtl/>
              </w:rPr>
              <w:t>40</w:t>
            </w:r>
          </w:p>
        </w:tc>
        <w:tc>
          <w:tcPr>
            <w:tcW w:w="962" w:type="dxa"/>
            <w:shd w:val="clear" w:color="auto" w:fill="DBE8EE"/>
          </w:tcPr>
          <w:p w14:paraId="208F6816" w14:textId="77777777" w:rsidR="00474F3F" w:rsidRPr="00F257CB" w:rsidRDefault="00474F3F" w:rsidP="00746769">
            <w:pPr>
              <w:pStyle w:val="71R"/>
              <w:rPr>
                <w:rtl/>
              </w:rPr>
            </w:pPr>
            <w:r w:rsidRPr="00F257CB">
              <w:rPr>
                <w:rFonts w:hint="cs"/>
                <w:rtl/>
              </w:rPr>
              <w:t>13</w:t>
            </w:r>
          </w:p>
        </w:tc>
        <w:tc>
          <w:tcPr>
            <w:tcW w:w="963" w:type="dxa"/>
            <w:shd w:val="clear" w:color="auto" w:fill="DBE8EE"/>
          </w:tcPr>
          <w:p w14:paraId="3898D8DA" w14:textId="77777777" w:rsidR="00474F3F" w:rsidRPr="00F257CB" w:rsidRDefault="00474F3F" w:rsidP="00746769">
            <w:pPr>
              <w:pStyle w:val="71R"/>
              <w:rPr>
                <w:rtl/>
              </w:rPr>
            </w:pPr>
            <w:r w:rsidRPr="00F257CB">
              <w:rPr>
                <w:rFonts w:hint="cs"/>
                <w:rtl/>
              </w:rPr>
              <w:t>64</w:t>
            </w:r>
          </w:p>
        </w:tc>
        <w:tc>
          <w:tcPr>
            <w:tcW w:w="963" w:type="dxa"/>
            <w:shd w:val="clear" w:color="auto" w:fill="C6DCE4"/>
          </w:tcPr>
          <w:p w14:paraId="5AC3FA43" w14:textId="77777777" w:rsidR="00474F3F" w:rsidRPr="00F257CB" w:rsidRDefault="00474F3F" w:rsidP="00746769">
            <w:pPr>
              <w:pStyle w:val="71R"/>
              <w:rPr>
                <w:rtl/>
              </w:rPr>
            </w:pPr>
            <w:r w:rsidRPr="00F257CB">
              <w:rPr>
                <w:rFonts w:hint="cs"/>
                <w:rtl/>
              </w:rPr>
              <w:t>130</w:t>
            </w:r>
          </w:p>
        </w:tc>
      </w:tr>
      <w:tr w:rsidR="00474F3F" w14:paraId="2221C14E" w14:textId="77777777" w:rsidTr="00FA29CD">
        <w:tc>
          <w:tcPr>
            <w:tcW w:w="1160" w:type="dxa"/>
            <w:vMerge/>
            <w:shd w:val="clear" w:color="auto" w:fill="C6DCE4"/>
          </w:tcPr>
          <w:p w14:paraId="520F8FFC" w14:textId="77777777" w:rsidR="00474F3F" w:rsidRPr="00F257CB" w:rsidRDefault="00474F3F" w:rsidP="00F257CB">
            <w:pPr>
              <w:pStyle w:val="71R"/>
              <w:rPr>
                <w:b/>
                <w:bCs/>
                <w:rtl/>
              </w:rPr>
            </w:pPr>
          </w:p>
        </w:tc>
        <w:tc>
          <w:tcPr>
            <w:tcW w:w="1274" w:type="dxa"/>
            <w:tcBorders>
              <w:bottom w:val="nil"/>
            </w:tcBorders>
            <w:shd w:val="clear" w:color="auto" w:fill="DBE8EE"/>
          </w:tcPr>
          <w:p w14:paraId="3A139D46" w14:textId="77777777" w:rsidR="00474F3F" w:rsidRPr="00F257CB" w:rsidRDefault="00474F3F" w:rsidP="00746769">
            <w:pPr>
              <w:pStyle w:val="71R"/>
              <w:rPr>
                <w:rtl/>
              </w:rPr>
            </w:pPr>
            <w:r w:rsidRPr="00F257CB">
              <w:rPr>
                <w:rFonts w:hint="cs"/>
                <w:rtl/>
              </w:rPr>
              <w:t>סכום הקנסות</w:t>
            </w:r>
          </w:p>
        </w:tc>
        <w:tc>
          <w:tcPr>
            <w:tcW w:w="962" w:type="dxa"/>
            <w:tcBorders>
              <w:bottom w:val="nil"/>
            </w:tcBorders>
            <w:shd w:val="clear" w:color="auto" w:fill="DBE8EE"/>
          </w:tcPr>
          <w:p w14:paraId="1D856165" w14:textId="77777777" w:rsidR="00474F3F" w:rsidRPr="00F257CB" w:rsidRDefault="00474F3F" w:rsidP="00746769">
            <w:pPr>
              <w:pStyle w:val="71R"/>
              <w:rPr>
                <w:rtl/>
              </w:rPr>
            </w:pPr>
            <w:r w:rsidRPr="00F257CB">
              <w:rPr>
                <w:rFonts w:hint="cs"/>
                <w:rtl/>
              </w:rPr>
              <w:t>3,800</w:t>
            </w:r>
          </w:p>
        </w:tc>
        <w:tc>
          <w:tcPr>
            <w:tcW w:w="963" w:type="dxa"/>
            <w:tcBorders>
              <w:bottom w:val="nil"/>
            </w:tcBorders>
            <w:shd w:val="clear" w:color="auto" w:fill="DBE8EE"/>
          </w:tcPr>
          <w:p w14:paraId="20F626CD" w14:textId="77777777" w:rsidR="00474F3F" w:rsidRPr="00F257CB" w:rsidRDefault="00474F3F" w:rsidP="00746769">
            <w:pPr>
              <w:pStyle w:val="71R"/>
              <w:rPr>
                <w:rtl/>
              </w:rPr>
            </w:pPr>
            <w:r w:rsidRPr="00F257CB">
              <w:rPr>
                <w:rFonts w:hint="cs"/>
                <w:rtl/>
              </w:rPr>
              <w:t>2,205</w:t>
            </w:r>
          </w:p>
        </w:tc>
        <w:tc>
          <w:tcPr>
            <w:tcW w:w="963" w:type="dxa"/>
            <w:tcBorders>
              <w:bottom w:val="nil"/>
            </w:tcBorders>
            <w:shd w:val="clear" w:color="auto" w:fill="DBE8EE"/>
          </w:tcPr>
          <w:p w14:paraId="1E3B4869" w14:textId="77777777" w:rsidR="00474F3F" w:rsidRPr="00F257CB" w:rsidRDefault="00474F3F" w:rsidP="00746769">
            <w:pPr>
              <w:pStyle w:val="71R"/>
              <w:rPr>
                <w:rtl/>
              </w:rPr>
            </w:pPr>
            <w:r w:rsidRPr="00F257CB">
              <w:rPr>
                <w:rFonts w:hint="cs"/>
                <w:rtl/>
              </w:rPr>
              <w:t>17,072</w:t>
            </w:r>
          </w:p>
        </w:tc>
        <w:tc>
          <w:tcPr>
            <w:tcW w:w="962" w:type="dxa"/>
            <w:tcBorders>
              <w:bottom w:val="nil"/>
            </w:tcBorders>
            <w:shd w:val="clear" w:color="auto" w:fill="DBE8EE"/>
          </w:tcPr>
          <w:p w14:paraId="6355B7FD" w14:textId="77777777" w:rsidR="00474F3F" w:rsidRPr="00F257CB" w:rsidRDefault="00474F3F" w:rsidP="00746769">
            <w:pPr>
              <w:pStyle w:val="71R"/>
              <w:rPr>
                <w:rtl/>
              </w:rPr>
            </w:pPr>
            <w:r w:rsidRPr="00F257CB">
              <w:rPr>
                <w:rFonts w:hint="cs"/>
                <w:rtl/>
              </w:rPr>
              <w:t>6,250</w:t>
            </w:r>
          </w:p>
        </w:tc>
        <w:tc>
          <w:tcPr>
            <w:tcW w:w="963" w:type="dxa"/>
            <w:tcBorders>
              <w:bottom w:val="nil"/>
            </w:tcBorders>
            <w:shd w:val="clear" w:color="auto" w:fill="DBE8EE"/>
          </w:tcPr>
          <w:p w14:paraId="6A804890" w14:textId="77777777" w:rsidR="00474F3F" w:rsidRPr="00F257CB" w:rsidRDefault="00474F3F" w:rsidP="00746769">
            <w:pPr>
              <w:pStyle w:val="71R"/>
              <w:rPr>
                <w:rtl/>
              </w:rPr>
            </w:pPr>
            <w:r w:rsidRPr="00F257CB">
              <w:rPr>
                <w:rFonts w:hint="cs"/>
                <w:rtl/>
              </w:rPr>
              <w:t>15,375</w:t>
            </w:r>
          </w:p>
        </w:tc>
        <w:tc>
          <w:tcPr>
            <w:tcW w:w="963" w:type="dxa"/>
            <w:tcBorders>
              <w:bottom w:val="nil"/>
            </w:tcBorders>
            <w:shd w:val="clear" w:color="auto" w:fill="C6DCE4"/>
          </w:tcPr>
          <w:p w14:paraId="566CAC7B" w14:textId="77777777" w:rsidR="00474F3F" w:rsidRPr="00F257CB" w:rsidRDefault="00474F3F" w:rsidP="00746769">
            <w:pPr>
              <w:pStyle w:val="71R"/>
              <w:rPr>
                <w:rtl/>
              </w:rPr>
            </w:pPr>
            <w:r w:rsidRPr="00F257CB">
              <w:rPr>
                <w:rFonts w:hint="cs"/>
                <w:rtl/>
              </w:rPr>
              <w:t>44,702</w:t>
            </w:r>
          </w:p>
        </w:tc>
      </w:tr>
      <w:tr w:rsidR="00474F3F" w14:paraId="4DF82488" w14:textId="77777777" w:rsidTr="00FA29CD">
        <w:tc>
          <w:tcPr>
            <w:tcW w:w="1160" w:type="dxa"/>
            <w:vMerge w:val="restart"/>
            <w:shd w:val="clear" w:color="auto" w:fill="C6DCE4"/>
          </w:tcPr>
          <w:p w14:paraId="04017FEB" w14:textId="77777777" w:rsidR="00474F3F" w:rsidRPr="00F257CB" w:rsidRDefault="00474F3F" w:rsidP="00F257CB">
            <w:pPr>
              <w:pStyle w:val="71R"/>
              <w:rPr>
                <w:b/>
                <w:bCs/>
                <w:rtl/>
              </w:rPr>
            </w:pPr>
            <w:r w:rsidRPr="00F257CB">
              <w:rPr>
                <w:rFonts w:hint="eastAsia"/>
                <w:b/>
                <w:bCs/>
                <w:rtl/>
              </w:rPr>
              <w:t>הודעות</w:t>
            </w:r>
            <w:r w:rsidRPr="00F257CB">
              <w:rPr>
                <w:b/>
                <w:bCs/>
                <w:rtl/>
              </w:rPr>
              <w:t xml:space="preserve"> </w:t>
            </w:r>
            <w:r w:rsidRPr="00F257CB">
              <w:rPr>
                <w:rFonts w:hint="eastAsia"/>
                <w:b/>
                <w:bCs/>
                <w:rtl/>
              </w:rPr>
              <w:t>תשלום</w:t>
            </w:r>
          </w:p>
        </w:tc>
        <w:tc>
          <w:tcPr>
            <w:tcW w:w="1274" w:type="dxa"/>
            <w:shd w:val="clear" w:color="auto" w:fill="ECF4F5"/>
          </w:tcPr>
          <w:p w14:paraId="16FF4980" w14:textId="37FBA762" w:rsidR="00474F3F" w:rsidRPr="00F257CB" w:rsidRDefault="00474F3F" w:rsidP="00746769">
            <w:pPr>
              <w:pStyle w:val="71R"/>
              <w:rPr>
                <w:rtl/>
              </w:rPr>
            </w:pPr>
            <w:r w:rsidRPr="00F257CB">
              <w:rPr>
                <w:rFonts w:hint="cs"/>
                <w:rtl/>
              </w:rPr>
              <w:t>מספר</w:t>
            </w:r>
          </w:p>
        </w:tc>
        <w:tc>
          <w:tcPr>
            <w:tcW w:w="962" w:type="dxa"/>
            <w:shd w:val="clear" w:color="auto" w:fill="ECF4F5"/>
          </w:tcPr>
          <w:p w14:paraId="5AB37D3A" w14:textId="77777777" w:rsidR="00474F3F" w:rsidRPr="00F257CB" w:rsidRDefault="00474F3F" w:rsidP="00F257CB">
            <w:pPr>
              <w:pStyle w:val="71R"/>
              <w:rPr>
                <w:rtl/>
              </w:rPr>
            </w:pPr>
            <w:r w:rsidRPr="00F257CB">
              <w:rPr>
                <w:rFonts w:hint="cs"/>
                <w:rtl/>
              </w:rPr>
              <w:t>2</w:t>
            </w:r>
          </w:p>
        </w:tc>
        <w:tc>
          <w:tcPr>
            <w:tcW w:w="963" w:type="dxa"/>
            <w:shd w:val="clear" w:color="auto" w:fill="ECF4F5"/>
          </w:tcPr>
          <w:p w14:paraId="32D81015" w14:textId="77777777" w:rsidR="00474F3F" w:rsidRPr="00F257CB" w:rsidRDefault="00474F3F" w:rsidP="00F257CB">
            <w:pPr>
              <w:pStyle w:val="71R"/>
              <w:rPr>
                <w:rtl/>
              </w:rPr>
            </w:pPr>
            <w:r w:rsidRPr="00F257CB">
              <w:rPr>
                <w:rFonts w:hint="cs"/>
                <w:rtl/>
              </w:rPr>
              <w:t>4</w:t>
            </w:r>
          </w:p>
        </w:tc>
        <w:tc>
          <w:tcPr>
            <w:tcW w:w="963" w:type="dxa"/>
            <w:shd w:val="clear" w:color="auto" w:fill="ECF4F5"/>
          </w:tcPr>
          <w:p w14:paraId="25EDD2B1" w14:textId="77777777" w:rsidR="00474F3F" w:rsidRPr="00F257CB" w:rsidRDefault="00474F3F" w:rsidP="00F257CB">
            <w:pPr>
              <w:pStyle w:val="71R"/>
              <w:rPr>
                <w:rtl/>
              </w:rPr>
            </w:pPr>
            <w:r w:rsidRPr="00F257CB">
              <w:rPr>
                <w:rFonts w:hint="cs"/>
                <w:rtl/>
              </w:rPr>
              <w:t>6</w:t>
            </w:r>
          </w:p>
        </w:tc>
        <w:tc>
          <w:tcPr>
            <w:tcW w:w="962" w:type="dxa"/>
            <w:shd w:val="clear" w:color="auto" w:fill="ECF4F5"/>
          </w:tcPr>
          <w:p w14:paraId="2FB89AB5" w14:textId="77777777" w:rsidR="00474F3F" w:rsidRPr="00F257CB" w:rsidRDefault="00474F3F" w:rsidP="00F257CB">
            <w:pPr>
              <w:pStyle w:val="71R"/>
              <w:rPr>
                <w:rtl/>
              </w:rPr>
            </w:pPr>
            <w:r w:rsidRPr="00F257CB">
              <w:rPr>
                <w:rFonts w:hint="cs"/>
                <w:rtl/>
              </w:rPr>
              <w:t>5</w:t>
            </w:r>
          </w:p>
        </w:tc>
        <w:tc>
          <w:tcPr>
            <w:tcW w:w="963" w:type="dxa"/>
            <w:shd w:val="clear" w:color="auto" w:fill="ECF4F5"/>
          </w:tcPr>
          <w:p w14:paraId="5813D364" w14:textId="77777777" w:rsidR="00474F3F" w:rsidRPr="00F257CB" w:rsidRDefault="00474F3F" w:rsidP="00F257CB">
            <w:pPr>
              <w:pStyle w:val="71R"/>
              <w:rPr>
                <w:rtl/>
              </w:rPr>
            </w:pPr>
            <w:r w:rsidRPr="00F257CB">
              <w:rPr>
                <w:rFonts w:hint="cs"/>
                <w:rtl/>
              </w:rPr>
              <w:t>140</w:t>
            </w:r>
          </w:p>
        </w:tc>
        <w:tc>
          <w:tcPr>
            <w:tcW w:w="963" w:type="dxa"/>
            <w:shd w:val="clear" w:color="auto" w:fill="C6DCE4"/>
          </w:tcPr>
          <w:p w14:paraId="0BA181AB" w14:textId="77777777" w:rsidR="00474F3F" w:rsidRPr="00F257CB" w:rsidRDefault="00474F3F" w:rsidP="00F257CB">
            <w:pPr>
              <w:pStyle w:val="71R"/>
              <w:rPr>
                <w:rtl/>
              </w:rPr>
            </w:pPr>
            <w:r w:rsidRPr="00F257CB">
              <w:rPr>
                <w:rFonts w:hint="cs"/>
                <w:rtl/>
              </w:rPr>
              <w:t>157</w:t>
            </w:r>
          </w:p>
        </w:tc>
      </w:tr>
      <w:tr w:rsidR="00474F3F" w14:paraId="2A404EFE" w14:textId="77777777" w:rsidTr="00FA29CD">
        <w:tc>
          <w:tcPr>
            <w:tcW w:w="1160" w:type="dxa"/>
            <w:vMerge/>
            <w:shd w:val="clear" w:color="auto" w:fill="C6DCE4"/>
          </w:tcPr>
          <w:p w14:paraId="439E6413" w14:textId="77777777" w:rsidR="00474F3F" w:rsidRPr="00F257CB" w:rsidRDefault="00474F3F" w:rsidP="00F257CB">
            <w:pPr>
              <w:pStyle w:val="71R"/>
              <w:rPr>
                <w:b/>
                <w:bCs/>
                <w:rtl/>
              </w:rPr>
            </w:pPr>
          </w:p>
        </w:tc>
        <w:tc>
          <w:tcPr>
            <w:tcW w:w="1274" w:type="dxa"/>
            <w:tcBorders>
              <w:bottom w:val="nil"/>
            </w:tcBorders>
            <w:shd w:val="clear" w:color="auto" w:fill="ECF4F5"/>
          </w:tcPr>
          <w:p w14:paraId="2E72119B" w14:textId="77777777" w:rsidR="00474F3F" w:rsidRPr="00F257CB" w:rsidRDefault="00474F3F" w:rsidP="00F257CB">
            <w:pPr>
              <w:pStyle w:val="71R"/>
              <w:rPr>
                <w:rtl/>
              </w:rPr>
            </w:pPr>
            <w:r w:rsidRPr="00F257CB">
              <w:rPr>
                <w:rFonts w:hint="cs"/>
                <w:rtl/>
              </w:rPr>
              <w:t>סכום הקנסות</w:t>
            </w:r>
          </w:p>
        </w:tc>
        <w:tc>
          <w:tcPr>
            <w:tcW w:w="962" w:type="dxa"/>
            <w:tcBorders>
              <w:bottom w:val="nil"/>
            </w:tcBorders>
            <w:shd w:val="clear" w:color="auto" w:fill="ECF4F5"/>
          </w:tcPr>
          <w:p w14:paraId="691A45F1" w14:textId="77777777" w:rsidR="00474F3F" w:rsidRPr="00F257CB" w:rsidRDefault="00474F3F" w:rsidP="00F257CB">
            <w:pPr>
              <w:pStyle w:val="71R"/>
              <w:rPr>
                <w:rtl/>
              </w:rPr>
            </w:pPr>
            <w:r w:rsidRPr="00F257CB">
              <w:rPr>
                <w:rFonts w:hint="cs"/>
                <w:rtl/>
              </w:rPr>
              <w:t>649</w:t>
            </w:r>
          </w:p>
        </w:tc>
        <w:tc>
          <w:tcPr>
            <w:tcW w:w="963" w:type="dxa"/>
            <w:tcBorders>
              <w:bottom w:val="nil"/>
            </w:tcBorders>
            <w:shd w:val="clear" w:color="auto" w:fill="ECF4F5"/>
          </w:tcPr>
          <w:p w14:paraId="2FFA1833" w14:textId="77777777" w:rsidR="00474F3F" w:rsidRPr="00F257CB" w:rsidRDefault="00474F3F" w:rsidP="00F257CB">
            <w:pPr>
              <w:pStyle w:val="71R"/>
              <w:rPr>
                <w:rtl/>
              </w:rPr>
            </w:pPr>
            <w:r w:rsidRPr="00F257CB">
              <w:rPr>
                <w:rFonts w:hint="cs"/>
                <w:rtl/>
              </w:rPr>
              <w:t>1,125</w:t>
            </w:r>
          </w:p>
        </w:tc>
        <w:tc>
          <w:tcPr>
            <w:tcW w:w="963" w:type="dxa"/>
            <w:tcBorders>
              <w:bottom w:val="nil"/>
            </w:tcBorders>
            <w:shd w:val="clear" w:color="auto" w:fill="ECF4F5"/>
          </w:tcPr>
          <w:p w14:paraId="287F3AB7" w14:textId="77777777" w:rsidR="00474F3F" w:rsidRPr="00F257CB" w:rsidRDefault="00474F3F" w:rsidP="00F257CB">
            <w:pPr>
              <w:pStyle w:val="71R"/>
              <w:rPr>
                <w:rtl/>
              </w:rPr>
            </w:pPr>
            <w:r w:rsidRPr="00F257CB">
              <w:rPr>
                <w:rFonts w:hint="cs"/>
                <w:rtl/>
              </w:rPr>
              <w:t>3,450</w:t>
            </w:r>
          </w:p>
        </w:tc>
        <w:tc>
          <w:tcPr>
            <w:tcW w:w="962" w:type="dxa"/>
            <w:tcBorders>
              <w:bottom w:val="nil"/>
            </w:tcBorders>
            <w:shd w:val="clear" w:color="auto" w:fill="ECF4F5"/>
          </w:tcPr>
          <w:p w14:paraId="33FC3E52" w14:textId="77777777" w:rsidR="00474F3F" w:rsidRPr="00F257CB" w:rsidRDefault="00474F3F" w:rsidP="00F257CB">
            <w:pPr>
              <w:pStyle w:val="71R"/>
              <w:rPr>
                <w:rtl/>
              </w:rPr>
            </w:pPr>
            <w:r w:rsidRPr="00F257CB">
              <w:rPr>
                <w:rFonts w:hint="cs"/>
                <w:rtl/>
              </w:rPr>
              <w:t>1,750</w:t>
            </w:r>
          </w:p>
        </w:tc>
        <w:tc>
          <w:tcPr>
            <w:tcW w:w="963" w:type="dxa"/>
            <w:tcBorders>
              <w:bottom w:val="nil"/>
            </w:tcBorders>
            <w:shd w:val="clear" w:color="auto" w:fill="ECF4F5"/>
          </w:tcPr>
          <w:p w14:paraId="6EEFA056" w14:textId="77777777" w:rsidR="00474F3F" w:rsidRPr="00F257CB" w:rsidRDefault="00474F3F" w:rsidP="00F257CB">
            <w:pPr>
              <w:pStyle w:val="71R"/>
              <w:rPr>
                <w:rtl/>
              </w:rPr>
            </w:pPr>
            <w:r w:rsidRPr="00F257CB">
              <w:rPr>
                <w:rFonts w:hint="cs"/>
                <w:rtl/>
              </w:rPr>
              <w:t>39,986</w:t>
            </w:r>
          </w:p>
        </w:tc>
        <w:tc>
          <w:tcPr>
            <w:tcW w:w="963" w:type="dxa"/>
            <w:tcBorders>
              <w:bottom w:val="nil"/>
            </w:tcBorders>
            <w:shd w:val="clear" w:color="auto" w:fill="C6DCE4"/>
          </w:tcPr>
          <w:p w14:paraId="79E6E731" w14:textId="77777777" w:rsidR="00474F3F" w:rsidRPr="00F257CB" w:rsidRDefault="00474F3F" w:rsidP="00F257CB">
            <w:pPr>
              <w:pStyle w:val="71R"/>
              <w:rPr>
                <w:rtl/>
              </w:rPr>
            </w:pPr>
            <w:r w:rsidRPr="00F257CB">
              <w:rPr>
                <w:rFonts w:hint="cs"/>
                <w:rtl/>
              </w:rPr>
              <w:t>46,960</w:t>
            </w:r>
          </w:p>
        </w:tc>
      </w:tr>
      <w:tr w:rsidR="00474F3F" w14:paraId="23B4445D" w14:textId="77777777" w:rsidTr="00FA29CD">
        <w:tc>
          <w:tcPr>
            <w:tcW w:w="1160" w:type="dxa"/>
            <w:vMerge w:val="restart"/>
            <w:shd w:val="clear" w:color="auto" w:fill="C6DCE4"/>
          </w:tcPr>
          <w:p w14:paraId="00233A6C" w14:textId="77777777" w:rsidR="00474F3F" w:rsidRPr="00F257CB" w:rsidRDefault="00474F3F" w:rsidP="00F257CB">
            <w:pPr>
              <w:pStyle w:val="71R"/>
              <w:rPr>
                <w:b/>
                <w:bCs/>
                <w:rtl/>
              </w:rPr>
            </w:pPr>
            <w:r w:rsidRPr="00F257CB">
              <w:rPr>
                <w:rFonts w:hint="cs"/>
                <w:b/>
                <w:bCs/>
                <w:rtl/>
              </w:rPr>
              <w:t>דוחות ב</w:t>
            </w:r>
            <w:r w:rsidRPr="00F257CB">
              <w:rPr>
                <w:rFonts w:hint="eastAsia"/>
                <w:b/>
                <w:bCs/>
                <w:rtl/>
              </w:rPr>
              <w:t>שלבי</w:t>
            </w:r>
            <w:r w:rsidRPr="00F257CB">
              <w:rPr>
                <w:b/>
                <w:bCs/>
                <w:rtl/>
              </w:rPr>
              <w:t xml:space="preserve"> </w:t>
            </w:r>
            <w:r w:rsidRPr="00F257CB">
              <w:rPr>
                <w:rFonts w:hint="eastAsia"/>
                <w:b/>
                <w:bCs/>
                <w:rtl/>
              </w:rPr>
              <w:t>אכיפה</w:t>
            </w:r>
          </w:p>
        </w:tc>
        <w:tc>
          <w:tcPr>
            <w:tcW w:w="1274" w:type="dxa"/>
            <w:shd w:val="clear" w:color="auto" w:fill="DBE8EE"/>
          </w:tcPr>
          <w:p w14:paraId="2192DCF5" w14:textId="59F5CBB0" w:rsidR="00474F3F" w:rsidRPr="00F257CB" w:rsidRDefault="00474F3F" w:rsidP="00746769">
            <w:pPr>
              <w:pStyle w:val="71R"/>
              <w:rPr>
                <w:rtl/>
              </w:rPr>
            </w:pPr>
            <w:r w:rsidRPr="00F257CB">
              <w:rPr>
                <w:rFonts w:hint="cs"/>
                <w:rtl/>
              </w:rPr>
              <w:t>מספר</w:t>
            </w:r>
          </w:p>
        </w:tc>
        <w:tc>
          <w:tcPr>
            <w:tcW w:w="962" w:type="dxa"/>
            <w:shd w:val="clear" w:color="auto" w:fill="DBE8EE"/>
          </w:tcPr>
          <w:p w14:paraId="1A336325" w14:textId="77777777" w:rsidR="00474F3F" w:rsidRPr="00F257CB" w:rsidRDefault="00474F3F" w:rsidP="00F257CB">
            <w:pPr>
              <w:pStyle w:val="71R"/>
              <w:rPr>
                <w:rtl/>
              </w:rPr>
            </w:pPr>
            <w:r w:rsidRPr="00F257CB">
              <w:rPr>
                <w:rFonts w:hint="cs"/>
                <w:rtl/>
              </w:rPr>
              <w:t>53</w:t>
            </w:r>
          </w:p>
        </w:tc>
        <w:tc>
          <w:tcPr>
            <w:tcW w:w="963" w:type="dxa"/>
            <w:shd w:val="clear" w:color="auto" w:fill="DBE8EE"/>
          </w:tcPr>
          <w:p w14:paraId="406F4880" w14:textId="77777777" w:rsidR="00474F3F" w:rsidRPr="00F257CB" w:rsidRDefault="00474F3F" w:rsidP="00F257CB">
            <w:pPr>
              <w:pStyle w:val="71R"/>
              <w:rPr>
                <w:rtl/>
              </w:rPr>
            </w:pPr>
            <w:r w:rsidRPr="00F257CB">
              <w:rPr>
                <w:rFonts w:hint="cs"/>
                <w:rtl/>
              </w:rPr>
              <w:t>49</w:t>
            </w:r>
          </w:p>
        </w:tc>
        <w:tc>
          <w:tcPr>
            <w:tcW w:w="963" w:type="dxa"/>
            <w:shd w:val="clear" w:color="auto" w:fill="DBE8EE"/>
          </w:tcPr>
          <w:p w14:paraId="083D29F9" w14:textId="77777777" w:rsidR="00474F3F" w:rsidRPr="00F257CB" w:rsidRDefault="00474F3F" w:rsidP="00F257CB">
            <w:pPr>
              <w:pStyle w:val="71R"/>
              <w:rPr>
                <w:rtl/>
              </w:rPr>
            </w:pPr>
            <w:r w:rsidRPr="00F257CB">
              <w:rPr>
                <w:rFonts w:hint="cs"/>
                <w:rtl/>
              </w:rPr>
              <w:t>87</w:t>
            </w:r>
          </w:p>
        </w:tc>
        <w:tc>
          <w:tcPr>
            <w:tcW w:w="962" w:type="dxa"/>
            <w:shd w:val="clear" w:color="auto" w:fill="DBE8EE"/>
          </w:tcPr>
          <w:p w14:paraId="2D7FF645" w14:textId="77777777" w:rsidR="00474F3F" w:rsidRPr="00F257CB" w:rsidRDefault="00474F3F" w:rsidP="00F257CB">
            <w:pPr>
              <w:pStyle w:val="71R"/>
              <w:rPr>
                <w:rtl/>
              </w:rPr>
            </w:pPr>
            <w:r w:rsidRPr="00F257CB">
              <w:rPr>
                <w:rFonts w:hint="cs"/>
                <w:rtl/>
              </w:rPr>
              <w:t>32</w:t>
            </w:r>
          </w:p>
        </w:tc>
        <w:tc>
          <w:tcPr>
            <w:tcW w:w="963" w:type="dxa"/>
            <w:shd w:val="clear" w:color="auto" w:fill="DBE8EE"/>
          </w:tcPr>
          <w:p w14:paraId="2117937A" w14:textId="77777777" w:rsidR="00474F3F" w:rsidRPr="00F257CB" w:rsidRDefault="00474F3F" w:rsidP="00F257CB">
            <w:pPr>
              <w:pStyle w:val="71R"/>
              <w:rPr>
                <w:rtl/>
              </w:rPr>
            </w:pPr>
            <w:r w:rsidRPr="00F257CB">
              <w:rPr>
                <w:rFonts w:hint="cs"/>
                <w:rtl/>
              </w:rPr>
              <w:t>524</w:t>
            </w:r>
          </w:p>
        </w:tc>
        <w:tc>
          <w:tcPr>
            <w:tcW w:w="963" w:type="dxa"/>
            <w:shd w:val="clear" w:color="auto" w:fill="C6DCE4"/>
          </w:tcPr>
          <w:p w14:paraId="20818411" w14:textId="77777777" w:rsidR="00474F3F" w:rsidRPr="00F257CB" w:rsidRDefault="00474F3F" w:rsidP="00F257CB">
            <w:pPr>
              <w:pStyle w:val="71R"/>
              <w:rPr>
                <w:rtl/>
              </w:rPr>
            </w:pPr>
            <w:r w:rsidRPr="00F257CB">
              <w:rPr>
                <w:rFonts w:hint="cs"/>
                <w:rtl/>
              </w:rPr>
              <w:t>745</w:t>
            </w:r>
          </w:p>
        </w:tc>
      </w:tr>
      <w:tr w:rsidR="00474F3F" w14:paraId="7FF7236F" w14:textId="77777777" w:rsidTr="00FA29CD">
        <w:tc>
          <w:tcPr>
            <w:tcW w:w="1160" w:type="dxa"/>
            <w:vMerge/>
            <w:shd w:val="clear" w:color="auto" w:fill="C6DCE4"/>
          </w:tcPr>
          <w:p w14:paraId="55AF6280" w14:textId="77777777" w:rsidR="00474F3F" w:rsidRPr="00F257CB" w:rsidRDefault="00474F3F" w:rsidP="00F257CB">
            <w:pPr>
              <w:pStyle w:val="71R"/>
              <w:rPr>
                <w:b/>
                <w:bCs/>
                <w:rtl/>
              </w:rPr>
            </w:pPr>
          </w:p>
        </w:tc>
        <w:tc>
          <w:tcPr>
            <w:tcW w:w="1274" w:type="dxa"/>
            <w:tcBorders>
              <w:bottom w:val="nil"/>
            </w:tcBorders>
            <w:shd w:val="clear" w:color="auto" w:fill="DBE8EE"/>
          </w:tcPr>
          <w:p w14:paraId="4462A39D" w14:textId="77777777" w:rsidR="00474F3F" w:rsidRPr="00F257CB" w:rsidRDefault="00474F3F" w:rsidP="00F257CB">
            <w:pPr>
              <w:pStyle w:val="71R"/>
              <w:rPr>
                <w:rtl/>
              </w:rPr>
            </w:pPr>
            <w:r w:rsidRPr="00F257CB">
              <w:rPr>
                <w:rFonts w:hint="cs"/>
                <w:rtl/>
              </w:rPr>
              <w:t>סכום הקנסות</w:t>
            </w:r>
          </w:p>
        </w:tc>
        <w:tc>
          <w:tcPr>
            <w:tcW w:w="962" w:type="dxa"/>
            <w:tcBorders>
              <w:bottom w:val="nil"/>
            </w:tcBorders>
            <w:shd w:val="clear" w:color="auto" w:fill="DBE8EE"/>
          </w:tcPr>
          <w:p w14:paraId="172B9315" w14:textId="77777777" w:rsidR="00474F3F" w:rsidRPr="00F257CB" w:rsidRDefault="00474F3F" w:rsidP="00F257CB">
            <w:pPr>
              <w:pStyle w:val="71R"/>
              <w:rPr>
                <w:rtl/>
              </w:rPr>
            </w:pPr>
            <w:r w:rsidRPr="00F257CB">
              <w:rPr>
                <w:rFonts w:hint="cs"/>
                <w:rtl/>
              </w:rPr>
              <w:t>28,638</w:t>
            </w:r>
          </w:p>
        </w:tc>
        <w:tc>
          <w:tcPr>
            <w:tcW w:w="963" w:type="dxa"/>
            <w:tcBorders>
              <w:bottom w:val="nil"/>
            </w:tcBorders>
            <w:shd w:val="clear" w:color="auto" w:fill="DBE8EE"/>
          </w:tcPr>
          <w:p w14:paraId="7DB64652" w14:textId="77777777" w:rsidR="00474F3F" w:rsidRPr="00F257CB" w:rsidRDefault="00474F3F" w:rsidP="00F257CB">
            <w:pPr>
              <w:pStyle w:val="71R"/>
              <w:rPr>
                <w:rtl/>
              </w:rPr>
            </w:pPr>
            <w:r w:rsidRPr="00F257CB">
              <w:rPr>
                <w:rFonts w:hint="cs"/>
                <w:rtl/>
              </w:rPr>
              <w:t>20,776</w:t>
            </w:r>
          </w:p>
        </w:tc>
        <w:tc>
          <w:tcPr>
            <w:tcW w:w="963" w:type="dxa"/>
            <w:tcBorders>
              <w:bottom w:val="nil"/>
            </w:tcBorders>
            <w:shd w:val="clear" w:color="auto" w:fill="DBE8EE"/>
          </w:tcPr>
          <w:p w14:paraId="54B4B2BF" w14:textId="77777777" w:rsidR="00474F3F" w:rsidRPr="00F257CB" w:rsidRDefault="00474F3F" w:rsidP="00F257CB">
            <w:pPr>
              <w:pStyle w:val="71R"/>
              <w:rPr>
                <w:rtl/>
              </w:rPr>
            </w:pPr>
            <w:r w:rsidRPr="00F257CB">
              <w:rPr>
                <w:rFonts w:hint="cs"/>
                <w:rtl/>
              </w:rPr>
              <w:t>38,701</w:t>
            </w:r>
          </w:p>
        </w:tc>
        <w:tc>
          <w:tcPr>
            <w:tcW w:w="962" w:type="dxa"/>
            <w:tcBorders>
              <w:bottom w:val="nil"/>
            </w:tcBorders>
            <w:shd w:val="clear" w:color="auto" w:fill="DBE8EE"/>
          </w:tcPr>
          <w:p w14:paraId="333A2613" w14:textId="77777777" w:rsidR="00474F3F" w:rsidRPr="00F257CB" w:rsidRDefault="00474F3F" w:rsidP="00F257CB">
            <w:pPr>
              <w:pStyle w:val="71R"/>
              <w:rPr>
                <w:rtl/>
              </w:rPr>
            </w:pPr>
            <w:r w:rsidRPr="00F257CB">
              <w:rPr>
                <w:rFonts w:hint="cs"/>
                <w:rtl/>
              </w:rPr>
              <w:t>15,676</w:t>
            </w:r>
          </w:p>
        </w:tc>
        <w:tc>
          <w:tcPr>
            <w:tcW w:w="963" w:type="dxa"/>
            <w:tcBorders>
              <w:bottom w:val="nil"/>
            </w:tcBorders>
            <w:shd w:val="clear" w:color="auto" w:fill="DBE8EE"/>
          </w:tcPr>
          <w:p w14:paraId="58D374D4" w14:textId="77777777" w:rsidR="00474F3F" w:rsidRPr="00F257CB" w:rsidRDefault="00474F3F" w:rsidP="00F257CB">
            <w:pPr>
              <w:pStyle w:val="71R"/>
              <w:rPr>
                <w:rtl/>
              </w:rPr>
            </w:pPr>
            <w:r w:rsidRPr="00F257CB">
              <w:rPr>
                <w:rFonts w:hint="cs"/>
                <w:rtl/>
              </w:rPr>
              <w:t>171,289</w:t>
            </w:r>
          </w:p>
        </w:tc>
        <w:tc>
          <w:tcPr>
            <w:tcW w:w="963" w:type="dxa"/>
            <w:tcBorders>
              <w:bottom w:val="nil"/>
            </w:tcBorders>
            <w:shd w:val="clear" w:color="auto" w:fill="C6DCE4"/>
          </w:tcPr>
          <w:p w14:paraId="4335BF42" w14:textId="77777777" w:rsidR="00474F3F" w:rsidRPr="00F257CB" w:rsidRDefault="00474F3F" w:rsidP="00F257CB">
            <w:pPr>
              <w:pStyle w:val="71R"/>
              <w:rPr>
                <w:rtl/>
              </w:rPr>
            </w:pPr>
            <w:r w:rsidRPr="00F257CB">
              <w:rPr>
                <w:rFonts w:hint="cs"/>
                <w:rtl/>
              </w:rPr>
              <w:t>275,080</w:t>
            </w:r>
          </w:p>
        </w:tc>
      </w:tr>
      <w:tr w:rsidR="00474F3F" w14:paraId="51E1E34F" w14:textId="77777777" w:rsidTr="00FA29CD">
        <w:tc>
          <w:tcPr>
            <w:tcW w:w="1160" w:type="dxa"/>
            <w:vMerge w:val="restart"/>
            <w:shd w:val="clear" w:color="auto" w:fill="C6DCE4"/>
          </w:tcPr>
          <w:p w14:paraId="47175F12" w14:textId="77777777" w:rsidR="00474F3F" w:rsidRPr="00F257CB" w:rsidRDefault="00474F3F" w:rsidP="00F257CB">
            <w:pPr>
              <w:pStyle w:val="71R"/>
              <w:rPr>
                <w:b/>
                <w:bCs/>
                <w:rtl/>
              </w:rPr>
            </w:pPr>
            <w:r w:rsidRPr="00F257CB">
              <w:rPr>
                <w:rFonts w:hint="cs"/>
                <w:b/>
                <w:bCs/>
                <w:rtl/>
              </w:rPr>
              <w:t>דוחות ה</w:t>
            </w:r>
            <w:r w:rsidRPr="00F257CB">
              <w:rPr>
                <w:rFonts w:hint="eastAsia"/>
                <w:b/>
                <w:bCs/>
                <w:rtl/>
              </w:rPr>
              <w:t>ממתינים</w:t>
            </w:r>
            <w:r w:rsidRPr="00F257CB">
              <w:rPr>
                <w:b/>
                <w:bCs/>
                <w:rtl/>
              </w:rPr>
              <w:t xml:space="preserve"> </w:t>
            </w:r>
            <w:r w:rsidRPr="00F257CB">
              <w:rPr>
                <w:rFonts w:hint="eastAsia"/>
                <w:b/>
                <w:bCs/>
                <w:rtl/>
              </w:rPr>
              <w:t>לטיפול</w:t>
            </w:r>
            <w:r w:rsidRPr="00F257CB">
              <w:rPr>
                <w:b/>
                <w:bCs/>
                <w:rtl/>
              </w:rPr>
              <w:t xml:space="preserve"> </w:t>
            </w:r>
            <w:r w:rsidRPr="00F257CB">
              <w:rPr>
                <w:rFonts w:hint="eastAsia"/>
                <w:b/>
                <w:bCs/>
                <w:rtl/>
              </w:rPr>
              <w:t>התובע</w:t>
            </w:r>
          </w:p>
        </w:tc>
        <w:tc>
          <w:tcPr>
            <w:tcW w:w="1274" w:type="dxa"/>
            <w:shd w:val="clear" w:color="auto" w:fill="ECF4F5"/>
          </w:tcPr>
          <w:p w14:paraId="3358FEA7" w14:textId="4593FC99" w:rsidR="00474F3F" w:rsidRPr="00F257CB" w:rsidRDefault="00474F3F" w:rsidP="00746769">
            <w:pPr>
              <w:pStyle w:val="71R"/>
              <w:rPr>
                <w:rtl/>
              </w:rPr>
            </w:pPr>
            <w:r w:rsidRPr="00F257CB">
              <w:rPr>
                <w:rFonts w:hint="cs"/>
                <w:rtl/>
              </w:rPr>
              <w:t>מספר</w:t>
            </w:r>
          </w:p>
        </w:tc>
        <w:tc>
          <w:tcPr>
            <w:tcW w:w="962" w:type="dxa"/>
            <w:shd w:val="clear" w:color="auto" w:fill="ECF4F5"/>
          </w:tcPr>
          <w:p w14:paraId="782E0C21" w14:textId="77777777" w:rsidR="00474F3F" w:rsidRPr="00F257CB" w:rsidRDefault="00474F3F" w:rsidP="00F257CB">
            <w:pPr>
              <w:pStyle w:val="71R"/>
              <w:rPr>
                <w:rtl/>
              </w:rPr>
            </w:pPr>
            <w:r w:rsidRPr="00F257CB">
              <w:rPr>
                <w:rFonts w:hint="cs"/>
                <w:rtl/>
              </w:rPr>
              <w:t>0</w:t>
            </w:r>
          </w:p>
        </w:tc>
        <w:tc>
          <w:tcPr>
            <w:tcW w:w="963" w:type="dxa"/>
            <w:shd w:val="clear" w:color="auto" w:fill="ECF4F5"/>
          </w:tcPr>
          <w:p w14:paraId="1994486C" w14:textId="77777777" w:rsidR="00474F3F" w:rsidRPr="00F257CB" w:rsidRDefault="00474F3F" w:rsidP="00F257CB">
            <w:pPr>
              <w:pStyle w:val="71R"/>
              <w:rPr>
                <w:rtl/>
              </w:rPr>
            </w:pPr>
            <w:r w:rsidRPr="00F257CB">
              <w:rPr>
                <w:rFonts w:hint="cs"/>
                <w:rtl/>
              </w:rPr>
              <w:t>2</w:t>
            </w:r>
          </w:p>
        </w:tc>
        <w:tc>
          <w:tcPr>
            <w:tcW w:w="963" w:type="dxa"/>
            <w:shd w:val="clear" w:color="auto" w:fill="ECF4F5"/>
          </w:tcPr>
          <w:p w14:paraId="68AB2994" w14:textId="77777777" w:rsidR="00474F3F" w:rsidRPr="00F257CB" w:rsidRDefault="00474F3F" w:rsidP="00F257CB">
            <w:pPr>
              <w:pStyle w:val="71R"/>
              <w:rPr>
                <w:rtl/>
              </w:rPr>
            </w:pPr>
            <w:r w:rsidRPr="00F257CB">
              <w:rPr>
                <w:rFonts w:hint="cs"/>
                <w:rtl/>
              </w:rPr>
              <w:t>5</w:t>
            </w:r>
          </w:p>
        </w:tc>
        <w:tc>
          <w:tcPr>
            <w:tcW w:w="962" w:type="dxa"/>
            <w:shd w:val="clear" w:color="auto" w:fill="ECF4F5"/>
          </w:tcPr>
          <w:p w14:paraId="09670483" w14:textId="77777777" w:rsidR="00474F3F" w:rsidRPr="00F257CB" w:rsidRDefault="00474F3F" w:rsidP="00F257CB">
            <w:pPr>
              <w:pStyle w:val="71R"/>
              <w:rPr>
                <w:rtl/>
              </w:rPr>
            </w:pPr>
            <w:r w:rsidRPr="00F257CB">
              <w:rPr>
                <w:rFonts w:hint="cs"/>
                <w:rtl/>
              </w:rPr>
              <w:t>10</w:t>
            </w:r>
          </w:p>
        </w:tc>
        <w:tc>
          <w:tcPr>
            <w:tcW w:w="963" w:type="dxa"/>
            <w:shd w:val="clear" w:color="auto" w:fill="ECF4F5"/>
          </w:tcPr>
          <w:p w14:paraId="5024BEBA" w14:textId="77777777" w:rsidR="00474F3F" w:rsidRPr="00F257CB" w:rsidRDefault="00474F3F" w:rsidP="00F257CB">
            <w:pPr>
              <w:pStyle w:val="71R"/>
              <w:rPr>
                <w:rtl/>
              </w:rPr>
            </w:pPr>
            <w:r w:rsidRPr="00F257CB">
              <w:rPr>
                <w:rFonts w:hint="cs"/>
                <w:rtl/>
              </w:rPr>
              <w:t>716</w:t>
            </w:r>
          </w:p>
        </w:tc>
        <w:tc>
          <w:tcPr>
            <w:tcW w:w="963" w:type="dxa"/>
            <w:shd w:val="clear" w:color="auto" w:fill="C6DCE4"/>
          </w:tcPr>
          <w:p w14:paraId="2CB5B4B2" w14:textId="77777777" w:rsidR="00474F3F" w:rsidRPr="00F257CB" w:rsidRDefault="00474F3F" w:rsidP="00F257CB">
            <w:pPr>
              <w:pStyle w:val="71R"/>
              <w:rPr>
                <w:rtl/>
              </w:rPr>
            </w:pPr>
            <w:r w:rsidRPr="00F257CB">
              <w:rPr>
                <w:rFonts w:hint="cs"/>
                <w:rtl/>
              </w:rPr>
              <w:t>733</w:t>
            </w:r>
          </w:p>
        </w:tc>
      </w:tr>
      <w:tr w:rsidR="00474F3F" w14:paraId="0788C007" w14:textId="77777777" w:rsidTr="00FA29CD">
        <w:tc>
          <w:tcPr>
            <w:tcW w:w="1160" w:type="dxa"/>
            <w:vMerge/>
            <w:tcBorders>
              <w:bottom w:val="nil"/>
            </w:tcBorders>
            <w:shd w:val="clear" w:color="auto" w:fill="C6DCE4"/>
          </w:tcPr>
          <w:p w14:paraId="61DA34F3" w14:textId="77777777" w:rsidR="00474F3F" w:rsidRPr="00F257CB" w:rsidRDefault="00474F3F" w:rsidP="00F257CB">
            <w:pPr>
              <w:pStyle w:val="71R"/>
              <w:rPr>
                <w:rtl/>
              </w:rPr>
            </w:pPr>
          </w:p>
        </w:tc>
        <w:tc>
          <w:tcPr>
            <w:tcW w:w="1274" w:type="dxa"/>
            <w:tcBorders>
              <w:bottom w:val="nil"/>
            </w:tcBorders>
            <w:shd w:val="clear" w:color="auto" w:fill="ECF4F5"/>
          </w:tcPr>
          <w:p w14:paraId="0B2E33A9" w14:textId="77777777" w:rsidR="00474F3F" w:rsidRPr="00F257CB" w:rsidRDefault="00474F3F" w:rsidP="00F257CB">
            <w:pPr>
              <w:pStyle w:val="71R"/>
              <w:rPr>
                <w:rtl/>
              </w:rPr>
            </w:pPr>
            <w:r w:rsidRPr="00F257CB">
              <w:rPr>
                <w:rFonts w:hint="cs"/>
                <w:rtl/>
              </w:rPr>
              <w:t>סכום הקנסות</w:t>
            </w:r>
          </w:p>
        </w:tc>
        <w:tc>
          <w:tcPr>
            <w:tcW w:w="962" w:type="dxa"/>
            <w:tcBorders>
              <w:bottom w:val="nil"/>
            </w:tcBorders>
            <w:shd w:val="clear" w:color="auto" w:fill="ECF4F5"/>
          </w:tcPr>
          <w:p w14:paraId="068084A8" w14:textId="77777777" w:rsidR="00474F3F" w:rsidRPr="00F257CB" w:rsidRDefault="00474F3F" w:rsidP="00F257CB">
            <w:pPr>
              <w:pStyle w:val="71R"/>
              <w:rPr>
                <w:rtl/>
              </w:rPr>
            </w:pPr>
            <w:r w:rsidRPr="00F257CB">
              <w:rPr>
                <w:rFonts w:hint="cs"/>
                <w:rtl/>
              </w:rPr>
              <w:t>0</w:t>
            </w:r>
          </w:p>
        </w:tc>
        <w:tc>
          <w:tcPr>
            <w:tcW w:w="963" w:type="dxa"/>
            <w:tcBorders>
              <w:bottom w:val="nil"/>
            </w:tcBorders>
            <w:shd w:val="clear" w:color="auto" w:fill="ECF4F5"/>
          </w:tcPr>
          <w:p w14:paraId="0B6DE598" w14:textId="77777777" w:rsidR="00474F3F" w:rsidRPr="00F257CB" w:rsidRDefault="00474F3F" w:rsidP="00F257CB">
            <w:pPr>
              <w:pStyle w:val="71R"/>
              <w:rPr>
                <w:rtl/>
              </w:rPr>
            </w:pPr>
            <w:r w:rsidRPr="00F257CB">
              <w:rPr>
                <w:rFonts w:hint="cs"/>
                <w:rtl/>
              </w:rPr>
              <w:t>980</w:t>
            </w:r>
          </w:p>
        </w:tc>
        <w:tc>
          <w:tcPr>
            <w:tcW w:w="963" w:type="dxa"/>
            <w:tcBorders>
              <w:bottom w:val="nil"/>
            </w:tcBorders>
            <w:shd w:val="clear" w:color="auto" w:fill="ECF4F5"/>
          </w:tcPr>
          <w:p w14:paraId="120DB36A" w14:textId="77777777" w:rsidR="00474F3F" w:rsidRPr="00F257CB" w:rsidRDefault="00474F3F" w:rsidP="00F257CB">
            <w:pPr>
              <w:pStyle w:val="71R"/>
              <w:rPr>
                <w:rtl/>
              </w:rPr>
            </w:pPr>
            <w:r w:rsidRPr="00F257CB">
              <w:rPr>
                <w:rFonts w:hint="cs"/>
                <w:rtl/>
              </w:rPr>
              <w:t>2,090</w:t>
            </w:r>
          </w:p>
        </w:tc>
        <w:tc>
          <w:tcPr>
            <w:tcW w:w="962" w:type="dxa"/>
            <w:tcBorders>
              <w:bottom w:val="nil"/>
            </w:tcBorders>
            <w:shd w:val="clear" w:color="auto" w:fill="ECF4F5"/>
          </w:tcPr>
          <w:p w14:paraId="32A8B004" w14:textId="77777777" w:rsidR="00474F3F" w:rsidRPr="00F257CB" w:rsidRDefault="00474F3F" w:rsidP="00F257CB">
            <w:pPr>
              <w:pStyle w:val="71R"/>
              <w:rPr>
                <w:rtl/>
              </w:rPr>
            </w:pPr>
            <w:r w:rsidRPr="00F257CB">
              <w:rPr>
                <w:rFonts w:hint="cs"/>
                <w:rtl/>
              </w:rPr>
              <w:t>3,175</w:t>
            </w:r>
          </w:p>
        </w:tc>
        <w:tc>
          <w:tcPr>
            <w:tcW w:w="963" w:type="dxa"/>
            <w:tcBorders>
              <w:bottom w:val="nil"/>
            </w:tcBorders>
            <w:shd w:val="clear" w:color="auto" w:fill="ECF4F5"/>
          </w:tcPr>
          <w:p w14:paraId="0C756060" w14:textId="77777777" w:rsidR="00474F3F" w:rsidRPr="00F257CB" w:rsidRDefault="00474F3F" w:rsidP="00F257CB">
            <w:pPr>
              <w:pStyle w:val="71R"/>
              <w:rPr>
                <w:rtl/>
              </w:rPr>
            </w:pPr>
            <w:r w:rsidRPr="00F257CB">
              <w:rPr>
                <w:rFonts w:hint="cs"/>
                <w:rtl/>
              </w:rPr>
              <w:t>163,407</w:t>
            </w:r>
          </w:p>
        </w:tc>
        <w:tc>
          <w:tcPr>
            <w:tcW w:w="963" w:type="dxa"/>
            <w:tcBorders>
              <w:bottom w:val="nil"/>
            </w:tcBorders>
            <w:shd w:val="clear" w:color="auto" w:fill="C6DCE4"/>
          </w:tcPr>
          <w:p w14:paraId="0DFEEAF7" w14:textId="77777777" w:rsidR="00474F3F" w:rsidRPr="00F257CB" w:rsidRDefault="00474F3F" w:rsidP="00F257CB">
            <w:pPr>
              <w:pStyle w:val="71R"/>
              <w:rPr>
                <w:rtl/>
              </w:rPr>
            </w:pPr>
            <w:r w:rsidRPr="00F257CB">
              <w:rPr>
                <w:rFonts w:hint="cs"/>
                <w:rtl/>
              </w:rPr>
              <w:t>169,652</w:t>
            </w:r>
          </w:p>
        </w:tc>
      </w:tr>
      <w:tr w:rsidR="00474F3F" w14:paraId="7300EAF7" w14:textId="77777777" w:rsidTr="00746769">
        <w:tc>
          <w:tcPr>
            <w:tcW w:w="1160" w:type="dxa"/>
            <w:shd w:val="clear" w:color="auto" w:fill="C6DCE4"/>
          </w:tcPr>
          <w:p w14:paraId="243B8C29" w14:textId="77777777" w:rsidR="00474F3F" w:rsidRPr="00F257CB" w:rsidRDefault="00474F3F" w:rsidP="00F257CB">
            <w:pPr>
              <w:pStyle w:val="71R"/>
              <w:rPr>
                <w:b/>
                <w:bCs/>
                <w:rtl/>
              </w:rPr>
            </w:pPr>
            <w:r w:rsidRPr="00F257CB">
              <w:rPr>
                <w:rFonts w:hint="eastAsia"/>
                <w:b/>
                <w:bCs/>
                <w:rtl/>
              </w:rPr>
              <w:t>ס</w:t>
            </w:r>
            <w:r w:rsidRPr="00F257CB">
              <w:rPr>
                <w:rFonts w:hint="cs"/>
                <w:b/>
                <w:bCs/>
                <w:rtl/>
              </w:rPr>
              <w:t>ך כל</w:t>
            </w:r>
            <w:r w:rsidRPr="00F257CB">
              <w:rPr>
                <w:b/>
                <w:bCs/>
                <w:rtl/>
              </w:rPr>
              <w:t xml:space="preserve"> סכום הקנסות</w:t>
            </w:r>
          </w:p>
        </w:tc>
        <w:tc>
          <w:tcPr>
            <w:tcW w:w="1274" w:type="dxa"/>
            <w:shd w:val="clear" w:color="auto" w:fill="C6DCE4"/>
          </w:tcPr>
          <w:p w14:paraId="1B7CBC8A" w14:textId="77777777" w:rsidR="00474F3F" w:rsidRPr="00F257CB" w:rsidRDefault="00474F3F" w:rsidP="00F257CB">
            <w:pPr>
              <w:pStyle w:val="71R"/>
              <w:rPr>
                <w:rtl/>
              </w:rPr>
            </w:pPr>
          </w:p>
        </w:tc>
        <w:tc>
          <w:tcPr>
            <w:tcW w:w="962" w:type="dxa"/>
            <w:shd w:val="clear" w:color="auto" w:fill="C6DCE4"/>
          </w:tcPr>
          <w:p w14:paraId="1B59C417" w14:textId="77777777" w:rsidR="00474F3F" w:rsidRPr="00F257CB" w:rsidRDefault="00474F3F" w:rsidP="00F257CB">
            <w:pPr>
              <w:pStyle w:val="71R"/>
              <w:rPr>
                <w:rtl/>
              </w:rPr>
            </w:pPr>
          </w:p>
        </w:tc>
        <w:tc>
          <w:tcPr>
            <w:tcW w:w="963" w:type="dxa"/>
            <w:shd w:val="clear" w:color="auto" w:fill="C6DCE4"/>
          </w:tcPr>
          <w:p w14:paraId="5DC4648B" w14:textId="77777777" w:rsidR="00474F3F" w:rsidRPr="00F257CB" w:rsidRDefault="00474F3F" w:rsidP="00F257CB">
            <w:pPr>
              <w:pStyle w:val="71R"/>
              <w:rPr>
                <w:rtl/>
              </w:rPr>
            </w:pPr>
          </w:p>
        </w:tc>
        <w:tc>
          <w:tcPr>
            <w:tcW w:w="963" w:type="dxa"/>
            <w:shd w:val="clear" w:color="auto" w:fill="C6DCE4"/>
          </w:tcPr>
          <w:p w14:paraId="52521F8E" w14:textId="77777777" w:rsidR="00474F3F" w:rsidRPr="00F257CB" w:rsidRDefault="00474F3F" w:rsidP="00F257CB">
            <w:pPr>
              <w:pStyle w:val="71R"/>
              <w:rPr>
                <w:rtl/>
              </w:rPr>
            </w:pPr>
          </w:p>
        </w:tc>
        <w:tc>
          <w:tcPr>
            <w:tcW w:w="962" w:type="dxa"/>
            <w:shd w:val="clear" w:color="auto" w:fill="C6DCE4"/>
          </w:tcPr>
          <w:p w14:paraId="33917C7A" w14:textId="77777777" w:rsidR="00474F3F" w:rsidRPr="00F257CB" w:rsidRDefault="00474F3F" w:rsidP="00F257CB">
            <w:pPr>
              <w:pStyle w:val="71R"/>
              <w:rPr>
                <w:rtl/>
              </w:rPr>
            </w:pPr>
          </w:p>
        </w:tc>
        <w:tc>
          <w:tcPr>
            <w:tcW w:w="963" w:type="dxa"/>
            <w:shd w:val="clear" w:color="auto" w:fill="C6DCE4"/>
          </w:tcPr>
          <w:p w14:paraId="6F6131C1" w14:textId="77777777" w:rsidR="00474F3F" w:rsidRPr="00F257CB" w:rsidRDefault="00474F3F" w:rsidP="00F257CB">
            <w:pPr>
              <w:pStyle w:val="71R"/>
              <w:rPr>
                <w:rtl/>
              </w:rPr>
            </w:pPr>
          </w:p>
        </w:tc>
        <w:tc>
          <w:tcPr>
            <w:tcW w:w="963" w:type="dxa"/>
            <w:shd w:val="clear" w:color="auto" w:fill="C6DCE4"/>
          </w:tcPr>
          <w:p w14:paraId="7EBEA65B" w14:textId="77777777" w:rsidR="00474F3F" w:rsidRPr="00F257CB" w:rsidRDefault="00474F3F" w:rsidP="00F257CB">
            <w:pPr>
              <w:pStyle w:val="71R"/>
              <w:rPr>
                <w:rtl/>
              </w:rPr>
            </w:pPr>
            <w:r w:rsidRPr="00F257CB">
              <w:rPr>
                <w:rFonts w:hint="cs"/>
                <w:rtl/>
              </w:rPr>
              <w:t>536,394</w:t>
            </w:r>
          </w:p>
        </w:tc>
      </w:tr>
    </w:tbl>
    <w:p w14:paraId="0542F3F4" w14:textId="77777777" w:rsidR="00474F3F" w:rsidRPr="003B72F2" w:rsidRDefault="00474F3F" w:rsidP="00746769">
      <w:pPr>
        <w:pStyle w:val="71c"/>
        <w:rPr>
          <w:rtl/>
        </w:rPr>
      </w:pPr>
      <w:r w:rsidRPr="003B72F2">
        <w:rPr>
          <w:rFonts w:hint="eastAsia"/>
          <w:rtl/>
        </w:rPr>
        <w:t>על</w:t>
      </w:r>
      <w:r w:rsidRPr="003B72F2">
        <w:rPr>
          <w:rtl/>
        </w:rPr>
        <w:t xml:space="preserve"> </w:t>
      </w:r>
      <w:r w:rsidRPr="003B72F2">
        <w:rPr>
          <w:rFonts w:hint="eastAsia"/>
          <w:rtl/>
        </w:rPr>
        <w:t>פי</w:t>
      </w:r>
      <w:r w:rsidRPr="003B72F2">
        <w:rPr>
          <w:rtl/>
        </w:rPr>
        <w:t xml:space="preserve"> </w:t>
      </w:r>
      <w:r w:rsidRPr="003B72F2">
        <w:rPr>
          <w:rFonts w:hint="eastAsia"/>
          <w:rtl/>
        </w:rPr>
        <w:t>נתוני</w:t>
      </w:r>
      <w:r w:rsidRPr="003B72F2">
        <w:rPr>
          <w:rtl/>
        </w:rPr>
        <w:t xml:space="preserve"> </w:t>
      </w:r>
      <w:r w:rsidRPr="003B72F2">
        <w:rPr>
          <w:rFonts w:hint="eastAsia"/>
          <w:rtl/>
        </w:rPr>
        <w:t>המועצה</w:t>
      </w:r>
      <w:r w:rsidRPr="003B72F2">
        <w:rPr>
          <w:rtl/>
        </w:rPr>
        <w:t xml:space="preserve"> </w:t>
      </w:r>
      <w:r w:rsidRPr="003B72F2">
        <w:rPr>
          <w:rFonts w:hint="eastAsia"/>
          <w:rtl/>
        </w:rPr>
        <w:t>המקומית</w:t>
      </w:r>
      <w:r w:rsidRPr="003B72F2">
        <w:rPr>
          <w:rFonts w:hint="cs"/>
          <w:rtl/>
        </w:rPr>
        <w:t>, בעיבוד משרד מבקר המדינה</w:t>
      </w:r>
      <w:r w:rsidRPr="003B72F2">
        <w:rPr>
          <w:rtl/>
        </w:rPr>
        <w:t>.</w:t>
      </w:r>
    </w:p>
    <w:p w14:paraId="292642A4" w14:textId="77777777" w:rsidR="00474F3F" w:rsidRPr="00CC6F5F" w:rsidRDefault="00474F3F" w:rsidP="00F32912">
      <w:pPr>
        <w:pStyle w:val="71f4"/>
        <w:rPr>
          <w:rtl/>
        </w:rPr>
      </w:pPr>
      <w:r w:rsidRPr="00CC6F5F">
        <w:rPr>
          <w:rFonts w:hint="eastAsia"/>
          <w:rtl/>
        </w:rPr>
        <w:t>מהלוח</w:t>
      </w:r>
      <w:r w:rsidRPr="00CC6F5F">
        <w:rPr>
          <w:rtl/>
        </w:rPr>
        <w:t xml:space="preserve"> עולה</w:t>
      </w:r>
      <w:r>
        <w:rPr>
          <w:rFonts w:hint="cs"/>
          <w:rtl/>
        </w:rPr>
        <w:t xml:space="preserve"> כי</w:t>
      </w:r>
      <w:r w:rsidRPr="00CC6F5F">
        <w:rPr>
          <w:rtl/>
        </w:rPr>
        <w:t xml:space="preserve"> </w:t>
      </w:r>
      <w:r>
        <w:rPr>
          <w:rFonts w:hint="cs"/>
          <w:rtl/>
        </w:rPr>
        <w:t xml:space="preserve">ב-287 </w:t>
      </w:r>
      <w:r w:rsidRPr="00CC6F5F">
        <w:rPr>
          <w:rtl/>
        </w:rPr>
        <w:t xml:space="preserve">דוחות </w:t>
      </w:r>
      <w:r>
        <w:rPr>
          <w:rFonts w:hint="cs"/>
          <w:rtl/>
        </w:rPr>
        <w:t xml:space="preserve">- </w:t>
      </w:r>
      <w:r w:rsidRPr="00CC6F5F">
        <w:rPr>
          <w:rFonts w:hint="eastAsia"/>
          <w:rtl/>
        </w:rPr>
        <w:t>שחלפו</w:t>
      </w:r>
      <w:r w:rsidRPr="00CC6F5F">
        <w:rPr>
          <w:rtl/>
        </w:rPr>
        <w:t xml:space="preserve"> </w:t>
      </w:r>
      <w:r w:rsidRPr="00CC6F5F">
        <w:rPr>
          <w:rFonts w:hint="eastAsia"/>
          <w:rtl/>
        </w:rPr>
        <w:t>מעל</w:t>
      </w:r>
      <w:r w:rsidRPr="00CC6F5F">
        <w:rPr>
          <w:rtl/>
        </w:rPr>
        <w:t xml:space="preserve"> 200 </w:t>
      </w:r>
      <w:r w:rsidRPr="00CC6F5F">
        <w:rPr>
          <w:rFonts w:hint="eastAsia"/>
          <w:rtl/>
        </w:rPr>
        <w:t>ימים</w:t>
      </w:r>
      <w:r w:rsidRPr="00CC6F5F">
        <w:rPr>
          <w:rtl/>
        </w:rPr>
        <w:t xml:space="preserve"> </w:t>
      </w:r>
      <w:r>
        <w:rPr>
          <w:rFonts w:hint="cs"/>
          <w:rtl/>
        </w:rPr>
        <w:t>ו</w:t>
      </w:r>
      <w:r w:rsidRPr="00CC6F5F">
        <w:rPr>
          <w:rFonts w:hint="eastAsia"/>
          <w:rtl/>
        </w:rPr>
        <w:t>עד</w:t>
      </w:r>
      <w:r w:rsidRPr="00CC6F5F">
        <w:rPr>
          <w:rtl/>
        </w:rPr>
        <w:t xml:space="preserve"> כחמש שנים מאז </w:t>
      </w:r>
      <w:r>
        <w:rPr>
          <w:rFonts w:hint="cs"/>
          <w:rtl/>
        </w:rPr>
        <w:t>שנכתבו</w:t>
      </w:r>
      <w:r w:rsidRPr="00CC6F5F">
        <w:rPr>
          <w:rtl/>
        </w:rPr>
        <w:t xml:space="preserve"> </w:t>
      </w:r>
      <w:r>
        <w:rPr>
          <w:rFonts w:hint="cs"/>
          <w:rtl/>
        </w:rPr>
        <w:t xml:space="preserve">- </w:t>
      </w:r>
      <w:r w:rsidRPr="00CC6F5F">
        <w:rPr>
          <w:rtl/>
        </w:rPr>
        <w:t>המועצה</w:t>
      </w:r>
      <w:r>
        <w:rPr>
          <w:rFonts w:hint="cs"/>
          <w:rtl/>
        </w:rPr>
        <w:t xml:space="preserve"> המקומית בית דגן</w:t>
      </w:r>
      <w:r w:rsidRPr="00CC6F5F">
        <w:rPr>
          <w:rtl/>
        </w:rPr>
        <w:t xml:space="preserve"> לא החלה בהליכים לגבייתם.</w:t>
      </w:r>
      <w:r>
        <w:rPr>
          <w:rFonts w:hint="cs"/>
          <w:rtl/>
        </w:rPr>
        <w:t xml:space="preserve"> מניתוח הנתונים עולה </w:t>
      </w:r>
      <w:r w:rsidRPr="00CC6F5F">
        <w:rPr>
          <w:rtl/>
        </w:rPr>
        <w:t xml:space="preserve">כי </w:t>
      </w:r>
      <w:r>
        <w:rPr>
          <w:rFonts w:hint="cs"/>
          <w:rtl/>
        </w:rPr>
        <w:t>ב</w:t>
      </w:r>
      <w:r w:rsidRPr="00CC6F5F">
        <w:rPr>
          <w:rtl/>
        </w:rPr>
        <w:t xml:space="preserve">יולי 2020 היו </w:t>
      </w:r>
      <w:r>
        <w:rPr>
          <w:rFonts w:hint="cs"/>
          <w:rtl/>
        </w:rPr>
        <w:t xml:space="preserve">74 </w:t>
      </w:r>
      <w:r w:rsidRPr="00CC6F5F">
        <w:rPr>
          <w:rtl/>
        </w:rPr>
        <w:t>דוחות ראשוניים שחלפ</w:t>
      </w:r>
      <w:r>
        <w:rPr>
          <w:rFonts w:hint="cs"/>
          <w:rtl/>
        </w:rPr>
        <w:t>ה</w:t>
      </w:r>
      <w:r w:rsidRPr="00CC6F5F">
        <w:rPr>
          <w:rtl/>
        </w:rPr>
        <w:t xml:space="preserve"> מעל </w:t>
      </w:r>
      <w:r>
        <w:rPr>
          <w:rFonts w:hint="cs"/>
          <w:rtl/>
        </w:rPr>
        <w:t>שנה</w:t>
      </w:r>
      <w:r w:rsidRPr="00CC6F5F">
        <w:rPr>
          <w:rtl/>
        </w:rPr>
        <w:t xml:space="preserve"> מאז שנ</w:t>
      </w:r>
      <w:r>
        <w:rPr>
          <w:rFonts w:hint="cs"/>
          <w:rtl/>
        </w:rPr>
        <w:t>כתב</w:t>
      </w:r>
      <w:r w:rsidRPr="00CC6F5F">
        <w:rPr>
          <w:rtl/>
        </w:rPr>
        <w:t xml:space="preserve">ו </w:t>
      </w:r>
      <w:r>
        <w:rPr>
          <w:rFonts w:hint="cs"/>
          <w:rtl/>
        </w:rPr>
        <w:t>ש</w:t>
      </w:r>
      <w:r w:rsidRPr="00CC6F5F">
        <w:rPr>
          <w:rtl/>
        </w:rPr>
        <w:t xml:space="preserve">לא </w:t>
      </w:r>
      <w:r>
        <w:rPr>
          <w:rFonts w:hint="cs"/>
          <w:rtl/>
        </w:rPr>
        <w:t>נשלחו</w:t>
      </w:r>
      <w:r>
        <w:rPr>
          <w:rtl/>
        </w:rPr>
        <w:t xml:space="preserve"> הודעות תשלום בגינם</w:t>
      </w:r>
      <w:r>
        <w:rPr>
          <w:rFonts w:hint="cs"/>
          <w:rtl/>
        </w:rPr>
        <w:t xml:space="preserve"> ו-8 דוחות שנשלחו בגינם הודעות תשלום אך חלפו לפחות שלוש שנים ממועד משלוח ההודעות. </w:t>
      </w:r>
      <w:r w:rsidRPr="00CC6F5F">
        <w:rPr>
          <w:rFonts w:hint="eastAsia"/>
          <w:rtl/>
        </w:rPr>
        <w:t>קיים</w:t>
      </w:r>
      <w:r w:rsidRPr="00CC6F5F">
        <w:rPr>
          <w:rtl/>
        </w:rPr>
        <w:t xml:space="preserve"> </w:t>
      </w:r>
      <w:r w:rsidRPr="00CC6F5F">
        <w:rPr>
          <w:rFonts w:hint="eastAsia"/>
          <w:rtl/>
        </w:rPr>
        <w:t>חשש</w:t>
      </w:r>
      <w:r w:rsidRPr="00CC6F5F">
        <w:rPr>
          <w:rtl/>
        </w:rPr>
        <w:t xml:space="preserve"> </w:t>
      </w:r>
      <w:r w:rsidRPr="00CC6F5F">
        <w:rPr>
          <w:rFonts w:hint="eastAsia"/>
          <w:rtl/>
        </w:rPr>
        <w:t>שמכוח</w:t>
      </w:r>
      <w:r w:rsidRPr="00CC6F5F">
        <w:rPr>
          <w:rtl/>
        </w:rPr>
        <w:t xml:space="preserve"> </w:t>
      </w:r>
      <w:r w:rsidRPr="00CC6F5F">
        <w:rPr>
          <w:rFonts w:hint="eastAsia"/>
          <w:rtl/>
        </w:rPr>
        <w:t>דיני</w:t>
      </w:r>
      <w:r w:rsidRPr="00CC6F5F">
        <w:rPr>
          <w:rtl/>
        </w:rPr>
        <w:t xml:space="preserve"> </w:t>
      </w:r>
      <w:r w:rsidRPr="00CC6F5F">
        <w:rPr>
          <w:rFonts w:hint="eastAsia"/>
          <w:rtl/>
        </w:rPr>
        <w:t>ההתיישנות</w:t>
      </w:r>
      <w:r>
        <w:rPr>
          <w:rFonts w:hint="cs"/>
          <w:rtl/>
        </w:rPr>
        <w:t>,</w:t>
      </w:r>
      <w:r w:rsidRPr="00CC6F5F">
        <w:rPr>
          <w:rtl/>
        </w:rPr>
        <w:t xml:space="preserve"> </w:t>
      </w:r>
      <w:r>
        <w:rPr>
          <w:rFonts w:hint="cs"/>
          <w:rtl/>
        </w:rPr>
        <w:t>כפי שנקבעו בחסד"פ ו</w:t>
      </w:r>
      <w:r w:rsidRPr="00CC6F5F">
        <w:rPr>
          <w:rFonts w:hint="eastAsia"/>
          <w:rtl/>
        </w:rPr>
        <w:t>בהנחיית</w:t>
      </w:r>
      <w:r w:rsidRPr="00CC6F5F">
        <w:rPr>
          <w:rtl/>
        </w:rPr>
        <w:t xml:space="preserve"> </w:t>
      </w:r>
      <w:r w:rsidRPr="00CC6F5F">
        <w:rPr>
          <w:rFonts w:hint="eastAsia"/>
          <w:rtl/>
        </w:rPr>
        <w:t>היועמ</w:t>
      </w:r>
      <w:r w:rsidRPr="00CC6F5F">
        <w:rPr>
          <w:rtl/>
        </w:rPr>
        <w:t xml:space="preserve">"ש </w:t>
      </w:r>
      <w:r w:rsidRPr="00CC6F5F">
        <w:rPr>
          <w:rFonts w:hint="eastAsia"/>
          <w:rtl/>
        </w:rPr>
        <w:t>גבייה</w:t>
      </w:r>
      <w:r w:rsidRPr="00CC6F5F">
        <w:rPr>
          <w:rtl/>
        </w:rPr>
        <w:t xml:space="preserve">, </w:t>
      </w:r>
      <w:r w:rsidRPr="00CC6F5F">
        <w:rPr>
          <w:rFonts w:hint="eastAsia"/>
          <w:rtl/>
        </w:rPr>
        <w:t>דוחות</w:t>
      </w:r>
      <w:r w:rsidRPr="00CC6F5F">
        <w:rPr>
          <w:rtl/>
        </w:rPr>
        <w:t xml:space="preserve"> </w:t>
      </w:r>
      <w:r>
        <w:rPr>
          <w:rFonts w:hint="cs"/>
          <w:rtl/>
        </w:rPr>
        <w:t>אלו</w:t>
      </w:r>
      <w:r w:rsidRPr="00147C6E">
        <w:rPr>
          <w:rtl/>
        </w:rPr>
        <w:t xml:space="preserve"> </w:t>
      </w:r>
      <w:r>
        <w:rPr>
          <w:rFonts w:hint="cs"/>
          <w:rtl/>
        </w:rPr>
        <w:t xml:space="preserve">- </w:t>
      </w:r>
      <w:r w:rsidRPr="00147C6E">
        <w:rPr>
          <w:rtl/>
        </w:rPr>
        <w:t>בסכום כולל</w:t>
      </w:r>
      <w:r>
        <w:rPr>
          <w:rtl/>
        </w:rPr>
        <w:t xml:space="preserve"> </w:t>
      </w:r>
      <w:r w:rsidRPr="00147C6E">
        <w:rPr>
          <w:rtl/>
        </w:rPr>
        <w:t>של</w:t>
      </w:r>
      <w:r>
        <w:rPr>
          <w:rtl/>
        </w:rPr>
        <w:t xml:space="preserve"> </w:t>
      </w:r>
      <w:r>
        <w:rPr>
          <w:rFonts w:hint="cs"/>
          <w:rtl/>
        </w:rPr>
        <w:t>35,900</w:t>
      </w:r>
      <w:r w:rsidRPr="00147C6E">
        <w:rPr>
          <w:rtl/>
        </w:rPr>
        <w:t xml:space="preserve"> </w:t>
      </w:r>
      <w:r w:rsidRPr="00147C6E">
        <w:rPr>
          <w:rFonts w:hint="eastAsia"/>
          <w:rtl/>
        </w:rPr>
        <w:t>ש</w:t>
      </w:r>
      <w:r w:rsidRPr="00CC6F5F">
        <w:rPr>
          <w:rtl/>
        </w:rPr>
        <w:t xml:space="preserve">"ח </w:t>
      </w:r>
      <w:r>
        <w:rPr>
          <w:rFonts w:hint="cs"/>
          <w:rtl/>
        </w:rPr>
        <w:t xml:space="preserve">- הם </w:t>
      </w:r>
      <w:r w:rsidRPr="00CC6F5F">
        <w:rPr>
          <w:rFonts w:hint="eastAsia"/>
          <w:rtl/>
        </w:rPr>
        <w:t>חובות</w:t>
      </w:r>
      <w:r w:rsidRPr="00CC6F5F">
        <w:rPr>
          <w:rtl/>
        </w:rPr>
        <w:t xml:space="preserve"> </w:t>
      </w:r>
      <w:r w:rsidRPr="00CC6F5F">
        <w:rPr>
          <w:rFonts w:hint="eastAsia"/>
          <w:rtl/>
        </w:rPr>
        <w:t>אבודים</w:t>
      </w:r>
      <w:r w:rsidRPr="00CC6F5F">
        <w:rPr>
          <w:rtl/>
        </w:rPr>
        <w:t>.</w:t>
      </w:r>
    </w:p>
    <w:p w14:paraId="2F84E8DF" w14:textId="41E91B7E" w:rsidR="00474F3F" w:rsidRDefault="00474F3F" w:rsidP="00F32912">
      <w:pPr>
        <w:pStyle w:val="71f4"/>
        <w:rPr>
          <w:rtl/>
        </w:rPr>
      </w:pPr>
      <w:r>
        <w:rPr>
          <w:rFonts w:hint="cs"/>
          <w:rtl/>
        </w:rPr>
        <w:t>לנוכח האמור,</w:t>
      </w:r>
      <w:r>
        <w:rPr>
          <w:rtl/>
        </w:rPr>
        <w:t xml:space="preserve"> </w:t>
      </w:r>
      <w:r>
        <w:rPr>
          <w:rFonts w:hint="cs"/>
          <w:rtl/>
        </w:rPr>
        <w:t xml:space="preserve">על </w:t>
      </w:r>
      <w:r w:rsidRPr="00147C6E">
        <w:rPr>
          <w:rtl/>
        </w:rPr>
        <w:t xml:space="preserve">מועצת </w:t>
      </w:r>
      <w:r w:rsidRPr="00147C6E">
        <w:rPr>
          <w:rFonts w:hint="cs"/>
          <w:rtl/>
        </w:rPr>
        <w:t xml:space="preserve">בית דגן </w:t>
      </w:r>
      <w:r>
        <w:rPr>
          <w:rFonts w:hint="cs"/>
          <w:rtl/>
        </w:rPr>
        <w:t>לקבוע</w:t>
      </w:r>
      <w:r w:rsidRPr="00147C6E">
        <w:rPr>
          <w:rtl/>
        </w:rPr>
        <w:t xml:space="preserve"> </w:t>
      </w:r>
      <w:r w:rsidRPr="00147C6E">
        <w:rPr>
          <w:rFonts w:hint="eastAsia"/>
          <w:rtl/>
        </w:rPr>
        <w:t>ת</w:t>
      </w:r>
      <w:r>
        <w:rPr>
          <w:rFonts w:hint="cs"/>
          <w:rtl/>
        </w:rPr>
        <w:t>ו</w:t>
      </w:r>
      <w:r w:rsidRPr="00147C6E">
        <w:rPr>
          <w:rFonts w:hint="eastAsia"/>
          <w:rtl/>
        </w:rPr>
        <w:t>כנית</w:t>
      </w:r>
      <w:r w:rsidRPr="00147C6E">
        <w:rPr>
          <w:rtl/>
        </w:rPr>
        <w:t xml:space="preserve"> </w:t>
      </w:r>
      <w:r w:rsidRPr="00147C6E">
        <w:rPr>
          <w:rFonts w:hint="eastAsia"/>
          <w:rtl/>
        </w:rPr>
        <w:t>פעולה</w:t>
      </w:r>
      <w:r w:rsidRPr="00147C6E">
        <w:rPr>
          <w:rtl/>
        </w:rPr>
        <w:t xml:space="preserve"> </w:t>
      </w:r>
      <w:r w:rsidRPr="00147C6E">
        <w:rPr>
          <w:rFonts w:hint="eastAsia"/>
          <w:rtl/>
        </w:rPr>
        <w:t>לזירוז</w:t>
      </w:r>
      <w:r w:rsidRPr="00147C6E">
        <w:rPr>
          <w:rtl/>
        </w:rPr>
        <w:t xml:space="preserve"> </w:t>
      </w:r>
      <w:r w:rsidRPr="00147C6E">
        <w:rPr>
          <w:rFonts w:hint="eastAsia"/>
          <w:rtl/>
        </w:rPr>
        <w:t>הטיפול</w:t>
      </w:r>
      <w:r w:rsidRPr="00147C6E">
        <w:rPr>
          <w:rtl/>
        </w:rPr>
        <w:t xml:space="preserve"> בדוחות </w:t>
      </w:r>
      <w:r w:rsidRPr="00147C6E">
        <w:rPr>
          <w:rFonts w:hint="eastAsia"/>
          <w:rtl/>
        </w:rPr>
        <w:t>מהשנים</w:t>
      </w:r>
      <w:r w:rsidRPr="00147C6E">
        <w:rPr>
          <w:rtl/>
        </w:rPr>
        <w:t xml:space="preserve"> 2018 ו-</w:t>
      </w:r>
      <w:r w:rsidRPr="006A728E">
        <w:rPr>
          <w:rtl/>
        </w:rPr>
        <w:t>2019</w:t>
      </w:r>
      <w:r w:rsidRPr="006A728E">
        <w:rPr>
          <w:rFonts w:hint="cs"/>
          <w:rtl/>
        </w:rPr>
        <w:t xml:space="preserve"> </w:t>
      </w:r>
      <w:r w:rsidRPr="00CF4B0B">
        <w:rPr>
          <w:rFonts w:hint="cs"/>
          <w:rtl/>
        </w:rPr>
        <w:t xml:space="preserve">ולעקוב באופן שוטף </w:t>
      </w:r>
      <w:r w:rsidRPr="00CF4B0B">
        <w:rPr>
          <w:rtl/>
        </w:rPr>
        <w:t xml:space="preserve">אחר </w:t>
      </w:r>
      <w:r w:rsidRPr="00CF4B0B">
        <w:rPr>
          <w:rFonts w:hint="cs"/>
          <w:rtl/>
        </w:rPr>
        <w:t>הטיפול ב</w:t>
      </w:r>
      <w:r w:rsidRPr="00CF4B0B">
        <w:rPr>
          <w:rtl/>
        </w:rPr>
        <w:t>קנסות שלא שולמו</w:t>
      </w:r>
      <w:r w:rsidRPr="00CF4B0B">
        <w:rPr>
          <w:rFonts w:hint="cs"/>
          <w:rtl/>
        </w:rPr>
        <w:t>.</w:t>
      </w:r>
    </w:p>
    <w:p w14:paraId="18E68AD5" w14:textId="77777777" w:rsidR="00474F3F" w:rsidRDefault="00474F3F" w:rsidP="00F32912">
      <w:pPr>
        <w:pStyle w:val="71a"/>
        <w:rPr>
          <w:rtl/>
        </w:rPr>
      </w:pPr>
      <w:r w:rsidRPr="00F32912">
        <w:rPr>
          <w:rFonts w:hint="cs"/>
          <w:b w:val="0"/>
          <w:bCs w:val="0"/>
          <w:rtl/>
        </w:rPr>
        <w:lastRenderedPageBreak/>
        <w:t>לוח 11:</w:t>
      </w:r>
      <w:r w:rsidRPr="003A3001">
        <w:rPr>
          <w:rFonts w:hint="cs"/>
          <w:rtl/>
        </w:rPr>
        <w:t xml:space="preserve"> גיול הקנסות שלא שולמו ב</w:t>
      </w:r>
      <w:r>
        <w:rPr>
          <w:rFonts w:hint="cs"/>
          <w:rtl/>
        </w:rPr>
        <w:t>גדרה</w:t>
      </w:r>
      <w:r w:rsidRPr="003A3001">
        <w:rPr>
          <w:rFonts w:hint="cs"/>
          <w:rtl/>
        </w:rPr>
        <w:t xml:space="preserve"> וסכומם </w:t>
      </w:r>
      <w:r>
        <w:rPr>
          <w:rFonts w:hint="cs"/>
          <w:rtl/>
        </w:rPr>
        <w:t>(</w:t>
      </w:r>
      <w:r w:rsidRPr="003A3001">
        <w:rPr>
          <w:rFonts w:hint="cs"/>
          <w:rtl/>
        </w:rPr>
        <w:t>בש"ח</w:t>
      </w:r>
      <w:r>
        <w:rPr>
          <w:rFonts w:hint="cs"/>
          <w:rtl/>
        </w:rPr>
        <w:t>)</w:t>
      </w:r>
    </w:p>
    <w:tbl>
      <w:tblPr>
        <w:tblStyle w:val="TableGrid"/>
        <w:bidiVisual/>
        <w:tblW w:w="7288" w:type="dxa"/>
        <w:tblInd w:w="995" w:type="dxa"/>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144"/>
        <w:gridCol w:w="855"/>
        <w:gridCol w:w="856"/>
        <w:gridCol w:w="855"/>
        <w:gridCol w:w="856"/>
        <w:gridCol w:w="855"/>
        <w:gridCol w:w="856"/>
        <w:gridCol w:w="1011"/>
      </w:tblGrid>
      <w:tr w:rsidR="00474F3F" w14:paraId="304E4A90" w14:textId="77777777" w:rsidTr="009A7F4E">
        <w:trPr>
          <w:trHeight w:val="485"/>
        </w:trPr>
        <w:tc>
          <w:tcPr>
            <w:tcW w:w="1144" w:type="dxa"/>
            <w:shd w:val="clear" w:color="auto" w:fill="C6DCE4"/>
          </w:tcPr>
          <w:p w14:paraId="5F68BC5B" w14:textId="77777777" w:rsidR="00474F3F" w:rsidRPr="008D0BDC" w:rsidRDefault="00474F3F" w:rsidP="00F32912">
            <w:pPr>
              <w:pStyle w:val="71R"/>
              <w:rPr>
                <w:rtl/>
              </w:rPr>
            </w:pPr>
          </w:p>
        </w:tc>
        <w:tc>
          <w:tcPr>
            <w:tcW w:w="855" w:type="dxa"/>
            <w:tcBorders>
              <w:bottom w:val="nil"/>
            </w:tcBorders>
            <w:shd w:val="clear" w:color="auto" w:fill="C6DCE4"/>
          </w:tcPr>
          <w:p w14:paraId="500EEAFD" w14:textId="77777777" w:rsidR="00474F3F" w:rsidRPr="008D0BDC" w:rsidRDefault="00474F3F" w:rsidP="00F32912">
            <w:pPr>
              <w:pStyle w:val="71R"/>
              <w:rPr>
                <w:rtl/>
              </w:rPr>
            </w:pPr>
          </w:p>
        </w:tc>
        <w:tc>
          <w:tcPr>
            <w:tcW w:w="856" w:type="dxa"/>
            <w:tcBorders>
              <w:bottom w:val="nil"/>
            </w:tcBorders>
            <w:shd w:val="clear" w:color="auto" w:fill="C6DCE4"/>
          </w:tcPr>
          <w:p w14:paraId="6759D662" w14:textId="77777777" w:rsidR="00474F3F" w:rsidRPr="008D0BDC" w:rsidRDefault="00474F3F" w:rsidP="00F32912">
            <w:pPr>
              <w:pStyle w:val="71R"/>
              <w:rPr>
                <w:b/>
                <w:bCs/>
                <w:rtl/>
              </w:rPr>
            </w:pPr>
            <w:r w:rsidRPr="008D0BDC">
              <w:rPr>
                <w:b/>
                <w:bCs/>
                <w:rtl/>
              </w:rPr>
              <w:t>2015</w:t>
            </w:r>
          </w:p>
        </w:tc>
        <w:tc>
          <w:tcPr>
            <w:tcW w:w="855" w:type="dxa"/>
            <w:tcBorders>
              <w:bottom w:val="nil"/>
            </w:tcBorders>
            <w:shd w:val="clear" w:color="auto" w:fill="C6DCE4"/>
          </w:tcPr>
          <w:p w14:paraId="7C824BB5" w14:textId="77777777" w:rsidR="00474F3F" w:rsidRPr="008D0BDC" w:rsidRDefault="00474F3F" w:rsidP="00F32912">
            <w:pPr>
              <w:pStyle w:val="71R"/>
              <w:rPr>
                <w:b/>
                <w:bCs/>
                <w:rtl/>
              </w:rPr>
            </w:pPr>
            <w:r w:rsidRPr="008D0BDC">
              <w:rPr>
                <w:b/>
                <w:bCs/>
                <w:rtl/>
              </w:rPr>
              <w:t>2016</w:t>
            </w:r>
          </w:p>
        </w:tc>
        <w:tc>
          <w:tcPr>
            <w:tcW w:w="856" w:type="dxa"/>
            <w:tcBorders>
              <w:bottom w:val="nil"/>
            </w:tcBorders>
            <w:shd w:val="clear" w:color="auto" w:fill="C6DCE4"/>
          </w:tcPr>
          <w:p w14:paraId="2D9F645A" w14:textId="77777777" w:rsidR="00474F3F" w:rsidRPr="008D0BDC" w:rsidRDefault="00474F3F" w:rsidP="00F32912">
            <w:pPr>
              <w:pStyle w:val="71R"/>
              <w:rPr>
                <w:b/>
                <w:bCs/>
                <w:rtl/>
              </w:rPr>
            </w:pPr>
            <w:r w:rsidRPr="008D0BDC">
              <w:rPr>
                <w:b/>
                <w:bCs/>
                <w:rtl/>
              </w:rPr>
              <w:t>2017</w:t>
            </w:r>
          </w:p>
        </w:tc>
        <w:tc>
          <w:tcPr>
            <w:tcW w:w="855" w:type="dxa"/>
            <w:tcBorders>
              <w:bottom w:val="nil"/>
            </w:tcBorders>
            <w:shd w:val="clear" w:color="auto" w:fill="C6DCE4"/>
          </w:tcPr>
          <w:p w14:paraId="56D9A570" w14:textId="77777777" w:rsidR="00474F3F" w:rsidRPr="008D0BDC" w:rsidRDefault="00474F3F" w:rsidP="00F32912">
            <w:pPr>
              <w:pStyle w:val="71R"/>
              <w:rPr>
                <w:b/>
                <w:bCs/>
                <w:rtl/>
              </w:rPr>
            </w:pPr>
            <w:r w:rsidRPr="008D0BDC">
              <w:rPr>
                <w:b/>
                <w:bCs/>
                <w:rtl/>
              </w:rPr>
              <w:t>2018</w:t>
            </w:r>
          </w:p>
        </w:tc>
        <w:tc>
          <w:tcPr>
            <w:tcW w:w="856" w:type="dxa"/>
            <w:tcBorders>
              <w:bottom w:val="nil"/>
            </w:tcBorders>
            <w:shd w:val="clear" w:color="auto" w:fill="C6DCE4"/>
          </w:tcPr>
          <w:p w14:paraId="76ACA43C" w14:textId="77777777" w:rsidR="00474F3F" w:rsidRPr="008D0BDC" w:rsidRDefault="00474F3F" w:rsidP="00F32912">
            <w:pPr>
              <w:pStyle w:val="71R"/>
              <w:rPr>
                <w:b/>
                <w:bCs/>
                <w:rtl/>
              </w:rPr>
            </w:pPr>
            <w:r w:rsidRPr="008D0BDC">
              <w:rPr>
                <w:b/>
                <w:bCs/>
                <w:rtl/>
              </w:rPr>
              <w:t>2019</w:t>
            </w:r>
          </w:p>
        </w:tc>
        <w:tc>
          <w:tcPr>
            <w:tcW w:w="1011" w:type="dxa"/>
            <w:tcBorders>
              <w:bottom w:val="nil"/>
            </w:tcBorders>
            <w:shd w:val="clear" w:color="auto" w:fill="C6DCE4"/>
          </w:tcPr>
          <w:p w14:paraId="582576E0" w14:textId="77777777" w:rsidR="00474F3F" w:rsidRPr="008D0BDC" w:rsidRDefault="00474F3F" w:rsidP="00F32912">
            <w:pPr>
              <w:pStyle w:val="71R"/>
              <w:rPr>
                <w:b/>
                <w:bCs/>
                <w:rtl/>
              </w:rPr>
            </w:pPr>
            <w:r w:rsidRPr="008D0BDC">
              <w:rPr>
                <w:rFonts w:hint="eastAsia"/>
                <w:b/>
                <w:bCs/>
                <w:rtl/>
              </w:rPr>
              <w:t>סה</w:t>
            </w:r>
            <w:r w:rsidRPr="008D0BDC">
              <w:rPr>
                <w:b/>
                <w:bCs/>
                <w:rtl/>
              </w:rPr>
              <w:t>"כ</w:t>
            </w:r>
          </w:p>
        </w:tc>
      </w:tr>
      <w:tr w:rsidR="00474F3F" w14:paraId="0782C982" w14:textId="77777777" w:rsidTr="009A7F4E">
        <w:trPr>
          <w:trHeight w:val="485"/>
        </w:trPr>
        <w:tc>
          <w:tcPr>
            <w:tcW w:w="1144" w:type="dxa"/>
            <w:vMerge w:val="restart"/>
            <w:shd w:val="clear" w:color="auto" w:fill="C6DCE4"/>
          </w:tcPr>
          <w:p w14:paraId="468F5253" w14:textId="77777777" w:rsidR="00474F3F" w:rsidRPr="008D0BDC" w:rsidRDefault="00474F3F" w:rsidP="00F32912">
            <w:pPr>
              <w:pStyle w:val="71R"/>
              <w:rPr>
                <w:b/>
                <w:bCs/>
                <w:rtl/>
              </w:rPr>
            </w:pPr>
            <w:r w:rsidRPr="008D0BDC">
              <w:rPr>
                <w:rFonts w:hint="eastAsia"/>
                <w:b/>
                <w:bCs/>
                <w:rtl/>
              </w:rPr>
              <w:t>דוחות</w:t>
            </w:r>
            <w:r w:rsidRPr="008D0BDC">
              <w:rPr>
                <w:b/>
                <w:bCs/>
                <w:rtl/>
              </w:rPr>
              <w:t xml:space="preserve"> </w:t>
            </w:r>
            <w:r w:rsidRPr="008D0BDC">
              <w:rPr>
                <w:rFonts w:hint="eastAsia"/>
                <w:b/>
                <w:bCs/>
                <w:rtl/>
              </w:rPr>
              <w:t>ראשוניים</w:t>
            </w:r>
          </w:p>
        </w:tc>
        <w:tc>
          <w:tcPr>
            <w:tcW w:w="855" w:type="dxa"/>
            <w:shd w:val="clear" w:color="auto" w:fill="DBE8EE"/>
          </w:tcPr>
          <w:p w14:paraId="189A4554" w14:textId="12820411" w:rsidR="00474F3F" w:rsidRPr="008D0BDC" w:rsidRDefault="00474F3F" w:rsidP="00F32912">
            <w:pPr>
              <w:pStyle w:val="71R"/>
              <w:rPr>
                <w:rtl/>
              </w:rPr>
            </w:pPr>
            <w:r w:rsidRPr="008D0BDC">
              <w:rPr>
                <w:rFonts w:hint="cs"/>
                <w:rtl/>
              </w:rPr>
              <w:t>מספר</w:t>
            </w:r>
          </w:p>
        </w:tc>
        <w:tc>
          <w:tcPr>
            <w:tcW w:w="856" w:type="dxa"/>
            <w:shd w:val="clear" w:color="auto" w:fill="DBE8EE"/>
          </w:tcPr>
          <w:p w14:paraId="71625A3D" w14:textId="77777777" w:rsidR="00474F3F" w:rsidRPr="008D0BDC" w:rsidRDefault="00474F3F" w:rsidP="00F32912">
            <w:pPr>
              <w:pStyle w:val="71R"/>
              <w:rPr>
                <w:rtl/>
              </w:rPr>
            </w:pPr>
            <w:r w:rsidRPr="008D0BDC">
              <w:rPr>
                <w:rFonts w:hint="cs"/>
                <w:rtl/>
              </w:rPr>
              <w:t>239</w:t>
            </w:r>
          </w:p>
        </w:tc>
        <w:tc>
          <w:tcPr>
            <w:tcW w:w="855" w:type="dxa"/>
            <w:shd w:val="clear" w:color="auto" w:fill="DBE8EE"/>
          </w:tcPr>
          <w:p w14:paraId="652CD53D" w14:textId="77777777" w:rsidR="00474F3F" w:rsidRPr="008D0BDC" w:rsidRDefault="00474F3F" w:rsidP="00F32912">
            <w:pPr>
              <w:pStyle w:val="71R"/>
              <w:rPr>
                <w:rtl/>
              </w:rPr>
            </w:pPr>
            <w:r w:rsidRPr="008D0BDC">
              <w:rPr>
                <w:rFonts w:hint="cs"/>
                <w:rtl/>
              </w:rPr>
              <w:t>212</w:t>
            </w:r>
          </w:p>
        </w:tc>
        <w:tc>
          <w:tcPr>
            <w:tcW w:w="856" w:type="dxa"/>
            <w:shd w:val="clear" w:color="auto" w:fill="DBE8EE"/>
          </w:tcPr>
          <w:p w14:paraId="03FD6167" w14:textId="77777777" w:rsidR="00474F3F" w:rsidRPr="008D0BDC" w:rsidRDefault="00474F3F" w:rsidP="00F32912">
            <w:pPr>
              <w:pStyle w:val="71R"/>
              <w:rPr>
                <w:rtl/>
              </w:rPr>
            </w:pPr>
            <w:r w:rsidRPr="008D0BDC">
              <w:rPr>
                <w:rFonts w:hint="cs"/>
                <w:rtl/>
              </w:rPr>
              <w:t>291</w:t>
            </w:r>
          </w:p>
        </w:tc>
        <w:tc>
          <w:tcPr>
            <w:tcW w:w="855" w:type="dxa"/>
            <w:shd w:val="clear" w:color="auto" w:fill="DBE8EE"/>
          </w:tcPr>
          <w:p w14:paraId="2A8E5089" w14:textId="77777777" w:rsidR="00474F3F" w:rsidRPr="008D0BDC" w:rsidRDefault="00474F3F" w:rsidP="00F32912">
            <w:pPr>
              <w:pStyle w:val="71R"/>
              <w:rPr>
                <w:rtl/>
              </w:rPr>
            </w:pPr>
            <w:r w:rsidRPr="008D0BDC">
              <w:rPr>
                <w:rFonts w:hint="cs"/>
                <w:rtl/>
              </w:rPr>
              <w:t>77</w:t>
            </w:r>
          </w:p>
        </w:tc>
        <w:tc>
          <w:tcPr>
            <w:tcW w:w="856" w:type="dxa"/>
            <w:shd w:val="clear" w:color="auto" w:fill="DBE8EE"/>
          </w:tcPr>
          <w:p w14:paraId="30B46060" w14:textId="77777777" w:rsidR="00474F3F" w:rsidRPr="008D0BDC" w:rsidRDefault="00474F3F" w:rsidP="00F32912">
            <w:pPr>
              <w:pStyle w:val="71R"/>
              <w:rPr>
                <w:rtl/>
              </w:rPr>
            </w:pPr>
            <w:r w:rsidRPr="008D0BDC">
              <w:rPr>
                <w:rFonts w:hint="cs"/>
                <w:rtl/>
              </w:rPr>
              <w:t>17</w:t>
            </w:r>
          </w:p>
        </w:tc>
        <w:tc>
          <w:tcPr>
            <w:tcW w:w="1011" w:type="dxa"/>
            <w:shd w:val="clear" w:color="auto" w:fill="C6DCE4"/>
          </w:tcPr>
          <w:p w14:paraId="12E21D17" w14:textId="77777777" w:rsidR="00474F3F" w:rsidRPr="008D0BDC" w:rsidRDefault="00474F3F" w:rsidP="00F32912">
            <w:pPr>
              <w:pStyle w:val="71R"/>
              <w:rPr>
                <w:rtl/>
              </w:rPr>
            </w:pPr>
            <w:r w:rsidRPr="008D0BDC">
              <w:rPr>
                <w:rFonts w:hint="cs"/>
                <w:rtl/>
              </w:rPr>
              <w:t>836</w:t>
            </w:r>
          </w:p>
        </w:tc>
      </w:tr>
      <w:tr w:rsidR="00474F3F" w14:paraId="5E4B83ED" w14:textId="77777777" w:rsidTr="009A7F4E">
        <w:trPr>
          <w:trHeight w:val="728"/>
        </w:trPr>
        <w:tc>
          <w:tcPr>
            <w:tcW w:w="1144" w:type="dxa"/>
            <w:vMerge/>
            <w:shd w:val="clear" w:color="auto" w:fill="C6DCE4"/>
          </w:tcPr>
          <w:p w14:paraId="3F794503" w14:textId="77777777" w:rsidR="00474F3F" w:rsidRPr="008D0BDC" w:rsidRDefault="00474F3F" w:rsidP="00F32912">
            <w:pPr>
              <w:pStyle w:val="71R"/>
              <w:rPr>
                <w:b/>
                <w:bCs/>
                <w:rtl/>
              </w:rPr>
            </w:pPr>
          </w:p>
        </w:tc>
        <w:tc>
          <w:tcPr>
            <w:tcW w:w="855" w:type="dxa"/>
            <w:tcBorders>
              <w:bottom w:val="nil"/>
            </w:tcBorders>
            <w:shd w:val="clear" w:color="auto" w:fill="DBE8EE"/>
          </w:tcPr>
          <w:p w14:paraId="2A595431" w14:textId="77777777" w:rsidR="00474F3F" w:rsidRPr="008D0BDC" w:rsidRDefault="00474F3F" w:rsidP="00F32912">
            <w:pPr>
              <w:pStyle w:val="71R"/>
              <w:rPr>
                <w:rtl/>
              </w:rPr>
            </w:pPr>
            <w:r>
              <w:rPr>
                <w:rFonts w:hint="cs"/>
                <w:rtl/>
              </w:rPr>
              <w:t>סכום</w:t>
            </w:r>
            <w:r w:rsidRPr="008D0BDC">
              <w:rPr>
                <w:rFonts w:hint="cs"/>
                <w:rtl/>
              </w:rPr>
              <w:t xml:space="preserve"> </w:t>
            </w:r>
            <w:r>
              <w:rPr>
                <w:rFonts w:hint="cs"/>
                <w:rtl/>
              </w:rPr>
              <w:t>ה</w:t>
            </w:r>
            <w:r w:rsidRPr="008D0BDC">
              <w:rPr>
                <w:rFonts w:hint="cs"/>
                <w:rtl/>
              </w:rPr>
              <w:t>קנסות</w:t>
            </w:r>
          </w:p>
        </w:tc>
        <w:tc>
          <w:tcPr>
            <w:tcW w:w="856" w:type="dxa"/>
            <w:tcBorders>
              <w:bottom w:val="nil"/>
            </w:tcBorders>
            <w:shd w:val="clear" w:color="auto" w:fill="DBE8EE"/>
          </w:tcPr>
          <w:p w14:paraId="3FFF95F2" w14:textId="77777777" w:rsidR="00474F3F" w:rsidRPr="008D0BDC" w:rsidRDefault="00474F3F" w:rsidP="00F32912">
            <w:pPr>
              <w:pStyle w:val="71R"/>
              <w:rPr>
                <w:rtl/>
              </w:rPr>
            </w:pPr>
            <w:r w:rsidRPr="008D0BDC">
              <w:rPr>
                <w:rFonts w:hint="cs"/>
                <w:rtl/>
              </w:rPr>
              <w:t>118,638</w:t>
            </w:r>
          </w:p>
        </w:tc>
        <w:tc>
          <w:tcPr>
            <w:tcW w:w="855" w:type="dxa"/>
            <w:tcBorders>
              <w:bottom w:val="nil"/>
            </w:tcBorders>
            <w:shd w:val="clear" w:color="auto" w:fill="DBE8EE"/>
          </w:tcPr>
          <w:p w14:paraId="4B283CF4" w14:textId="77777777" w:rsidR="00474F3F" w:rsidRPr="008D0BDC" w:rsidRDefault="00474F3F" w:rsidP="00F32912">
            <w:pPr>
              <w:pStyle w:val="71R"/>
              <w:rPr>
                <w:rtl/>
              </w:rPr>
            </w:pPr>
            <w:r w:rsidRPr="008D0BDC">
              <w:rPr>
                <w:rFonts w:hint="cs"/>
                <w:rtl/>
              </w:rPr>
              <w:t>108,045</w:t>
            </w:r>
          </w:p>
        </w:tc>
        <w:tc>
          <w:tcPr>
            <w:tcW w:w="856" w:type="dxa"/>
            <w:tcBorders>
              <w:bottom w:val="nil"/>
            </w:tcBorders>
            <w:shd w:val="clear" w:color="auto" w:fill="DBE8EE"/>
          </w:tcPr>
          <w:p w14:paraId="61B746E3" w14:textId="77777777" w:rsidR="00474F3F" w:rsidRPr="008D0BDC" w:rsidRDefault="00474F3F" w:rsidP="00F32912">
            <w:pPr>
              <w:pStyle w:val="71R"/>
              <w:rPr>
                <w:rtl/>
              </w:rPr>
            </w:pPr>
            <w:r w:rsidRPr="008D0BDC">
              <w:rPr>
                <w:rFonts w:hint="cs"/>
                <w:rtl/>
              </w:rPr>
              <w:t>146,370</w:t>
            </w:r>
          </w:p>
        </w:tc>
        <w:tc>
          <w:tcPr>
            <w:tcW w:w="855" w:type="dxa"/>
            <w:tcBorders>
              <w:bottom w:val="nil"/>
            </w:tcBorders>
            <w:shd w:val="clear" w:color="auto" w:fill="DBE8EE"/>
          </w:tcPr>
          <w:p w14:paraId="4F276208" w14:textId="77777777" w:rsidR="00474F3F" w:rsidRPr="008D0BDC" w:rsidRDefault="00474F3F" w:rsidP="00F32912">
            <w:pPr>
              <w:pStyle w:val="71R"/>
              <w:rPr>
                <w:rtl/>
              </w:rPr>
            </w:pPr>
            <w:r w:rsidRPr="008D0BDC">
              <w:rPr>
                <w:rFonts w:hint="cs"/>
                <w:rtl/>
              </w:rPr>
              <w:t>38,325</w:t>
            </w:r>
          </w:p>
        </w:tc>
        <w:tc>
          <w:tcPr>
            <w:tcW w:w="856" w:type="dxa"/>
            <w:tcBorders>
              <w:bottom w:val="nil"/>
            </w:tcBorders>
            <w:shd w:val="clear" w:color="auto" w:fill="DBE8EE"/>
          </w:tcPr>
          <w:p w14:paraId="34E8B881" w14:textId="77777777" w:rsidR="00474F3F" w:rsidRPr="008D0BDC" w:rsidRDefault="00474F3F" w:rsidP="00F32912">
            <w:pPr>
              <w:pStyle w:val="71R"/>
              <w:rPr>
                <w:rtl/>
              </w:rPr>
            </w:pPr>
            <w:r w:rsidRPr="008D0BDC">
              <w:rPr>
                <w:rFonts w:hint="cs"/>
                <w:rtl/>
              </w:rPr>
              <w:t>8,245</w:t>
            </w:r>
          </w:p>
        </w:tc>
        <w:tc>
          <w:tcPr>
            <w:tcW w:w="1011" w:type="dxa"/>
            <w:tcBorders>
              <w:bottom w:val="nil"/>
            </w:tcBorders>
            <w:shd w:val="clear" w:color="auto" w:fill="C6DCE4"/>
          </w:tcPr>
          <w:p w14:paraId="5EFB0068" w14:textId="77777777" w:rsidR="00474F3F" w:rsidRPr="008D0BDC" w:rsidRDefault="00474F3F" w:rsidP="00F32912">
            <w:pPr>
              <w:pStyle w:val="71R"/>
              <w:rPr>
                <w:rtl/>
              </w:rPr>
            </w:pPr>
            <w:r w:rsidRPr="008D0BDC">
              <w:rPr>
                <w:rFonts w:hint="cs"/>
                <w:rtl/>
              </w:rPr>
              <w:t>419,623</w:t>
            </w:r>
          </w:p>
        </w:tc>
      </w:tr>
      <w:tr w:rsidR="00474F3F" w14:paraId="134B38B8" w14:textId="77777777" w:rsidTr="009A7F4E">
        <w:trPr>
          <w:trHeight w:val="485"/>
        </w:trPr>
        <w:tc>
          <w:tcPr>
            <w:tcW w:w="1144" w:type="dxa"/>
            <w:vMerge w:val="restart"/>
            <w:shd w:val="clear" w:color="auto" w:fill="C6DCE4"/>
          </w:tcPr>
          <w:p w14:paraId="1210F564" w14:textId="77777777" w:rsidR="00474F3F" w:rsidRPr="008D0BDC" w:rsidRDefault="00474F3F" w:rsidP="00F32912">
            <w:pPr>
              <w:pStyle w:val="71R"/>
              <w:rPr>
                <w:b/>
                <w:bCs/>
                <w:rtl/>
              </w:rPr>
            </w:pPr>
            <w:r w:rsidRPr="008D0BDC">
              <w:rPr>
                <w:rFonts w:hint="eastAsia"/>
                <w:b/>
                <w:bCs/>
                <w:rtl/>
              </w:rPr>
              <w:t>הודעות</w:t>
            </w:r>
            <w:r w:rsidRPr="008D0BDC">
              <w:rPr>
                <w:b/>
                <w:bCs/>
                <w:rtl/>
              </w:rPr>
              <w:t xml:space="preserve"> </w:t>
            </w:r>
            <w:r w:rsidRPr="008D0BDC">
              <w:rPr>
                <w:rFonts w:hint="eastAsia"/>
                <w:b/>
                <w:bCs/>
                <w:rtl/>
              </w:rPr>
              <w:t>תשלום</w:t>
            </w:r>
          </w:p>
        </w:tc>
        <w:tc>
          <w:tcPr>
            <w:tcW w:w="855" w:type="dxa"/>
            <w:shd w:val="clear" w:color="auto" w:fill="ECF4F5"/>
          </w:tcPr>
          <w:p w14:paraId="0EB088A9" w14:textId="20E2B6BA" w:rsidR="00474F3F" w:rsidRPr="008D0BDC" w:rsidRDefault="00474F3F" w:rsidP="00F32912">
            <w:pPr>
              <w:pStyle w:val="71R"/>
              <w:rPr>
                <w:rtl/>
              </w:rPr>
            </w:pPr>
            <w:r w:rsidRPr="008D0BDC">
              <w:rPr>
                <w:rFonts w:hint="cs"/>
                <w:rtl/>
              </w:rPr>
              <w:t>מספר</w:t>
            </w:r>
          </w:p>
        </w:tc>
        <w:tc>
          <w:tcPr>
            <w:tcW w:w="856" w:type="dxa"/>
            <w:shd w:val="clear" w:color="auto" w:fill="ECF4F5"/>
          </w:tcPr>
          <w:p w14:paraId="25776582" w14:textId="77777777" w:rsidR="00474F3F" w:rsidRPr="008D0BDC" w:rsidRDefault="00474F3F" w:rsidP="00F32912">
            <w:pPr>
              <w:pStyle w:val="71R"/>
              <w:rPr>
                <w:rtl/>
              </w:rPr>
            </w:pPr>
            <w:r w:rsidRPr="008D0BDC">
              <w:rPr>
                <w:rFonts w:hint="cs"/>
                <w:rtl/>
              </w:rPr>
              <w:t>14</w:t>
            </w:r>
          </w:p>
        </w:tc>
        <w:tc>
          <w:tcPr>
            <w:tcW w:w="855" w:type="dxa"/>
            <w:shd w:val="clear" w:color="auto" w:fill="ECF4F5"/>
          </w:tcPr>
          <w:p w14:paraId="707DE2D9" w14:textId="77777777" w:rsidR="00474F3F" w:rsidRPr="008D0BDC" w:rsidRDefault="00474F3F" w:rsidP="00F32912">
            <w:pPr>
              <w:pStyle w:val="71R"/>
              <w:rPr>
                <w:rtl/>
              </w:rPr>
            </w:pPr>
            <w:r w:rsidRPr="008D0BDC">
              <w:rPr>
                <w:rFonts w:hint="cs"/>
                <w:rtl/>
              </w:rPr>
              <w:t>17</w:t>
            </w:r>
          </w:p>
        </w:tc>
        <w:tc>
          <w:tcPr>
            <w:tcW w:w="856" w:type="dxa"/>
            <w:shd w:val="clear" w:color="auto" w:fill="ECF4F5"/>
          </w:tcPr>
          <w:p w14:paraId="287488A2" w14:textId="77777777" w:rsidR="00474F3F" w:rsidRPr="008D0BDC" w:rsidRDefault="00474F3F" w:rsidP="00F32912">
            <w:pPr>
              <w:pStyle w:val="71R"/>
              <w:rPr>
                <w:rtl/>
              </w:rPr>
            </w:pPr>
            <w:r w:rsidRPr="008D0BDC">
              <w:rPr>
                <w:rFonts w:hint="cs"/>
                <w:rtl/>
              </w:rPr>
              <w:t>22</w:t>
            </w:r>
          </w:p>
        </w:tc>
        <w:tc>
          <w:tcPr>
            <w:tcW w:w="855" w:type="dxa"/>
            <w:shd w:val="clear" w:color="auto" w:fill="ECF4F5"/>
          </w:tcPr>
          <w:p w14:paraId="19AA749D" w14:textId="77777777" w:rsidR="00474F3F" w:rsidRPr="008D0BDC" w:rsidRDefault="00474F3F" w:rsidP="00F32912">
            <w:pPr>
              <w:pStyle w:val="71R"/>
              <w:rPr>
                <w:rtl/>
              </w:rPr>
            </w:pPr>
            <w:r w:rsidRPr="008D0BDC">
              <w:rPr>
                <w:rFonts w:hint="cs"/>
                <w:rtl/>
              </w:rPr>
              <w:t>44</w:t>
            </w:r>
          </w:p>
        </w:tc>
        <w:tc>
          <w:tcPr>
            <w:tcW w:w="856" w:type="dxa"/>
            <w:shd w:val="clear" w:color="auto" w:fill="ECF4F5"/>
          </w:tcPr>
          <w:p w14:paraId="3B4862A2" w14:textId="77777777" w:rsidR="00474F3F" w:rsidRPr="008D0BDC" w:rsidRDefault="00474F3F" w:rsidP="00F32912">
            <w:pPr>
              <w:pStyle w:val="71R"/>
              <w:rPr>
                <w:rtl/>
              </w:rPr>
            </w:pPr>
            <w:r w:rsidRPr="008D0BDC">
              <w:rPr>
                <w:rFonts w:hint="cs"/>
                <w:rtl/>
              </w:rPr>
              <w:t>420</w:t>
            </w:r>
          </w:p>
        </w:tc>
        <w:tc>
          <w:tcPr>
            <w:tcW w:w="1011" w:type="dxa"/>
            <w:shd w:val="clear" w:color="auto" w:fill="C6DCE4"/>
          </w:tcPr>
          <w:p w14:paraId="62FCB226" w14:textId="77777777" w:rsidR="00474F3F" w:rsidRPr="008D0BDC" w:rsidRDefault="00474F3F" w:rsidP="00F32912">
            <w:pPr>
              <w:pStyle w:val="71R"/>
              <w:rPr>
                <w:rtl/>
              </w:rPr>
            </w:pPr>
            <w:r w:rsidRPr="008D0BDC">
              <w:rPr>
                <w:rFonts w:hint="cs"/>
                <w:rtl/>
              </w:rPr>
              <w:t>517</w:t>
            </w:r>
          </w:p>
        </w:tc>
      </w:tr>
      <w:tr w:rsidR="00474F3F" w14:paraId="15C35803" w14:textId="77777777" w:rsidTr="009A7F4E">
        <w:trPr>
          <w:trHeight w:val="728"/>
        </w:trPr>
        <w:tc>
          <w:tcPr>
            <w:tcW w:w="1144" w:type="dxa"/>
            <w:vMerge/>
            <w:shd w:val="clear" w:color="auto" w:fill="C6DCE4"/>
          </w:tcPr>
          <w:p w14:paraId="47CBA750" w14:textId="77777777" w:rsidR="00474F3F" w:rsidRPr="008D0BDC" w:rsidRDefault="00474F3F" w:rsidP="00F32912">
            <w:pPr>
              <w:pStyle w:val="71R"/>
              <w:rPr>
                <w:b/>
                <w:bCs/>
                <w:rtl/>
              </w:rPr>
            </w:pPr>
          </w:p>
        </w:tc>
        <w:tc>
          <w:tcPr>
            <w:tcW w:w="855" w:type="dxa"/>
            <w:tcBorders>
              <w:bottom w:val="nil"/>
            </w:tcBorders>
            <w:shd w:val="clear" w:color="auto" w:fill="ECF4F5"/>
          </w:tcPr>
          <w:p w14:paraId="6ADE71F1" w14:textId="77777777" w:rsidR="00474F3F" w:rsidRPr="008D0BDC" w:rsidRDefault="00474F3F" w:rsidP="00F32912">
            <w:pPr>
              <w:pStyle w:val="71R"/>
              <w:rPr>
                <w:rtl/>
              </w:rPr>
            </w:pPr>
            <w:r>
              <w:rPr>
                <w:rFonts w:hint="cs"/>
                <w:rtl/>
              </w:rPr>
              <w:t>סכום</w:t>
            </w:r>
            <w:r w:rsidRPr="008D0BDC">
              <w:rPr>
                <w:rFonts w:hint="cs"/>
                <w:rtl/>
              </w:rPr>
              <w:t xml:space="preserve"> הקנסות</w:t>
            </w:r>
          </w:p>
        </w:tc>
        <w:tc>
          <w:tcPr>
            <w:tcW w:w="856" w:type="dxa"/>
            <w:tcBorders>
              <w:bottom w:val="nil"/>
            </w:tcBorders>
            <w:shd w:val="clear" w:color="auto" w:fill="ECF4F5"/>
          </w:tcPr>
          <w:p w14:paraId="72C60822" w14:textId="77777777" w:rsidR="00474F3F" w:rsidRPr="008D0BDC" w:rsidRDefault="00474F3F" w:rsidP="00F32912">
            <w:pPr>
              <w:pStyle w:val="71R"/>
              <w:rPr>
                <w:rtl/>
              </w:rPr>
            </w:pPr>
            <w:r w:rsidRPr="008D0BDC">
              <w:rPr>
                <w:rFonts w:hint="cs"/>
                <w:rtl/>
              </w:rPr>
              <w:t>5,787</w:t>
            </w:r>
          </w:p>
        </w:tc>
        <w:tc>
          <w:tcPr>
            <w:tcW w:w="855" w:type="dxa"/>
            <w:tcBorders>
              <w:bottom w:val="nil"/>
            </w:tcBorders>
            <w:shd w:val="clear" w:color="auto" w:fill="ECF4F5"/>
          </w:tcPr>
          <w:p w14:paraId="3232FB9C" w14:textId="77777777" w:rsidR="00474F3F" w:rsidRPr="008D0BDC" w:rsidRDefault="00474F3F" w:rsidP="00F32912">
            <w:pPr>
              <w:pStyle w:val="71R"/>
              <w:rPr>
                <w:rtl/>
              </w:rPr>
            </w:pPr>
            <w:r w:rsidRPr="008D0BDC">
              <w:rPr>
                <w:rFonts w:hint="cs"/>
                <w:rtl/>
              </w:rPr>
              <w:t>11,349</w:t>
            </w:r>
          </w:p>
        </w:tc>
        <w:tc>
          <w:tcPr>
            <w:tcW w:w="856" w:type="dxa"/>
            <w:tcBorders>
              <w:bottom w:val="nil"/>
            </w:tcBorders>
            <w:shd w:val="clear" w:color="auto" w:fill="ECF4F5"/>
          </w:tcPr>
          <w:p w14:paraId="68EB61DE" w14:textId="77777777" w:rsidR="00474F3F" w:rsidRPr="008D0BDC" w:rsidRDefault="00474F3F" w:rsidP="00F32912">
            <w:pPr>
              <w:pStyle w:val="71R"/>
              <w:rPr>
                <w:rtl/>
              </w:rPr>
            </w:pPr>
            <w:r w:rsidRPr="008D0BDC">
              <w:rPr>
                <w:rFonts w:hint="cs"/>
                <w:rtl/>
              </w:rPr>
              <w:t>11,149</w:t>
            </w:r>
          </w:p>
        </w:tc>
        <w:tc>
          <w:tcPr>
            <w:tcW w:w="855" w:type="dxa"/>
            <w:tcBorders>
              <w:bottom w:val="nil"/>
            </w:tcBorders>
            <w:shd w:val="clear" w:color="auto" w:fill="ECF4F5"/>
          </w:tcPr>
          <w:p w14:paraId="29166574" w14:textId="77777777" w:rsidR="00474F3F" w:rsidRPr="008D0BDC" w:rsidRDefault="00474F3F" w:rsidP="00F32912">
            <w:pPr>
              <w:pStyle w:val="71R"/>
              <w:rPr>
                <w:rtl/>
              </w:rPr>
            </w:pPr>
            <w:r w:rsidRPr="008D0BDC">
              <w:rPr>
                <w:rFonts w:hint="cs"/>
                <w:rtl/>
              </w:rPr>
              <w:t>31,024</w:t>
            </w:r>
          </w:p>
        </w:tc>
        <w:tc>
          <w:tcPr>
            <w:tcW w:w="856" w:type="dxa"/>
            <w:tcBorders>
              <w:bottom w:val="nil"/>
            </w:tcBorders>
            <w:shd w:val="clear" w:color="auto" w:fill="ECF4F5"/>
          </w:tcPr>
          <w:p w14:paraId="5B3EEAE1" w14:textId="77777777" w:rsidR="00474F3F" w:rsidRPr="008D0BDC" w:rsidRDefault="00474F3F" w:rsidP="00F32912">
            <w:pPr>
              <w:pStyle w:val="71R"/>
              <w:rPr>
                <w:rtl/>
              </w:rPr>
            </w:pPr>
            <w:r w:rsidRPr="008D0BDC">
              <w:rPr>
                <w:rFonts w:hint="cs"/>
                <w:rtl/>
              </w:rPr>
              <w:t>195,228</w:t>
            </w:r>
          </w:p>
        </w:tc>
        <w:tc>
          <w:tcPr>
            <w:tcW w:w="1011" w:type="dxa"/>
            <w:tcBorders>
              <w:bottom w:val="nil"/>
            </w:tcBorders>
            <w:shd w:val="clear" w:color="auto" w:fill="C6DCE4"/>
          </w:tcPr>
          <w:p w14:paraId="17C5AE7B" w14:textId="77777777" w:rsidR="00474F3F" w:rsidRPr="008D0BDC" w:rsidRDefault="00474F3F" w:rsidP="00F32912">
            <w:pPr>
              <w:pStyle w:val="71R"/>
              <w:rPr>
                <w:rtl/>
              </w:rPr>
            </w:pPr>
            <w:r w:rsidRPr="008D0BDC">
              <w:rPr>
                <w:rFonts w:hint="cs"/>
                <w:rtl/>
              </w:rPr>
              <w:t>254,537</w:t>
            </w:r>
          </w:p>
        </w:tc>
      </w:tr>
      <w:tr w:rsidR="00474F3F" w14:paraId="29451C10" w14:textId="77777777" w:rsidTr="009A7F4E">
        <w:trPr>
          <w:trHeight w:val="485"/>
        </w:trPr>
        <w:tc>
          <w:tcPr>
            <w:tcW w:w="1144" w:type="dxa"/>
            <w:vMerge w:val="restart"/>
            <w:shd w:val="clear" w:color="auto" w:fill="C6DCE4"/>
          </w:tcPr>
          <w:p w14:paraId="02142ED4" w14:textId="77777777" w:rsidR="00474F3F" w:rsidRPr="008D0BDC" w:rsidRDefault="00474F3F" w:rsidP="00F32912">
            <w:pPr>
              <w:pStyle w:val="71R"/>
              <w:rPr>
                <w:b/>
                <w:bCs/>
                <w:rtl/>
              </w:rPr>
            </w:pPr>
            <w:r w:rsidRPr="008D0BDC">
              <w:rPr>
                <w:rFonts w:hint="eastAsia"/>
                <w:b/>
                <w:bCs/>
                <w:rtl/>
              </w:rPr>
              <w:t>דוחות</w:t>
            </w:r>
            <w:r w:rsidRPr="008D0BDC">
              <w:rPr>
                <w:b/>
                <w:bCs/>
                <w:rtl/>
              </w:rPr>
              <w:t xml:space="preserve"> </w:t>
            </w:r>
            <w:r w:rsidRPr="008D0BDC">
              <w:rPr>
                <w:rFonts w:hint="eastAsia"/>
                <w:b/>
                <w:bCs/>
                <w:rtl/>
              </w:rPr>
              <w:t>בשלבי</w:t>
            </w:r>
            <w:r w:rsidRPr="008D0BDC">
              <w:rPr>
                <w:b/>
                <w:bCs/>
                <w:rtl/>
              </w:rPr>
              <w:t xml:space="preserve"> </w:t>
            </w:r>
            <w:r w:rsidRPr="008D0BDC">
              <w:rPr>
                <w:rFonts w:hint="eastAsia"/>
                <w:b/>
                <w:bCs/>
                <w:rtl/>
              </w:rPr>
              <w:t>אכיפה</w:t>
            </w:r>
          </w:p>
        </w:tc>
        <w:tc>
          <w:tcPr>
            <w:tcW w:w="855" w:type="dxa"/>
            <w:shd w:val="clear" w:color="auto" w:fill="DBE8EE"/>
          </w:tcPr>
          <w:p w14:paraId="6F105BFF" w14:textId="3488BA0A" w:rsidR="00474F3F" w:rsidRPr="008D0BDC" w:rsidRDefault="00474F3F" w:rsidP="00F32912">
            <w:pPr>
              <w:pStyle w:val="71R"/>
              <w:rPr>
                <w:rtl/>
              </w:rPr>
            </w:pPr>
            <w:r w:rsidRPr="008D0BDC">
              <w:rPr>
                <w:rFonts w:hint="cs"/>
                <w:rtl/>
              </w:rPr>
              <w:t>מספר</w:t>
            </w:r>
          </w:p>
        </w:tc>
        <w:tc>
          <w:tcPr>
            <w:tcW w:w="856" w:type="dxa"/>
            <w:shd w:val="clear" w:color="auto" w:fill="DBE8EE"/>
          </w:tcPr>
          <w:p w14:paraId="61A62F6F" w14:textId="77777777" w:rsidR="00474F3F" w:rsidRPr="008D0BDC" w:rsidRDefault="00474F3F" w:rsidP="00F32912">
            <w:pPr>
              <w:pStyle w:val="71R"/>
              <w:rPr>
                <w:rtl/>
              </w:rPr>
            </w:pPr>
            <w:r w:rsidRPr="008D0BDC">
              <w:rPr>
                <w:rFonts w:hint="cs"/>
                <w:rtl/>
              </w:rPr>
              <w:t>216</w:t>
            </w:r>
          </w:p>
        </w:tc>
        <w:tc>
          <w:tcPr>
            <w:tcW w:w="855" w:type="dxa"/>
            <w:shd w:val="clear" w:color="auto" w:fill="DBE8EE"/>
          </w:tcPr>
          <w:p w14:paraId="3F76A172" w14:textId="77777777" w:rsidR="00474F3F" w:rsidRPr="008D0BDC" w:rsidRDefault="00474F3F" w:rsidP="00F32912">
            <w:pPr>
              <w:pStyle w:val="71R"/>
              <w:rPr>
                <w:rtl/>
              </w:rPr>
            </w:pPr>
            <w:r w:rsidRPr="008D0BDC">
              <w:rPr>
                <w:rFonts w:hint="cs"/>
                <w:rtl/>
              </w:rPr>
              <w:t>234</w:t>
            </w:r>
          </w:p>
        </w:tc>
        <w:tc>
          <w:tcPr>
            <w:tcW w:w="856" w:type="dxa"/>
            <w:shd w:val="clear" w:color="auto" w:fill="DBE8EE"/>
          </w:tcPr>
          <w:p w14:paraId="451C7060" w14:textId="77777777" w:rsidR="00474F3F" w:rsidRPr="008D0BDC" w:rsidRDefault="00474F3F" w:rsidP="00F32912">
            <w:pPr>
              <w:pStyle w:val="71R"/>
              <w:rPr>
                <w:rtl/>
              </w:rPr>
            </w:pPr>
            <w:r w:rsidRPr="008D0BDC">
              <w:rPr>
                <w:rFonts w:hint="cs"/>
                <w:rtl/>
              </w:rPr>
              <w:t>278</w:t>
            </w:r>
          </w:p>
        </w:tc>
        <w:tc>
          <w:tcPr>
            <w:tcW w:w="855" w:type="dxa"/>
            <w:shd w:val="clear" w:color="auto" w:fill="DBE8EE"/>
          </w:tcPr>
          <w:p w14:paraId="6F0FE42B" w14:textId="77777777" w:rsidR="00474F3F" w:rsidRPr="008D0BDC" w:rsidRDefault="00474F3F" w:rsidP="00F32912">
            <w:pPr>
              <w:pStyle w:val="71R"/>
              <w:rPr>
                <w:rtl/>
              </w:rPr>
            </w:pPr>
            <w:r w:rsidRPr="008D0BDC">
              <w:rPr>
                <w:rFonts w:hint="cs"/>
                <w:rtl/>
              </w:rPr>
              <w:t>298</w:t>
            </w:r>
          </w:p>
        </w:tc>
        <w:tc>
          <w:tcPr>
            <w:tcW w:w="856" w:type="dxa"/>
            <w:shd w:val="clear" w:color="auto" w:fill="DBE8EE"/>
          </w:tcPr>
          <w:p w14:paraId="4FB148E5" w14:textId="77777777" w:rsidR="00474F3F" w:rsidRPr="008D0BDC" w:rsidRDefault="00474F3F" w:rsidP="00F32912">
            <w:pPr>
              <w:pStyle w:val="71R"/>
              <w:rPr>
                <w:rtl/>
              </w:rPr>
            </w:pPr>
            <w:r w:rsidRPr="008D0BDC">
              <w:rPr>
                <w:rFonts w:hint="cs"/>
                <w:rtl/>
              </w:rPr>
              <w:t>103</w:t>
            </w:r>
          </w:p>
        </w:tc>
        <w:tc>
          <w:tcPr>
            <w:tcW w:w="1011" w:type="dxa"/>
            <w:shd w:val="clear" w:color="auto" w:fill="C6DCE4"/>
          </w:tcPr>
          <w:p w14:paraId="5F465C05" w14:textId="77777777" w:rsidR="00474F3F" w:rsidRPr="008D0BDC" w:rsidRDefault="00474F3F" w:rsidP="00F32912">
            <w:pPr>
              <w:pStyle w:val="71R"/>
              <w:rPr>
                <w:rtl/>
              </w:rPr>
            </w:pPr>
            <w:r w:rsidRPr="008D0BDC">
              <w:rPr>
                <w:rFonts w:hint="cs"/>
                <w:rtl/>
              </w:rPr>
              <w:t>1,129</w:t>
            </w:r>
          </w:p>
        </w:tc>
      </w:tr>
      <w:tr w:rsidR="00474F3F" w14:paraId="6524C421" w14:textId="77777777" w:rsidTr="009A7F4E">
        <w:trPr>
          <w:trHeight w:val="728"/>
        </w:trPr>
        <w:tc>
          <w:tcPr>
            <w:tcW w:w="1144" w:type="dxa"/>
            <w:vMerge/>
            <w:shd w:val="clear" w:color="auto" w:fill="C6DCE4"/>
          </w:tcPr>
          <w:p w14:paraId="5B524909" w14:textId="77777777" w:rsidR="00474F3F" w:rsidRPr="008D0BDC" w:rsidRDefault="00474F3F" w:rsidP="00F32912">
            <w:pPr>
              <w:pStyle w:val="71R"/>
              <w:rPr>
                <w:b/>
                <w:bCs/>
                <w:rtl/>
              </w:rPr>
            </w:pPr>
          </w:p>
        </w:tc>
        <w:tc>
          <w:tcPr>
            <w:tcW w:w="855" w:type="dxa"/>
            <w:tcBorders>
              <w:bottom w:val="nil"/>
            </w:tcBorders>
            <w:shd w:val="clear" w:color="auto" w:fill="DBE8EE"/>
          </w:tcPr>
          <w:p w14:paraId="7EC8B316" w14:textId="77777777" w:rsidR="00474F3F" w:rsidRPr="008D0BDC" w:rsidRDefault="00474F3F" w:rsidP="00F32912">
            <w:pPr>
              <w:pStyle w:val="71R"/>
              <w:rPr>
                <w:rtl/>
              </w:rPr>
            </w:pPr>
            <w:r>
              <w:rPr>
                <w:rFonts w:hint="cs"/>
                <w:rtl/>
              </w:rPr>
              <w:t>סכום</w:t>
            </w:r>
            <w:r w:rsidRPr="008D0BDC">
              <w:rPr>
                <w:rFonts w:hint="cs"/>
                <w:rtl/>
              </w:rPr>
              <w:t xml:space="preserve"> הקנסות</w:t>
            </w:r>
          </w:p>
        </w:tc>
        <w:tc>
          <w:tcPr>
            <w:tcW w:w="856" w:type="dxa"/>
            <w:tcBorders>
              <w:bottom w:val="nil"/>
            </w:tcBorders>
            <w:shd w:val="clear" w:color="auto" w:fill="DBE8EE"/>
          </w:tcPr>
          <w:p w14:paraId="748B4481" w14:textId="77777777" w:rsidR="00474F3F" w:rsidRPr="008D0BDC" w:rsidRDefault="00474F3F" w:rsidP="00F32912">
            <w:pPr>
              <w:pStyle w:val="71R"/>
              <w:rPr>
                <w:rtl/>
              </w:rPr>
            </w:pPr>
            <w:r w:rsidRPr="008D0BDC">
              <w:rPr>
                <w:rFonts w:hint="cs"/>
                <w:rtl/>
              </w:rPr>
              <w:t>111,117</w:t>
            </w:r>
          </w:p>
        </w:tc>
        <w:tc>
          <w:tcPr>
            <w:tcW w:w="855" w:type="dxa"/>
            <w:tcBorders>
              <w:bottom w:val="nil"/>
            </w:tcBorders>
            <w:shd w:val="clear" w:color="auto" w:fill="DBE8EE"/>
          </w:tcPr>
          <w:p w14:paraId="1DD01043" w14:textId="77777777" w:rsidR="00474F3F" w:rsidRPr="008D0BDC" w:rsidRDefault="00474F3F" w:rsidP="00F32912">
            <w:pPr>
              <w:pStyle w:val="71R"/>
              <w:rPr>
                <w:rtl/>
              </w:rPr>
            </w:pPr>
            <w:r w:rsidRPr="008D0BDC">
              <w:rPr>
                <w:rFonts w:hint="cs"/>
                <w:rtl/>
              </w:rPr>
              <w:t>125,008</w:t>
            </w:r>
          </w:p>
        </w:tc>
        <w:tc>
          <w:tcPr>
            <w:tcW w:w="856" w:type="dxa"/>
            <w:tcBorders>
              <w:bottom w:val="nil"/>
            </w:tcBorders>
            <w:shd w:val="clear" w:color="auto" w:fill="DBE8EE"/>
          </w:tcPr>
          <w:p w14:paraId="520C9682" w14:textId="77777777" w:rsidR="00474F3F" w:rsidRPr="008D0BDC" w:rsidRDefault="00474F3F" w:rsidP="00F32912">
            <w:pPr>
              <w:pStyle w:val="71R"/>
              <w:rPr>
                <w:rtl/>
              </w:rPr>
            </w:pPr>
            <w:r w:rsidRPr="008D0BDC">
              <w:rPr>
                <w:rFonts w:hint="cs"/>
                <w:rtl/>
              </w:rPr>
              <w:t>158,676</w:t>
            </w:r>
          </w:p>
        </w:tc>
        <w:tc>
          <w:tcPr>
            <w:tcW w:w="855" w:type="dxa"/>
            <w:tcBorders>
              <w:bottom w:val="nil"/>
            </w:tcBorders>
            <w:shd w:val="clear" w:color="auto" w:fill="DBE8EE"/>
          </w:tcPr>
          <w:p w14:paraId="47F6CD98" w14:textId="77777777" w:rsidR="00474F3F" w:rsidRPr="008D0BDC" w:rsidRDefault="00474F3F" w:rsidP="00F32912">
            <w:pPr>
              <w:pStyle w:val="71R"/>
              <w:rPr>
                <w:rtl/>
              </w:rPr>
            </w:pPr>
            <w:r w:rsidRPr="008D0BDC">
              <w:rPr>
                <w:rFonts w:hint="cs"/>
                <w:rtl/>
              </w:rPr>
              <w:t>213,173</w:t>
            </w:r>
          </w:p>
        </w:tc>
        <w:tc>
          <w:tcPr>
            <w:tcW w:w="856" w:type="dxa"/>
            <w:tcBorders>
              <w:bottom w:val="nil"/>
            </w:tcBorders>
            <w:shd w:val="clear" w:color="auto" w:fill="DBE8EE"/>
          </w:tcPr>
          <w:p w14:paraId="623A2E49" w14:textId="77777777" w:rsidR="00474F3F" w:rsidRPr="008D0BDC" w:rsidRDefault="00474F3F" w:rsidP="00F32912">
            <w:pPr>
              <w:pStyle w:val="71R"/>
              <w:rPr>
                <w:rtl/>
              </w:rPr>
            </w:pPr>
            <w:r w:rsidRPr="008D0BDC">
              <w:rPr>
                <w:rFonts w:hint="cs"/>
                <w:rtl/>
              </w:rPr>
              <w:t>45,914</w:t>
            </w:r>
          </w:p>
        </w:tc>
        <w:tc>
          <w:tcPr>
            <w:tcW w:w="1011" w:type="dxa"/>
            <w:tcBorders>
              <w:bottom w:val="nil"/>
            </w:tcBorders>
            <w:shd w:val="clear" w:color="auto" w:fill="C6DCE4"/>
          </w:tcPr>
          <w:p w14:paraId="6D0EA033" w14:textId="77777777" w:rsidR="00474F3F" w:rsidRPr="008D0BDC" w:rsidRDefault="00474F3F" w:rsidP="00F32912">
            <w:pPr>
              <w:pStyle w:val="71R"/>
              <w:rPr>
                <w:rtl/>
              </w:rPr>
            </w:pPr>
            <w:r w:rsidRPr="008D0BDC">
              <w:rPr>
                <w:rFonts w:hint="cs"/>
                <w:rtl/>
              </w:rPr>
              <w:t>653,888</w:t>
            </w:r>
          </w:p>
        </w:tc>
      </w:tr>
      <w:tr w:rsidR="00474F3F" w14:paraId="2C5CE11C" w14:textId="77777777" w:rsidTr="009A7F4E">
        <w:trPr>
          <w:trHeight w:val="485"/>
        </w:trPr>
        <w:tc>
          <w:tcPr>
            <w:tcW w:w="1144" w:type="dxa"/>
            <w:vMerge w:val="restart"/>
            <w:shd w:val="clear" w:color="auto" w:fill="C6DCE4"/>
          </w:tcPr>
          <w:p w14:paraId="4E850CB7" w14:textId="77777777" w:rsidR="00474F3F" w:rsidRPr="008D0BDC" w:rsidRDefault="00474F3F" w:rsidP="00F32912">
            <w:pPr>
              <w:pStyle w:val="71R"/>
              <w:rPr>
                <w:b/>
                <w:bCs/>
                <w:rtl/>
              </w:rPr>
            </w:pPr>
            <w:r w:rsidRPr="008D0BDC">
              <w:rPr>
                <w:rFonts w:hint="eastAsia"/>
                <w:b/>
                <w:bCs/>
                <w:rtl/>
              </w:rPr>
              <w:t>דוחות</w:t>
            </w:r>
            <w:r w:rsidRPr="008D0BDC">
              <w:rPr>
                <w:b/>
                <w:bCs/>
                <w:rtl/>
              </w:rPr>
              <w:t xml:space="preserve"> </w:t>
            </w:r>
            <w:r w:rsidRPr="008D0BDC">
              <w:rPr>
                <w:rFonts w:hint="eastAsia"/>
                <w:b/>
                <w:bCs/>
                <w:rtl/>
              </w:rPr>
              <w:t>הממתינים</w:t>
            </w:r>
            <w:r w:rsidRPr="008D0BDC">
              <w:rPr>
                <w:b/>
                <w:bCs/>
                <w:rtl/>
              </w:rPr>
              <w:t xml:space="preserve"> </w:t>
            </w:r>
            <w:r w:rsidRPr="008D0BDC">
              <w:rPr>
                <w:rFonts w:hint="eastAsia"/>
                <w:b/>
                <w:bCs/>
                <w:rtl/>
              </w:rPr>
              <w:t>לטיפול</w:t>
            </w:r>
            <w:r w:rsidRPr="008D0BDC">
              <w:rPr>
                <w:b/>
                <w:bCs/>
                <w:rtl/>
              </w:rPr>
              <w:t xml:space="preserve"> </w:t>
            </w:r>
            <w:r w:rsidRPr="008D0BDC">
              <w:rPr>
                <w:rFonts w:hint="eastAsia"/>
                <w:b/>
                <w:bCs/>
                <w:rtl/>
              </w:rPr>
              <w:t>התובע</w:t>
            </w:r>
          </w:p>
        </w:tc>
        <w:tc>
          <w:tcPr>
            <w:tcW w:w="855" w:type="dxa"/>
            <w:shd w:val="clear" w:color="auto" w:fill="ECF4F5"/>
          </w:tcPr>
          <w:p w14:paraId="479C1385" w14:textId="7C55DB82" w:rsidR="00474F3F" w:rsidRPr="008D0BDC" w:rsidRDefault="00474F3F" w:rsidP="00F32912">
            <w:pPr>
              <w:pStyle w:val="71R"/>
              <w:rPr>
                <w:rtl/>
              </w:rPr>
            </w:pPr>
            <w:r w:rsidRPr="008D0BDC">
              <w:rPr>
                <w:rFonts w:hint="cs"/>
                <w:rtl/>
              </w:rPr>
              <w:t>מספר</w:t>
            </w:r>
          </w:p>
        </w:tc>
        <w:tc>
          <w:tcPr>
            <w:tcW w:w="856" w:type="dxa"/>
            <w:shd w:val="clear" w:color="auto" w:fill="ECF4F5"/>
          </w:tcPr>
          <w:p w14:paraId="49A5BD9E" w14:textId="77777777" w:rsidR="00474F3F" w:rsidRPr="008D0BDC" w:rsidRDefault="00474F3F" w:rsidP="00F32912">
            <w:pPr>
              <w:pStyle w:val="71R"/>
              <w:rPr>
                <w:rtl/>
              </w:rPr>
            </w:pPr>
            <w:r w:rsidRPr="008D0BDC">
              <w:rPr>
                <w:rFonts w:hint="cs"/>
                <w:rtl/>
              </w:rPr>
              <w:t>18</w:t>
            </w:r>
          </w:p>
        </w:tc>
        <w:tc>
          <w:tcPr>
            <w:tcW w:w="855" w:type="dxa"/>
            <w:shd w:val="clear" w:color="auto" w:fill="ECF4F5"/>
          </w:tcPr>
          <w:p w14:paraId="76682A3D" w14:textId="77777777" w:rsidR="00474F3F" w:rsidRPr="008D0BDC" w:rsidRDefault="00474F3F" w:rsidP="00F32912">
            <w:pPr>
              <w:pStyle w:val="71R"/>
              <w:rPr>
                <w:rtl/>
              </w:rPr>
            </w:pPr>
            <w:r w:rsidRPr="008D0BDC">
              <w:rPr>
                <w:rFonts w:hint="cs"/>
                <w:rtl/>
              </w:rPr>
              <w:t>35</w:t>
            </w:r>
          </w:p>
        </w:tc>
        <w:tc>
          <w:tcPr>
            <w:tcW w:w="856" w:type="dxa"/>
            <w:shd w:val="clear" w:color="auto" w:fill="ECF4F5"/>
          </w:tcPr>
          <w:p w14:paraId="1529702E" w14:textId="77777777" w:rsidR="00474F3F" w:rsidRPr="008D0BDC" w:rsidRDefault="00474F3F" w:rsidP="00F32912">
            <w:pPr>
              <w:pStyle w:val="71R"/>
              <w:rPr>
                <w:rtl/>
              </w:rPr>
            </w:pPr>
            <w:r w:rsidRPr="008D0BDC">
              <w:rPr>
                <w:rFonts w:hint="cs"/>
                <w:rtl/>
              </w:rPr>
              <w:t>38</w:t>
            </w:r>
          </w:p>
        </w:tc>
        <w:tc>
          <w:tcPr>
            <w:tcW w:w="855" w:type="dxa"/>
            <w:shd w:val="clear" w:color="auto" w:fill="ECF4F5"/>
          </w:tcPr>
          <w:p w14:paraId="71C15EAA" w14:textId="77777777" w:rsidR="00474F3F" w:rsidRPr="008D0BDC" w:rsidRDefault="00474F3F" w:rsidP="00F32912">
            <w:pPr>
              <w:pStyle w:val="71R"/>
              <w:rPr>
                <w:rtl/>
              </w:rPr>
            </w:pPr>
            <w:r w:rsidRPr="008D0BDC">
              <w:rPr>
                <w:rFonts w:hint="cs"/>
                <w:rtl/>
              </w:rPr>
              <w:t>8</w:t>
            </w:r>
          </w:p>
        </w:tc>
        <w:tc>
          <w:tcPr>
            <w:tcW w:w="856" w:type="dxa"/>
            <w:shd w:val="clear" w:color="auto" w:fill="ECF4F5"/>
          </w:tcPr>
          <w:p w14:paraId="22598450" w14:textId="77777777" w:rsidR="00474F3F" w:rsidRPr="008D0BDC" w:rsidRDefault="00474F3F" w:rsidP="00F32912">
            <w:pPr>
              <w:pStyle w:val="71R"/>
              <w:rPr>
                <w:rtl/>
              </w:rPr>
            </w:pPr>
            <w:r w:rsidRPr="008D0BDC">
              <w:rPr>
                <w:rFonts w:hint="cs"/>
                <w:rtl/>
              </w:rPr>
              <w:t>39</w:t>
            </w:r>
          </w:p>
        </w:tc>
        <w:tc>
          <w:tcPr>
            <w:tcW w:w="1011" w:type="dxa"/>
            <w:shd w:val="clear" w:color="auto" w:fill="C6DCE4"/>
          </w:tcPr>
          <w:p w14:paraId="5F35C1E9" w14:textId="77777777" w:rsidR="00474F3F" w:rsidRPr="008D0BDC" w:rsidRDefault="00474F3F" w:rsidP="00F32912">
            <w:pPr>
              <w:pStyle w:val="71R"/>
              <w:rPr>
                <w:rtl/>
              </w:rPr>
            </w:pPr>
            <w:r w:rsidRPr="008D0BDC">
              <w:rPr>
                <w:rFonts w:hint="cs"/>
                <w:rtl/>
              </w:rPr>
              <w:t>138</w:t>
            </w:r>
          </w:p>
        </w:tc>
      </w:tr>
      <w:tr w:rsidR="00474F3F" w14:paraId="744BB603" w14:textId="77777777" w:rsidTr="009A7F4E">
        <w:trPr>
          <w:trHeight w:val="728"/>
        </w:trPr>
        <w:tc>
          <w:tcPr>
            <w:tcW w:w="1144" w:type="dxa"/>
            <w:vMerge/>
            <w:tcBorders>
              <w:bottom w:val="nil"/>
            </w:tcBorders>
            <w:shd w:val="clear" w:color="auto" w:fill="C6DCE4"/>
          </w:tcPr>
          <w:p w14:paraId="0234C45F" w14:textId="77777777" w:rsidR="00474F3F" w:rsidRPr="008D0BDC" w:rsidRDefault="00474F3F" w:rsidP="00F32912">
            <w:pPr>
              <w:pStyle w:val="71R"/>
              <w:rPr>
                <w:b/>
                <w:bCs/>
                <w:rtl/>
              </w:rPr>
            </w:pPr>
          </w:p>
        </w:tc>
        <w:tc>
          <w:tcPr>
            <w:tcW w:w="855" w:type="dxa"/>
            <w:tcBorders>
              <w:bottom w:val="nil"/>
            </w:tcBorders>
            <w:shd w:val="clear" w:color="auto" w:fill="ECF4F5"/>
          </w:tcPr>
          <w:p w14:paraId="3D5E11C8" w14:textId="77777777" w:rsidR="00474F3F" w:rsidRPr="008D0BDC" w:rsidRDefault="00474F3F" w:rsidP="00F32912">
            <w:pPr>
              <w:pStyle w:val="71R"/>
              <w:rPr>
                <w:rtl/>
              </w:rPr>
            </w:pPr>
            <w:r>
              <w:rPr>
                <w:rFonts w:hint="cs"/>
                <w:rtl/>
              </w:rPr>
              <w:t>סכום</w:t>
            </w:r>
            <w:r w:rsidRPr="008D0BDC">
              <w:rPr>
                <w:rFonts w:hint="cs"/>
                <w:rtl/>
              </w:rPr>
              <w:t xml:space="preserve"> הקנסות</w:t>
            </w:r>
          </w:p>
        </w:tc>
        <w:tc>
          <w:tcPr>
            <w:tcW w:w="856" w:type="dxa"/>
            <w:tcBorders>
              <w:bottom w:val="nil"/>
            </w:tcBorders>
            <w:shd w:val="clear" w:color="auto" w:fill="ECF4F5"/>
          </w:tcPr>
          <w:p w14:paraId="5CDCF202" w14:textId="77777777" w:rsidR="00474F3F" w:rsidRPr="008D0BDC" w:rsidRDefault="00474F3F" w:rsidP="00F32912">
            <w:pPr>
              <w:pStyle w:val="71R"/>
              <w:rPr>
                <w:rtl/>
              </w:rPr>
            </w:pPr>
            <w:r w:rsidRPr="008D0BDC">
              <w:rPr>
                <w:rFonts w:hint="cs"/>
                <w:rtl/>
              </w:rPr>
              <w:t>6,140</w:t>
            </w:r>
          </w:p>
        </w:tc>
        <w:tc>
          <w:tcPr>
            <w:tcW w:w="855" w:type="dxa"/>
            <w:tcBorders>
              <w:bottom w:val="nil"/>
            </w:tcBorders>
            <w:shd w:val="clear" w:color="auto" w:fill="ECF4F5"/>
          </w:tcPr>
          <w:p w14:paraId="233D2B18" w14:textId="77777777" w:rsidR="00474F3F" w:rsidRPr="008D0BDC" w:rsidRDefault="00474F3F" w:rsidP="00F32912">
            <w:pPr>
              <w:pStyle w:val="71R"/>
              <w:rPr>
                <w:rtl/>
              </w:rPr>
            </w:pPr>
            <w:r w:rsidRPr="008D0BDC">
              <w:rPr>
                <w:rFonts w:hint="cs"/>
                <w:rtl/>
              </w:rPr>
              <w:t>17,047</w:t>
            </w:r>
          </w:p>
        </w:tc>
        <w:tc>
          <w:tcPr>
            <w:tcW w:w="856" w:type="dxa"/>
            <w:tcBorders>
              <w:bottom w:val="nil"/>
            </w:tcBorders>
            <w:shd w:val="clear" w:color="auto" w:fill="ECF4F5"/>
          </w:tcPr>
          <w:p w14:paraId="7CAAEE90" w14:textId="77777777" w:rsidR="00474F3F" w:rsidRPr="008D0BDC" w:rsidRDefault="00474F3F" w:rsidP="00F32912">
            <w:pPr>
              <w:pStyle w:val="71R"/>
              <w:rPr>
                <w:rtl/>
              </w:rPr>
            </w:pPr>
            <w:r w:rsidRPr="008D0BDC">
              <w:rPr>
                <w:rFonts w:hint="cs"/>
                <w:rtl/>
              </w:rPr>
              <w:t>19,494</w:t>
            </w:r>
          </w:p>
        </w:tc>
        <w:tc>
          <w:tcPr>
            <w:tcW w:w="855" w:type="dxa"/>
            <w:tcBorders>
              <w:bottom w:val="nil"/>
            </w:tcBorders>
            <w:shd w:val="clear" w:color="auto" w:fill="ECF4F5"/>
          </w:tcPr>
          <w:p w14:paraId="448F0904" w14:textId="77777777" w:rsidR="00474F3F" w:rsidRPr="008D0BDC" w:rsidRDefault="00474F3F" w:rsidP="00F32912">
            <w:pPr>
              <w:pStyle w:val="71R"/>
              <w:rPr>
                <w:rtl/>
              </w:rPr>
            </w:pPr>
            <w:r w:rsidRPr="008D0BDC">
              <w:rPr>
                <w:rFonts w:hint="cs"/>
                <w:rtl/>
              </w:rPr>
              <w:t>4,391</w:t>
            </w:r>
          </w:p>
        </w:tc>
        <w:tc>
          <w:tcPr>
            <w:tcW w:w="856" w:type="dxa"/>
            <w:tcBorders>
              <w:bottom w:val="nil"/>
            </w:tcBorders>
            <w:shd w:val="clear" w:color="auto" w:fill="ECF4F5"/>
          </w:tcPr>
          <w:p w14:paraId="3E59BE49" w14:textId="77777777" w:rsidR="00474F3F" w:rsidRPr="008D0BDC" w:rsidRDefault="00474F3F" w:rsidP="00F32912">
            <w:pPr>
              <w:pStyle w:val="71R"/>
              <w:rPr>
                <w:rtl/>
              </w:rPr>
            </w:pPr>
            <w:r w:rsidRPr="008D0BDC">
              <w:rPr>
                <w:rFonts w:hint="cs"/>
                <w:rtl/>
              </w:rPr>
              <w:t>19,590</w:t>
            </w:r>
          </w:p>
        </w:tc>
        <w:tc>
          <w:tcPr>
            <w:tcW w:w="1011" w:type="dxa"/>
            <w:tcBorders>
              <w:bottom w:val="nil"/>
            </w:tcBorders>
            <w:shd w:val="clear" w:color="auto" w:fill="C6DCE4"/>
          </w:tcPr>
          <w:p w14:paraId="13E5DC93" w14:textId="77777777" w:rsidR="00474F3F" w:rsidRPr="008D0BDC" w:rsidRDefault="00474F3F" w:rsidP="00F32912">
            <w:pPr>
              <w:pStyle w:val="71R"/>
              <w:rPr>
                <w:rtl/>
              </w:rPr>
            </w:pPr>
            <w:r w:rsidRPr="008D0BDC">
              <w:rPr>
                <w:rFonts w:hint="cs"/>
                <w:rtl/>
              </w:rPr>
              <w:t>66,662</w:t>
            </w:r>
          </w:p>
        </w:tc>
      </w:tr>
      <w:tr w:rsidR="00474F3F" w14:paraId="1AFEC0A6" w14:textId="77777777" w:rsidTr="009A7F4E">
        <w:trPr>
          <w:trHeight w:val="971"/>
        </w:trPr>
        <w:tc>
          <w:tcPr>
            <w:tcW w:w="1144" w:type="dxa"/>
            <w:shd w:val="clear" w:color="auto" w:fill="C6DCE4"/>
          </w:tcPr>
          <w:p w14:paraId="17927D4A" w14:textId="77777777" w:rsidR="00474F3F" w:rsidRPr="008D0BDC" w:rsidRDefault="00474F3F" w:rsidP="00F32912">
            <w:pPr>
              <w:pStyle w:val="71R"/>
              <w:rPr>
                <w:b/>
                <w:bCs/>
                <w:rtl/>
              </w:rPr>
            </w:pPr>
            <w:r w:rsidRPr="008D0BDC">
              <w:rPr>
                <w:rFonts w:hint="eastAsia"/>
                <w:b/>
                <w:bCs/>
                <w:rtl/>
              </w:rPr>
              <w:t>סך</w:t>
            </w:r>
            <w:r w:rsidRPr="008D0BDC">
              <w:rPr>
                <w:b/>
                <w:bCs/>
                <w:rtl/>
              </w:rPr>
              <w:t xml:space="preserve"> </w:t>
            </w:r>
            <w:r w:rsidRPr="008D0BDC">
              <w:rPr>
                <w:rFonts w:hint="eastAsia"/>
                <w:b/>
                <w:bCs/>
                <w:rtl/>
              </w:rPr>
              <w:t>כל</w:t>
            </w:r>
            <w:r w:rsidRPr="008D0BDC">
              <w:rPr>
                <w:b/>
                <w:bCs/>
                <w:rtl/>
              </w:rPr>
              <w:t xml:space="preserve"> </w:t>
            </w:r>
            <w:r w:rsidRPr="008D0BDC">
              <w:rPr>
                <w:rFonts w:hint="eastAsia"/>
                <w:b/>
                <w:bCs/>
                <w:rtl/>
              </w:rPr>
              <w:t>סכום</w:t>
            </w:r>
            <w:r w:rsidRPr="008D0BDC">
              <w:rPr>
                <w:b/>
                <w:bCs/>
                <w:rtl/>
              </w:rPr>
              <w:t xml:space="preserve"> </w:t>
            </w:r>
            <w:r w:rsidRPr="008D0BDC">
              <w:rPr>
                <w:rFonts w:hint="eastAsia"/>
                <w:b/>
                <w:bCs/>
                <w:rtl/>
              </w:rPr>
              <w:t>הקנסות</w:t>
            </w:r>
          </w:p>
        </w:tc>
        <w:tc>
          <w:tcPr>
            <w:tcW w:w="855" w:type="dxa"/>
            <w:shd w:val="clear" w:color="auto" w:fill="C6DCE4"/>
          </w:tcPr>
          <w:p w14:paraId="69DD3E72" w14:textId="77777777" w:rsidR="00474F3F" w:rsidRPr="008D0BDC" w:rsidRDefault="00474F3F" w:rsidP="00F32912">
            <w:pPr>
              <w:pStyle w:val="71R"/>
              <w:rPr>
                <w:rtl/>
              </w:rPr>
            </w:pPr>
          </w:p>
        </w:tc>
        <w:tc>
          <w:tcPr>
            <w:tcW w:w="856" w:type="dxa"/>
            <w:shd w:val="clear" w:color="auto" w:fill="C6DCE4"/>
          </w:tcPr>
          <w:p w14:paraId="67B18EF4" w14:textId="77777777" w:rsidR="00474F3F" w:rsidRPr="008D0BDC" w:rsidRDefault="00474F3F" w:rsidP="00F32912">
            <w:pPr>
              <w:pStyle w:val="71R"/>
              <w:rPr>
                <w:rtl/>
              </w:rPr>
            </w:pPr>
          </w:p>
        </w:tc>
        <w:tc>
          <w:tcPr>
            <w:tcW w:w="855" w:type="dxa"/>
            <w:shd w:val="clear" w:color="auto" w:fill="C6DCE4"/>
          </w:tcPr>
          <w:p w14:paraId="21C603EE" w14:textId="77777777" w:rsidR="00474F3F" w:rsidRPr="008D0BDC" w:rsidRDefault="00474F3F" w:rsidP="00F32912">
            <w:pPr>
              <w:pStyle w:val="71R"/>
              <w:rPr>
                <w:rtl/>
              </w:rPr>
            </w:pPr>
          </w:p>
        </w:tc>
        <w:tc>
          <w:tcPr>
            <w:tcW w:w="856" w:type="dxa"/>
            <w:shd w:val="clear" w:color="auto" w:fill="C6DCE4"/>
          </w:tcPr>
          <w:p w14:paraId="44917A68" w14:textId="77777777" w:rsidR="00474F3F" w:rsidRPr="008D0BDC" w:rsidRDefault="00474F3F" w:rsidP="00F32912">
            <w:pPr>
              <w:pStyle w:val="71R"/>
              <w:rPr>
                <w:rtl/>
              </w:rPr>
            </w:pPr>
          </w:p>
        </w:tc>
        <w:tc>
          <w:tcPr>
            <w:tcW w:w="855" w:type="dxa"/>
            <w:shd w:val="clear" w:color="auto" w:fill="C6DCE4"/>
          </w:tcPr>
          <w:p w14:paraId="1C11C36C" w14:textId="77777777" w:rsidR="00474F3F" w:rsidRPr="008D0BDC" w:rsidRDefault="00474F3F" w:rsidP="00F32912">
            <w:pPr>
              <w:pStyle w:val="71R"/>
              <w:rPr>
                <w:rtl/>
              </w:rPr>
            </w:pPr>
          </w:p>
        </w:tc>
        <w:tc>
          <w:tcPr>
            <w:tcW w:w="856" w:type="dxa"/>
            <w:shd w:val="clear" w:color="auto" w:fill="C6DCE4"/>
          </w:tcPr>
          <w:p w14:paraId="7082BF54" w14:textId="77777777" w:rsidR="00474F3F" w:rsidRPr="008D0BDC" w:rsidRDefault="00474F3F" w:rsidP="00F32912">
            <w:pPr>
              <w:pStyle w:val="71R"/>
              <w:rPr>
                <w:rtl/>
              </w:rPr>
            </w:pPr>
          </w:p>
        </w:tc>
        <w:tc>
          <w:tcPr>
            <w:tcW w:w="1011" w:type="dxa"/>
            <w:shd w:val="clear" w:color="auto" w:fill="C6DCE4"/>
          </w:tcPr>
          <w:p w14:paraId="62F2E316" w14:textId="77777777" w:rsidR="00474F3F" w:rsidRPr="008D0BDC" w:rsidRDefault="00474F3F" w:rsidP="00F32912">
            <w:pPr>
              <w:pStyle w:val="71R"/>
              <w:rPr>
                <w:rtl/>
              </w:rPr>
            </w:pPr>
            <w:r w:rsidRPr="008D0BDC">
              <w:rPr>
                <w:rFonts w:hint="cs"/>
                <w:rtl/>
              </w:rPr>
              <w:t>1,394,710</w:t>
            </w:r>
          </w:p>
        </w:tc>
      </w:tr>
    </w:tbl>
    <w:p w14:paraId="3A316B3C" w14:textId="77777777" w:rsidR="00474F3F" w:rsidRPr="00CF4E06" w:rsidRDefault="00474F3F" w:rsidP="00BE5E08">
      <w:pPr>
        <w:pStyle w:val="71c"/>
        <w:rPr>
          <w:rtl/>
        </w:rPr>
      </w:pPr>
      <w:r w:rsidRPr="00CF4E06">
        <w:rPr>
          <w:rFonts w:hint="eastAsia"/>
          <w:rtl/>
        </w:rPr>
        <w:t>על</w:t>
      </w:r>
      <w:r w:rsidRPr="00CF4E06">
        <w:rPr>
          <w:rtl/>
        </w:rPr>
        <w:t xml:space="preserve"> </w:t>
      </w:r>
      <w:r w:rsidRPr="00CF4E06">
        <w:rPr>
          <w:rFonts w:hint="eastAsia"/>
          <w:rtl/>
        </w:rPr>
        <w:t>פי</w:t>
      </w:r>
      <w:r w:rsidRPr="00CF4E06">
        <w:rPr>
          <w:rtl/>
        </w:rPr>
        <w:t xml:space="preserve"> </w:t>
      </w:r>
      <w:r w:rsidRPr="00CF4E06">
        <w:rPr>
          <w:rFonts w:hint="eastAsia"/>
          <w:rtl/>
        </w:rPr>
        <w:t>נתוני</w:t>
      </w:r>
      <w:r w:rsidRPr="00CF4E06">
        <w:rPr>
          <w:rtl/>
        </w:rPr>
        <w:t xml:space="preserve"> </w:t>
      </w:r>
      <w:r w:rsidRPr="00CF4E06">
        <w:rPr>
          <w:rFonts w:hint="eastAsia"/>
          <w:rtl/>
        </w:rPr>
        <w:t>המועצה</w:t>
      </w:r>
      <w:r w:rsidRPr="00CF4E06">
        <w:rPr>
          <w:rtl/>
        </w:rPr>
        <w:t xml:space="preserve"> </w:t>
      </w:r>
      <w:r w:rsidRPr="00CF4E06">
        <w:rPr>
          <w:rFonts w:hint="eastAsia"/>
          <w:rtl/>
        </w:rPr>
        <w:t>המקומית</w:t>
      </w:r>
      <w:r w:rsidRPr="00CF4E06">
        <w:rPr>
          <w:rFonts w:hint="cs"/>
          <w:rtl/>
        </w:rPr>
        <w:t>, בעיבוד</w:t>
      </w:r>
      <w:r w:rsidRPr="00CF4E06">
        <w:rPr>
          <w:rtl/>
        </w:rPr>
        <w:t xml:space="preserve"> משרד מבקר המדינה</w:t>
      </w:r>
      <w:r w:rsidRPr="00CF4E06">
        <w:rPr>
          <w:rFonts w:hint="cs"/>
          <w:rtl/>
        </w:rPr>
        <w:t>.</w:t>
      </w:r>
    </w:p>
    <w:p w14:paraId="2FB974AF" w14:textId="77777777" w:rsidR="00474F3F" w:rsidRPr="00CC6F5F" w:rsidRDefault="00474F3F" w:rsidP="00BE5E08">
      <w:pPr>
        <w:pStyle w:val="71f4"/>
        <w:rPr>
          <w:rtl/>
        </w:rPr>
      </w:pPr>
      <w:r w:rsidRPr="00CC6F5F">
        <w:rPr>
          <w:rFonts w:hint="eastAsia"/>
          <w:rtl/>
        </w:rPr>
        <w:t>מהלוח</w:t>
      </w:r>
      <w:r w:rsidRPr="00CC6F5F">
        <w:rPr>
          <w:rtl/>
        </w:rPr>
        <w:t xml:space="preserve"> עולה </w:t>
      </w:r>
      <w:r>
        <w:rPr>
          <w:rFonts w:hint="cs"/>
          <w:rtl/>
        </w:rPr>
        <w:t xml:space="preserve">כי ב-1,353 </w:t>
      </w:r>
      <w:r w:rsidRPr="00CC6F5F">
        <w:rPr>
          <w:rtl/>
        </w:rPr>
        <w:t xml:space="preserve">דוחות </w:t>
      </w:r>
      <w:r>
        <w:rPr>
          <w:rFonts w:hint="cs"/>
          <w:rtl/>
        </w:rPr>
        <w:t xml:space="preserve">- </w:t>
      </w:r>
      <w:r w:rsidRPr="00CC6F5F">
        <w:rPr>
          <w:rFonts w:hint="eastAsia"/>
          <w:rtl/>
        </w:rPr>
        <w:t>שחלפ</w:t>
      </w:r>
      <w:r>
        <w:rPr>
          <w:rFonts w:hint="cs"/>
          <w:rtl/>
        </w:rPr>
        <w:t>ו</w:t>
      </w:r>
      <w:r w:rsidRPr="00CC6F5F">
        <w:rPr>
          <w:rtl/>
        </w:rPr>
        <w:t xml:space="preserve"> </w:t>
      </w:r>
      <w:r w:rsidRPr="00CC6F5F">
        <w:rPr>
          <w:rFonts w:hint="eastAsia"/>
          <w:rtl/>
        </w:rPr>
        <w:t>מעל</w:t>
      </w:r>
      <w:r>
        <w:rPr>
          <w:rFonts w:hint="cs"/>
          <w:rtl/>
        </w:rPr>
        <w:t xml:space="preserve"> </w:t>
      </w:r>
      <w:r w:rsidRPr="00CC6F5F">
        <w:rPr>
          <w:rtl/>
        </w:rPr>
        <w:t xml:space="preserve">200 </w:t>
      </w:r>
      <w:r w:rsidRPr="00CC6F5F">
        <w:rPr>
          <w:rFonts w:hint="eastAsia"/>
          <w:rtl/>
        </w:rPr>
        <w:t>ימים</w:t>
      </w:r>
      <w:r w:rsidRPr="00CC6F5F">
        <w:rPr>
          <w:rtl/>
        </w:rPr>
        <w:t xml:space="preserve"> </w:t>
      </w:r>
      <w:r>
        <w:rPr>
          <w:rFonts w:hint="cs"/>
          <w:rtl/>
        </w:rPr>
        <w:t>ו</w:t>
      </w:r>
      <w:r w:rsidRPr="00CC6F5F">
        <w:rPr>
          <w:rFonts w:hint="eastAsia"/>
          <w:rtl/>
        </w:rPr>
        <w:t>עד</w:t>
      </w:r>
      <w:r w:rsidRPr="00CC6F5F">
        <w:rPr>
          <w:rtl/>
        </w:rPr>
        <w:t xml:space="preserve"> כחמש שנים מאז שנ</w:t>
      </w:r>
      <w:r>
        <w:rPr>
          <w:rFonts w:hint="cs"/>
          <w:rtl/>
        </w:rPr>
        <w:t>כתב</w:t>
      </w:r>
      <w:r w:rsidRPr="00CC6F5F">
        <w:rPr>
          <w:rtl/>
        </w:rPr>
        <w:t>ו</w:t>
      </w:r>
      <w:r>
        <w:rPr>
          <w:rFonts w:hint="cs"/>
          <w:rtl/>
        </w:rPr>
        <w:t xml:space="preserve"> -</w:t>
      </w:r>
      <w:r w:rsidRPr="00CC6F5F">
        <w:rPr>
          <w:rtl/>
        </w:rPr>
        <w:t xml:space="preserve"> המועצה</w:t>
      </w:r>
      <w:r>
        <w:rPr>
          <w:rFonts w:hint="cs"/>
          <w:rtl/>
        </w:rPr>
        <w:t xml:space="preserve"> המקומית גדרה</w:t>
      </w:r>
      <w:r w:rsidRPr="00CC6F5F">
        <w:rPr>
          <w:rtl/>
        </w:rPr>
        <w:t xml:space="preserve"> לא החלה בהליכים לגבייתם</w:t>
      </w:r>
      <w:r>
        <w:rPr>
          <w:rFonts w:hint="cs"/>
          <w:rtl/>
        </w:rPr>
        <w:t>.</w:t>
      </w:r>
      <w:r w:rsidRPr="00CC6F5F">
        <w:rPr>
          <w:rtl/>
        </w:rPr>
        <w:t xml:space="preserve"> </w:t>
      </w:r>
      <w:r>
        <w:rPr>
          <w:rFonts w:hint="cs"/>
          <w:rtl/>
        </w:rPr>
        <w:t xml:space="preserve">מניתוח הנתונים עולה </w:t>
      </w:r>
      <w:r w:rsidRPr="00CC6F5F">
        <w:rPr>
          <w:rtl/>
        </w:rPr>
        <w:t xml:space="preserve">כי </w:t>
      </w:r>
      <w:r>
        <w:rPr>
          <w:rFonts w:hint="cs"/>
          <w:rtl/>
        </w:rPr>
        <w:t>ב</w:t>
      </w:r>
      <w:r w:rsidRPr="00CC6F5F">
        <w:rPr>
          <w:rtl/>
        </w:rPr>
        <w:t xml:space="preserve">יולי 2020 היו </w:t>
      </w:r>
      <w:r>
        <w:rPr>
          <w:rFonts w:hint="cs"/>
          <w:rtl/>
        </w:rPr>
        <w:t xml:space="preserve">827 </w:t>
      </w:r>
      <w:r w:rsidRPr="00CC6F5F">
        <w:rPr>
          <w:rtl/>
        </w:rPr>
        <w:t>דוחות ראשוניים שחלפ</w:t>
      </w:r>
      <w:r>
        <w:rPr>
          <w:rFonts w:hint="cs"/>
          <w:rtl/>
        </w:rPr>
        <w:t>ה</w:t>
      </w:r>
      <w:r w:rsidRPr="00CC6F5F">
        <w:rPr>
          <w:rtl/>
        </w:rPr>
        <w:t xml:space="preserve"> מעל </w:t>
      </w:r>
      <w:r>
        <w:rPr>
          <w:rFonts w:hint="cs"/>
          <w:rtl/>
        </w:rPr>
        <w:t>שנה</w:t>
      </w:r>
      <w:r w:rsidRPr="00CC6F5F">
        <w:rPr>
          <w:rtl/>
        </w:rPr>
        <w:t xml:space="preserve"> מאז </w:t>
      </w:r>
      <w:r>
        <w:rPr>
          <w:rFonts w:hint="cs"/>
          <w:rtl/>
        </w:rPr>
        <w:t>שנכתבו</w:t>
      </w:r>
      <w:r w:rsidRPr="00CC6F5F">
        <w:rPr>
          <w:rtl/>
        </w:rPr>
        <w:t xml:space="preserve"> </w:t>
      </w:r>
      <w:r>
        <w:rPr>
          <w:rFonts w:hint="cs"/>
          <w:rtl/>
        </w:rPr>
        <w:t>ש</w:t>
      </w:r>
      <w:r w:rsidRPr="00CC6F5F">
        <w:rPr>
          <w:rtl/>
        </w:rPr>
        <w:t xml:space="preserve">לא </w:t>
      </w:r>
      <w:r>
        <w:rPr>
          <w:rFonts w:hint="cs"/>
          <w:rtl/>
        </w:rPr>
        <w:t>נשלחו</w:t>
      </w:r>
      <w:r>
        <w:rPr>
          <w:rtl/>
        </w:rPr>
        <w:t xml:space="preserve"> הודעות תשלום בגינם</w:t>
      </w:r>
      <w:r>
        <w:rPr>
          <w:rFonts w:hint="cs"/>
          <w:rtl/>
        </w:rPr>
        <w:t xml:space="preserve"> ו-44 דוחות שנשלחו בגינם הודעות תשלום אך חלפו לפחות שלוש שנים ממועד משלוח ההודעות. </w:t>
      </w:r>
      <w:r w:rsidRPr="00CC6F5F">
        <w:rPr>
          <w:rFonts w:hint="eastAsia"/>
          <w:rtl/>
        </w:rPr>
        <w:t>קיים</w:t>
      </w:r>
      <w:r w:rsidRPr="00CC6F5F">
        <w:rPr>
          <w:rtl/>
        </w:rPr>
        <w:t xml:space="preserve"> </w:t>
      </w:r>
      <w:r w:rsidRPr="00CC6F5F">
        <w:rPr>
          <w:rFonts w:hint="eastAsia"/>
          <w:rtl/>
        </w:rPr>
        <w:t>חשש</w:t>
      </w:r>
      <w:r w:rsidRPr="00CC6F5F">
        <w:rPr>
          <w:rtl/>
        </w:rPr>
        <w:t xml:space="preserve"> </w:t>
      </w:r>
      <w:r w:rsidRPr="00CC6F5F">
        <w:rPr>
          <w:rFonts w:hint="eastAsia"/>
          <w:rtl/>
        </w:rPr>
        <w:t>שמכוח</w:t>
      </w:r>
      <w:r w:rsidRPr="00CC6F5F">
        <w:rPr>
          <w:rtl/>
        </w:rPr>
        <w:t xml:space="preserve"> </w:t>
      </w:r>
      <w:r w:rsidRPr="00CC6F5F">
        <w:rPr>
          <w:rFonts w:hint="eastAsia"/>
          <w:rtl/>
        </w:rPr>
        <w:t>דיני</w:t>
      </w:r>
      <w:r w:rsidRPr="00CC6F5F">
        <w:rPr>
          <w:rtl/>
        </w:rPr>
        <w:t xml:space="preserve"> </w:t>
      </w:r>
      <w:r w:rsidRPr="00CC6F5F">
        <w:rPr>
          <w:rFonts w:hint="eastAsia"/>
          <w:rtl/>
        </w:rPr>
        <w:t>ההתיישנות</w:t>
      </w:r>
      <w:r>
        <w:rPr>
          <w:rFonts w:hint="cs"/>
          <w:rtl/>
        </w:rPr>
        <w:t>,</w:t>
      </w:r>
      <w:r w:rsidRPr="00CC6F5F">
        <w:rPr>
          <w:rtl/>
        </w:rPr>
        <w:t xml:space="preserve"> </w:t>
      </w:r>
      <w:r>
        <w:rPr>
          <w:rFonts w:hint="cs"/>
          <w:rtl/>
        </w:rPr>
        <w:t>כפי שנקבעו בחסד"פ ו</w:t>
      </w:r>
      <w:r w:rsidRPr="00CC6F5F">
        <w:rPr>
          <w:rFonts w:hint="eastAsia"/>
          <w:rtl/>
        </w:rPr>
        <w:t>בהנחיית</w:t>
      </w:r>
      <w:r w:rsidRPr="00CC6F5F">
        <w:rPr>
          <w:rtl/>
        </w:rPr>
        <w:t xml:space="preserve"> </w:t>
      </w:r>
      <w:r w:rsidRPr="00CC6F5F">
        <w:rPr>
          <w:rFonts w:hint="eastAsia"/>
          <w:rtl/>
        </w:rPr>
        <w:t>היועמ</w:t>
      </w:r>
      <w:r w:rsidRPr="00CC6F5F">
        <w:rPr>
          <w:rtl/>
        </w:rPr>
        <w:t xml:space="preserve">"ש </w:t>
      </w:r>
      <w:r w:rsidRPr="00CC6F5F">
        <w:rPr>
          <w:rFonts w:hint="eastAsia"/>
          <w:rtl/>
        </w:rPr>
        <w:t>גבייה</w:t>
      </w:r>
      <w:r w:rsidRPr="00CC6F5F">
        <w:rPr>
          <w:rtl/>
        </w:rPr>
        <w:t xml:space="preserve">, </w:t>
      </w:r>
      <w:r w:rsidRPr="00CC6F5F">
        <w:rPr>
          <w:rFonts w:hint="eastAsia"/>
          <w:rtl/>
        </w:rPr>
        <w:t>דוחות</w:t>
      </w:r>
      <w:r w:rsidRPr="00CC6F5F">
        <w:rPr>
          <w:rtl/>
        </w:rPr>
        <w:t xml:space="preserve"> </w:t>
      </w:r>
      <w:r>
        <w:rPr>
          <w:rFonts w:hint="cs"/>
          <w:rtl/>
        </w:rPr>
        <w:t>אלו</w:t>
      </w:r>
      <w:r w:rsidRPr="00CC6F5F">
        <w:rPr>
          <w:rtl/>
        </w:rPr>
        <w:t xml:space="preserve"> </w:t>
      </w:r>
      <w:r>
        <w:rPr>
          <w:rFonts w:hint="cs"/>
          <w:rtl/>
        </w:rPr>
        <w:t xml:space="preserve">- </w:t>
      </w:r>
      <w:r w:rsidRPr="00CC6F5F">
        <w:rPr>
          <w:rtl/>
        </w:rPr>
        <w:t>בסכום כולל</w:t>
      </w:r>
      <w:r>
        <w:rPr>
          <w:rtl/>
        </w:rPr>
        <w:t xml:space="preserve"> </w:t>
      </w:r>
      <w:r w:rsidRPr="00CC6F5F">
        <w:rPr>
          <w:rtl/>
        </w:rPr>
        <w:t xml:space="preserve">של </w:t>
      </w:r>
      <w:r>
        <w:rPr>
          <w:rFonts w:hint="cs"/>
          <w:rtl/>
        </w:rPr>
        <w:t>438,969</w:t>
      </w:r>
      <w:r w:rsidRPr="00CC6F5F">
        <w:rPr>
          <w:rtl/>
        </w:rPr>
        <w:t xml:space="preserve"> </w:t>
      </w:r>
      <w:r w:rsidRPr="00CC6F5F">
        <w:rPr>
          <w:rFonts w:hint="eastAsia"/>
          <w:rtl/>
        </w:rPr>
        <w:t>ש</w:t>
      </w:r>
      <w:r w:rsidRPr="00CC6F5F">
        <w:rPr>
          <w:rtl/>
        </w:rPr>
        <w:t xml:space="preserve">"ח </w:t>
      </w:r>
      <w:r>
        <w:rPr>
          <w:rFonts w:hint="cs"/>
          <w:rtl/>
        </w:rPr>
        <w:t xml:space="preserve">- הם </w:t>
      </w:r>
      <w:r w:rsidRPr="00CC6F5F">
        <w:rPr>
          <w:rFonts w:hint="eastAsia"/>
          <w:rtl/>
        </w:rPr>
        <w:t>חובות</w:t>
      </w:r>
      <w:r w:rsidRPr="00CC6F5F">
        <w:rPr>
          <w:rtl/>
        </w:rPr>
        <w:t xml:space="preserve"> </w:t>
      </w:r>
      <w:r w:rsidRPr="00CC6F5F">
        <w:rPr>
          <w:rFonts w:hint="eastAsia"/>
          <w:rtl/>
        </w:rPr>
        <w:t>אבודים</w:t>
      </w:r>
      <w:r w:rsidRPr="00CC6F5F">
        <w:rPr>
          <w:rtl/>
        </w:rPr>
        <w:t>.</w:t>
      </w:r>
    </w:p>
    <w:p w14:paraId="32F67F7A" w14:textId="77777777" w:rsidR="00474F3F" w:rsidRDefault="00474F3F" w:rsidP="00BE5E08">
      <w:pPr>
        <w:pStyle w:val="71f4"/>
        <w:rPr>
          <w:rtl/>
        </w:rPr>
      </w:pPr>
      <w:r w:rsidRPr="006A728E">
        <w:rPr>
          <w:rFonts w:hint="cs"/>
          <w:rtl/>
        </w:rPr>
        <w:t>לנוכח האמור,</w:t>
      </w:r>
      <w:r w:rsidRPr="006A728E">
        <w:rPr>
          <w:rtl/>
        </w:rPr>
        <w:t xml:space="preserve"> </w:t>
      </w:r>
      <w:r w:rsidRPr="006A728E">
        <w:rPr>
          <w:rFonts w:hint="cs"/>
          <w:rtl/>
        </w:rPr>
        <w:t xml:space="preserve">על </w:t>
      </w:r>
      <w:r w:rsidRPr="006A728E">
        <w:rPr>
          <w:rtl/>
        </w:rPr>
        <w:t xml:space="preserve">מועצת </w:t>
      </w:r>
      <w:r w:rsidRPr="006A728E">
        <w:rPr>
          <w:rFonts w:hint="cs"/>
          <w:rtl/>
        </w:rPr>
        <w:t>גדרה לקבוע</w:t>
      </w:r>
      <w:r w:rsidRPr="006A728E">
        <w:rPr>
          <w:rtl/>
        </w:rPr>
        <w:t xml:space="preserve"> </w:t>
      </w:r>
      <w:r w:rsidRPr="006A728E">
        <w:rPr>
          <w:rFonts w:hint="eastAsia"/>
          <w:rtl/>
        </w:rPr>
        <w:t>ת</w:t>
      </w:r>
      <w:r>
        <w:rPr>
          <w:rFonts w:hint="cs"/>
          <w:rtl/>
        </w:rPr>
        <w:t>ו</w:t>
      </w:r>
      <w:r w:rsidRPr="006A728E">
        <w:rPr>
          <w:rFonts w:hint="eastAsia"/>
          <w:rtl/>
        </w:rPr>
        <w:t>כנית</w:t>
      </w:r>
      <w:r w:rsidRPr="006A728E">
        <w:rPr>
          <w:rtl/>
        </w:rPr>
        <w:t xml:space="preserve"> </w:t>
      </w:r>
      <w:r w:rsidRPr="006A728E">
        <w:rPr>
          <w:rFonts w:hint="eastAsia"/>
          <w:rtl/>
        </w:rPr>
        <w:t>פעולה</w:t>
      </w:r>
      <w:r w:rsidRPr="006A728E">
        <w:rPr>
          <w:rtl/>
        </w:rPr>
        <w:t xml:space="preserve"> </w:t>
      </w:r>
      <w:r w:rsidRPr="006A728E">
        <w:rPr>
          <w:rFonts w:hint="eastAsia"/>
          <w:rtl/>
        </w:rPr>
        <w:t>לזירוז</w:t>
      </w:r>
      <w:r w:rsidRPr="006A728E">
        <w:rPr>
          <w:rtl/>
        </w:rPr>
        <w:t xml:space="preserve"> </w:t>
      </w:r>
      <w:r w:rsidRPr="006A728E">
        <w:rPr>
          <w:rFonts w:hint="eastAsia"/>
          <w:rtl/>
        </w:rPr>
        <w:t>הטיפול</w:t>
      </w:r>
      <w:r w:rsidRPr="006A728E">
        <w:rPr>
          <w:rtl/>
        </w:rPr>
        <w:t xml:space="preserve"> בדוחות </w:t>
      </w:r>
      <w:r w:rsidRPr="006A728E">
        <w:rPr>
          <w:rFonts w:hint="eastAsia"/>
          <w:rtl/>
        </w:rPr>
        <w:t>מהשנים</w:t>
      </w:r>
      <w:r w:rsidRPr="006A728E">
        <w:rPr>
          <w:rtl/>
        </w:rPr>
        <w:t xml:space="preserve"> 2018 ו-2019</w:t>
      </w:r>
      <w:r w:rsidRPr="006A728E">
        <w:rPr>
          <w:rFonts w:hint="cs"/>
          <w:rtl/>
        </w:rPr>
        <w:t xml:space="preserve"> ולעקוב באופן שוטף </w:t>
      </w:r>
      <w:r w:rsidRPr="006A728E">
        <w:rPr>
          <w:rtl/>
        </w:rPr>
        <w:t xml:space="preserve">אחר </w:t>
      </w:r>
      <w:r w:rsidRPr="006A728E">
        <w:rPr>
          <w:rFonts w:hint="cs"/>
          <w:rtl/>
        </w:rPr>
        <w:t>הטיפול ב</w:t>
      </w:r>
      <w:r w:rsidRPr="006A728E">
        <w:rPr>
          <w:rtl/>
        </w:rPr>
        <w:t>קנסות שלא שולמו</w:t>
      </w:r>
      <w:r w:rsidRPr="006A728E">
        <w:rPr>
          <w:rFonts w:hint="cs"/>
          <w:rtl/>
        </w:rPr>
        <w:t>.</w:t>
      </w:r>
    </w:p>
    <w:p w14:paraId="51FDA71F" w14:textId="77777777" w:rsidR="00474F3F" w:rsidRDefault="00474F3F" w:rsidP="00474F3F">
      <w:pPr>
        <w:spacing w:line="269" w:lineRule="auto"/>
        <w:jc w:val="center"/>
        <w:rPr>
          <w:b/>
          <w:bCs/>
          <w:rtl/>
        </w:rPr>
      </w:pPr>
    </w:p>
    <w:p w14:paraId="58730C2D" w14:textId="77777777" w:rsidR="00BE5E08" w:rsidRDefault="00BE5E08">
      <w:pPr>
        <w:bidi w:val="0"/>
        <w:spacing w:after="200" w:line="276" w:lineRule="auto"/>
        <w:rPr>
          <w:b/>
          <w:bCs/>
          <w:rtl/>
        </w:rPr>
      </w:pPr>
      <w:r>
        <w:rPr>
          <w:b/>
          <w:bCs/>
          <w:rtl/>
        </w:rPr>
        <w:br w:type="page"/>
      </w:r>
    </w:p>
    <w:p w14:paraId="0B0131BF" w14:textId="57DD1B74" w:rsidR="00474F3F" w:rsidRDefault="00474F3F" w:rsidP="00697371">
      <w:pPr>
        <w:pStyle w:val="71a"/>
        <w:rPr>
          <w:rtl/>
        </w:rPr>
      </w:pPr>
      <w:r w:rsidRPr="00697371">
        <w:rPr>
          <w:rFonts w:hint="cs"/>
          <w:b w:val="0"/>
          <w:bCs w:val="0"/>
          <w:rtl/>
        </w:rPr>
        <w:lastRenderedPageBreak/>
        <w:t xml:space="preserve">לוח 12: </w:t>
      </w:r>
      <w:r w:rsidRPr="003A3001">
        <w:rPr>
          <w:rFonts w:hint="cs"/>
          <w:rtl/>
        </w:rPr>
        <w:t>גיול הקנסות שלא שולמו ב</w:t>
      </w:r>
      <w:r>
        <w:rPr>
          <w:rFonts w:hint="cs"/>
          <w:rtl/>
        </w:rPr>
        <w:t>גני תקווה</w:t>
      </w:r>
      <w:r w:rsidRPr="003A3001">
        <w:rPr>
          <w:rFonts w:hint="cs"/>
          <w:rtl/>
        </w:rPr>
        <w:t xml:space="preserve"> וסכומם </w:t>
      </w:r>
      <w:r>
        <w:rPr>
          <w:rFonts w:hint="cs"/>
          <w:rtl/>
        </w:rPr>
        <w:t>(</w:t>
      </w:r>
      <w:r w:rsidRPr="003A3001">
        <w:rPr>
          <w:rFonts w:hint="cs"/>
          <w:rtl/>
        </w:rPr>
        <w:t>בש"ח</w:t>
      </w:r>
      <w:r>
        <w:rPr>
          <w:rFonts w:hint="cs"/>
          <w:rtl/>
        </w:rPr>
        <w:t>)</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98"/>
        <w:gridCol w:w="1032"/>
        <w:gridCol w:w="845"/>
        <w:gridCol w:w="845"/>
        <w:gridCol w:w="885"/>
        <w:gridCol w:w="885"/>
        <w:gridCol w:w="885"/>
        <w:gridCol w:w="885"/>
      </w:tblGrid>
      <w:tr w:rsidR="00474F3F" w14:paraId="232735C1" w14:textId="77777777" w:rsidTr="00E93762">
        <w:tc>
          <w:tcPr>
            <w:tcW w:w="1161" w:type="dxa"/>
            <w:tcBorders>
              <w:bottom w:val="nil"/>
            </w:tcBorders>
            <w:shd w:val="clear" w:color="auto" w:fill="C6DCE4"/>
          </w:tcPr>
          <w:p w14:paraId="47DE2BED" w14:textId="77777777" w:rsidR="00474F3F" w:rsidRPr="008D0BDC" w:rsidRDefault="00474F3F" w:rsidP="00697371">
            <w:pPr>
              <w:pStyle w:val="71ff7"/>
              <w:rPr>
                <w:rtl/>
              </w:rPr>
            </w:pPr>
          </w:p>
        </w:tc>
        <w:tc>
          <w:tcPr>
            <w:tcW w:w="1251" w:type="dxa"/>
            <w:tcBorders>
              <w:bottom w:val="nil"/>
            </w:tcBorders>
            <w:shd w:val="clear" w:color="auto" w:fill="C6DCE4"/>
          </w:tcPr>
          <w:p w14:paraId="3147FE23" w14:textId="77777777" w:rsidR="00474F3F" w:rsidRPr="008D0BDC" w:rsidRDefault="00474F3F" w:rsidP="00697371">
            <w:pPr>
              <w:pStyle w:val="71ff7"/>
              <w:rPr>
                <w:rtl/>
              </w:rPr>
            </w:pPr>
          </w:p>
        </w:tc>
        <w:tc>
          <w:tcPr>
            <w:tcW w:w="966" w:type="dxa"/>
            <w:tcBorders>
              <w:bottom w:val="nil"/>
            </w:tcBorders>
            <w:shd w:val="clear" w:color="auto" w:fill="C6DCE4"/>
          </w:tcPr>
          <w:p w14:paraId="31ED52CB" w14:textId="77777777" w:rsidR="00474F3F" w:rsidRPr="008D0BDC" w:rsidRDefault="00474F3F" w:rsidP="00697371">
            <w:pPr>
              <w:pStyle w:val="71ff7"/>
              <w:rPr>
                <w:b/>
                <w:bCs/>
                <w:rtl/>
              </w:rPr>
            </w:pPr>
            <w:r w:rsidRPr="008D0BDC">
              <w:rPr>
                <w:b/>
                <w:bCs/>
                <w:rtl/>
              </w:rPr>
              <w:t>2015</w:t>
            </w:r>
          </w:p>
        </w:tc>
        <w:tc>
          <w:tcPr>
            <w:tcW w:w="966" w:type="dxa"/>
            <w:tcBorders>
              <w:bottom w:val="nil"/>
            </w:tcBorders>
            <w:shd w:val="clear" w:color="auto" w:fill="C6DCE4"/>
          </w:tcPr>
          <w:p w14:paraId="788DF38F" w14:textId="77777777" w:rsidR="00474F3F" w:rsidRPr="008D0BDC" w:rsidRDefault="00474F3F" w:rsidP="00697371">
            <w:pPr>
              <w:pStyle w:val="71ff7"/>
              <w:rPr>
                <w:b/>
                <w:bCs/>
                <w:rtl/>
              </w:rPr>
            </w:pPr>
            <w:r w:rsidRPr="008D0BDC">
              <w:rPr>
                <w:b/>
                <w:bCs/>
                <w:rtl/>
              </w:rPr>
              <w:t>2016</w:t>
            </w:r>
          </w:p>
        </w:tc>
        <w:tc>
          <w:tcPr>
            <w:tcW w:w="967" w:type="dxa"/>
            <w:tcBorders>
              <w:bottom w:val="nil"/>
            </w:tcBorders>
            <w:shd w:val="clear" w:color="auto" w:fill="C6DCE4"/>
          </w:tcPr>
          <w:p w14:paraId="78C5AF87" w14:textId="77777777" w:rsidR="00474F3F" w:rsidRPr="008D0BDC" w:rsidRDefault="00474F3F" w:rsidP="00697371">
            <w:pPr>
              <w:pStyle w:val="71ff7"/>
              <w:rPr>
                <w:b/>
                <w:bCs/>
                <w:rtl/>
              </w:rPr>
            </w:pPr>
            <w:r w:rsidRPr="008D0BDC">
              <w:rPr>
                <w:b/>
                <w:bCs/>
                <w:rtl/>
              </w:rPr>
              <w:t>2017</w:t>
            </w:r>
          </w:p>
        </w:tc>
        <w:tc>
          <w:tcPr>
            <w:tcW w:w="966" w:type="dxa"/>
            <w:tcBorders>
              <w:bottom w:val="nil"/>
            </w:tcBorders>
            <w:shd w:val="clear" w:color="auto" w:fill="C6DCE4"/>
          </w:tcPr>
          <w:p w14:paraId="52EBD48A" w14:textId="77777777" w:rsidR="00474F3F" w:rsidRPr="008D0BDC" w:rsidRDefault="00474F3F" w:rsidP="00697371">
            <w:pPr>
              <w:pStyle w:val="71ff7"/>
              <w:rPr>
                <w:b/>
                <w:bCs/>
                <w:rtl/>
              </w:rPr>
            </w:pPr>
            <w:r w:rsidRPr="008D0BDC">
              <w:rPr>
                <w:b/>
                <w:bCs/>
                <w:rtl/>
              </w:rPr>
              <w:t>2018</w:t>
            </w:r>
          </w:p>
        </w:tc>
        <w:tc>
          <w:tcPr>
            <w:tcW w:w="966" w:type="dxa"/>
            <w:tcBorders>
              <w:bottom w:val="nil"/>
            </w:tcBorders>
            <w:shd w:val="clear" w:color="auto" w:fill="C6DCE4"/>
          </w:tcPr>
          <w:p w14:paraId="3C458DC5" w14:textId="77777777" w:rsidR="00474F3F" w:rsidRPr="008D0BDC" w:rsidRDefault="00474F3F" w:rsidP="00697371">
            <w:pPr>
              <w:pStyle w:val="71ff7"/>
              <w:rPr>
                <w:b/>
                <w:bCs/>
                <w:rtl/>
              </w:rPr>
            </w:pPr>
            <w:r w:rsidRPr="008D0BDC">
              <w:rPr>
                <w:b/>
                <w:bCs/>
                <w:rtl/>
              </w:rPr>
              <w:t>2019</w:t>
            </w:r>
          </w:p>
        </w:tc>
        <w:tc>
          <w:tcPr>
            <w:tcW w:w="967" w:type="dxa"/>
            <w:tcBorders>
              <w:bottom w:val="nil"/>
            </w:tcBorders>
            <w:shd w:val="clear" w:color="auto" w:fill="C6DCE4"/>
          </w:tcPr>
          <w:p w14:paraId="535C9E06" w14:textId="77777777" w:rsidR="00474F3F" w:rsidRPr="008D0BDC" w:rsidRDefault="00474F3F" w:rsidP="00697371">
            <w:pPr>
              <w:pStyle w:val="71ff7"/>
              <w:rPr>
                <w:b/>
                <w:bCs/>
                <w:rtl/>
              </w:rPr>
            </w:pPr>
            <w:r w:rsidRPr="008D0BDC">
              <w:rPr>
                <w:rFonts w:hint="eastAsia"/>
                <w:b/>
                <w:bCs/>
                <w:rtl/>
              </w:rPr>
              <w:t>סה</w:t>
            </w:r>
            <w:r w:rsidRPr="008D0BDC">
              <w:rPr>
                <w:b/>
                <w:bCs/>
                <w:rtl/>
              </w:rPr>
              <w:t>"כ</w:t>
            </w:r>
          </w:p>
        </w:tc>
      </w:tr>
      <w:tr w:rsidR="00474F3F" w14:paraId="3EDFA52D" w14:textId="77777777" w:rsidTr="00E93762">
        <w:tc>
          <w:tcPr>
            <w:tcW w:w="1161" w:type="dxa"/>
            <w:vMerge w:val="restart"/>
            <w:shd w:val="clear" w:color="auto" w:fill="DBE8EE"/>
          </w:tcPr>
          <w:p w14:paraId="32460455" w14:textId="77777777" w:rsidR="00474F3F" w:rsidRPr="008D0BDC" w:rsidRDefault="00474F3F" w:rsidP="00697371">
            <w:pPr>
              <w:pStyle w:val="71ff8"/>
              <w:rPr>
                <w:rtl/>
              </w:rPr>
            </w:pPr>
            <w:r w:rsidRPr="008D0BDC">
              <w:rPr>
                <w:rFonts w:hint="eastAsia"/>
                <w:rtl/>
              </w:rPr>
              <w:t>דוחות</w:t>
            </w:r>
            <w:r w:rsidRPr="008D0BDC">
              <w:rPr>
                <w:rtl/>
              </w:rPr>
              <w:t xml:space="preserve"> </w:t>
            </w:r>
            <w:r w:rsidRPr="008D0BDC">
              <w:rPr>
                <w:rFonts w:hint="eastAsia"/>
                <w:rtl/>
              </w:rPr>
              <w:t>ראשוניים</w:t>
            </w:r>
          </w:p>
        </w:tc>
        <w:tc>
          <w:tcPr>
            <w:tcW w:w="1251" w:type="dxa"/>
            <w:shd w:val="clear" w:color="auto" w:fill="DBE8EE"/>
          </w:tcPr>
          <w:p w14:paraId="625DAC47" w14:textId="3A8335E7" w:rsidR="00474F3F" w:rsidRPr="00A65235" w:rsidRDefault="00474F3F" w:rsidP="00697371">
            <w:pPr>
              <w:pStyle w:val="71ff8"/>
              <w:rPr>
                <w:b w:val="0"/>
                <w:bCs w:val="0"/>
                <w:rtl/>
              </w:rPr>
            </w:pPr>
            <w:r w:rsidRPr="00A65235">
              <w:rPr>
                <w:rFonts w:hint="cs"/>
                <w:b w:val="0"/>
                <w:bCs w:val="0"/>
                <w:rtl/>
              </w:rPr>
              <w:t>מספר</w:t>
            </w:r>
          </w:p>
        </w:tc>
        <w:tc>
          <w:tcPr>
            <w:tcW w:w="966" w:type="dxa"/>
            <w:shd w:val="clear" w:color="auto" w:fill="DBE8EE"/>
          </w:tcPr>
          <w:p w14:paraId="3EA70745" w14:textId="77777777" w:rsidR="00474F3F" w:rsidRPr="00A65235" w:rsidRDefault="00474F3F" w:rsidP="00697371">
            <w:pPr>
              <w:pStyle w:val="71ff8"/>
              <w:rPr>
                <w:b w:val="0"/>
                <w:bCs w:val="0"/>
                <w:rtl/>
              </w:rPr>
            </w:pPr>
            <w:r w:rsidRPr="00A65235">
              <w:rPr>
                <w:rFonts w:hint="cs"/>
                <w:b w:val="0"/>
                <w:bCs w:val="0"/>
                <w:rtl/>
              </w:rPr>
              <w:t>5</w:t>
            </w:r>
          </w:p>
        </w:tc>
        <w:tc>
          <w:tcPr>
            <w:tcW w:w="966" w:type="dxa"/>
            <w:shd w:val="clear" w:color="auto" w:fill="DBE8EE"/>
          </w:tcPr>
          <w:p w14:paraId="28CEB5FD" w14:textId="77777777" w:rsidR="00474F3F" w:rsidRPr="00A65235" w:rsidRDefault="00474F3F" w:rsidP="00697371">
            <w:pPr>
              <w:pStyle w:val="71ff8"/>
              <w:rPr>
                <w:b w:val="0"/>
                <w:bCs w:val="0"/>
                <w:rtl/>
              </w:rPr>
            </w:pPr>
            <w:r w:rsidRPr="00A65235">
              <w:rPr>
                <w:rFonts w:hint="cs"/>
                <w:b w:val="0"/>
                <w:bCs w:val="0"/>
                <w:rtl/>
              </w:rPr>
              <w:t>9</w:t>
            </w:r>
          </w:p>
        </w:tc>
        <w:tc>
          <w:tcPr>
            <w:tcW w:w="967" w:type="dxa"/>
            <w:shd w:val="clear" w:color="auto" w:fill="DBE8EE"/>
          </w:tcPr>
          <w:p w14:paraId="1D286F2C" w14:textId="77777777" w:rsidR="00474F3F" w:rsidRPr="00A65235" w:rsidRDefault="00474F3F" w:rsidP="00697371">
            <w:pPr>
              <w:pStyle w:val="71ff8"/>
              <w:rPr>
                <w:b w:val="0"/>
                <w:bCs w:val="0"/>
                <w:rtl/>
              </w:rPr>
            </w:pPr>
            <w:r w:rsidRPr="00A65235">
              <w:rPr>
                <w:rFonts w:hint="cs"/>
                <w:b w:val="0"/>
                <w:bCs w:val="0"/>
                <w:rtl/>
              </w:rPr>
              <w:t>8</w:t>
            </w:r>
          </w:p>
        </w:tc>
        <w:tc>
          <w:tcPr>
            <w:tcW w:w="966" w:type="dxa"/>
            <w:shd w:val="clear" w:color="auto" w:fill="DBE8EE"/>
          </w:tcPr>
          <w:p w14:paraId="333DB0AB" w14:textId="77777777" w:rsidR="00474F3F" w:rsidRPr="00A65235" w:rsidRDefault="00474F3F" w:rsidP="00697371">
            <w:pPr>
              <w:pStyle w:val="71ff8"/>
              <w:rPr>
                <w:b w:val="0"/>
                <w:bCs w:val="0"/>
                <w:rtl/>
              </w:rPr>
            </w:pPr>
            <w:r w:rsidRPr="00A65235">
              <w:rPr>
                <w:rFonts w:hint="cs"/>
                <w:b w:val="0"/>
                <w:bCs w:val="0"/>
                <w:rtl/>
              </w:rPr>
              <w:t>16</w:t>
            </w:r>
          </w:p>
        </w:tc>
        <w:tc>
          <w:tcPr>
            <w:tcW w:w="966" w:type="dxa"/>
            <w:shd w:val="clear" w:color="auto" w:fill="DBE8EE"/>
          </w:tcPr>
          <w:p w14:paraId="60AF671C" w14:textId="77777777" w:rsidR="00474F3F" w:rsidRPr="00A65235" w:rsidRDefault="00474F3F" w:rsidP="00697371">
            <w:pPr>
              <w:pStyle w:val="71ff8"/>
              <w:rPr>
                <w:b w:val="0"/>
                <w:bCs w:val="0"/>
                <w:rtl/>
              </w:rPr>
            </w:pPr>
            <w:r w:rsidRPr="00A65235">
              <w:rPr>
                <w:rFonts w:hint="cs"/>
                <w:b w:val="0"/>
                <w:bCs w:val="0"/>
                <w:rtl/>
              </w:rPr>
              <w:t>15</w:t>
            </w:r>
          </w:p>
        </w:tc>
        <w:tc>
          <w:tcPr>
            <w:tcW w:w="967" w:type="dxa"/>
            <w:shd w:val="clear" w:color="auto" w:fill="C6DCE4"/>
          </w:tcPr>
          <w:p w14:paraId="441398F4" w14:textId="77777777" w:rsidR="00474F3F" w:rsidRPr="008D0BDC" w:rsidRDefault="00474F3F" w:rsidP="00E93762">
            <w:pPr>
              <w:pStyle w:val="71R"/>
              <w:rPr>
                <w:rtl/>
              </w:rPr>
            </w:pPr>
            <w:r w:rsidRPr="008D0BDC">
              <w:rPr>
                <w:rFonts w:hint="cs"/>
                <w:rtl/>
              </w:rPr>
              <w:t>53</w:t>
            </w:r>
          </w:p>
        </w:tc>
      </w:tr>
      <w:tr w:rsidR="00474F3F" w14:paraId="79289B7E" w14:textId="77777777" w:rsidTr="00E93762">
        <w:tc>
          <w:tcPr>
            <w:tcW w:w="1161" w:type="dxa"/>
            <w:vMerge/>
            <w:tcBorders>
              <w:bottom w:val="nil"/>
            </w:tcBorders>
            <w:shd w:val="clear" w:color="auto" w:fill="DBE8EE"/>
          </w:tcPr>
          <w:p w14:paraId="24D095B4" w14:textId="77777777" w:rsidR="00474F3F" w:rsidRPr="008D0BDC" w:rsidRDefault="00474F3F" w:rsidP="00697371">
            <w:pPr>
              <w:pStyle w:val="71ff8"/>
              <w:rPr>
                <w:rtl/>
              </w:rPr>
            </w:pPr>
          </w:p>
        </w:tc>
        <w:tc>
          <w:tcPr>
            <w:tcW w:w="1251" w:type="dxa"/>
            <w:tcBorders>
              <w:bottom w:val="nil"/>
            </w:tcBorders>
            <w:shd w:val="clear" w:color="auto" w:fill="DBE8EE"/>
          </w:tcPr>
          <w:p w14:paraId="710BD282" w14:textId="77777777" w:rsidR="00474F3F" w:rsidRPr="00A65235" w:rsidRDefault="00474F3F" w:rsidP="00697371">
            <w:pPr>
              <w:pStyle w:val="71ff8"/>
              <w:rPr>
                <w:b w:val="0"/>
                <w:bCs w:val="0"/>
                <w:rtl/>
              </w:rPr>
            </w:pPr>
            <w:r w:rsidRPr="00A65235">
              <w:rPr>
                <w:rFonts w:hint="cs"/>
                <w:b w:val="0"/>
                <w:bCs w:val="0"/>
                <w:rtl/>
              </w:rPr>
              <w:t>סכום הקנסות</w:t>
            </w:r>
          </w:p>
        </w:tc>
        <w:tc>
          <w:tcPr>
            <w:tcW w:w="966" w:type="dxa"/>
            <w:tcBorders>
              <w:bottom w:val="nil"/>
            </w:tcBorders>
            <w:shd w:val="clear" w:color="auto" w:fill="DBE8EE"/>
          </w:tcPr>
          <w:p w14:paraId="6D97C74D" w14:textId="77777777" w:rsidR="00474F3F" w:rsidRPr="00A65235" w:rsidRDefault="00474F3F" w:rsidP="00697371">
            <w:pPr>
              <w:pStyle w:val="71ff8"/>
              <w:rPr>
                <w:b w:val="0"/>
                <w:bCs w:val="0"/>
                <w:rtl/>
              </w:rPr>
            </w:pPr>
            <w:r w:rsidRPr="00A65235">
              <w:rPr>
                <w:rFonts w:hint="cs"/>
                <w:b w:val="0"/>
                <w:bCs w:val="0"/>
                <w:rtl/>
              </w:rPr>
              <w:t>2,500</w:t>
            </w:r>
          </w:p>
        </w:tc>
        <w:tc>
          <w:tcPr>
            <w:tcW w:w="966" w:type="dxa"/>
            <w:tcBorders>
              <w:bottom w:val="nil"/>
            </w:tcBorders>
            <w:shd w:val="clear" w:color="auto" w:fill="DBE8EE"/>
          </w:tcPr>
          <w:p w14:paraId="72C5BB66" w14:textId="77777777" w:rsidR="00474F3F" w:rsidRPr="00A65235" w:rsidRDefault="00474F3F" w:rsidP="00697371">
            <w:pPr>
              <w:pStyle w:val="71ff8"/>
              <w:rPr>
                <w:b w:val="0"/>
                <w:bCs w:val="0"/>
                <w:rtl/>
              </w:rPr>
            </w:pPr>
            <w:r w:rsidRPr="00A65235">
              <w:rPr>
                <w:rFonts w:hint="cs"/>
                <w:b w:val="0"/>
                <w:bCs w:val="0"/>
                <w:rtl/>
              </w:rPr>
              <w:t>3,750</w:t>
            </w:r>
          </w:p>
        </w:tc>
        <w:tc>
          <w:tcPr>
            <w:tcW w:w="967" w:type="dxa"/>
            <w:tcBorders>
              <w:bottom w:val="nil"/>
            </w:tcBorders>
            <w:shd w:val="clear" w:color="auto" w:fill="DBE8EE"/>
          </w:tcPr>
          <w:p w14:paraId="26B31D96" w14:textId="77777777" w:rsidR="00474F3F" w:rsidRPr="00A65235" w:rsidRDefault="00474F3F" w:rsidP="00697371">
            <w:pPr>
              <w:pStyle w:val="71ff8"/>
              <w:rPr>
                <w:b w:val="0"/>
                <w:bCs w:val="0"/>
                <w:rtl/>
              </w:rPr>
            </w:pPr>
            <w:r w:rsidRPr="00A65235">
              <w:rPr>
                <w:rFonts w:hint="cs"/>
                <w:b w:val="0"/>
                <w:bCs w:val="0"/>
                <w:rtl/>
              </w:rPr>
              <w:t>3,250</w:t>
            </w:r>
          </w:p>
        </w:tc>
        <w:tc>
          <w:tcPr>
            <w:tcW w:w="966" w:type="dxa"/>
            <w:tcBorders>
              <w:bottom w:val="nil"/>
            </w:tcBorders>
            <w:shd w:val="clear" w:color="auto" w:fill="DBE8EE"/>
          </w:tcPr>
          <w:p w14:paraId="4082BBC3" w14:textId="77777777" w:rsidR="00474F3F" w:rsidRPr="00A65235" w:rsidRDefault="00474F3F" w:rsidP="00697371">
            <w:pPr>
              <w:pStyle w:val="71ff8"/>
              <w:rPr>
                <w:b w:val="0"/>
                <w:bCs w:val="0"/>
                <w:rtl/>
              </w:rPr>
            </w:pPr>
            <w:r w:rsidRPr="00A65235">
              <w:rPr>
                <w:rFonts w:hint="cs"/>
                <w:b w:val="0"/>
                <w:bCs w:val="0"/>
                <w:rtl/>
              </w:rPr>
              <w:t>5,250</w:t>
            </w:r>
          </w:p>
        </w:tc>
        <w:tc>
          <w:tcPr>
            <w:tcW w:w="966" w:type="dxa"/>
            <w:tcBorders>
              <w:bottom w:val="nil"/>
            </w:tcBorders>
            <w:shd w:val="clear" w:color="auto" w:fill="DBE8EE"/>
          </w:tcPr>
          <w:p w14:paraId="726A117C" w14:textId="77777777" w:rsidR="00474F3F" w:rsidRPr="00A65235" w:rsidRDefault="00474F3F" w:rsidP="00697371">
            <w:pPr>
              <w:pStyle w:val="71ff8"/>
              <w:rPr>
                <w:b w:val="0"/>
                <w:bCs w:val="0"/>
                <w:rtl/>
              </w:rPr>
            </w:pPr>
            <w:r w:rsidRPr="00A65235">
              <w:rPr>
                <w:rFonts w:hint="cs"/>
                <w:b w:val="0"/>
                <w:bCs w:val="0"/>
                <w:rtl/>
              </w:rPr>
              <w:t>6,937</w:t>
            </w:r>
          </w:p>
        </w:tc>
        <w:tc>
          <w:tcPr>
            <w:tcW w:w="967" w:type="dxa"/>
            <w:tcBorders>
              <w:bottom w:val="nil"/>
            </w:tcBorders>
            <w:shd w:val="clear" w:color="auto" w:fill="C6DCE4"/>
          </w:tcPr>
          <w:p w14:paraId="6A2DC698" w14:textId="77777777" w:rsidR="00474F3F" w:rsidRPr="008D0BDC" w:rsidRDefault="00474F3F" w:rsidP="00E93762">
            <w:pPr>
              <w:pStyle w:val="71R"/>
              <w:rPr>
                <w:rtl/>
              </w:rPr>
            </w:pPr>
            <w:r w:rsidRPr="008D0BDC">
              <w:rPr>
                <w:rFonts w:hint="cs"/>
                <w:rtl/>
              </w:rPr>
              <w:t>21,687</w:t>
            </w:r>
          </w:p>
        </w:tc>
      </w:tr>
      <w:tr w:rsidR="00474F3F" w14:paraId="26B2FAEE" w14:textId="77777777" w:rsidTr="00E93762">
        <w:tc>
          <w:tcPr>
            <w:tcW w:w="1161" w:type="dxa"/>
            <w:vMerge w:val="restart"/>
            <w:shd w:val="clear" w:color="auto" w:fill="ECF4F5"/>
          </w:tcPr>
          <w:p w14:paraId="25E22EA8" w14:textId="77777777" w:rsidR="00474F3F" w:rsidRPr="008D0BDC" w:rsidRDefault="00474F3F" w:rsidP="00697371">
            <w:pPr>
              <w:pStyle w:val="71R"/>
              <w:rPr>
                <w:b/>
                <w:bCs/>
                <w:rtl/>
              </w:rPr>
            </w:pPr>
            <w:r w:rsidRPr="008D0BDC">
              <w:rPr>
                <w:rFonts w:hint="eastAsia"/>
                <w:b/>
                <w:bCs/>
                <w:rtl/>
              </w:rPr>
              <w:t>הודעות</w:t>
            </w:r>
            <w:r w:rsidRPr="008D0BDC">
              <w:rPr>
                <w:b/>
                <w:bCs/>
                <w:rtl/>
              </w:rPr>
              <w:t xml:space="preserve"> </w:t>
            </w:r>
            <w:r w:rsidRPr="008D0BDC">
              <w:rPr>
                <w:rFonts w:hint="eastAsia"/>
                <w:b/>
                <w:bCs/>
                <w:rtl/>
              </w:rPr>
              <w:t>תשלום</w:t>
            </w:r>
          </w:p>
        </w:tc>
        <w:tc>
          <w:tcPr>
            <w:tcW w:w="1251" w:type="dxa"/>
            <w:shd w:val="clear" w:color="auto" w:fill="ECF4F5"/>
          </w:tcPr>
          <w:p w14:paraId="2494C08E" w14:textId="56B7A93F" w:rsidR="00474F3F" w:rsidRPr="008D0BDC" w:rsidRDefault="00474F3F" w:rsidP="00697371">
            <w:pPr>
              <w:pStyle w:val="71R"/>
              <w:rPr>
                <w:rtl/>
              </w:rPr>
            </w:pPr>
            <w:r w:rsidRPr="008D0BDC">
              <w:rPr>
                <w:rFonts w:hint="cs"/>
                <w:rtl/>
              </w:rPr>
              <w:t>מספר</w:t>
            </w:r>
          </w:p>
        </w:tc>
        <w:tc>
          <w:tcPr>
            <w:tcW w:w="966" w:type="dxa"/>
            <w:shd w:val="clear" w:color="auto" w:fill="ECF4F5"/>
          </w:tcPr>
          <w:p w14:paraId="79ABCA58" w14:textId="77777777" w:rsidR="00474F3F" w:rsidRPr="008D0BDC" w:rsidRDefault="00474F3F" w:rsidP="00697371">
            <w:pPr>
              <w:pStyle w:val="71R"/>
              <w:rPr>
                <w:rtl/>
              </w:rPr>
            </w:pPr>
            <w:r w:rsidRPr="008D0BDC">
              <w:rPr>
                <w:rFonts w:hint="cs"/>
                <w:rtl/>
              </w:rPr>
              <w:t>1</w:t>
            </w:r>
          </w:p>
        </w:tc>
        <w:tc>
          <w:tcPr>
            <w:tcW w:w="966" w:type="dxa"/>
            <w:shd w:val="clear" w:color="auto" w:fill="ECF4F5"/>
          </w:tcPr>
          <w:p w14:paraId="4E7E8C1A" w14:textId="77777777" w:rsidR="00474F3F" w:rsidRPr="008D0BDC" w:rsidRDefault="00474F3F" w:rsidP="00697371">
            <w:pPr>
              <w:pStyle w:val="71R"/>
              <w:rPr>
                <w:rtl/>
              </w:rPr>
            </w:pPr>
            <w:r w:rsidRPr="008D0BDC">
              <w:rPr>
                <w:rFonts w:hint="cs"/>
                <w:rtl/>
              </w:rPr>
              <w:t>14</w:t>
            </w:r>
          </w:p>
        </w:tc>
        <w:tc>
          <w:tcPr>
            <w:tcW w:w="967" w:type="dxa"/>
            <w:shd w:val="clear" w:color="auto" w:fill="ECF4F5"/>
          </w:tcPr>
          <w:p w14:paraId="67D19E48" w14:textId="77777777" w:rsidR="00474F3F" w:rsidRPr="008D0BDC" w:rsidRDefault="00474F3F" w:rsidP="00697371">
            <w:pPr>
              <w:pStyle w:val="71R"/>
              <w:rPr>
                <w:rtl/>
              </w:rPr>
            </w:pPr>
            <w:r w:rsidRPr="008D0BDC">
              <w:rPr>
                <w:rFonts w:hint="cs"/>
                <w:rtl/>
              </w:rPr>
              <w:t>15</w:t>
            </w:r>
          </w:p>
        </w:tc>
        <w:tc>
          <w:tcPr>
            <w:tcW w:w="966" w:type="dxa"/>
            <w:shd w:val="clear" w:color="auto" w:fill="ECF4F5"/>
          </w:tcPr>
          <w:p w14:paraId="6FB20C04" w14:textId="77777777" w:rsidR="00474F3F" w:rsidRPr="008D0BDC" w:rsidRDefault="00474F3F" w:rsidP="00697371">
            <w:pPr>
              <w:pStyle w:val="71R"/>
              <w:rPr>
                <w:rtl/>
              </w:rPr>
            </w:pPr>
            <w:r w:rsidRPr="008D0BDC">
              <w:rPr>
                <w:rFonts w:hint="cs"/>
                <w:rtl/>
              </w:rPr>
              <w:t>7</w:t>
            </w:r>
          </w:p>
        </w:tc>
        <w:tc>
          <w:tcPr>
            <w:tcW w:w="966" w:type="dxa"/>
            <w:shd w:val="clear" w:color="auto" w:fill="ECF4F5"/>
          </w:tcPr>
          <w:p w14:paraId="1C83E9D2" w14:textId="77777777" w:rsidR="00474F3F" w:rsidRPr="008D0BDC" w:rsidRDefault="00474F3F" w:rsidP="00697371">
            <w:pPr>
              <w:pStyle w:val="71R"/>
              <w:rPr>
                <w:rtl/>
              </w:rPr>
            </w:pPr>
            <w:r w:rsidRPr="008D0BDC">
              <w:rPr>
                <w:rFonts w:hint="cs"/>
                <w:rtl/>
              </w:rPr>
              <w:t>395</w:t>
            </w:r>
          </w:p>
        </w:tc>
        <w:tc>
          <w:tcPr>
            <w:tcW w:w="967" w:type="dxa"/>
            <w:shd w:val="clear" w:color="auto" w:fill="C6DCE4"/>
          </w:tcPr>
          <w:p w14:paraId="0BADD437" w14:textId="77777777" w:rsidR="00474F3F" w:rsidRPr="008D0BDC" w:rsidRDefault="00474F3F" w:rsidP="00697371">
            <w:pPr>
              <w:pStyle w:val="71R"/>
              <w:rPr>
                <w:rtl/>
              </w:rPr>
            </w:pPr>
            <w:r w:rsidRPr="008D0BDC">
              <w:rPr>
                <w:rFonts w:hint="cs"/>
                <w:rtl/>
              </w:rPr>
              <w:t>432</w:t>
            </w:r>
          </w:p>
        </w:tc>
      </w:tr>
      <w:tr w:rsidR="00474F3F" w14:paraId="42FE45B6" w14:textId="77777777" w:rsidTr="00E93762">
        <w:tc>
          <w:tcPr>
            <w:tcW w:w="1161" w:type="dxa"/>
            <w:vMerge/>
            <w:tcBorders>
              <w:bottom w:val="nil"/>
            </w:tcBorders>
            <w:shd w:val="clear" w:color="auto" w:fill="ECF4F5"/>
          </w:tcPr>
          <w:p w14:paraId="3B5131BC" w14:textId="77777777" w:rsidR="00474F3F" w:rsidRPr="008D0BDC" w:rsidRDefault="00474F3F" w:rsidP="00697371">
            <w:pPr>
              <w:pStyle w:val="71R"/>
              <w:rPr>
                <w:b/>
                <w:bCs/>
                <w:rtl/>
              </w:rPr>
            </w:pPr>
          </w:p>
        </w:tc>
        <w:tc>
          <w:tcPr>
            <w:tcW w:w="1251" w:type="dxa"/>
            <w:tcBorders>
              <w:bottom w:val="nil"/>
            </w:tcBorders>
            <w:shd w:val="clear" w:color="auto" w:fill="ECF4F5"/>
          </w:tcPr>
          <w:p w14:paraId="34EDD8C2" w14:textId="77777777" w:rsidR="00474F3F" w:rsidRPr="008D0BDC" w:rsidRDefault="00474F3F" w:rsidP="00697371">
            <w:pPr>
              <w:pStyle w:val="71R"/>
              <w:rPr>
                <w:rtl/>
              </w:rPr>
            </w:pPr>
            <w:r>
              <w:rPr>
                <w:rFonts w:hint="cs"/>
                <w:rtl/>
              </w:rPr>
              <w:t>סכום</w:t>
            </w:r>
            <w:r w:rsidRPr="008D0BDC">
              <w:rPr>
                <w:rFonts w:hint="cs"/>
                <w:rtl/>
              </w:rPr>
              <w:t xml:space="preserve"> הקנסות</w:t>
            </w:r>
          </w:p>
        </w:tc>
        <w:tc>
          <w:tcPr>
            <w:tcW w:w="966" w:type="dxa"/>
            <w:tcBorders>
              <w:bottom w:val="nil"/>
            </w:tcBorders>
            <w:shd w:val="clear" w:color="auto" w:fill="ECF4F5"/>
          </w:tcPr>
          <w:p w14:paraId="23A14DB0" w14:textId="77777777" w:rsidR="00474F3F" w:rsidRPr="008D0BDC" w:rsidRDefault="00474F3F" w:rsidP="00697371">
            <w:pPr>
              <w:pStyle w:val="71R"/>
              <w:rPr>
                <w:rtl/>
              </w:rPr>
            </w:pPr>
            <w:r w:rsidRPr="008D0BDC">
              <w:rPr>
                <w:rFonts w:hint="cs"/>
                <w:rtl/>
              </w:rPr>
              <w:t>475</w:t>
            </w:r>
          </w:p>
        </w:tc>
        <w:tc>
          <w:tcPr>
            <w:tcW w:w="966" w:type="dxa"/>
            <w:tcBorders>
              <w:bottom w:val="nil"/>
            </w:tcBorders>
            <w:shd w:val="clear" w:color="auto" w:fill="ECF4F5"/>
          </w:tcPr>
          <w:p w14:paraId="7E2E3027" w14:textId="77777777" w:rsidR="00474F3F" w:rsidRPr="008D0BDC" w:rsidRDefault="00474F3F" w:rsidP="00697371">
            <w:pPr>
              <w:pStyle w:val="71R"/>
              <w:rPr>
                <w:rtl/>
              </w:rPr>
            </w:pPr>
            <w:r w:rsidRPr="008D0BDC">
              <w:rPr>
                <w:rFonts w:hint="cs"/>
                <w:rtl/>
              </w:rPr>
              <w:t>6,846</w:t>
            </w:r>
          </w:p>
        </w:tc>
        <w:tc>
          <w:tcPr>
            <w:tcW w:w="967" w:type="dxa"/>
            <w:tcBorders>
              <w:bottom w:val="nil"/>
            </w:tcBorders>
            <w:shd w:val="clear" w:color="auto" w:fill="ECF4F5"/>
          </w:tcPr>
          <w:p w14:paraId="4CFA327E" w14:textId="77777777" w:rsidR="00474F3F" w:rsidRPr="008D0BDC" w:rsidRDefault="00474F3F" w:rsidP="00697371">
            <w:pPr>
              <w:pStyle w:val="71R"/>
              <w:rPr>
                <w:rtl/>
              </w:rPr>
            </w:pPr>
            <w:r w:rsidRPr="008D0BDC">
              <w:rPr>
                <w:rFonts w:hint="cs"/>
                <w:rtl/>
              </w:rPr>
              <w:t>8,093</w:t>
            </w:r>
          </w:p>
        </w:tc>
        <w:tc>
          <w:tcPr>
            <w:tcW w:w="966" w:type="dxa"/>
            <w:tcBorders>
              <w:bottom w:val="nil"/>
            </w:tcBorders>
            <w:shd w:val="clear" w:color="auto" w:fill="ECF4F5"/>
          </w:tcPr>
          <w:p w14:paraId="356FDC06" w14:textId="77777777" w:rsidR="00474F3F" w:rsidRPr="008D0BDC" w:rsidRDefault="00474F3F" w:rsidP="00697371">
            <w:pPr>
              <w:pStyle w:val="71R"/>
              <w:rPr>
                <w:rtl/>
              </w:rPr>
            </w:pPr>
            <w:r w:rsidRPr="008D0BDC">
              <w:rPr>
                <w:rFonts w:hint="cs"/>
                <w:rtl/>
              </w:rPr>
              <w:t>3,750</w:t>
            </w:r>
          </w:p>
        </w:tc>
        <w:tc>
          <w:tcPr>
            <w:tcW w:w="966" w:type="dxa"/>
            <w:tcBorders>
              <w:bottom w:val="nil"/>
            </w:tcBorders>
            <w:shd w:val="clear" w:color="auto" w:fill="ECF4F5"/>
          </w:tcPr>
          <w:p w14:paraId="1F589A43" w14:textId="77777777" w:rsidR="00474F3F" w:rsidRPr="008D0BDC" w:rsidRDefault="00474F3F" w:rsidP="00697371">
            <w:pPr>
              <w:pStyle w:val="71R"/>
              <w:rPr>
                <w:rtl/>
              </w:rPr>
            </w:pPr>
            <w:r w:rsidRPr="008D0BDC">
              <w:rPr>
                <w:rFonts w:hint="cs"/>
                <w:rtl/>
              </w:rPr>
              <w:t>199,142</w:t>
            </w:r>
          </w:p>
        </w:tc>
        <w:tc>
          <w:tcPr>
            <w:tcW w:w="967" w:type="dxa"/>
            <w:tcBorders>
              <w:bottom w:val="nil"/>
            </w:tcBorders>
            <w:shd w:val="clear" w:color="auto" w:fill="C6DCE4"/>
          </w:tcPr>
          <w:p w14:paraId="2522CC24" w14:textId="77777777" w:rsidR="00474F3F" w:rsidRPr="008D0BDC" w:rsidRDefault="00474F3F" w:rsidP="00697371">
            <w:pPr>
              <w:pStyle w:val="71R"/>
              <w:rPr>
                <w:rtl/>
              </w:rPr>
            </w:pPr>
            <w:r w:rsidRPr="008D0BDC">
              <w:rPr>
                <w:rFonts w:hint="cs"/>
                <w:rtl/>
              </w:rPr>
              <w:t>218,306</w:t>
            </w:r>
          </w:p>
        </w:tc>
      </w:tr>
      <w:tr w:rsidR="00474F3F" w14:paraId="6A08417C" w14:textId="77777777" w:rsidTr="00E93762">
        <w:tc>
          <w:tcPr>
            <w:tcW w:w="1161" w:type="dxa"/>
            <w:vMerge w:val="restart"/>
            <w:shd w:val="clear" w:color="auto" w:fill="DBE8EE"/>
          </w:tcPr>
          <w:p w14:paraId="2FC53FA5" w14:textId="77777777" w:rsidR="00474F3F" w:rsidRPr="008D0BDC" w:rsidRDefault="00474F3F" w:rsidP="00697371">
            <w:pPr>
              <w:pStyle w:val="71R"/>
              <w:rPr>
                <w:b/>
                <w:bCs/>
                <w:rtl/>
              </w:rPr>
            </w:pPr>
            <w:r w:rsidRPr="008D0BDC">
              <w:rPr>
                <w:rFonts w:hint="eastAsia"/>
                <w:b/>
                <w:bCs/>
                <w:rtl/>
              </w:rPr>
              <w:t>דוחות</w:t>
            </w:r>
            <w:r w:rsidRPr="008D0BDC">
              <w:rPr>
                <w:b/>
                <w:bCs/>
                <w:rtl/>
              </w:rPr>
              <w:t xml:space="preserve"> </w:t>
            </w:r>
            <w:r w:rsidRPr="008D0BDC">
              <w:rPr>
                <w:rFonts w:hint="eastAsia"/>
                <w:b/>
                <w:bCs/>
                <w:rtl/>
              </w:rPr>
              <w:t>בשלבי</w:t>
            </w:r>
            <w:r w:rsidRPr="008D0BDC">
              <w:rPr>
                <w:b/>
                <w:bCs/>
                <w:rtl/>
              </w:rPr>
              <w:t xml:space="preserve"> </w:t>
            </w:r>
            <w:r w:rsidRPr="008D0BDC">
              <w:rPr>
                <w:rFonts w:hint="eastAsia"/>
                <w:b/>
                <w:bCs/>
                <w:rtl/>
              </w:rPr>
              <w:t>אכיפה</w:t>
            </w:r>
          </w:p>
        </w:tc>
        <w:tc>
          <w:tcPr>
            <w:tcW w:w="1251" w:type="dxa"/>
            <w:shd w:val="clear" w:color="auto" w:fill="DBE8EE"/>
          </w:tcPr>
          <w:p w14:paraId="2A80F0CF" w14:textId="5EE4B6EB" w:rsidR="00474F3F" w:rsidRPr="008D0BDC" w:rsidRDefault="00474F3F" w:rsidP="00697371">
            <w:pPr>
              <w:pStyle w:val="71R"/>
              <w:rPr>
                <w:rtl/>
              </w:rPr>
            </w:pPr>
            <w:r w:rsidRPr="008D0BDC">
              <w:rPr>
                <w:rFonts w:hint="cs"/>
                <w:rtl/>
              </w:rPr>
              <w:t>מספר</w:t>
            </w:r>
          </w:p>
        </w:tc>
        <w:tc>
          <w:tcPr>
            <w:tcW w:w="966" w:type="dxa"/>
            <w:shd w:val="clear" w:color="auto" w:fill="DBE8EE"/>
          </w:tcPr>
          <w:p w14:paraId="2FA30021" w14:textId="77777777" w:rsidR="00474F3F" w:rsidRPr="008D0BDC" w:rsidRDefault="00474F3F" w:rsidP="00697371">
            <w:pPr>
              <w:pStyle w:val="71R"/>
              <w:rPr>
                <w:rtl/>
              </w:rPr>
            </w:pPr>
            <w:r w:rsidRPr="008D0BDC">
              <w:rPr>
                <w:rFonts w:hint="cs"/>
                <w:rtl/>
              </w:rPr>
              <w:t>66</w:t>
            </w:r>
          </w:p>
        </w:tc>
        <w:tc>
          <w:tcPr>
            <w:tcW w:w="966" w:type="dxa"/>
            <w:shd w:val="clear" w:color="auto" w:fill="DBE8EE"/>
          </w:tcPr>
          <w:p w14:paraId="1B48BE0B" w14:textId="77777777" w:rsidR="00474F3F" w:rsidRPr="008D0BDC" w:rsidRDefault="00474F3F" w:rsidP="00697371">
            <w:pPr>
              <w:pStyle w:val="71R"/>
              <w:rPr>
                <w:rtl/>
              </w:rPr>
            </w:pPr>
            <w:r w:rsidRPr="008D0BDC">
              <w:rPr>
                <w:rFonts w:hint="cs"/>
                <w:rtl/>
              </w:rPr>
              <w:t>147</w:t>
            </w:r>
          </w:p>
        </w:tc>
        <w:tc>
          <w:tcPr>
            <w:tcW w:w="967" w:type="dxa"/>
            <w:shd w:val="clear" w:color="auto" w:fill="DBE8EE"/>
          </w:tcPr>
          <w:p w14:paraId="50AF6D7C" w14:textId="77777777" w:rsidR="00474F3F" w:rsidRPr="008D0BDC" w:rsidRDefault="00474F3F" w:rsidP="00697371">
            <w:pPr>
              <w:pStyle w:val="71R"/>
              <w:rPr>
                <w:rtl/>
              </w:rPr>
            </w:pPr>
            <w:r w:rsidRPr="008D0BDC">
              <w:rPr>
                <w:rFonts w:hint="cs"/>
                <w:rtl/>
              </w:rPr>
              <w:t>237</w:t>
            </w:r>
          </w:p>
        </w:tc>
        <w:tc>
          <w:tcPr>
            <w:tcW w:w="966" w:type="dxa"/>
            <w:shd w:val="clear" w:color="auto" w:fill="DBE8EE"/>
          </w:tcPr>
          <w:p w14:paraId="7507FE71" w14:textId="77777777" w:rsidR="00474F3F" w:rsidRPr="008D0BDC" w:rsidRDefault="00474F3F" w:rsidP="00697371">
            <w:pPr>
              <w:pStyle w:val="71R"/>
              <w:rPr>
                <w:rtl/>
              </w:rPr>
            </w:pPr>
            <w:r w:rsidRPr="008D0BDC">
              <w:rPr>
                <w:rFonts w:hint="cs"/>
                <w:rtl/>
              </w:rPr>
              <w:t>172</w:t>
            </w:r>
          </w:p>
        </w:tc>
        <w:tc>
          <w:tcPr>
            <w:tcW w:w="966" w:type="dxa"/>
            <w:shd w:val="clear" w:color="auto" w:fill="DBE8EE"/>
          </w:tcPr>
          <w:p w14:paraId="4EB9316E" w14:textId="77777777" w:rsidR="00474F3F" w:rsidRPr="008D0BDC" w:rsidRDefault="00474F3F" w:rsidP="00697371">
            <w:pPr>
              <w:pStyle w:val="71R"/>
              <w:rPr>
                <w:rtl/>
              </w:rPr>
            </w:pPr>
            <w:r w:rsidRPr="008D0BDC">
              <w:rPr>
                <w:rFonts w:hint="cs"/>
                <w:rtl/>
              </w:rPr>
              <w:t>211</w:t>
            </w:r>
          </w:p>
        </w:tc>
        <w:tc>
          <w:tcPr>
            <w:tcW w:w="967" w:type="dxa"/>
            <w:shd w:val="clear" w:color="auto" w:fill="C6DCE4"/>
          </w:tcPr>
          <w:p w14:paraId="31AA36E2" w14:textId="77777777" w:rsidR="00474F3F" w:rsidRPr="008D0BDC" w:rsidRDefault="00474F3F" w:rsidP="00697371">
            <w:pPr>
              <w:pStyle w:val="71R"/>
              <w:rPr>
                <w:rtl/>
              </w:rPr>
            </w:pPr>
            <w:r w:rsidRPr="008D0BDC">
              <w:rPr>
                <w:rFonts w:hint="cs"/>
                <w:rtl/>
              </w:rPr>
              <w:t>833</w:t>
            </w:r>
          </w:p>
        </w:tc>
      </w:tr>
      <w:tr w:rsidR="00474F3F" w14:paraId="41539879" w14:textId="77777777" w:rsidTr="00E93762">
        <w:tc>
          <w:tcPr>
            <w:tcW w:w="1161" w:type="dxa"/>
            <w:vMerge/>
            <w:tcBorders>
              <w:bottom w:val="nil"/>
            </w:tcBorders>
            <w:shd w:val="clear" w:color="auto" w:fill="DBE8EE"/>
          </w:tcPr>
          <w:p w14:paraId="59C51387" w14:textId="77777777" w:rsidR="00474F3F" w:rsidRPr="008D0BDC" w:rsidRDefault="00474F3F" w:rsidP="00697371">
            <w:pPr>
              <w:pStyle w:val="71R"/>
              <w:rPr>
                <w:b/>
                <w:bCs/>
                <w:rtl/>
              </w:rPr>
            </w:pPr>
          </w:p>
        </w:tc>
        <w:tc>
          <w:tcPr>
            <w:tcW w:w="1251" w:type="dxa"/>
            <w:tcBorders>
              <w:bottom w:val="nil"/>
            </w:tcBorders>
            <w:shd w:val="clear" w:color="auto" w:fill="DBE8EE"/>
          </w:tcPr>
          <w:p w14:paraId="788B07F1" w14:textId="77777777" w:rsidR="00474F3F" w:rsidRPr="008D0BDC" w:rsidRDefault="00474F3F" w:rsidP="00697371">
            <w:pPr>
              <w:pStyle w:val="71R"/>
              <w:rPr>
                <w:rtl/>
              </w:rPr>
            </w:pPr>
            <w:r>
              <w:rPr>
                <w:rFonts w:hint="cs"/>
                <w:rtl/>
              </w:rPr>
              <w:t>סכום</w:t>
            </w:r>
            <w:r w:rsidRPr="008D0BDC">
              <w:rPr>
                <w:rFonts w:hint="cs"/>
                <w:rtl/>
              </w:rPr>
              <w:t xml:space="preserve"> הקנסות</w:t>
            </w:r>
          </w:p>
        </w:tc>
        <w:tc>
          <w:tcPr>
            <w:tcW w:w="966" w:type="dxa"/>
            <w:tcBorders>
              <w:bottom w:val="nil"/>
            </w:tcBorders>
            <w:shd w:val="clear" w:color="auto" w:fill="DBE8EE"/>
          </w:tcPr>
          <w:p w14:paraId="08BCA9F5" w14:textId="77777777" w:rsidR="00474F3F" w:rsidRPr="008D0BDC" w:rsidRDefault="00474F3F" w:rsidP="00697371">
            <w:pPr>
              <w:pStyle w:val="71R"/>
              <w:rPr>
                <w:rtl/>
              </w:rPr>
            </w:pPr>
            <w:r w:rsidRPr="008D0BDC">
              <w:rPr>
                <w:rFonts w:hint="cs"/>
                <w:rtl/>
              </w:rPr>
              <w:t>46,116</w:t>
            </w:r>
          </w:p>
        </w:tc>
        <w:tc>
          <w:tcPr>
            <w:tcW w:w="966" w:type="dxa"/>
            <w:tcBorders>
              <w:bottom w:val="nil"/>
            </w:tcBorders>
            <w:shd w:val="clear" w:color="auto" w:fill="DBE8EE"/>
          </w:tcPr>
          <w:p w14:paraId="48D0C3CA" w14:textId="77777777" w:rsidR="00474F3F" w:rsidRPr="008D0BDC" w:rsidRDefault="00474F3F" w:rsidP="00697371">
            <w:pPr>
              <w:pStyle w:val="71R"/>
              <w:rPr>
                <w:rtl/>
              </w:rPr>
            </w:pPr>
            <w:r w:rsidRPr="008D0BDC">
              <w:rPr>
                <w:rFonts w:hint="cs"/>
                <w:rtl/>
              </w:rPr>
              <w:t>77,985</w:t>
            </w:r>
          </w:p>
        </w:tc>
        <w:tc>
          <w:tcPr>
            <w:tcW w:w="967" w:type="dxa"/>
            <w:tcBorders>
              <w:bottom w:val="nil"/>
            </w:tcBorders>
            <w:shd w:val="clear" w:color="auto" w:fill="DBE8EE"/>
          </w:tcPr>
          <w:p w14:paraId="0BF40789" w14:textId="77777777" w:rsidR="00474F3F" w:rsidRPr="008D0BDC" w:rsidRDefault="00474F3F" w:rsidP="00697371">
            <w:pPr>
              <w:pStyle w:val="71R"/>
              <w:rPr>
                <w:rtl/>
              </w:rPr>
            </w:pPr>
            <w:r w:rsidRPr="008D0BDC">
              <w:rPr>
                <w:rFonts w:hint="cs"/>
                <w:rtl/>
              </w:rPr>
              <w:t>127,585</w:t>
            </w:r>
          </w:p>
        </w:tc>
        <w:tc>
          <w:tcPr>
            <w:tcW w:w="966" w:type="dxa"/>
            <w:tcBorders>
              <w:bottom w:val="nil"/>
            </w:tcBorders>
            <w:shd w:val="clear" w:color="auto" w:fill="DBE8EE"/>
          </w:tcPr>
          <w:p w14:paraId="2BD1BC82" w14:textId="77777777" w:rsidR="00474F3F" w:rsidRPr="008D0BDC" w:rsidRDefault="00474F3F" w:rsidP="00697371">
            <w:pPr>
              <w:pStyle w:val="71R"/>
              <w:rPr>
                <w:rtl/>
              </w:rPr>
            </w:pPr>
            <w:r w:rsidRPr="008D0BDC">
              <w:rPr>
                <w:rFonts w:hint="cs"/>
                <w:rtl/>
              </w:rPr>
              <w:t>109,140</w:t>
            </w:r>
          </w:p>
        </w:tc>
        <w:tc>
          <w:tcPr>
            <w:tcW w:w="966" w:type="dxa"/>
            <w:tcBorders>
              <w:bottom w:val="nil"/>
            </w:tcBorders>
            <w:shd w:val="clear" w:color="auto" w:fill="DBE8EE"/>
          </w:tcPr>
          <w:p w14:paraId="2839815F" w14:textId="77777777" w:rsidR="00474F3F" w:rsidRPr="008D0BDC" w:rsidRDefault="00474F3F" w:rsidP="00697371">
            <w:pPr>
              <w:pStyle w:val="71R"/>
              <w:rPr>
                <w:rtl/>
              </w:rPr>
            </w:pPr>
            <w:r w:rsidRPr="008D0BDC">
              <w:rPr>
                <w:rFonts w:hint="cs"/>
                <w:rtl/>
              </w:rPr>
              <w:t>133,272</w:t>
            </w:r>
          </w:p>
        </w:tc>
        <w:tc>
          <w:tcPr>
            <w:tcW w:w="967" w:type="dxa"/>
            <w:tcBorders>
              <w:bottom w:val="nil"/>
            </w:tcBorders>
            <w:shd w:val="clear" w:color="auto" w:fill="C6DCE4"/>
          </w:tcPr>
          <w:p w14:paraId="4124F18D" w14:textId="77777777" w:rsidR="00474F3F" w:rsidRPr="008D0BDC" w:rsidRDefault="00474F3F" w:rsidP="00697371">
            <w:pPr>
              <w:pStyle w:val="71R"/>
              <w:rPr>
                <w:rtl/>
              </w:rPr>
            </w:pPr>
            <w:r w:rsidRPr="008D0BDC">
              <w:rPr>
                <w:rFonts w:hint="cs"/>
                <w:rtl/>
              </w:rPr>
              <w:t>494,098</w:t>
            </w:r>
          </w:p>
        </w:tc>
      </w:tr>
      <w:tr w:rsidR="00474F3F" w14:paraId="2F8F2DE6" w14:textId="77777777" w:rsidTr="00E93762">
        <w:tc>
          <w:tcPr>
            <w:tcW w:w="1161" w:type="dxa"/>
            <w:vMerge w:val="restart"/>
            <w:shd w:val="clear" w:color="auto" w:fill="ECF4F5"/>
          </w:tcPr>
          <w:p w14:paraId="3F0D232A" w14:textId="77777777" w:rsidR="00474F3F" w:rsidRPr="008D0BDC" w:rsidRDefault="00474F3F" w:rsidP="00697371">
            <w:pPr>
              <w:pStyle w:val="71R"/>
              <w:rPr>
                <w:b/>
                <w:bCs/>
                <w:rtl/>
              </w:rPr>
            </w:pPr>
            <w:r w:rsidRPr="008D0BDC">
              <w:rPr>
                <w:rFonts w:hint="eastAsia"/>
                <w:b/>
                <w:bCs/>
                <w:rtl/>
              </w:rPr>
              <w:t>דוחות</w:t>
            </w:r>
            <w:r w:rsidRPr="008D0BDC">
              <w:rPr>
                <w:b/>
                <w:bCs/>
                <w:rtl/>
              </w:rPr>
              <w:t xml:space="preserve"> </w:t>
            </w:r>
            <w:r w:rsidRPr="008D0BDC">
              <w:rPr>
                <w:rFonts w:hint="eastAsia"/>
                <w:b/>
                <w:bCs/>
                <w:rtl/>
              </w:rPr>
              <w:t>הממתינים</w:t>
            </w:r>
            <w:r w:rsidRPr="008D0BDC">
              <w:rPr>
                <w:b/>
                <w:bCs/>
                <w:rtl/>
              </w:rPr>
              <w:t xml:space="preserve"> </w:t>
            </w:r>
            <w:r w:rsidRPr="008D0BDC">
              <w:rPr>
                <w:rFonts w:hint="eastAsia"/>
                <w:b/>
                <w:bCs/>
                <w:rtl/>
              </w:rPr>
              <w:t>לטיפול</w:t>
            </w:r>
            <w:r w:rsidRPr="008D0BDC">
              <w:rPr>
                <w:b/>
                <w:bCs/>
                <w:rtl/>
              </w:rPr>
              <w:t xml:space="preserve"> </w:t>
            </w:r>
            <w:r w:rsidRPr="008D0BDC">
              <w:rPr>
                <w:rFonts w:hint="eastAsia"/>
                <w:b/>
                <w:bCs/>
                <w:rtl/>
              </w:rPr>
              <w:t>התובע</w:t>
            </w:r>
          </w:p>
        </w:tc>
        <w:tc>
          <w:tcPr>
            <w:tcW w:w="1251" w:type="dxa"/>
            <w:shd w:val="clear" w:color="auto" w:fill="ECF4F5"/>
          </w:tcPr>
          <w:p w14:paraId="16940052" w14:textId="074A37D5" w:rsidR="00474F3F" w:rsidRPr="008D0BDC" w:rsidRDefault="00474F3F" w:rsidP="00697371">
            <w:pPr>
              <w:pStyle w:val="71R"/>
              <w:rPr>
                <w:rtl/>
              </w:rPr>
            </w:pPr>
            <w:r w:rsidRPr="008D0BDC">
              <w:rPr>
                <w:rFonts w:hint="cs"/>
                <w:rtl/>
              </w:rPr>
              <w:t>מספר</w:t>
            </w:r>
          </w:p>
        </w:tc>
        <w:tc>
          <w:tcPr>
            <w:tcW w:w="966" w:type="dxa"/>
            <w:shd w:val="clear" w:color="auto" w:fill="ECF4F5"/>
          </w:tcPr>
          <w:p w14:paraId="46DD11A5" w14:textId="77777777" w:rsidR="00474F3F" w:rsidRPr="008D0BDC" w:rsidRDefault="00474F3F" w:rsidP="00697371">
            <w:pPr>
              <w:pStyle w:val="71R"/>
              <w:rPr>
                <w:rtl/>
              </w:rPr>
            </w:pPr>
            <w:r w:rsidRPr="008D0BDC">
              <w:rPr>
                <w:rFonts w:hint="cs"/>
                <w:rtl/>
              </w:rPr>
              <w:t>0</w:t>
            </w:r>
          </w:p>
        </w:tc>
        <w:tc>
          <w:tcPr>
            <w:tcW w:w="966" w:type="dxa"/>
            <w:shd w:val="clear" w:color="auto" w:fill="ECF4F5"/>
          </w:tcPr>
          <w:p w14:paraId="29FAC833" w14:textId="77777777" w:rsidR="00474F3F" w:rsidRPr="008D0BDC" w:rsidRDefault="00474F3F" w:rsidP="00697371">
            <w:pPr>
              <w:pStyle w:val="71R"/>
              <w:rPr>
                <w:rtl/>
              </w:rPr>
            </w:pPr>
            <w:r w:rsidRPr="008D0BDC">
              <w:rPr>
                <w:rFonts w:hint="cs"/>
                <w:rtl/>
              </w:rPr>
              <w:t>1</w:t>
            </w:r>
          </w:p>
        </w:tc>
        <w:tc>
          <w:tcPr>
            <w:tcW w:w="967" w:type="dxa"/>
            <w:shd w:val="clear" w:color="auto" w:fill="ECF4F5"/>
          </w:tcPr>
          <w:p w14:paraId="14DF1D87" w14:textId="77777777" w:rsidR="00474F3F" w:rsidRPr="008D0BDC" w:rsidRDefault="00474F3F" w:rsidP="00697371">
            <w:pPr>
              <w:pStyle w:val="71R"/>
              <w:rPr>
                <w:rtl/>
              </w:rPr>
            </w:pPr>
            <w:r w:rsidRPr="008D0BDC">
              <w:rPr>
                <w:rFonts w:hint="cs"/>
                <w:rtl/>
              </w:rPr>
              <w:t>3</w:t>
            </w:r>
          </w:p>
        </w:tc>
        <w:tc>
          <w:tcPr>
            <w:tcW w:w="966" w:type="dxa"/>
            <w:shd w:val="clear" w:color="auto" w:fill="ECF4F5"/>
          </w:tcPr>
          <w:p w14:paraId="4E7C8515" w14:textId="77777777" w:rsidR="00474F3F" w:rsidRPr="008D0BDC" w:rsidRDefault="00474F3F" w:rsidP="00697371">
            <w:pPr>
              <w:pStyle w:val="71R"/>
              <w:rPr>
                <w:rtl/>
              </w:rPr>
            </w:pPr>
            <w:r w:rsidRPr="008D0BDC">
              <w:rPr>
                <w:rFonts w:hint="cs"/>
                <w:rtl/>
              </w:rPr>
              <w:t>3</w:t>
            </w:r>
          </w:p>
        </w:tc>
        <w:tc>
          <w:tcPr>
            <w:tcW w:w="966" w:type="dxa"/>
            <w:shd w:val="clear" w:color="auto" w:fill="ECF4F5"/>
          </w:tcPr>
          <w:p w14:paraId="1A0A4395" w14:textId="77777777" w:rsidR="00474F3F" w:rsidRPr="008D0BDC" w:rsidRDefault="00474F3F" w:rsidP="00697371">
            <w:pPr>
              <w:pStyle w:val="71R"/>
              <w:rPr>
                <w:rtl/>
              </w:rPr>
            </w:pPr>
            <w:r w:rsidRPr="008D0BDC">
              <w:rPr>
                <w:rFonts w:hint="cs"/>
                <w:rtl/>
              </w:rPr>
              <w:t>22</w:t>
            </w:r>
          </w:p>
        </w:tc>
        <w:tc>
          <w:tcPr>
            <w:tcW w:w="967" w:type="dxa"/>
            <w:shd w:val="clear" w:color="auto" w:fill="C6DCE4"/>
          </w:tcPr>
          <w:p w14:paraId="16CF7383" w14:textId="77777777" w:rsidR="00474F3F" w:rsidRPr="008D0BDC" w:rsidRDefault="00474F3F" w:rsidP="00697371">
            <w:pPr>
              <w:pStyle w:val="71R"/>
              <w:rPr>
                <w:rtl/>
              </w:rPr>
            </w:pPr>
            <w:r w:rsidRPr="008D0BDC">
              <w:rPr>
                <w:rFonts w:hint="cs"/>
                <w:rtl/>
              </w:rPr>
              <w:t>29</w:t>
            </w:r>
          </w:p>
        </w:tc>
      </w:tr>
      <w:tr w:rsidR="00474F3F" w14:paraId="407C3A33" w14:textId="77777777" w:rsidTr="00E93762">
        <w:tc>
          <w:tcPr>
            <w:tcW w:w="1161" w:type="dxa"/>
            <w:vMerge/>
            <w:tcBorders>
              <w:bottom w:val="nil"/>
            </w:tcBorders>
            <w:shd w:val="clear" w:color="auto" w:fill="ECF4F5"/>
          </w:tcPr>
          <w:p w14:paraId="22E0AB12" w14:textId="77777777" w:rsidR="00474F3F" w:rsidRPr="008D0BDC" w:rsidRDefault="00474F3F" w:rsidP="00697371">
            <w:pPr>
              <w:pStyle w:val="71R"/>
              <w:rPr>
                <w:b/>
                <w:bCs/>
                <w:rtl/>
              </w:rPr>
            </w:pPr>
          </w:p>
        </w:tc>
        <w:tc>
          <w:tcPr>
            <w:tcW w:w="1251" w:type="dxa"/>
            <w:tcBorders>
              <w:bottom w:val="nil"/>
            </w:tcBorders>
            <w:shd w:val="clear" w:color="auto" w:fill="ECF4F5"/>
          </w:tcPr>
          <w:p w14:paraId="200F9534" w14:textId="77777777" w:rsidR="00474F3F" w:rsidRPr="008D0BDC" w:rsidRDefault="00474F3F" w:rsidP="00697371">
            <w:pPr>
              <w:pStyle w:val="71R"/>
              <w:rPr>
                <w:rtl/>
              </w:rPr>
            </w:pPr>
            <w:r>
              <w:rPr>
                <w:rFonts w:hint="cs"/>
                <w:rtl/>
              </w:rPr>
              <w:t>סכום</w:t>
            </w:r>
            <w:r w:rsidRPr="008D0BDC">
              <w:rPr>
                <w:rFonts w:hint="cs"/>
                <w:rtl/>
              </w:rPr>
              <w:t xml:space="preserve"> הקנסות</w:t>
            </w:r>
          </w:p>
        </w:tc>
        <w:tc>
          <w:tcPr>
            <w:tcW w:w="966" w:type="dxa"/>
            <w:tcBorders>
              <w:bottom w:val="nil"/>
            </w:tcBorders>
            <w:shd w:val="clear" w:color="auto" w:fill="ECF4F5"/>
          </w:tcPr>
          <w:p w14:paraId="10DBA032" w14:textId="77777777" w:rsidR="00474F3F" w:rsidRPr="008D0BDC" w:rsidRDefault="00474F3F" w:rsidP="00697371">
            <w:pPr>
              <w:pStyle w:val="71R"/>
              <w:rPr>
                <w:rtl/>
              </w:rPr>
            </w:pPr>
            <w:r w:rsidRPr="008D0BDC">
              <w:rPr>
                <w:rFonts w:hint="cs"/>
                <w:rtl/>
              </w:rPr>
              <w:t>0</w:t>
            </w:r>
          </w:p>
        </w:tc>
        <w:tc>
          <w:tcPr>
            <w:tcW w:w="966" w:type="dxa"/>
            <w:tcBorders>
              <w:bottom w:val="nil"/>
            </w:tcBorders>
            <w:shd w:val="clear" w:color="auto" w:fill="ECF4F5"/>
          </w:tcPr>
          <w:p w14:paraId="549D4966" w14:textId="77777777" w:rsidR="00474F3F" w:rsidRPr="008D0BDC" w:rsidRDefault="00474F3F" w:rsidP="00697371">
            <w:pPr>
              <w:pStyle w:val="71R"/>
              <w:rPr>
                <w:rtl/>
              </w:rPr>
            </w:pPr>
            <w:r w:rsidRPr="008D0BDC">
              <w:rPr>
                <w:rFonts w:hint="cs"/>
                <w:rtl/>
              </w:rPr>
              <w:t>250</w:t>
            </w:r>
          </w:p>
        </w:tc>
        <w:tc>
          <w:tcPr>
            <w:tcW w:w="967" w:type="dxa"/>
            <w:tcBorders>
              <w:bottom w:val="nil"/>
            </w:tcBorders>
            <w:shd w:val="clear" w:color="auto" w:fill="ECF4F5"/>
          </w:tcPr>
          <w:p w14:paraId="3115A07A" w14:textId="77777777" w:rsidR="00474F3F" w:rsidRPr="008D0BDC" w:rsidRDefault="00474F3F" w:rsidP="00697371">
            <w:pPr>
              <w:pStyle w:val="71R"/>
              <w:rPr>
                <w:rtl/>
              </w:rPr>
            </w:pPr>
            <w:r w:rsidRPr="008D0BDC">
              <w:rPr>
                <w:rFonts w:hint="cs"/>
                <w:rtl/>
              </w:rPr>
              <w:t>1,364</w:t>
            </w:r>
          </w:p>
        </w:tc>
        <w:tc>
          <w:tcPr>
            <w:tcW w:w="966" w:type="dxa"/>
            <w:tcBorders>
              <w:bottom w:val="nil"/>
            </w:tcBorders>
            <w:shd w:val="clear" w:color="auto" w:fill="ECF4F5"/>
          </w:tcPr>
          <w:p w14:paraId="25BA3AAB" w14:textId="77777777" w:rsidR="00474F3F" w:rsidRPr="008D0BDC" w:rsidRDefault="00474F3F" w:rsidP="00697371">
            <w:pPr>
              <w:pStyle w:val="71R"/>
              <w:rPr>
                <w:rtl/>
              </w:rPr>
            </w:pPr>
            <w:r w:rsidRPr="008D0BDC">
              <w:rPr>
                <w:rFonts w:hint="cs"/>
                <w:rtl/>
              </w:rPr>
              <w:t>1,197</w:t>
            </w:r>
          </w:p>
        </w:tc>
        <w:tc>
          <w:tcPr>
            <w:tcW w:w="966" w:type="dxa"/>
            <w:tcBorders>
              <w:bottom w:val="nil"/>
            </w:tcBorders>
            <w:shd w:val="clear" w:color="auto" w:fill="ECF4F5"/>
          </w:tcPr>
          <w:p w14:paraId="74697D7F" w14:textId="77777777" w:rsidR="00474F3F" w:rsidRPr="008D0BDC" w:rsidRDefault="00474F3F" w:rsidP="00697371">
            <w:pPr>
              <w:pStyle w:val="71R"/>
              <w:rPr>
                <w:rtl/>
              </w:rPr>
            </w:pPr>
            <w:r w:rsidRPr="008D0BDC">
              <w:rPr>
                <w:rFonts w:hint="cs"/>
                <w:rtl/>
              </w:rPr>
              <w:t>16,419</w:t>
            </w:r>
          </w:p>
        </w:tc>
        <w:tc>
          <w:tcPr>
            <w:tcW w:w="967" w:type="dxa"/>
            <w:tcBorders>
              <w:bottom w:val="nil"/>
            </w:tcBorders>
            <w:shd w:val="clear" w:color="auto" w:fill="C6DCE4"/>
          </w:tcPr>
          <w:p w14:paraId="0E006701" w14:textId="77777777" w:rsidR="00474F3F" w:rsidRPr="008D0BDC" w:rsidRDefault="00474F3F" w:rsidP="00697371">
            <w:pPr>
              <w:pStyle w:val="71R"/>
              <w:rPr>
                <w:rtl/>
              </w:rPr>
            </w:pPr>
            <w:r w:rsidRPr="008D0BDC">
              <w:rPr>
                <w:rFonts w:hint="cs"/>
                <w:rtl/>
              </w:rPr>
              <w:t>19,230</w:t>
            </w:r>
          </w:p>
        </w:tc>
      </w:tr>
      <w:tr w:rsidR="00474F3F" w14:paraId="0051EE4F" w14:textId="77777777" w:rsidTr="00697371">
        <w:tc>
          <w:tcPr>
            <w:tcW w:w="1161" w:type="dxa"/>
            <w:shd w:val="clear" w:color="auto" w:fill="C6DCE4"/>
          </w:tcPr>
          <w:p w14:paraId="78D19023" w14:textId="77777777" w:rsidR="00474F3F" w:rsidRPr="008D0BDC" w:rsidRDefault="00474F3F" w:rsidP="00697371">
            <w:pPr>
              <w:pStyle w:val="71R"/>
              <w:rPr>
                <w:b/>
                <w:bCs/>
                <w:rtl/>
              </w:rPr>
            </w:pPr>
            <w:r w:rsidRPr="008D0BDC">
              <w:rPr>
                <w:rFonts w:hint="eastAsia"/>
                <w:b/>
                <w:bCs/>
                <w:rtl/>
              </w:rPr>
              <w:t>סך</w:t>
            </w:r>
            <w:r w:rsidRPr="008D0BDC">
              <w:rPr>
                <w:b/>
                <w:bCs/>
                <w:rtl/>
              </w:rPr>
              <w:t xml:space="preserve"> </w:t>
            </w:r>
            <w:r w:rsidRPr="008D0BDC">
              <w:rPr>
                <w:rFonts w:hint="eastAsia"/>
                <w:b/>
                <w:bCs/>
                <w:rtl/>
              </w:rPr>
              <w:t>כל</w:t>
            </w:r>
            <w:r w:rsidRPr="008D0BDC">
              <w:rPr>
                <w:b/>
                <w:bCs/>
                <w:rtl/>
              </w:rPr>
              <w:t xml:space="preserve"> </w:t>
            </w:r>
            <w:r w:rsidRPr="008D0BDC">
              <w:rPr>
                <w:rFonts w:hint="eastAsia"/>
                <w:b/>
                <w:bCs/>
                <w:rtl/>
              </w:rPr>
              <w:t>סכום</w:t>
            </w:r>
            <w:r w:rsidRPr="008D0BDC">
              <w:rPr>
                <w:b/>
                <w:bCs/>
                <w:rtl/>
              </w:rPr>
              <w:t xml:space="preserve"> </w:t>
            </w:r>
            <w:r w:rsidRPr="008D0BDC">
              <w:rPr>
                <w:rFonts w:hint="eastAsia"/>
                <w:b/>
                <w:bCs/>
                <w:rtl/>
              </w:rPr>
              <w:t>הקנסות</w:t>
            </w:r>
          </w:p>
        </w:tc>
        <w:tc>
          <w:tcPr>
            <w:tcW w:w="1251" w:type="dxa"/>
            <w:shd w:val="clear" w:color="auto" w:fill="C6DCE4"/>
          </w:tcPr>
          <w:p w14:paraId="1A939836" w14:textId="77777777" w:rsidR="00474F3F" w:rsidRPr="008D0BDC" w:rsidRDefault="00474F3F" w:rsidP="00697371">
            <w:pPr>
              <w:pStyle w:val="71R"/>
              <w:rPr>
                <w:rtl/>
              </w:rPr>
            </w:pPr>
          </w:p>
        </w:tc>
        <w:tc>
          <w:tcPr>
            <w:tcW w:w="966" w:type="dxa"/>
            <w:shd w:val="clear" w:color="auto" w:fill="C6DCE4"/>
          </w:tcPr>
          <w:p w14:paraId="2B430F15" w14:textId="77777777" w:rsidR="00474F3F" w:rsidRPr="008D0BDC" w:rsidRDefault="00474F3F" w:rsidP="00697371">
            <w:pPr>
              <w:pStyle w:val="71R"/>
              <w:rPr>
                <w:rtl/>
              </w:rPr>
            </w:pPr>
          </w:p>
        </w:tc>
        <w:tc>
          <w:tcPr>
            <w:tcW w:w="966" w:type="dxa"/>
            <w:shd w:val="clear" w:color="auto" w:fill="C6DCE4"/>
          </w:tcPr>
          <w:p w14:paraId="46A66CB3" w14:textId="77777777" w:rsidR="00474F3F" w:rsidRPr="008D0BDC" w:rsidRDefault="00474F3F" w:rsidP="00697371">
            <w:pPr>
              <w:pStyle w:val="71R"/>
              <w:rPr>
                <w:rtl/>
              </w:rPr>
            </w:pPr>
          </w:p>
        </w:tc>
        <w:tc>
          <w:tcPr>
            <w:tcW w:w="967" w:type="dxa"/>
            <w:shd w:val="clear" w:color="auto" w:fill="C6DCE4"/>
          </w:tcPr>
          <w:p w14:paraId="79A4E138" w14:textId="77777777" w:rsidR="00474F3F" w:rsidRPr="008D0BDC" w:rsidRDefault="00474F3F" w:rsidP="00697371">
            <w:pPr>
              <w:pStyle w:val="71R"/>
              <w:rPr>
                <w:rtl/>
              </w:rPr>
            </w:pPr>
          </w:p>
        </w:tc>
        <w:tc>
          <w:tcPr>
            <w:tcW w:w="966" w:type="dxa"/>
            <w:shd w:val="clear" w:color="auto" w:fill="C6DCE4"/>
          </w:tcPr>
          <w:p w14:paraId="45612B83" w14:textId="77777777" w:rsidR="00474F3F" w:rsidRPr="008D0BDC" w:rsidRDefault="00474F3F" w:rsidP="00697371">
            <w:pPr>
              <w:pStyle w:val="71R"/>
              <w:rPr>
                <w:rtl/>
              </w:rPr>
            </w:pPr>
          </w:p>
        </w:tc>
        <w:tc>
          <w:tcPr>
            <w:tcW w:w="966" w:type="dxa"/>
            <w:shd w:val="clear" w:color="auto" w:fill="C6DCE4"/>
          </w:tcPr>
          <w:p w14:paraId="3BCF1855" w14:textId="77777777" w:rsidR="00474F3F" w:rsidRPr="008D0BDC" w:rsidRDefault="00474F3F" w:rsidP="00697371">
            <w:pPr>
              <w:pStyle w:val="71R"/>
              <w:rPr>
                <w:rtl/>
              </w:rPr>
            </w:pPr>
          </w:p>
        </w:tc>
        <w:tc>
          <w:tcPr>
            <w:tcW w:w="967" w:type="dxa"/>
            <w:shd w:val="clear" w:color="auto" w:fill="C6DCE4"/>
          </w:tcPr>
          <w:p w14:paraId="12E54342" w14:textId="77777777" w:rsidR="00474F3F" w:rsidRPr="008D0BDC" w:rsidRDefault="00474F3F" w:rsidP="00697371">
            <w:pPr>
              <w:pStyle w:val="71R"/>
              <w:rPr>
                <w:rtl/>
              </w:rPr>
            </w:pPr>
            <w:r w:rsidRPr="008D0BDC">
              <w:rPr>
                <w:rFonts w:hint="cs"/>
                <w:rtl/>
              </w:rPr>
              <w:t>753,321</w:t>
            </w:r>
          </w:p>
        </w:tc>
      </w:tr>
    </w:tbl>
    <w:p w14:paraId="622FEA12" w14:textId="77777777" w:rsidR="00474F3F" w:rsidRPr="003B72F2" w:rsidRDefault="00474F3F" w:rsidP="001055B6">
      <w:pPr>
        <w:pStyle w:val="71c"/>
        <w:rPr>
          <w:rtl/>
        </w:rPr>
      </w:pPr>
      <w:r w:rsidRPr="00BE5FFE">
        <w:rPr>
          <w:rtl/>
        </w:rPr>
        <w:t>על פי נתוני המועצה המקומית</w:t>
      </w:r>
      <w:r w:rsidRPr="00BE5FFE">
        <w:rPr>
          <w:rFonts w:hint="cs"/>
          <w:rtl/>
        </w:rPr>
        <w:t>,</w:t>
      </w:r>
      <w:r w:rsidRPr="00BE5FFE">
        <w:rPr>
          <w:rtl/>
        </w:rPr>
        <w:t xml:space="preserve"> בעיבוד משרד מבקר המדינה</w:t>
      </w:r>
      <w:r w:rsidRPr="003B72F2">
        <w:rPr>
          <w:rtl/>
        </w:rPr>
        <w:t>.</w:t>
      </w:r>
    </w:p>
    <w:p w14:paraId="4D14F1D9" w14:textId="77777777" w:rsidR="00474F3F" w:rsidRPr="00CC6F5F" w:rsidRDefault="00474F3F" w:rsidP="001055B6">
      <w:pPr>
        <w:pStyle w:val="71f4"/>
        <w:rPr>
          <w:rtl/>
        </w:rPr>
      </w:pPr>
      <w:r w:rsidRPr="00CC6F5F">
        <w:rPr>
          <w:rFonts w:hint="eastAsia"/>
          <w:rtl/>
        </w:rPr>
        <w:t>מהלוח</w:t>
      </w:r>
      <w:r w:rsidRPr="00CC6F5F">
        <w:rPr>
          <w:rtl/>
        </w:rPr>
        <w:t xml:space="preserve"> עולה כי </w:t>
      </w:r>
      <w:r>
        <w:rPr>
          <w:rFonts w:hint="cs"/>
          <w:rtl/>
        </w:rPr>
        <w:t xml:space="preserve">ב-485 </w:t>
      </w:r>
      <w:r w:rsidRPr="00CC6F5F">
        <w:rPr>
          <w:rtl/>
        </w:rPr>
        <w:t xml:space="preserve">דוחות </w:t>
      </w:r>
      <w:r>
        <w:rPr>
          <w:rFonts w:hint="cs"/>
          <w:rtl/>
        </w:rPr>
        <w:t xml:space="preserve">- </w:t>
      </w:r>
      <w:r w:rsidRPr="00CC6F5F">
        <w:rPr>
          <w:rFonts w:hint="eastAsia"/>
          <w:rtl/>
        </w:rPr>
        <w:t>שחלפו</w:t>
      </w:r>
      <w:r w:rsidRPr="00CC6F5F">
        <w:rPr>
          <w:rtl/>
        </w:rPr>
        <w:t xml:space="preserve"> </w:t>
      </w:r>
      <w:r w:rsidRPr="00CC6F5F">
        <w:rPr>
          <w:rFonts w:hint="eastAsia"/>
          <w:rtl/>
        </w:rPr>
        <w:t>למעלה</w:t>
      </w:r>
      <w:r w:rsidRPr="00CC6F5F">
        <w:rPr>
          <w:rtl/>
        </w:rPr>
        <w:t xml:space="preserve"> </w:t>
      </w:r>
      <w:r w:rsidRPr="00CC6F5F">
        <w:rPr>
          <w:rFonts w:hint="eastAsia"/>
          <w:rtl/>
        </w:rPr>
        <w:t>מ</w:t>
      </w:r>
      <w:r w:rsidRPr="00CC6F5F">
        <w:rPr>
          <w:rtl/>
        </w:rPr>
        <w:t xml:space="preserve">-200 </w:t>
      </w:r>
      <w:r w:rsidRPr="00CC6F5F">
        <w:rPr>
          <w:rFonts w:hint="eastAsia"/>
          <w:rtl/>
        </w:rPr>
        <w:t>ימים</w:t>
      </w:r>
      <w:r w:rsidRPr="00CC6F5F">
        <w:rPr>
          <w:rtl/>
        </w:rPr>
        <w:t xml:space="preserve"> </w:t>
      </w:r>
      <w:r w:rsidRPr="00CC6F5F">
        <w:rPr>
          <w:rFonts w:hint="eastAsia"/>
          <w:rtl/>
        </w:rPr>
        <w:t>עד</w:t>
      </w:r>
      <w:r w:rsidRPr="00CC6F5F">
        <w:rPr>
          <w:rtl/>
        </w:rPr>
        <w:t xml:space="preserve"> כחמש שנים מאז </w:t>
      </w:r>
      <w:r>
        <w:rPr>
          <w:rFonts w:hint="cs"/>
          <w:rtl/>
        </w:rPr>
        <w:t>שנכתבו</w:t>
      </w:r>
      <w:r w:rsidRPr="00CC6F5F">
        <w:rPr>
          <w:rtl/>
        </w:rPr>
        <w:t xml:space="preserve"> </w:t>
      </w:r>
      <w:r>
        <w:rPr>
          <w:rFonts w:hint="cs"/>
          <w:rtl/>
        </w:rPr>
        <w:t xml:space="preserve">- </w:t>
      </w:r>
      <w:r w:rsidRPr="00CC6F5F">
        <w:rPr>
          <w:rtl/>
        </w:rPr>
        <w:t>המועצה</w:t>
      </w:r>
      <w:r>
        <w:rPr>
          <w:rFonts w:hint="cs"/>
          <w:rtl/>
        </w:rPr>
        <w:t xml:space="preserve"> המקומית גני תקווה</w:t>
      </w:r>
      <w:r w:rsidRPr="00CC6F5F">
        <w:rPr>
          <w:rtl/>
        </w:rPr>
        <w:t xml:space="preserve"> לא החלה בהליכים לגבייתם</w:t>
      </w:r>
      <w:r>
        <w:rPr>
          <w:rFonts w:hint="cs"/>
          <w:rtl/>
        </w:rPr>
        <w:t>.</w:t>
      </w:r>
      <w:r w:rsidRPr="00CC6F5F">
        <w:rPr>
          <w:rFonts w:hint="eastAsia"/>
          <w:rtl/>
        </w:rPr>
        <w:t xml:space="preserve"> </w:t>
      </w:r>
      <w:r>
        <w:rPr>
          <w:rFonts w:hint="cs"/>
          <w:rtl/>
        </w:rPr>
        <w:t>מניתוח הנתונים עולה כי ב</w:t>
      </w:r>
      <w:r w:rsidRPr="00CC6F5F">
        <w:rPr>
          <w:rtl/>
        </w:rPr>
        <w:t xml:space="preserve">יולי 2020 היו </w:t>
      </w:r>
      <w:r>
        <w:rPr>
          <w:rFonts w:hint="cs"/>
          <w:rtl/>
        </w:rPr>
        <w:t xml:space="preserve">46 </w:t>
      </w:r>
      <w:r w:rsidRPr="00CC6F5F">
        <w:rPr>
          <w:rtl/>
        </w:rPr>
        <w:t>דוחות ראשוניים שחלפ</w:t>
      </w:r>
      <w:r>
        <w:rPr>
          <w:rFonts w:hint="cs"/>
          <w:rtl/>
        </w:rPr>
        <w:t xml:space="preserve">ה </w:t>
      </w:r>
      <w:r w:rsidRPr="00CC6F5F">
        <w:rPr>
          <w:rtl/>
        </w:rPr>
        <w:t xml:space="preserve">למעלה </w:t>
      </w:r>
      <w:r w:rsidRPr="00CC6F5F">
        <w:rPr>
          <w:rFonts w:hint="eastAsia"/>
          <w:rtl/>
        </w:rPr>
        <w:t>מ</w:t>
      </w:r>
      <w:r>
        <w:rPr>
          <w:rFonts w:hint="cs"/>
          <w:rtl/>
        </w:rPr>
        <w:t>שנה</w:t>
      </w:r>
      <w:r w:rsidRPr="00CC6F5F">
        <w:rPr>
          <w:rtl/>
        </w:rPr>
        <w:t xml:space="preserve"> מאז </w:t>
      </w:r>
      <w:r>
        <w:rPr>
          <w:rFonts w:hint="cs"/>
          <w:rtl/>
        </w:rPr>
        <w:t>שנכתבו</w:t>
      </w:r>
      <w:r w:rsidRPr="00CC6F5F">
        <w:rPr>
          <w:rtl/>
        </w:rPr>
        <w:t xml:space="preserve"> </w:t>
      </w:r>
      <w:r>
        <w:rPr>
          <w:rFonts w:hint="cs"/>
          <w:rtl/>
        </w:rPr>
        <w:t>ש</w:t>
      </w:r>
      <w:r w:rsidRPr="00CC6F5F">
        <w:rPr>
          <w:rtl/>
        </w:rPr>
        <w:t xml:space="preserve">לא </w:t>
      </w:r>
      <w:r>
        <w:rPr>
          <w:rFonts w:hint="cs"/>
          <w:rtl/>
        </w:rPr>
        <w:t>נשלחו</w:t>
      </w:r>
      <w:r w:rsidRPr="00CC6F5F">
        <w:rPr>
          <w:rtl/>
        </w:rPr>
        <w:t xml:space="preserve"> הודעות תשלום בגינם</w:t>
      </w:r>
      <w:r>
        <w:rPr>
          <w:rFonts w:hint="cs"/>
          <w:rtl/>
        </w:rPr>
        <w:t xml:space="preserve"> ו-21 דוחות שנשלחו בגינם הודעות תשלום אך חלפו לפחות שלוש שנים ממועד משלוח ההודעות</w:t>
      </w:r>
      <w:r w:rsidRPr="00CC6F5F">
        <w:rPr>
          <w:rtl/>
        </w:rPr>
        <w:t xml:space="preserve">. </w:t>
      </w:r>
      <w:r w:rsidRPr="00CC6F5F">
        <w:rPr>
          <w:rFonts w:hint="eastAsia"/>
          <w:rtl/>
        </w:rPr>
        <w:t>קיים</w:t>
      </w:r>
      <w:r w:rsidRPr="00CC6F5F">
        <w:rPr>
          <w:rtl/>
        </w:rPr>
        <w:t xml:space="preserve"> </w:t>
      </w:r>
      <w:r w:rsidRPr="00CC6F5F">
        <w:rPr>
          <w:rFonts w:hint="eastAsia"/>
          <w:rtl/>
        </w:rPr>
        <w:t>חשש</w:t>
      </w:r>
      <w:r w:rsidRPr="00CC6F5F">
        <w:rPr>
          <w:rtl/>
        </w:rPr>
        <w:t xml:space="preserve"> </w:t>
      </w:r>
      <w:r w:rsidRPr="00CC6F5F">
        <w:rPr>
          <w:rFonts w:hint="eastAsia"/>
          <w:rtl/>
        </w:rPr>
        <w:t>שמכוח</w:t>
      </w:r>
      <w:r w:rsidRPr="00CC6F5F">
        <w:rPr>
          <w:rtl/>
        </w:rPr>
        <w:t xml:space="preserve"> </w:t>
      </w:r>
      <w:r w:rsidRPr="00CC6F5F">
        <w:rPr>
          <w:rFonts w:hint="eastAsia"/>
          <w:rtl/>
        </w:rPr>
        <w:t>דיני</w:t>
      </w:r>
      <w:r w:rsidRPr="00CC6F5F">
        <w:rPr>
          <w:rtl/>
        </w:rPr>
        <w:t xml:space="preserve"> </w:t>
      </w:r>
      <w:r w:rsidRPr="00CC6F5F">
        <w:rPr>
          <w:rFonts w:hint="eastAsia"/>
          <w:rtl/>
        </w:rPr>
        <w:t>ההתיישנות</w:t>
      </w:r>
      <w:r>
        <w:rPr>
          <w:rFonts w:hint="cs"/>
          <w:rtl/>
        </w:rPr>
        <w:t>,</w:t>
      </w:r>
      <w:r w:rsidRPr="00CC6F5F">
        <w:rPr>
          <w:rtl/>
        </w:rPr>
        <w:t xml:space="preserve"> </w:t>
      </w:r>
      <w:r>
        <w:rPr>
          <w:rFonts w:hint="cs"/>
          <w:rtl/>
        </w:rPr>
        <w:t>כפי שנקבעו בחסד"פ ו</w:t>
      </w:r>
      <w:r w:rsidRPr="00CC6F5F">
        <w:rPr>
          <w:rFonts w:hint="eastAsia"/>
          <w:rtl/>
        </w:rPr>
        <w:t>בהנחיית</w:t>
      </w:r>
      <w:r w:rsidRPr="00CC6F5F">
        <w:rPr>
          <w:rtl/>
        </w:rPr>
        <w:t xml:space="preserve"> </w:t>
      </w:r>
      <w:r w:rsidRPr="00CC6F5F">
        <w:rPr>
          <w:rFonts w:hint="eastAsia"/>
          <w:rtl/>
        </w:rPr>
        <w:t>היועמ</w:t>
      </w:r>
      <w:r w:rsidRPr="00CC6F5F">
        <w:rPr>
          <w:rtl/>
        </w:rPr>
        <w:t xml:space="preserve">"ש </w:t>
      </w:r>
      <w:r w:rsidRPr="00CC6F5F">
        <w:rPr>
          <w:rFonts w:hint="eastAsia"/>
          <w:rtl/>
        </w:rPr>
        <w:t>גבייה</w:t>
      </w:r>
      <w:r w:rsidRPr="00CC6F5F">
        <w:rPr>
          <w:rtl/>
        </w:rPr>
        <w:t xml:space="preserve">, </w:t>
      </w:r>
      <w:r w:rsidRPr="00CC6F5F">
        <w:rPr>
          <w:rFonts w:hint="eastAsia"/>
          <w:rtl/>
        </w:rPr>
        <w:t>דוחות</w:t>
      </w:r>
      <w:r w:rsidRPr="00CC6F5F">
        <w:rPr>
          <w:rtl/>
        </w:rPr>
        <w:t xml:space="preserve"> </w:t>
      </w:r>
      <w:r>
        <w:rPr>
          <w:rFonts w:hint="cs"/>
          <w:rtl/>
        </w:rPr>
        <w:t>אלו</w:t>
      </w:r>
      <w:r w:rsidRPr="00147C6E">
        <w:rPr>
          <w:rtl/>
        </w:rPr>
        <w:t xml:space="preserve"> </w:t>
      </w:r>
      <w:r>
        <w:rPr>
          <w:rFonts w:hint="cs"/>
          <w:rtl/>
        </w:rPr>
        <w:t xml:space="preserve">- </w:t>
      </w:r>
      <w:r w:rsidRPr="00147C6E">
        <w:rPr>
          <w:rtl/>
        </w:rPr>
        <w:t>בסכום כולל</w:t>
      </w:r>
      <w:r>
        <w:rPr>
          <w:rtl/>
        </w:rPr>
        <w:t xml:space="preserve"> </w:t>
      </w:r>
      <w:r w:rsidRPr="00147C6E">
        <w:rPr>
          <w:rtl/>
        </w:rPr>
        <w:t xml:space="preserve">של </w:t>
      </w:r>
      <w:r>
        <w:rPr>
          <w:rFonts w:hint="cs"/>
          <w:rtl/>
        </w:rPr>
        <w:t>30,882</w:t>
      </w:r>
      <w:r w:rsidRPr="00147C6E">
        <w:rPr>
          <w:rtl/>
        </w:rPr>
        <w:t xml:space="preserve"> </w:t>
      </w:r>
      <w:r w:rsidRPr="00147C6E">
        <w:rPr>
          <w:rFonts w:hint="eastAsia"/>
          <w:rtl/>
        </w:rPr>
        <w:t>ש</w:t>
      </w:r>
      <w:r w:rsidRPr="00147C6E">
        <w:rPr>
          <w:rtl/>
        </w:rPr>
        <w:t xml:space="preserve">"ח </w:t>
      </w:r>
      <w:r>
        <w:rPr>
          <w:rFonts w:hint="cs"/>
          <w:rtl/>
        </w:rPr>
        <w:t xml:space="preserve">- הם </w:t>
      </w:r>
      <w:r w:rsidRPr="00CC6F5F">
        <w:rPr>
          <w:rFonts w:hint="eastAsia"/>
          <w:rtl/>
        </w:rPr>
        <w:t>חובות</w:t>
      </w:r>
      <w:r w:rsidRPr="00CC6F5F">
        <w:rPr>
          <w:rtl/>
        </w:rPr>
        <w:t xml:space="preserve"> </w:t>
      </w:r>
      <w:r w:rsidRPr="00CC6F5F">
        <w:rPr>
          <w:rFonts w:hint="eastAsia"/>
          <w:rtl/>
        </w:rPr>
        <w:t>אבודים</w:t>
      </w:r>
      <w:r w:rsidRPr="00CC6F5F">
        <w:rPr>
          <w:rtl/>
        </w:rPr>
        <w:t>.</w:t>
      </w:r>
    </w:p>
    <w:p w14:paraId="7F2DCB96" w14:textId="77777777" w:rsidR="00474F3F" w:rsidRDefault="00474F3F" w:rsidP="001055B6">
      <w:pPr>
        <w:pStyle w:val="71f4"/>
        <w:rPr>
          <w:rtl/>
        </w:rPr>
      </w:pPr>
      <w:r>
        <w:rPr>
          <w:rFonts w:hint="cs"/>
          <w:rtl/>
        </w:rPr>
        <w:t xml:space="preserve">לנוכח האמור, על </w:t>
      </w:r>
      <w:r w:rsidRPr="00CC6F5F">
        <w:rPr>
          <w:rtl/>
        </w:rPr>
        <w:t xml:space="preserve">מועצת </w:t>
      </w:r>
      <w:r>
        <w:rPr>
          <w:rFonts w:hint="cs"/>
          <w:rtl/>
        </w:rPr>
        <w:t>גני תקווה לקבוע</w:t>
      </w:r>
      <w:r w:rsidRPr="00CC6F5F">
        <w:rPr>
          <w:rtl/>
        </w:rPr>
        <w:t xml:space="preserve"> </w:t>
      </w:r>
      <w:r w:rsidRPr="00CC6F5F">
        <w:rPr>
          <w:rFonts w:hint="eastAsia"/>
          <w:rtl/>
        </w:rPr>
        <w:t>ת</w:t>
      </w:r>
      <w:r>
        <w:rPr>
          <w:rFonts w:hint="cs"/>
          <w:rtl/>
        </w:rPr>
        <w:t>ו</w:t>
      </w:r>
      <w:r w:rsidRPr="00CC6F5F">
        <w:rPr>
          <w:rFonts w:hint="eastAsia"/>
          <w:rtl/>
        </w:rPr>
        <w:t>כנית</w:t>
      </w:r>
      <w:r w:rsidRPr="00CC6F5F">
        <w:rPr>
          <w:rtl/>
        </w:rPr>
        <w:t xml:space="preserve"> </w:t>
      </w:r>
      <w:r w:rsidRPr="00CC6F5F">
        <w:rPr>
          <w:rFonts w:hint="eastAsia"/>
          <w:rtl/>
        </w:rPr>
        <w:t>פעולה</w:t>
      </w:r>
      <w:r w:rsidRPr="00CC6F5F">
        <w:rPr>
          <w:rtl/>
        </w:rPr>
        <w:t xml:space="preserve"> </w:t>
      </w:r>
      <w:r w:rsidRPr="00CC6F5F">
        <w:rPr>
          <w:rFonts w:hint="eastAsia"/>
          <w:rtl/>
        </w:rPr>
        <w:t>לזירוז</w:t>
      </w:r>
      <w:r w:rsidRPr="00CC6F5F">
        <w:rPr>
          <w:rtl/>
        </w:rPr>
        <w:t xml:space="preserve"> </w:t>
      </w:r>
      <w:r w:rsidRPr="00CC6F5F">
        <w:rPr>
          <w:rFonts w:hint="eastAsia"/>
          <w:rtl/>
        </w:rPr>
        <w:t>הטיפול</w:t>
      </w:r>
      <w:r w:rsidRPr="00CC6F5F">
        <w:rPr>
          <w:rtl/>
        </w:rPr>
        <w:t xml:space="preserve"> בדוחות </w:t>
      </w:r>
      <w:r w:rsidRPr="00CC6F5F">
        <w:rPr>
          <w:rFonts w:hint="eastAsia"/>
          <w:rtl/>
        </w:rPr>
        <w:t>מהשנים</w:t>
      </w:r>
      <w:r w:rsidRPr="00CC6F5F">
        <w:rPr>
          <w:rtl/>
        </w:rPr>
        <w:t xml:space="preserve"> 2018 ו-</w:t>
      </w:r>
      <w:r w:rsidRPr="00873B86">
        <w:rPr>
          <w:rtl/>
        </w:rPr>
        <w:t>2019</w:t>
      </w:r>
      <w:r>
        <w:rPr>
          <w:rFonts w:hint="cs"/>
          <w:rtl/>
        </w:rPr>
        <w:t xml:space="preserve"> </w:t>
      </w:r>
      <w:r w:rsidRPr="00873B86">
        <w:rPr>
          <w:rFonts w:hint="cs"/>
          <w:rtl/>
        </w:rPr>
        <w:t xml:space="preserve">ולעקוב באופן שוטף </w:t>
      </w:r>
      <w:r w:rsidRPr="00873B86">
        <w:rPr>
          <w:rtl/>
        </w:rPr>
        <w:t xml:space="preserve">אחר </w:t>
      </w:r>
      <w:r w:rsidRPr="00873B86">
        <w:rPr>
          <w:rFonts w:hint="cs"/>
          <w:rtl/>
        </w:rPr>
        <w:t>הטיפול ב</w:t>
      </w:r>
      <w:r w:rsidRPr="00873B86">
        <w:rPr>
          <w:rtl/>
        </w:rPr>
        <w:t>קנסות שלא שולמו</w:t>
      </w:r>
      <w:r w:rsidRPr="00873B86">
        <w:rPr>
          <w:rFonts w:hint="cs"/>
          <w:rtl/>
        </w:rPr>
        <w:t>.</w:t>
      </w:r>
    </w:p>
    <w:p w14:paraId="4DC6D1E4" w14:textId="77777777" w:rsidR="001055B6" w:rsidRDefault="001055B6">
      <w:pPr>
        <w:bidi w:val="0"/>
        <w:spacing w:after="200" w:line="276" w:lineRule="auto"/>
        <w:rPr>
          <w:rFonts w:ascii="Tahoma" w:eastAsiaTheme="minorEastAsia" w:hAnsi="Tahoma" w:cs="Tahoma"/>
          <w:b/>
          <w:bCs/>
          <w:color w:val="0D0D0D" w:themeColor="text1" w:themeTint="F2"/>
          <w:szCs w:val="20"/>
          <w:rtl/>
        </w:rPr>
      </w:pPr>
      <w:r>
        <w:rPr>
          <w:rtl/>
        </w:rPr>
        <w:br w:type="page"/>
      </w:r>
    </w:p>
    <w:p w14:paraId="59C0B5FF" w14:textId="460F2337" w:rsidR="00474F3F" w:rsidRDefault="00474F3F" w:rsidP="001055B6">
      <w:pPr>
        <w:pStyle w:val="71a"/>
        <w:rPr>
          <w:rtl/>
        </w:rPr>
      </w:pPr>
      <w:r w:rsidRPr="00767097">
        <w:rPr>
          <w:rFonts w:hint="cs"/>
          <w:b w:val="0"/>
          <w:bCs w:val="0"/>
          <w:rtl/>
        </w:rPr>
        <w:lastRenderedPageBreak/>
        <w:t>לוח 13:</w:t>
      </w:r>
      <w:r w:rsidRPr="003A3001">
        <w:rPr>
          <w:rFonts w:hint="cs"/>
          <w:rtl/>
        </w:rPr>
        <w:t xml:space="preserve"> גיול הקנסות שלא שולמו ב</w:t>
      </w:r>
      <w:r>
        <w:rPr>
          <w:rFonts w:hint="cs"/>
          <w:rtl/>
        </w:rPr>
        <w:t>כוכב יאיר</w:t>
      </w:r>
      <w:r w:rsidRPr="003A3001">
        <w:rPr>
          <w:rFonts w:hint="cs"/>
          <w:rtl/>
        </w:rPr>
        <w:t xml:space="preserve"> וסכומם </w:t>
      </w:r>
      <w:r>
        <w:rPr>
          <w:rFonts w:hint="cs"/>
          <w:rtl/>
        </w:rPr>
        <w:t>(</w:t>
      </w:r>
      <w:r w:rsidRPr="003A3001">
        <w:rPr>
          <w:rFonts w:hint="cs"/>
          <w:rtl/>
        </w:rPr>
        <w:t>בש"ח</w:t>
      </w:r>
      <w:r>
        <w:rPr>
          <w:rFonts w:hint="cs"/>
          <w:rtl/>
        </w:rPr>
        <w:t>)</w:t>
      </w:r>
    </w:p>
    <w:tbl>
      <w:tblPr>
        <w:tblStyle w:val="TableGrid"/>
        <w:bidiVisual/>
        <w:tblW w:w="0" w:type="auto"/>
        <w:tblBorders>
          <w:top w:val="none" w:sz="0" w:space="0" w:color="auto"/>
          <w:bottom w:val="none" w:sz="0" w:space="0" w:color="auto"/>
          <w:insideH w:val="none" w:sz="0" w:space="0" w:color="auto"/>
        </w:tblBorders>
        <w:tblLook w:val="04A0" w:firstRow="1" w:lastRow="0" w:firstColumn="1" w:lastColumn="0" w:noHBand="0" w:noVBand="1"/>
      </w:tblPr>
      <w:tblGrid>
        <w:gridCol w:w="1025"/>
        <w:gridCol w:w="1078"/>
        <w:gridCol w:w="866"/>
        <w:gridCol w:w="866"/>
        <w:gridCol w:w="866"/>
        <w:gridCol w:w="866"/>
        <w:gridCol w:w="929"/>
        <w:gridCol w:w="864"/>
      </w:tblGrid>
      <w:tr w:rsidR="00474F3F" w14:paraId="56762D16" w14:textId="77777777" w:rsidTr="00FA29CD">
        <w:tc>
          <w:tcPr>
            <w:tcW w:w="1080" w:type="dxa"/>
            <w:shd w:val="clear" w:color="auto" w:fill="C6DCE4"/>
          </w:tcPr>
          <w:p w14:paraId="5112DDB0" w14:textId="77777777" w:rsidR="00474F3F" w:rsidRPr="008D0BDC" w:rsidRDefault="00474F3F" w:rsidP="00FA29CD">
            <w:pPr>
              <w:pStyle w:val="71R"/>
              <w:rPr>
                <w:rtl/>
              </w:rPr>
            </w:pPr>
          </w:p>
        </w:tc>
        <w:tc>
          <w:tcPr>
            <w:tcW w:w="1284" w:type="dxa"/>
            <w:tcBorders>
              <w:bottom w:val="nil"/>
            </w:tcBorders>
            <w:shd w:val="clear" w:color="auto" w:fill="C6DCE4"/>
          </w:tcPr>
          <w:p w14:paraId="5BCF91E9" w14:textId="77777777" w:rsidR="00474F3F" w:rsidRPr="008D0BDC" w:rsidRDefault="00474F3F" w:rsidP="00FA29CD">
            <w:pPr>
              <w:pStyle w:val="71R"/>
              <w:rPr>
                <w:rtl/>
              </w:rPr>
            </w:pPr>
          </w:p>
        </w:tc>
        <w:tc>
          <w:tcPr>
            <w:tcW w:w="977" w:type="dxa"/>
            <w:tcBorders>
              <w:bottom w:val="nil"/>
            </w:tcBorders>
            <w:shd w:val="clear" w:color="auto" w:fill="C6DCE4"/>
          </w:tcPr>
          <w:p w14:paraId="451D83D7" w14:textId="77777777" w:rsidR="00474F3F" w:rsidRPr="008D0BDC" w:rsidRDefault="00474F3F" w:rsidP="00FA29CD">
            <w:pPr>
              <w:pStyle w:val="71R"/>
              <w:rPr>
                <w:b/>
                <w:bCs/>
                <w:rtl/>
              </w:rPr>
            </w:pPr>
            <w:r w:rsidRPr="008D0BDC">
              <w:rPr>
                <w:b/>
                <w:bCs/>
                <w:rtl/>
              </w:rPr>
              <w:t>2015</w:t>
            </w:r>
          </w:p>
        </w:tc>
        <w:tc>
          <w:tcPr>
            <w:tcW w:w="977" w:type="dxa"/>
            <w:tcBorders>
              <w:bottom w:val="nil"/>
            </w:tcBorders>
            <w:shd w:val="clear" w:color="auto" w:fill="C6DCE4"/>
          </w:tcPr>
          <w:p w14:paraId="1857B409" w14:textId="77777777" w:rsidR="00474F3F" w:rsidRPr="008D0BDC" w:rsidRDefault="00474F3F" w:rsidP="00FA29CD">
            <w:pPr>
              <w:pStyle w:val="71R"/>
              <w:rPr>
                <w:b/>
                <w:bCs/>
                <w:rtl/>
              </w:rPr>
            </w:pPr>
            <w:r w:rsidRPr="008D0BDC">
              <w:rPr>
                <w:b/>
                <w:bCs/>
                <w:rtl/>
              </w:rPr>
              <w:t>2016</w:t>
            </w:r>
          </w:p>
        </w:tc>
        <w:tc>
          <w:tcPr>
            <w:tcW w:w="977" w:type="dxa"/>
            <w:tcBorders>
              <w:bottom w:val="nil"/>
            </w:tcBorders>
            <w:shd w:val="clear" w:color="auto" w:fill="C6DCE4"/>
          </w:tcPr>
          <w:p w14:paraId="77A28A71" w14:textId="77777777" w:rsidR="00474F3F" w:rsidRPr="008D0BDC" w:rsidRDefault="00474F3F" w:rsidP="00FA29CD">
            <w:pPr>
              <w:pStyle w:val="71R"/>
              <w:rPr>
                <w:b/>
                <w:bCs/>
                <w:rtl/>
              </w:rPr>
            </w:pPr>
            <w:r w:rsidRPr="008D0BDC">
              <w:rPr>
                <w:b/>
                <w:bCs/>
                <w:rtl/>
              </w:rPr>
              <w:t>2017</w:t>
            </w:r>
          </w:p>
        </w:tc>
        <w:tc>
          <w:tcPr>
            <w:tcW w:w="977" w:type="dxa"/>
            <w:tcBorders>
              <w:bottom w:val="nil"/>
            </w:tcBorders>
            <w:shd w:val="clear" w:color="auto" w:fill="C6DCE4"/>
          </w:tcPr>
          <w:p w14:paraId="31A614B3" w14:textId="77777777" w:rsidR="00474F3F" w:rsidRPr="008D0BDC" w:rsidRDefault="00474F3F" w:rsidP="00FA29CD">
            <w:pPr>
              <w:pStyle w:val="71R"/>
              <w:rPr>
                <w:b/>
                <w:bCs/>
                <w:rtl/>
              </w:rPr>
            </w:pPr>
            <w:r w:rsidRPr="008D0BDC">
              <w:rPr>
                <w:b/>
                <w:bCs/>
                <w:rtl/>
              </w:rPr>
              <w:t>2018</w:t>
            </w:r>
          </w:p>
        </w:tc>
        <w:tc>
          <w:tcPr>
            <w:tcW w:w="1024" w:type="dxa"/>
            <w:tcBorders>
              <w:bottom w:val="nil"/>
            </w:tcBorders>
            <w:shd w:val="clear" w:color="auto" w:fill="C6DCE4"/>
          </w:tcPr>
          <w:p w14:paraId="4B74F669" w14:textId="77777777" w:rsidR="00474F3F" w:rsidRPr="008D0BDC" w:rsidRDefault="00474F3F" w:rsidP="00FA29CD">
            <w:pPr>
              <w:pStyle w:val="71R"/>
              <w:rPr>
                <w:b/>
                <w:bCs/>
                <w:rtl/>
              </w:rPr>
            </w:pPr>
            <w:r w:rsidRPr="008D0BDC">
              <w:rPr>
                <w:b/>
                <w:bCs/>
                <w:rtl/>
              </w:rPr>
              <w:t>2019</w:t>
            </w:r>
          </w:p>
        </w:tc>
        <w:tc>
          <w:tcPr>
            <w:tcW w:w="914" w:type="dxa"/>
            <w:shd w:val="clear" w:color="auto" w:fill="C6DCE4"/>
          </w:tcPr>
          <w:p w14:paraId="611DFCC0" w14:textId="77777777" w:rsidR="00474F3F" w:rsidRPr="008D0BDC" w:rsidRDefault="00474F3F" w:rsidP="00FA29CD">
            <w:pPr>
              <w:pStyle w:val="71R"/>
              <w:rPr>
                <w:b/>
                <w:bCs/>
                <w:rtl/>
              </w:rPr>
            </w:pPr>
            <w:r w:rsidRPr="008D0BDC">
              <w:rPr>
                <w:rFonts w:hint="eastAsia"/>
                <w:b/>
                <w:bCs/>
                <w:rtl/>
              </w:rPr>
              <w:t>סה</w:t>
            </w:r>
            <w:r w:rsidRPr="008D0BDC">
              <w:rPr>
                <w:b/>
                <w:bCs/>
                <w:rtl/>
              </w:rPr>
              <w:t>"כ</w:t>
            </w:r>
          </w:p>
        </w:tc>
      </w:tr>
      <w:tr w:rsidR="00474F3F" w14:paraId="612674E4" w14:textId="77777777" w:rsidTr="00FA29CD">
        <w:tc>
          <w:tcPr>
            <w:tcW w:w="1080" w:type="dxa"/>
            <w:vMerge w:val="restart"/>
            <w:shd w:val="clear" w:color="auto" w:fill="C6DCE4"/>
          </w:tcPr>
          <w:p w14:paraId="0EAC8EF2" w14:textId="77777777" w:rsidR="00474F3F" w:rsidRPr="008D0BDC" w:rsidRDefault="00474F3F" w:rsidP="00FA29CD">
            <w:pPr>
              <w:pStyle w:val="71R"/>
              <w:rPr>
                <w:b/>
                <w:bCs/>
                <w:rtl/>
              </w:rPr>
            </w:pPr>
            <w:r w:rsidRPr="008D0BDC">
              <w:rPr>
                <w:rFonts w:hint="eastAsia"/>
                <w:b/>
                <w:bCs/>
                <w:rtl/>
              </w:rPr>
              <w:t>דוחות</w:t>
            </w:r>
            <w:r w:rsidRPr="008D0BDC">
              <w:rPr>
                <w:b/>
                <w:bCs/>
                <w:rtl/>
              </w:rPr>
              <w:t xml:space="preserve"> </w:t>
            </w:r>
            <w:r w:rsidRPr="008D0BDC">
              <w:rPr>
                <w:rFonts w:hint="eastAsia"/>
                <w:b/>
                <w:bCs/>
                <w:rtl/>
              </w:rPr>
              <w:t>ראשוניים</w:t>
            </w:r>
          </w:p>
        </w:tc>
        <w:tc>
          <w:tcPr>
            <w:tcW w:w="1284" w:type="dxa"/>
            <w:shd w:val="clear" w:color="auto" w:fill="DBE8EE"/>
          </w:tcPr>
          <w:p w14:paraId="1BF5519B" w14:textId="52F8E0E3" w:rsidR="00474F3F" w:rsidRPr="008D0BDC" w:rsidRDefault="00474F3F" w:rsidP="00FA29CD">
            <w:pPr>
              <w:pStyle w:val="71R"/>
              <w:rPr>
                <w:rtl/>
              </w:rPr>
            </w:pPr>
            <w:r w:rsidRPr="008D0BDC">
              <w:rPr>
                <w:rFonts w:hint="cs"/>
                <w:rtl/>
              </w:rPr>
              <w:t>מספר</w:t>
            </w:r>
          </w:p>
        </w:tc>
        <w:tc>
          <w:tcPr>
            <w:tcW w:w="977" w:type="dxa"/>
            <w:shd w:val="clear" w:color="auto" w:fill="DBE8EE"/>
          </w:tcPr>
          <w:p w14:paraId="2D48795B" w14:textId="77777777" w:rsidR="00474F3F" w:rsidRPr="008D0BDC" w:rsidRDefault="00474F3F" w:rsidP="00FA29CD">
            <w:pPr>
              <w:pStyle w:val="71R"/>
              <w:rPr>
                <w:rtl/>
              </w:rPr>
            </w:pPr>
            <w:r w:rsidRPr="008D0BDC">
              <w:rPr>
                <w:rFonts w:hint="cs"/>
                <w:rtl/>
              </w:rPr>
              <w:t>0</w:t>
            </w:r>
          </w:p>
        </w:tc>
        <w:tc>
          <w:tcPr>
            <w:tcW w:w="977" w:type="dxa"/>
            <w:shd w:val="clear" w:color="auto" w:fill="DBE8EE"/>
          </w:tcPr>
          <w:p w14:paraId="50646DED" w14:textId="77777777" w:rsidR="00474F3F" w:rsidRPr="008D0BDC" w:rsidRDefault="00474F3F" w:rsidP="00FA29CD">
            <w:pPr>
              <w:pStyle w:val="71R"/>
              <w:rPr>
                <w:rtl/>
              </w:rPr>
            </w:pPr>
            <w:r w:rsidRPr="008D0BDC">
              <w:rPr>
                <w:rFonts w:hint="cs"/>
                <w:rtl/>
              </w:rPr>
              <w:t>0</w:t>
            </w:r>
          </w:p>
        </w:tc>
        <w:tc>
          <w:tcPr>
            <w:tcW w:w="977" w:type="dxa"/>
            <w:shd w:val="clear" w:color="auto" w:fill="DBE8EE"/>
          </w:tcPr>
          <w:p w14:paraId="37D9FD15" w14:textId="77777777" w:rsidR="00474F3F" w:rsidRPr="008D0BDC" w:rsidRDefault="00474F3F" w:rsidP="00FA29CD">
            <w:pPr>
              <w:pStyle w:val="71R"/>
              <w:rPr>
                <w:rtl/>
              </w:rPr>
            </w:pPr>
            <w:r w:rsidRPr="008D0BDC">
              <w:rPr>
                <w:rFonts w:hint="cs"/>
                <w:rtl/>
              </w:rPr>
              <w:t>0</w:t>
            </w:r>
          </w:p>
        </w:tc>
        <w:tc>
          <w:tcPr>
            <w:tcW w:w="977" w:type="dxa"/>
            <w:shd w:val="clear" w:color="auto" w:fill="DBE8EE"/>
          </w:tcPr>
          <w:p w14:paraId="40CEDC41" w14:textId="77777777" w:rsidR="00474F3F" w:rsidRPr="008D0BDC" w:rsidRDefault="00474F3F" w:rsidP="00FA29CD">
            <w:pPr>
              <w:pStyle w:val="71R"/>
              <w:rPr>
                <w:rtl/>
              </w:rPr>
            </w:pPr>
            <w:r w:rsidRPr="008D0BDC">
              <w:rPr>
                <w:rFonts w:hint="cs"/>
                <w:rtl/>
              </w:rPr>
              <w:t>0</w:t>
            </w:r>
          </w:p>
        </w:tc>
        <w:tc>
          <w:tcPr>
            <w:tcW w:w="1024" w:type="dxa"/>
            <w:shd w:val="clear" w:color="auto" w:fill="DBE8EE"/>
          </w:tcPr>
          <w:p w14:paraId="5AE48A58" w14:textId="77777777" w:rsidR="00474F3F" w:rsidRPr="008D0BDC" w:rsidRDefault="00474F3F" w:rsidP="00FA29CD">
            <w:pPr>
              <w:pStyle w:val="71R"/>
              <w:rPr>
                <w:rtl/>
              </w:rPr>
            </w:pPr>
            <w:r w:rsidRPr="008D0BDC">
              <w:rPr>
                <w:rFonts w:hint="cs"/>
                <w:rtl/>
              </w:rPr>
              <w:t>2</w:t>
            </w:r>
          </w:p>
        </w:tc>
        <w:tc>
          <w:tcPr>
            <w:tcW w:w="914" w:type="dxa"/>
            <w:shd w:val="clear" w:color="auto" w:fill="C6DCE4"/>
          </w:tcPr>
          <w:p w14:paraId="0C9C3EEB" w14:textId="77777777" w:rsidR="00474F3F" w:rsidRPr="008D0BDC" w:rsidRDefault="00474F3F" w:rsidP="00FA29CD">
            <w:pPr>
              <w:pStyle w:val="71R"/>
              <w:rPr>
                <w:rtl/>
              </w:rPr>
            </w:pPr>
            <w:r w:rsidRPr="008D0BDC">
              <w:rPr>
                <w:rFonts w:hint="cs"/>
                <w:rtl/>
              </w:rPr>
              <w:t>2</w:t>
            </w:r>
          </w:p>
        </w:tc>
      </w:tr>
      <w:tr w:rsidR="00474F3F" w14:paraId="4E54684E" w14:textId="77777777" w:rsidTr="00FA29CD">
        <w:tc>
          <w:tcPr>
            <w:tcW w:w="1080" w:type="dxa"/>
            <w:vMerge/>
            <w:shd w:val="clear" w:color="auto" w:fill="C6DCE4"/>
          </w:tcPr>
          <w:p w14:paraId="1B5F3F86" w14:textId="77777777" w:rsidR="00474F3F" w:rsidRPr="008D0BDC" w:rsidRDefault="00474F3F" w:rsidP="00FA29CD">
            <w:pPr>
              <w:pStyle w:val="71R"/>
              <w:rPr>
                <w:b/>
                <w:bCs/>
                <w:rtl/>
              </w:rPr>
            </w:pPr>
          </w:p>
        </w:tc>
        <w:tc>
          <w:tcPr>
            <w:tcW w:w="1284" w:type="dxa"/>
            <w:tcBorders>
              <w:bottom w:val="nil"/>
            </w:tcBorders>
            <w:shd w:val="clear" w:color="auto" w:fill="DBE8EE"/>
          </w:tcPr>
          <w:p w14:paraId="3014B25A" w14:textId="77777777" w:rsidR="00474F3F" w:rsidRPr="008D0BDC" w:rsidRDefault="00474F3F" w:rsidP="00FA29CD">
            <w:pPr>
              <w:pStyle w:val="71R"/>
              <w:rPr>
                <w:rtl/>
              </w:rPr>
            </w:pPr>
            <w:r>
              <w:rPr>
                <w:rFonts w:hint="cs"/>
                <w:rtl/>
              </w:rPr>
              <w:t>סכום</w:t>
            </w:r>
            <w:r w:rsidRPr="008D0BDC">
              <w:rPr>
                <w:rFonts w:hint="cs"/>
                <w:rtl/>
              </w:rPr>
              <w:t xml:space="preserve"> הקנסות</w:t>
            </w:r>
          </w:p>
        </w:tc>
        <w:tc>
          <w:tcPr>
            <w:tcW w:w="977" w:type="dxa"/>
            <w:tcBorders>
              <w:bottom w:val="nil"/>
            </w:tcBorders>
            <w:shd w:val="clear" w:color="auto" w:fill="DBE8EE"/>
          </w:tcPr>
          <w:p w14:paraId="250AE2CA" w14:textId="77777777" w:rsidR="00474F3F" w:rsidRPr="008D0BDC" w:rsidRDefault="00474F3F" w:rsidP="00FA29CD">
            <w:pPr>
              <w:pStyle w:val="71R"/>
              <w:rPr>
                <w:rtl/>
              </w:rPr>
            </w:pPr>
            <w:r w:rsidRPr="008D0BDC">
              <w:rPr>
                <w:rFonts w:hint="cs"/>
                <w:rtl/>
              </w:rPr>
              <w:t>0</w:t>
            </w:r>
          </w:p>
        </w:tc>
        <w:tc>
          <w:tcPr>
            <w:tcW w:w="977" w:type="dxa"/>
            <w:tcBorders>
              <w:bottom w:val="nil"/>
            </w:tcBorders>
            <w:shd w:val="clear" w:color="auto" w:fill="DBE8EE"/>
          </w:tcPr>
          <w:p w14:paraId="2DAB2CC9" w14:textId="77777777" w:rsidR="00474F3F" w:rsidRPr="008D0BDC" w:rsidRDefault="00474F3F" w:rsidP="00FA29CD">
            <w:pPr>
              <w:pStyle w:val="71R"/>
              <w:rPr>
                <w:rtl/>
              </w:rPr>
            </w:pPr>
            <w:r w:rsidRPr="008D0BDC">
              <w:rPr>
                <w:rFonts w:hint="cs"/>
                <w:rtl/>
              </w:rPr>
              <w:t>0</w:t>
            </w:r>
          </w:p>
        </w:tc>
        <w:tc>
          <w:tcPr>
            <w:tcW w:w="977" w:type="dxa"/>
            <w:tcBorders>
              <w:bottom w:val="nil"/>
            </w:tcBorders>
            <w:shd w:val="clear" w:color="auto" w:fill="DBE8EE"/>
          </w:tcPr>
          <w:p w14:paraId="1AE1E6D9" w14:textId="77777777" w:rsidR="00474F3F" w:rsidRPr="008D0BDC" w:rsidRDefault="00474F3F" w:rsidP="00FA29CD">
            <w:pPr>
              <w:pStyle w:val="71R"/>
              <w:rPr>
                <w:rtl/>
              </w:rPr>
            </w:pPr>
            <w:r w:rsidRPr="008D0BDC">
              <w:rPr>
                <w:rFonts w:hint="cs"/>
                <w:rtl/>
              </w:rPr>
              <w:t>0</w:t>
            </w:r>
          </w:p>
        </w:tc>
        <w:tc>
          <w:tcPr>
            <w:tcW w:w="977" w:type="dxa"/>
            <w:tcBorders>
              <w:bottom w:val="nil"/>
            </w:tcBorders>
            <w:shd w:val="clear" w:color="auto" w:fill="DBE8EE"/>
          </w:tcPr>
          <w:p w14:paraId="6761E5C7" w14:textId="77777777" w:rsidR="00474F3F" w:rsidRPr="008D0BDC" w:rsidRDefault="00474F3F" w:rsidP="00FA29CD">
            <w:pPr>
              <w:pStyle w:val="71R"/>
              <w:rPr>
                <w:rtl/>
              </w:rPr>
            </w:pPr>
            <w:r w:rsidRPr="008D0BDC">
              <w:rPr>
                <w:rFonts w:hint="cs"/>
                <w:rtl/>
              </w:rPr>
              <w:t>0</w:t>
            </w:r>
          </w:p>
        </w:tc>
        <w:tc>
          <w:tcPr>
            <w:tcW w:w="1024" w:type="dxa"/>
            <w:tcBorders>
              <w:bottom w:val="nil"/>
            </w:tcBorders>
            <w:shd w:val="clear" w:color="auto" w:fill="DBE8EE"/>
          </w:tcPr>
          <w:p w14:paraId="31B8E00E" w14:textId="77777777" w:rsidR="00474F3F" w:rsidRPr="008D0BDC" w:rsidRDefault="00474F3F" w:rsidP="00FA29CD">
            <w:pPr>
              <w:pStyle w:val="71R"/>
              <w:rPr>
                <w:rtl/>
              </w:rPr>
            </w:pPr>
            <w:r w:rsidRPr="008D0BDC">
              <w:rPr>
                <w:rFonts w:hint="cs"/>
                <w:rtl/>
              </w:rPr>
              <w:t>950</w:t>
            </w:r>
          </w:p>
        </w:tc>
        <w:tc>
          <w:tcPr>
            <w:tcW w:w="914" w:type="dxa"/>
            <w:shd w:val="clear" w:color="auto" w:fill="C6DCE4"/>
          </w:tcPr>
          <w:p w14:paraId="1C784DFB" w14:textId="77777777" w:rsidR="00474F3F" w:rsidRPr="008D0BDC" w:rsidRDefault="00474F3F" w:rsidP="00FA29CD">
            <w:pPr>
              <w:pStyle w:val="71R"/>
              <w:rPr>
                <w:rtl/>
              </w:rPr>
            </w:pPr>
            <w:r w:rsidRPr="008D0BDC">
              <w:rPr>
                <w:rFonts w:hint="cs"/>
                <w:rtl/>
              </w:rPr>
              <w:t>950</w:t>
            </w:r>
          </w:p>
        </w:tc>
      </w:tr>
      <w:tr w:rsidR="00474F3F" w14:paraId="2210D110" w14:textId="77777777" w:rsidTr="00FA29CD">
        <w:tc>
          <w:tcPr>
            <w:tcW w:w="1080" w:type="dxa"/>
            <w:vMerge w:val="restart"/>
            <w:shd w:val="clear" w:color="auto" w:fill="C6DCE4"/>
          </w:tcPr>
          <w:p w14:paraId="1732552D" w14:textId="77777777" w:rsidR="00474F3F" w:rsidRPr="008D0BDC" w:rsidRDefault="00474F3F" w:rsidP="00FA29CD">
            <w:pPr>
              <w:pStyle w:val="71R"/>
              <w:rPr>
                <w:b/>
                <w:bCs/>
                <w:rtl/>
              </w:rPr>
            </w:pPr>
            <w:r w:rsidRPr="008D0BDC">
              <w:rPr>
                <w:rFonts w:hint="eastAsia"/>
                <w:b/>
                <w:bCs/>
                <w:rtl/>
              </w:rPr>
              <w:t>הודעות</w:t>
            </w:r>
            <w:r w:rsidRPr="008D0BDC">
              <w:rPr>
                <w:b/>
                <w:bCs/>
                <w:rtl/>
              </w:rPr>
              <w:t xml:space="preserve"> </w:t>
            </w:r>
            <w:r w:rsidRPr="008D0BDC">
              <w:rPr>
                <w:rFonts w:hint="eastAsia"/>
                <w:b/>
                <w:bCs/>
                <w:rtl/>
              </w:rPr>
              <w:t>תשלום</w:t>
            </w:r>
          </w:p>
        </w:tc>
        <w:tc>
          <w:tcPr>
            <w:tcW w:w="1284" w:type="dxa"/>
            <w:shd w:val="clear" w:color="auto" w:fill="ECF4F5"/>
          </w:tcPr>
          <w:p w14:paraId="1E95D6D6" w14:textId="30D83BC2" w:rsidR="00474F3F" w:rsidRPr="008D0BDC" w:rsidRDefault="00474F3F" w:rsidP="00FA29CD">
            <w:pPr>
              <w:pStyle w:val="71R"/>
              <w:rPr>
                <w:rtl/>
              </w:rPr>
            </w:pPr>
            <w:r w:rsidRPr="008D0BDC">
              <w:rPr>
                <w:rFonts w:hint="cs"/>
                <w:rtl/>
              </w:rPr>
              <w:t>מספר</w:t>
            </w:r>
          </w:p>
        </w:tc>
        <w:tc>
          <w:tcPr>
            <w:tcW w:w="977" w:type="dxa"/>
            <w:shd w:val="clear" w:color="auto" w:fill="ECF4F5"/>
          </w:tcPr>
          <w:p w14:paraId="755F8697" w14:textId="77777777" w:rsidR="00474F3F" w:rsidRPr="008D0BDC" w:rsidRDefault="00474F3F" w:rsidP="00FA29CD">
            <w:pPr>
              <w:pStyle w:val="71R"/>
              <w:rPr>
                <w:rtl/>
              </w:rPr>
            </w:pPr>
            <w:r w:rsidRPr="008D0BDC">
              <w:rPr>
                <w:rFonts w:hint="cs"/>
                <w:rtl/>
              </w:rPr>
              <w:t>3</w:t>
            </w:r>
          </w:p>
        </w:tc>
        <w:tc>
          <w:tcPr>
            <w:tcW w:w="977" w:type="dxa"/>
            <w:shd w:val="clear" w:color="auto" w:fill="ECF4F5"/>
          </w:tcPr>
          <w:p w14:paraId="6CBB32B2" w14:textId="77777777" w:rsidR="00474F3F" w:rsidRPr="008D0BDC" w:rsidRDefault="00474F3F" w:rsidP="00FA29CD">
            <w:pPr>
              <w:pStyle w:val="71R"/>
              <w:rPr>
                <w:rtl/>
              </w:rPr>
            </w:pPr>
            <w:r w:rsidRPr="008D0BDC">
              <w:rPr>
                <w:rFonts w:hint="cs"/>
                <w:rtl/>
              </w:rPr>
              <w:t>4</w:t>
            </w:r>
          </w:p>
        </w:tc>
        <w:tc>
          <w:tcPr>
            <w:tcW w:w="977" w:type="dxa"/>
            <w:shd w:val="clear" w:color="auto" w:fill="ECF4F5"/>
          </w:tcPr>
          <w:p w14:paraId="6494C52E" w14:textId="77777777" w:rsidR="00474F3F" w:rsidRPr="008D0BDC" w:rsidRDefault="00474F3F" w:rsidP="00FA29CD">
            <w:pPr>
              <w:pStyle w:val="71R"/>
              <w:rPr>
                <w:rtl/>
              </w:rPr>
            </w:pPr>
            <w:r w:rsidRPr="008D0BDC">
              <w:rPr>
                <w:rFonts w:hint="cs"/>
                <w:rtl/>
              </w:rPr>
              <w:t>1</w:t>
            </w:r>
          </w:p>
        </w:tc>
        <w:tc>
          <w:tcPr>
            <w:tcW w:w="977" w:type="dxa"/>
            <w:shd w:val="clear" w:color="auto" w:fill="ECF4F5"/>
          </w:tcPr>
          <w:p w14:paraId="3A5D72EB" w14:textId="77777777" w:rsidR="00474F3F" w:rsidRPr="008D0BDC" w:rsidRDefault="00474F3F" w:rsidP="00FA29CD">
            <w:pPr>
              <w:pStyle w:val="71R"/>
              <w:rPr>
                <w:rtl/>
              </w:rPr>
            </w:pPr>
            <w:r w:rsidRPr="008D0BDC">
              <w:rPr>
                <w:rFonts w:hint="cs"/>
                <w:rtl/>
              </w:rPr>
              <w:t>9</w:t>
            </w:r>
          </w:p>
        </w:tc>
        <w:tc>
          <w:tcPr>
            <w:tcW w:w="1024" w:type="dxa"/>
            <w:shd w:val="clear" w:color="auto" w:fill="ECF4F5"/>
          </w:tcPr>
          <w:p w14:paraId="2E0E68DB" w14:textId="77777777" w:rsidR="00474F3F" w:rsidRPr="008D0BDC" w:rsidRDefault="00474F3F" w:rsidP="00FA29CD">
            <w:pPr>
              <w:pStyle w:val="71R"/>
              <w:rPr>
                <w:rtl/>
              </w:rPr>
            </w:pPr>
            <w:r w:rsidRPr="008D0BDC">
              <w:rPr>
                <w:rFonts w:hint="cs"/>
                <w:rtl/>
              </w:rPr>
              <w:t>141</w:t>
            </w:r>
          </w:p>
        </w:tc>
        <w:tc>
          <w:tcPr>
            <w:tcW w:w="914" w:type="dxa"/>
            <w:shd w:val="clear" w:color="auto" w:fill="C6DCE4"/>
          </w:tcPr>
          <w:p w14:paraId="79D957F8" w14:textId="77777777" w:rsidR="00474F3F" w:rsidRPr="008D0BDC" w:rsidRDefault="00474F3F" w:rsidP="00FA29CD">
            <w:pPr>
              <w:pStyle w:val="71R"/>
              <w:rPr>
                <w:rtl/>
              </w:rPr>
            </w:pPr>
            <w:r w:rsidRPr="008D0BDC">
              <w:rPr>
                <w:rFonts w:hint="cs"/>
                <w:rtl/>
              </w:rPr>
              <w:t>158</w:t>
            </w:r>
          </w:p>
        </w:tc>
      </w:tr>
      <w:tr w:rsidR="00474F3F" w14:paraId="18ADB1BC" w14:textId="77777777" w:rsidTr="00FA29CD">
        <w:tc>
          <w:tcPr>
            <w:tcW w:w="1080" w:type="dxa"/>
            <w:vMerge/>
            <w:shd w:val="clear" w:color="auto" w:fill="C6DCE4"/>
          </w:tcPr>
          <w:p w14:paraId="7A3111F9" w14:textId="77777777" w:rsidR="00474F3F" w:rsidRPr="008D0BDC" w:rsidRDefault="00474F3F" w:rsidP="00FA29CD">
            <w:pPr>
              <w:pStyle w:val="71R"/>
              <w:rPr>
                <w:b/>
                <w:bCs/>
                <w:rtl/>
              </w:rPr>
            </w:pPr>
          </w:p>
        </w:tc>
        <w:tc>
          <w:tcPr>
            <w:tcW w:w="1284" w:type="dxa"/>
            <w:tcBorders>
              <w:bottom w:val="nil"/>
            </w:tcBorders>
            <w:shd w:val="clear" w:color="auto" w:fill="ECF4F5"/>
          </w:tcPr>
          <w:p w14:paraId="478B8261" w14:textId="77777777" w:rsidR="00474F3F" w:rsidRPr="008D0BDC" w:rsidRDefault="00474F3F" w:rsidP="00FA29CD">
            <w:pPr>
              <w:pStyle w:val="71R"/>
              <w:rPr>
                <w:rtl/>
              </w:rPr>
            </w:pPr>
            <w:r>
              <w:rPr>
                <w:rFonts w:hint="cs"/>
                <w:rtl/>
              </w:rPr>
              <w:t>סכום</w:t>
            </w:r>
            <w:r w:rsidRPr="008D0BDC">
              <w:rPr>
                <w:rFonts w:hint="cs"/>
                <w:rtl/>
              </w:rPr>
              <w:t xml:space="preserve"> הקנסות</w:t>
            </w:r>
          </w:p>
        </w:tc>
        <w:tc>
          <w:tcPr>
            <w:tcW w:w="977" w:type="dxa"/>
            <w:tcBorders>
              <w:bottom w:val="nil"/>
            </w:tcBorders>
            <w:shd w:val="clear" w:color="auto" w:fill="ECF4F5"/>
          </w:tcPr>
          <w:p w14:paraId="4E15A611" w14:textId="77777777" w:rsidR="00474F3F" w:rsidRPr="008D0BDC" w:rsidRDefault="00474F3F" w:rsidP="00FA29CD">
            <w:pPr>
              <w:pStyle w:val="71R"/>
              <w:rPr>
                <w:rtl/>
              </w:rPr>
            </w:pPr>
            <w:r w:rsidRPr="008D0BDC">
              <w:rPr>
                <w:rFonts w:hint="cs"/>
                <w:rtl/>
              </w:rPr>
              <w:t>4,075</w:t>
            </w:r>
          </w:p>
        </w:tc>
        <w:tc>
          <w:tcPr>
            <w:tcW w:w="977" w:type="dxa"/>
            <w:tcBorders>
              <w:bottom w:val="nil"/>
            </w:tcBorders>
            <w:shd w:val="clear" w:color="auto" w:fill="ECF4F5"/>
          </w:tcPr>
          <w:p w14:paraId="2F90CA6B" w14:textId="77777777" w:rsidR="00474F3F" w:rsidRPr="008D0BDC" w:rsidRDefault="00474F3F" w:rsidP="00FA29CD">
            <w:pPr>
              <w:pStyle w:val="71R"/>
              <w:rPr>
                <w:rtl/>
              </w:rPr>
            </w:pPr>
            <w:r w:rsidRPr="008D0BDC">
              <w:rPr>
                <w:rFonts w:hint="cs"/>
                <w:rtl/>
              </w:rPr>
              <w:t>4,897</w:t>
            </w:r>
          </w:p>
        </w:tc>
        <w:tc>
          <w:tcPr>
            <w:tcW w:w="977" w:type="dxa"/>
            <w:tcBorders>
              <w:bottom w:val="nil"/>
            </w:tcBorders>
            <w:shd w:val="clear" w:color="auto" w:fill="ECF4F5"/>
          </w:tcPr>
          <w:p w14:paraId="60B24874" w14:textId="77777777" w:rsidR="00474F3F" w:rsidRPr="008D0BDC" w:rsidRDefault="00474F3F" w:rsidP="00FA29CD">
            <w:pPr>
              <w:pStyle w:val="71R"/>
              <w:rPr>
                <w:rtl/>
              </w:rPr>
            </w:pPr>
            <w:r w:rsidRPr="008D0BDC">
              <w:rPr>
                <w:rFonts w:hint="cs"/>
                <w:rtl/>
              </w:rPr>
              <w:t>0</w:t>
            </w:r>
          </w:p>
        </w:tc>
        <w:tc>
          <w:tcPr>
            <w:tcW w:w="977" w:type="dxa"/>
            <w:tcBorders>
              <w:bottom w:val="nil"/>
            </w:tcBorders>
            <w:shd w:val="clear" w:color="auto" w:fill="ECF4F5"/>
          </w:tcPr>
          <w:p w14:paraId="32928553" w14:textId="77777777" w:rsidR="00474F3F" w:rsidRPr="008D0BDC" w:rsidRDefault="00474F3F" w:rsidP="00FA29CD">
            <w:pPr>
              <w:pStyle w:val="71R"/>
              <w:rPr>
                <w:rtl/>
              </w:rPr>
            </w:pPr>
            <w:r w:rsidRPr="008D0BDC">
              <w:rPr>
                <w:rFonts w:hint="cs"/>
                <w:rtl/>
              </w:rPr>
              <w:t>7,160</w:t>
            </w:r>
          </w:p>
        </w:tc>
        <w:tc>
          <w:tcPr>
            <w:tcW w:w="1024" w:type="dxa"/>
            <w:tcBorders>
              <w:bottom w:val="nil"/>
            </w:tcBorders>
            <w:shd w:val="clear" w:color="auto" w:fill="ECF4F5"/>
          </w:tcPr>
          <w:p w14:paraId="3A118C4E" w14:textId="77777777" w:rsidR="00474F3F" w:rsidRPr="008D0BDC" w:rsidRDefault="00474F3F" w:rsidP="00FA29CD">
            <w:pPr>
              <w:pStyle w:val="71R"/>
              <w:rPr>
                <w:rtl/>
              </w:rPr>
            </w:pPr>
            <w:r w:rsidRPr="008D0BDC">
              <w:rPr>
                <w:rFonts w:hint="cs"/>
                <w:rtl/>
              </w:rPr>
              <w:t>113,216</w:t>
            </w:r>
          </w:p>
        </w:tc>
        <w:tc>
          <w:tcPr>
            <w:tcW w:w="914" w:type="dxa"/>
            <w:shd w:val="clear" w:color="auto" w:fill="C6DCE4"/>
          </w:tcPr>
          <w:p w14:paraId="4E406D4B" w14:textId="77777777" w:rsidR="00474F3F" w:rsidRPr="008D0BDC" w:rsidRDefault="00474F3F" w:rsidP="00FA29CD">
            <w:pPr>
              <w:pStyle w:val="71R"/>
              <w:rPr>
                <w:rtl/>
              </w:rPr>
            </w:pPr>
            <w:r w:rsidRPr="008D0BDC">
              <w:rPr>
                <w:rFonts w:hint="cs"/>
                <w:rtl/>
              </w:rPr>
              <w:t>129,348</w:t>
            </w:r>
          </w:p>
        </w:tc>
      </w:tr>
      <w:tr w:rsidR="00474F3F" w14:paraId="47EB0EB8" w14:textId="77777777" w:rsidTr="00FA29CD">
        <w:tc>
          <w:tcPr>
            <w:tcW w:w="1080" w:type="dxa"/>
            <w:vMerge w:val="restart"/>
            <w:shd w:val="clear" w:color="auto" w:fill="C6DCE4"/>
          </w:tcPr>
          <w:p w14:paraId="5A884AD1" w14:textId="77777777" w:rsidR="00474F3F" w:rsidRPr="008D0BDC" w:rsidRDefault="00474F3F" w:rsidP="00FA29CD">
            <w:pPr>
              <w:pStyle w:val="71R"/>
              <w:rPr>
                <w:b/>
                <w:bCs/>
                <w:rtl/>
              </w:rPr>
            </w:pPr>
            <w:r w:rsidRPr="008D0BDC">
              <w:rPr>
                <w:rFonts w:hint="eastAsia"/>
                <w:b/>
                <w:bCs/>
                <w:rtl/>
              </w:rPr>
              <w:t>שלבי</w:t>
            </w:r>
            <w:r w:rsidRPr="008D0BDC">
              <w:rPr>
                <w:b/>
                <w:bCs/>
                <w:rtl/>
              </w:rPr>
              <w:t xml:space="preserve"> </w:t>
            </w:r>
            <w:r w:rsidRPr="008D0BDC">
              <w:rPr>
                <w:rFonts w:hint="eastAsia"/>
                <w:b/>
                <w:bCs/>
                <w:rtl/>
              </w:rPr>
              <w:t>אכיפה</w:t>
            </w:r>
          </w:p>
        </w:tc>
        <w:tc>
          <w:tcPr>
            <w:tcW w:w="1284" w:type="dxa"/>
            <w:shd w:val="clear" w:color="auto" w:fill="DBE8EE"/>
          </w:tcPr>
          <w:p w14:paraId="75D3C07D" w14:textId="72794C67" w:rsidR="00474F3F" w:rsidRPr="008D0BDC" w:rsidRDefault="00474F3F" w:rsidP="00FA29CD">
            <w:pPr>
              <w:pStyle w:val="71R"/>
              <w:rPr>
                <w:rtl/>
              </w:rPr>
            </w:pPr>
            <w:r w:rsidRPr="008D0BDC">
              <w:rPr>
                <w:rFonts w:hint="cs"/>
                <w:rtl/>
              </w:rPr>
              <w:t>מספר</w:t>
            </w:r>
          </w:p>
        </w:tc>
        <w:tc>
          <w:tcPr>
            <w:tcW w:w="977" w:type="dxa"/>
            <w:shd w:val="clear" w:color="auto" w:fill="DBE8EE"/>
          </w:tcPr>
          <w:p w14:paraId="578C6CC7" w14:textId="77777777" w:rsidR="00474F3F" w:rsidRPr="008D0BDC" w:rsidRDefault="00474F3F" w:rsidP="00FA29CD">
            <w:pPr>
              <w:pStyle w:val="71R"/>
              <w:rPr>
                <w:rtl/>
              </w:rPr>
            </w:pPr>
            <w:r w:rsidRPr="008D0BDC">
              <w:rPr>
                <w:rFonts w:hint="cs"/>
                <w:rtl/>
              </w:rPr>
              <w:t>14</w:t>
            </w:r>
          </w:p>
        </w:tc>
        <w:tc>
          <w:tcPr>
            <w:tcW w:w="977" w:type="dxa"/>
            <w:shd w:val="clear" w:color="auto" w:fill="DBE8EE"/>
          </w:tcPr>
          <w:p w14:paraId="4135E164" w14:textId="77777777" w:rsidR="00474F3F" w:rsidRPr="008D0BDC" w:rsidRDefault="00474F3F" w:rsidP="00FA29CD">
            <w:pPr>
              <w:pStyle w:val="71R"/>
              <w:rPr>
                <w:rtl/>
              </w:rPr>
            </w:pPr>
            <w:r w:rsidRPr="008D0BDC">
              <w:rPr>
                <w:rFonts w:hint="cs"/>
                <w:rtl/>
              </w:rPr>
              <w:t>54</w:t>
            </w:r>
          </w:p>
        </w:tc>
        <w:tc>
          <w:tcPr>
            <w:tcW w:w="977" w:type="dxa"/>
            <w:shd w:val="clear" w:color="auto" w:fill="DBE8EE"/>
          </w:tcPr>
          <w:p w14:paraId="4B147DAA" w14:textId="77777777" w:rsidR="00474F3F" w:rsidRPr="008D0BDC" w:rsidRDefault="00474F3F" w:rsidP="00FA29CD">
            <w:pPr>
              <w:pStyle w:val="71R"/>
              <w:rPr>
                <w:rtl/>
              </w:rPr>
            </w:pPr>
            <w:r w:rsidRPr="008D0BDC">
              <w:rPr>
                <w:rFonts w:hint="cs"/>
                <w:rtl/>
              </w:rPr>
              <w:t>72</w:t>
            </w:r>
          </w:p>
        </w:tc>
        <w:tc>
          <w:tcPr>
            <w:tcW w:w="977" w:type="dxa"/>
            <w:shd w:val="clear" w:color="auto" w:fill="DBE8EE"/>
          </w:tcPr>
          <w:p w14:paraId="6C25AF68" w14:textId="77777777" w:rsidR="00474F3F" w:rsidRPr="008D0BDC" w:rsidRDefault="00474F3F" w:rsidP="00FA29CD">
            <w:pPr>
              <w:pStyle w:val="71R"/>
              <w:rPr>
                <w:rtl/>
              </w:rPr>
            </w:pPr>
            <w:r w:rsidRPr="008D0BDC">
              <w:rPr>
                <w:rFonts w:hint="cs"/>
                <w:rtl/>
              </w:rPr>
              <w:t>40</w:t>
            </w:r>
          </w:p>
        </w:tc>
        <w:tc>
          <w:tcPr>
            <w:tcW w:w="1024" w:type="dxa"/>
            <w:shd w:val="clear" w:color="auto" w:fill="DBE8EE"/>
          </w:tcPr>
          <w:p w14:paraId="7CC72203" w14:textId="77777777" w:rsidR="00474F3F" w:rsidRPr="008D0BDC" w:rsidRDefault="00474F3F" w:rsidP="00FA29CD">
            <w:pPr>
              <w:pStyle w:val="71R"/>
              <w:rPr>
                <w:rtl/>
              </w:rPr>
            </w:pPr>
            <w:r w:rsidRPr="008D0BDC">
              <w:rPr>
                <w:rFonts w:hint="cs"/>
                <w:rtl/>
              </w:rPr>
              <w:t>0</w:t>
            </w:r>
          </w:p>
        </w:tc>
        <w:tc>
          <w:tcPr>
            <w:tcW w:w="914" w:type="dxa"/>
            <w:shd w:val="clear" w:color="auto" w:fill="C6DCE4"/>
          </w:tcPr>
          <w:p w14:paraId="7E70C964" w14:textId="77777777" w:rsidR="00474F3F" w:rsidRPr="008D0BDC" w:rsidRDefault="00474F3F" w:rsidP="00FA29CD">
            <w:pPr>
              <w:pStyle w:val="71R"/>
              <w:rPr>
                <w:rtl/>
              </w:rPr>
            </w:pPr>
            <w:r w:rsidRPr="008D0BDC">
              <w:rPr>
                <w:rFonts w:hint="cs"/>
                <w:rtl/>
              </w:rPr>
              <w:t>180</w:t>
            </w:r>
          </w:p>
        </w:tc>
      </w:tr>
      <w:tr w:rsidR="00474F3F" w14:paraId="13184D8E" w14:textId="77777777" w:rsidTr="00FA29CD">
        <w:tc>
          <w:tcPr>
            <w:tcW w:w="1080" w:type="dxa"/>
            <w:vMerge/>
            <w:shd w:val="clear" w:color="auto" w:fill="C6DCE4"/>
          </w:tcPr>
          <w:p w14:paraId="1FA07965" w14:textId="77777777" w:rsidR="00474F3F" w:rsidRPr="008D0BDC" w:rsidRDefault="00474F3F" w:rsidP="00FA29CD">
            <w:pPr>
              <w:pStyle w:val="71R"/>
              <w:rPr>
                <w:b/>
                <w:bCs/>
                <w:rtl/>
              </w:rPr>
            </w:pPr>
          </w:p>
        </w:tc>
        <w:tc>
          <w:tcPr>
            <w:tcW w:w="1284" w:type="dxa"/>
            <w:tcBorders>
              <w:bottom w:val="nil"/>
            </w:tcBorders>
            <w:shd w:val="clear" w:color="auto" w:fill="DBE8EE"/>
          </w:tcPr>
          <w:p w14:paraId="6A5DD548" w14:textId="77777777" w:rsidR="00474F3F" w:rsidRPr="008D0BDC" w:rsidRDefault="00474F3F" w:rsidP="00FA29CD">
            <w:pPr>
              <w:pStyle w:val="71R"/>
              <w:rPr>
                <w:rtl/>
              </w:rPr>
            </w:pPr>
            <w:r>
              <w:rPr>
                <w:rFonts w:hint="cs"/>
                <w:rtl/>
              </w:rPr>
              <w:t>סכום</w:t>
            </w:r>
            <w:r w:rsidRPr="008D0BDC">
              <w:rPr>
                <w:rFonts w:hint="cs"/>
                <w:rtl/>
              </w:rPr>
              <w:t xml:space="preserve"> הקנסות</w:t>
            </w:r>
          </w:p>
        </w:tc>
        <w:tc>
          <w:tcPr>
            <w:tcW w:w="977" w:type="dxa"/>
            <w:tcBorders>
              <w:bottom w:val="nil"/>
            </w:tcBorders>
            <w:shd w:val="clear" w:color="auto" w:fill="DBE8EE"/>
          </w:tcPr>
          <w:p w14:paraId="2CCC10D6" w14:textId="77777777" w:rsidR="00474F3F" w:rsidRPr="008D0BDC" w:rsidRDefault="00474F3F" w:rsidP="00FA29CD">
            <w:pPr>
              <w:pStyle w:val="71R"/>
              <w:rPr>
                <w:rtl/>
              </w:rPr>
            </w:pPr>
            <w:r w:rsidRPr="008D0BDC">
              <w:rPr>
                <w:rFonts w:hint="cs"/>
                <w:rtl/>
              </w:rPr>
              <w:t>12,106</w:t>
            </w:r>
          </w:p>
        </w:tc>
        <w:tc>
          <w:tcPr>
            <w:tcW w:w="977" w:type="dxa"/>
            <w:tcBorders>
              <w:bottom w:val="nil"/>
            </w:tcBorders>
            <w:shd w:val="clear" w:color="auto" w:fill="DBE8EE"/>
          </w:tcPr>
          <w:p w14:paraId="2BAEA7E0" w14:textId="77777777" w:rsidR="00474F3F" w:rsidRPr="008D0BDC" w:rsidRDefault="00474F3F" w:rsidP="00FA29CD">
            <w:pPr>
              <w:pStyle w:val="71R"/>
              <w:rPr>
                <w:rtl/>
              </w:rPr>
            </w:pPr>
            <w:r w:rsidRPr="008D0BDC">
              <w:rPr>
                <w:rFonts w:hint="cs"/>
                <w:rtl/>
              </w:rPr>
              <w:t>59,973</w:t>
            </w:r>
          </w:p>
        </w:tc>
        <w:tc>
          <w:tcPr>
            <w:tcW w:w="977" w:type="dxa"/>
            <w:tcBorders>
              <w:bottom w:val="nil"/>
            </w:tcBorders>
            <w:shd w:val="clear" w:color="auto" w:fill="DBE8EE"/>
          </w:tcPr>
          <w:p w14:paraId="666B16D0" w14:textId="77777777" w:rsidR="00474F3F" w:rsidRPr="008D0BDC" w:rsidRDefault="00474F3F" w:rsidP="00FA29CD">
            <w:pPr>
              <w:pStyle w:val="71R"/>
              <w:rPr>
                <w:rtl/>
              </w:rPr>
            </w:pPr>
            <w:r w:rsidRPr="008D0BDC">
              <w:rPr>
                <w:rFonts w:hint="cs"/>
                <w:rtl/>
              </w:rPr>
              <w:t>87,504</w:t>
            </w:r>
          </w:p>
        </w:tc>
        <w:tc>
          <w:tcPr>
            <w:tcW w:w="977" w:type="dxa"/>
            <w:tcBorders>
              <w:bottom w:val="nil"/>
            </w:tcBorders>
            <w:shd w:val="clear" w:color="auto" w:fill="DBE8EE"/>
          </w:tcPr>
          <w:p w14:paraId="35570C9E" w14:textId="77777777" w:rsidR="00474F3F" w:rsidRPr="008D0BDC" w:rsidRDefault="00474F3F" w:rsidP="00FA29CD">
            <w:pPr>
              <w:pStyle w:val="71R"/>
              <w:rPr>
                <w:rtl/>
              </w:rPr>
            </w:pPr>
            <w:r w:rsidRPr="008D0BDC">
              <w:rPr>
                <w:rFonts w:hint="cs"/>
                <w:rtl/>
              </w:rPr>
              <w:t>46,761</w:t>
            </w:r>
          </w:p>
        </w:tc>
        <w:tc>
          <w:tcPr>
            <w:tcW w:w="1024" w:type="dxa"/>
            <w:tcBorders>
              <w:bottom w:val="nil"/>
            </w:tcBorders>
            <w:shd w:val="clear" w:color="auto" w:fill="DBE8EE"/>
          </w:tcPr>
          <w:p w14:paraId="678BE82E" w14:textId="77777777" w:rsidR="00474F3F" w:rsidRPr="008D0BDC" w:rsidRDefault="00474F3F" w:rsidP="00FA29CD">
            <w:pPr>
              <w:pStyle w:val="71R"/>
              <w:rPr>
                <w:rtl/>
              </w:rPr>
            </w:pPr>
            <w:r w:rsidRPr="008D0BDC">
              <w:rPr>
                <w:rFonts w:hint="cs"/>
                <w:rtl/>
              </w:rPr>
              <w:t>0</w:t>
            </w:r>
          </w:p>
        </w:tc>
        <w:tc>
          <w:tcPr>
            <w:tcW w:w="914" w:type="dxa"/>
            <w:shd w:val="clear" w:color="auto" w:fill="C6DCE4"/>
          </w:tcPr>
          <w:p w14:paraId="7D57244B" w14:textId="77777777" w:rsidR="00474F3F" w:rsidRPr="008D0BDC" w:rsidRDefault="00474F3F" w:rsidP="00FA29CD">
            <w:pPr>
              <w:pStyle w:val="71R"/>
              <w:rPr>
                <w:rtl/>
              </w:rPr>
            </w:pPr>
            <w:r w:rsidRPr="008D0BDC">
              <w:rPr>
                <w:rFonts w:hint="cs"/>
                <w:rtl/>
              </w:rPr>
              <w:t>206,344</w:t>
            </w:r>
          </w:p>
        </w:tc>
      </w:tr>
      <w:tr w:rsidR="00474F3F" w14:paraId="05A2942A" w14:textId="77777777" w:rsidTr="00FA29CD">
        <w:tc>
          <w:tcPr>
            <w:tcW w:w="1080" w:type="dxa"/>
            <w:vMerge w:val="restart"/>
            <w:shd w:val="clear" w:color="auto" w:fill="C6DCE4"/>
          </w:tcPr>
          <w:p w14:paraId="26640140" w14:textId="77777777" w:rsidR="00474F3F" w:rsidRPr="008D0BDC" w:rsidRDefault="00474F3F" w:rsidP="00FA29CD">
            <w:pPr>
              <w:pStyle w:val="71R"/>
              <w:rPr>
                <w:b/>
                <w:bCs/>
                <w:rtl/>
              </w:rPr>
            </w:pPr>
            <w:r w:rsidRPr="008D0BDC">
              <w:rPr>
                <w:rFonts w:hint="eastAsia"/>
                <w:b/>
                <w:bCs/>
                <w:rtl/>
              </w:rPr>
              <w:t>ממתינים</w:t>
            </w:r>
            <w:r w:rsidRPr="008D0BDC">
              <w:rPr>
                <w:b/>
                <w:bCs/>
                <w:rtl/>
              </w:rPr>
              <w:t xml:space="preserve"> </w:t>
            </w:r>
            <w:r w:rsidRPr="008D0BDC">
              <w:rPr>
                <w:rFonts w:hint="eastAsia"/>
                <w:b/>
                <w:bCs/>
                <w:rtl/>
              </w:rPr>
              <w:t>לטיפול</w:t>
            </w:r>
            <w:r w:rsidRPr="008D0BDC">
              <w:rPr>
                <w:b/>
                <w:bCs/>
                <w:rtl/>
              </w:rPr>
              <w:t xml:space="preserve"> </w:t>
            </w:r>
            <w:r w:rsidRPr="008D0BDC">
              <w:rPr>
                <w:rFonts w:hint="eastAsia"/>
                <w:b/>
                <w:bCs/>
                <w:rtl/>
              </w:rPr>
              <w:t>התובע</w:t>
            </w:r>
          </w:p>
        </w:tc>
        <w:tc>
          <w:tcPr>
            <w:tcW w:w="1284" w:type="dxa"/>
            <w:shd w:val="clear" w:color="auto" w:fill="ECF4F5"/>
          </w:tcPr>
          <w:p w14:paraId="7DD7CA31" w14:textId="3274FDD6" w:rsidR="00474F3F" w:rsidRPr="008D0BDC" w:rsidRDefault="00474F3F" w:rsidP="00FA29CD">
            <w:pPr>
              <w:pStyle w:val="71R"/>
              <w:rPr>
                <w:rtl/>
              </w:rPr>
            </w:pPr>
            <w:r w:rsidRPr="008D0BDC">
              <w:rPr>
                <w:rFonts w:hint="cs"/>
                <w:rtl/>
              </w:rPr>
              <w:t>מספר</w:t>
            </w:r>
          </w:p>
        </w:tc>
        <w:tc>
          <w:tcPr>
            <w:tcW w:w="977" w:type="dxa"/>
            <w:shd w:val="clear" w:color="auto" w:fill="ECF4F5"/>
          </w:tcPr>
          <w:p w14:paraId="5A74A399" w14:textId="77777777" w:rsidR="00474F3F" w:rsidRPr="008D0BDC" w:rsidRDefault="00474F3F" w:rsidP="00FA29CD">
            <w:pPr>
              <w:pStyle w:val="71R"/>
              <w:rPr>
                <w:rtl/>
              </w:rPr>
            </w:pPr>
            <w:r w:rsidRPr="008D0BDC">
              <w:rPr>
                <w:rFonts w:hint="cs"/>
                <w:rtl/>
              </w:rPr>
              <w:t>6</w:t>
            </w:r>
          </w:p>
        </w:tc>
        <w:tc>
          <w:tcPr>
            <w:tcW w:w="977" w:type="dxa"/>
            <w:shd w:val="clear" w:color="auto" w:fill="ECF4F5"/>
          </w:tcPr>
          <w:p w14:paraId="47B510B4" w14:textId="77777777" w:rsidR="00474F3F" w:rsidRPr="008D0BDC" w:rsidRDefault="00474F3F" w:rsidP="00FA29CD">
            <w:pPr>
              <w:pStyle w:val="71R"/>
              <w:rPr>
                <w:rtl/>
              </w:rPr>
            </w:pPr>
            <w:r w:rsidRPr="008D0BDC">
              <w:rPr>
                <w:rFonts w:hint="cs"/>
                <w:rtl/>
              </w:rPr>
              <w:t>1</w:t>
            </w:r>
          </w:p>
        </w:tc>
        <w:tc>
          <w:tcPr>
            <w:tcW w:w="977" w:type="dxa"/>
            <w:shd w:val="clear" w:color="auto" w:fill="ECF4F5"/>
          </w:tcPr>
          <w:p w14:paraId="084EA75B" w14:textId="77777777" w:rsidR="00474F3F" w:rsidRPr="008D0BDC" w:rsidRDefault="00474F3F" w:rsidP="00FA29CD">
            <w:pPr>
              <w:pStyle w:val="71R"/>
              <w:rPr>
                <w:rtl/>
              </w:rPr>
            </w:pPr>
            <w:r w:rsidRPr="008D0BDC">
              <w:rPr>
                <w:rFonts w:hint="cs"/>
                <w:rtl/>
              </w:rPr>
              <w:t>16</w:t>
            </w:r>
          </w:p>
        </w:tc>
        <w:tc>
          <w:tcPr>
            <w:tcW w:w="977" w:type="dxa"/>
            <w:shd w:val="clear" w:color="auto" w:fill="ECF4F5"/>
          </w:tcPr>
          <w:p w14:paraId="4C76F8FE" w14:textId="77777777" w:rsidR="00474F3F" w:rsidRPr="008D0BDC" w:rsidRDefault="00474F3F" w:rsidP="00FA29CD">
            <w:pPr>
              <w:pStyle w:val="71R"/>
              <w:rPr>
                <w:rtl/>
              </w:rPr>
            </w:pPr>
            <w:r w:rsidRPr="008D0BDC">
              <w:rPr>
                <w:rFonts w:hint="cs"/>
                <w:rtl/>
              </w:rPr>
              <w:t>31</w:t>
            </w:r>
          </w:p>
        </w:tc>
        <w:tc>
          <w:tcPr>
            <w:tcW w:w="1024" w:type="dxa"/>
            <w:shd w:val="clear" w:color="auto" w:fill="ECF4F5"/>
          </w:tcPr>
          <w:p w14:paraId="0B3B0530" w14:textId="77777777" w:rsidR="00474F3F" w:rsidRPr="008D0BDC" w:rsidRDefault="00474F3F" w:rsidP="00FA29CD">
            <w:pPr>
              <w:pStyle w:val="71R"/>
              <w:rPr>
                <w:rtl/>
              </w:rPr>
            </w:pPr>
            <w:r w:rsidRPr="008D0BDC">
              <w:rPr>
                <w:rFonts w:hint="cs"/>
                <w:rtl/>
              </w:rPr>
              <w:t>77</w:t>
            </w:r>
          </w:p>
        </w:tc>
        <w:tc>
          <w:tcPr>
            <w:tcW w:w="914" w:type="dxa"/>
            <w:shd w:val="clear" w:color="auto" w:fill="C6DCE4"/>
          </w:tcPr>
          <w:p w14:paraId="7242BEE7" w14:textId="77777777" w:rsidR="00474F3F" w:rsidRPr="008D0BDC" w:rsidRDefault="00474F3F" w:rsidP="00FA29CD">
            <w:pPr>
              <w:pStyle w:val="71R"/>
              <w:rPr>
                <w:rtl/>
              </w:rPr>
            </w:pPr>
            <w:r w:rsidRPr="008D0BDC">
              <w:rPr>
                <w:rFonts w:hint="cs"/>
                <w:rtl/>
              </w:rPr>
              <w:t>131</w:t>
            </w:r>
          </w:p>
        </w:tc>
      </w:tr>
      <w:tr w:rsidR="00474F3F" w14:paraId="666B6A04" w14:textId="77777777" w:rsidTr="00FA29CD">
        <w:tc>
          <w:tcPr>
            <w:tcW w:w="1080" w:type="dxa"/>
            <w:vMerge/>
            <w:tcBorders>
              <w:bottom w:val="nil"/>
            </w:tcBorders>
            <w:shd w:val="clear" w:color="auto" w:fill="C6DCE4"/>
          </w:tcPr>
          <w:p w14:paraId="491AC6A1" w14:textId="77777777" w:rsidR="00474F3F" w:rsidRPr="008D0BDC" w:rsidRDefault="00474F3F" w:rsidP="00FA29CD">
            <w:pPr>
              <w:pStyle w:val="71R"/>
              <w:rPr>
                <w:b/>
                <w:bCs/>
                <w:rtl/>
              </w:rPr>
            </w:pPr>
          </w:p>
        </w:tc>
        <w:tc>
          <w:tcPr>
            <w:tcW w:w="1284" w:type="dxa"/>
            <w:tcBorders>
              <w:bottom w:val="nil"/>
            </w:tcBorders>
            <w:shd w:val="clear" w:color="auto" w:fill="ECF4F5"/>
          </w:tcPr>
          <w:p w14:paraId="2342F13F" w14:textId="77777777" w:rsidR="00474F3F" w:rsidRPr="008D0BDC" w:rsidRDefault="00474F3F" w:rsidP="00FA29CD">
            <w:pPr>
              <w:pStyle w:val="71R"/>
              <w:rPr>
                <w:rtl/>
              </w:rPr>
            </w:pPr>
            <w:r>
              <w:rPr>
                <w:rFonts w:hint="cs"/>
                <w:rtl/>
              </w:rPr>
              <w:t>סכום</w:t>
            </w:r>
            <w:r w:rsidRPr="008D0BDC">
              <w:rPr>
                <w:rFonts w:hint="cs"/>
                <w:rtl/>
              </w:rPr>
              <w:t xml:space="preserve"> הקנסות</w:t>
            </w:r>
          </w:p>
        </w:tc>
        <w:tc>
          <w:tcPr>
            <w:tcW w:w="977" w:type="dxa"/>
            <w:tcBorders>
              <w:bottom w:val="nil"/>
            </w:tcBorders>
            <w:shd w:val="clear" w:color="auto" w:fill="ECF4F5"/>
          </w:tcPr>
          <w:p w14:paraId="5A2DC0CC" w14:textId="77777777" w:rsidR="00474F3F" w:rsidRPr="008D0BDC" w:rsidRDefault="00474F3F" w:rsidP="00FA29CD">
            <w:pPr>
              <w:pStyle w:val="71R"/>
              <w:rPr>
                <w:rtl/>
              </w:rPr>
            </w:pPr>
            <w:r w:rsidRPr="008D0BDC">
              <w:rPr>
                <w:rFonts w:hint="cs"/>
                <w:rtl/>
              </w:rPr>
              <w:t>6,201</w:t>
            </w:r>
          </w:p>
        </w:tc>
        <w:tc>
          <w:tcPr>
            <w:tcW w:w="977" w:type="dxa"/>
            <w:tcBorders>
              <w:bottom w:val="nil"/>
            </w:tcBorders>
            <w:shd w:val="clear" w:color="auto" w:fill="ECF4F5"/>
          </w:tcPr>
          <w:p w14:paraId="284A33D1" w14:textId="77777777" w:rsidR="00474F3F" w:rsidRPr="008D0BDC" w:rsidRDefault="00474F3F" w:rsidP="00FA29CD">
            <w:pPr>
              <w:pStyle w:val="71R"/>
              <w:rPr>
                <w:rtl/>
              </w:rPr>
            </w:pPr>
            <w:r w:rsidRPr="008D0BDC">
              <w:rPr>
                <w:rFonts w:hint="cs"/>
                <w:rtl/>
              </w:rPr>
              <w:t>0</w:t>
            </w:r>
          </w:p>
        </w:tc>
        <w:tc>
          <w:tcPr>
            <w:tcW w:w="977" w:type="dxa"/>
            <w:tcBorders>
              <w:bottom w:val="nil"/>
            </w:tcBorders>
            <w:shd w:val="clear" w:color="auto" w:fill="ECF4F5"/>
          </w:tcPr>
          <w:p w14:paraId="41B2AD5F" w14:textId="77777777" w:rsidR="00474F3F" w:rsidRPr="008D0BDC" w:rsidRDefault="00474F3F" w:rsidP="00FA29CD">
            <w:pPr>
              <w:pStyle w:val="71R"/>
              <w:rPr>
                <w:rtl/>
              </w:rPr>
            </w:pPr>
            <w:r w:rsidRPr="008D0BDC">
              <w:rPr>
                <w:rFonts w:hint="cs"/>
                <w:rtl/>
              </w:rPr>
              <w:t>11,835</w:t>
            </w:r>
          </w:p>
        </w:tc>
        <w:tc>
          <w:tcPr>
            <w:tcW w:w="977" w:type="dxa"/>
            <w:tcBorders>
              <w:bottom w:val="nil"/>
            </w:tcBorders>
            <w:shd w:val="clear" w:color="auto" w:fill="ECF4F5"/>
          </w:tcPr>
          <w:p w14:paraId="7EB1E42F" w14:textId="77777777" w:rsidR="00474F3F" w:rsidRPr="008D0BDC" w:rsidRDefault="00474F3F" w:rsidP="00FA29CD">
            <w:pPr>
              <w:pStyle w:val="71R"/>
              <w:rPr>
                <w:rtl/>
              </w:rPr>
            </w:pPr>
            <w:r w:rsidRPr="008D0BDC">
              <w:rPr>
                <w:rFonts w:hint="cs"/>
                <w:rtl/>
              </w:rPr>
              <w:t>33,589</w:t>
            </w:r>
          </w:p>
        </w:tc>
        <w:tc>
          <w:tcPr>
            <w:tcW w:w="1024" w:type="dxa"/>
            <w:tcBorders>
              <w:bottom w:val="nil"/>
            </w:tcBorders>
            <w:shd w:val="clear" w:color="auto" w:fill="ECF4F5"/>
          </w:tcPr>
          <w:p w14:paraId="098BD4A4" w14:textId="77777777" w:rsidR="00474F3F" w:rsidRPr="008D0BDC" w:rsidRDefault="00474F3F" w:rsidP="00FA29CD">
            <w:pPr>
              <w:pStyle w:val="71R"/>
              <w:rPr>
                <w:rtl/>
              </w:rPr>
            </w:pPr>
            <w:r w:rsidRPr="008D0BDC">
              <w:rPr>
                <w:rFonts w:hint="cs"/>
                <w:rtl/>
              </w:rPr>
              <w:t>56,282</w:t>
            </w:r>
          </w:p>
        </w:tc>
        <w:tc>
          <w:tcPr>
            <w:tcW w:w="914" w:type="dxa"/>
            <w:tcBorders>
              <w:bottom w:val="nil"/>
            </w:tcBorders>
            <w:shd w:val="clear" w:color="auto" w:fill="C6DCE4"/>
          </w:tcPr>
          <w:p w14:paraId="54694AE7" w14:textId="77777777" w:rsidR="00474F3F" w:rsidRPr="008D0BDC" w:rsidRDefault="00474F3F" w:rsidP="00FA29CD">
            <w:pPr>
              <w:pStyle w:val="71R"/>
              <w:rPr>
                <w:rtl/>
              </w:rPr>
            </w:pPr>
            <w:r w:rsidRPr="008D0BDC">
              <w:rPr>
                <w:rFonts w:hint="cs"/>
                <w:rtl/>
              </w:rPr>
              <w:t>107,907</w:t>
            </w:r>
          </w:p>
        </w:tc>
      </w:tr>
      <w:tr w:rsidR="00474F3F" w14:paraId="31FD8B83" w14:textId="77777777" w:rsidTr="00FA29CD">
        <w:tc>
          <w:tcPr>
            <w:tcW w:w="1080" w:type="dxa"/>
            <w:shd w:val="clear" w:color="auto" w:fill="C6DCE4"/>
          </w:tcPr>
          <w:p w14:paraId="41CEFD16" w14:textId="77777777" w:rsidR="00474F3F" w:rsidRPr="008D0BDC" w:rsidRDefault="00474F3F" w:rsidP="00FA29CD">
            <w:pPr>
              <w:pStyle w:val="71R"/>
              <w:rPr>
                <w:b/>
                <w:bCs/>
                <w:rtl/>
              </w:rPr>
            </w:pPr>
            <w:r w:rsidRPr="008D0BDC">
              <w:rPr>
                <w:rFonts w:hint="eastAsia"/>
                <w:b/>
                <w:bCs/>
                <w:rtl/>
              </w:rPr>
              <w:t>סך</w:t>
            </w:r>
            <w:r w:rsidRPr="008D0BDC">
              <w:rPr>
                <w:b/>
                <w:bCs/>
                <w:rtl/>
              </w:rPr>
              <w:t xml:space="preserve"> </w:t>
            </w:r>
            <w:r w:rsidRPr="008D0BDC">
              <w:rPr>
                <w:rFonts w:hint="eastAsia"/>
                <w:b/>
                <w:bCs/>
                <w:rtl/>
              </w:rPr>
              <w:t>כל</w:t>
            </w:r>
            <w:r w:rsidRPr="008D0BDC">
              <w:rPr>
                <w:b/>
                <w:bCs/>
                <w:rtl/>
              </w:rPr>
              <w:t xml:space="preserve"> </w:t>
            </w:r>
            <w:r w:rsidRPr="008D0BDC">
              <w:rPr>
                <w:rFonts w:hint="eastAsia"/>
                <w:b/>
                <w:bCs/>
                <w:rtl/>
              </w:rPr>
              <w:t>סכום</w:t>
            </w:r>
            <w:r w:rsidRPr="008D0BDC">
              <w:rPr>
                <w:b/>
                <w:bCs/>
                <w:rtl/>
              </w:rPr>
              <w:t xml:space="preserve"> </w:t>
            </w:r>
            <w:r w:rsidRPr="008D0BDC">
              <w:rPr>
                <w:rFonts w:hint="eastAsia"/>
                <w:b/>
                <w:bCs/>
                <w:rtl/>
              </w:rPr>
              <w:t>הקנסות</w:t>
            </w:r>
          </w:p>
        </w:tc>
        <w:tc>
          <w:tcPr>
            <w:tcW w:w="1284" w:type="dxa"/>
            <w:shd w:val="clear" w:color="auto" w:fill="C6DCE4"/>
          </w:tcPr>
          <w:p w14:paraId="3CD00278" w14:textId="77777777" w:rsidR="00474F3F" w:rsidRPr="008D0BDC" w:rsidRDefault="00474F3F" w:rsidP="00FA29CD">
            <w:pPr>
              <w:pStyle w:val="71R"/>
              <w:rPr>
                <w:rtl/>
              </w:rPr>
            </w:pPr>
          </w:p>
        </w:tc>
        <w:tc>
          <w:tcPr>
            <w:tcW w:w="977" w:type="dxa"/>
            <w:shd w:val="clear" w:color="auto" w:fill="C6DCE4"/>
          </w:tcPr>
          <w:p w14:paraId="12FB8865" w14:textId="77777777" w:rsidR="00474F3F" w:rsidRPr="008D0BDC" w:rsidRDefault="00474F3F" w:rsidP="00FA29CD">
            <w:pPr>
              <w:pStyle w:val="71R"/>
              <w:rPr>
                <w:rtl/>
              </w:rPr>
            </w:pPr>
          </w:p>
        </w:tc>
        <w:tc>
          <w:tcPr>
            <w:tcW w:w="977" w:type="dxa"/>
            <w:shd w:val="clear" w:color="auto" w:fill="C6DCE4"/>
          </w:tcPr>
          <w:p w14:paraId="56AC3327" w14:textId="77777777" w:rsidR="00474F3F" w:rsidRPr="008D0BDC" w:rsidRDefault="00474F3F" w:rsidP="00FA29CD">
            <w:pPr>
              <w:pStyle w:val="71R"/>
              <w:rPr>
                <w:rtl/>
              </w:rPr>
            </w:pPr>
          </w:p>
        </w:tc>
        <w:tc>
          <w:tcPr>
            <w:tcW w:w="977" w:type="dxa"/>
            <w:shd w:val="clear" w:color="auto" w:fill="C6DCE4"/>
          </w:tcPr>
          <w:p w14:paraId="27333C4E" w14:textId="77777777" w:rsidR="00474F3F" w:rsidRPr="008D0BDC" w:rsidRDefault="00474F3F" w:rsidP="00FA29CD">
            <w:pPr>
              <w:pStyle w:val="71R"/>
              <w:rPr>
                <w:rtl/>
              </w:rPr>
            </w:pPr>
          </w:p>
        </w:tc>
        <w:tc>
          <w:tcPr>
            <w:tcW w:w="977" w:type="dxa"/>
            <w:shd w:val="clear" w:color="auto" w:fill="C6DCE4"/>
          </w:tcPr>
          <w:p w14:paraId="739D4DB5" w14:textId="77777777" w:rsidR="00474F3F" w:rsidRPr="008D0BDC" w:rsidRDefault="00474F3F" w:rsidP="00FA29CD">
            <w:pPr>
              <w:pStyle w:val="71R"/>
              <w:rPr>
                <w:rtl/>
              </w:rPr>
            </w:pPr>
          </w:p>
        </w:tc>
        <w:tc>
          <w:tcPr>
            <w:tcW w:w="1024" w:type="dxa"/>
            <w:shd w:val="clear" w:color="auto" w:fill="C6DCE4"/>
          </w:tcPr>
          <w:p w14:paraId="74BAFCA1" w14:textId="77777777" w:rsidR="00474F3F" w:rsidRPr="008D0BDC" w:rsidRDefault="00474F3F" w:rsidP="00FA29CD">
            <w:pPr>
              <w:pStyle w:val="71R"/>
              <w:rPr>
                <w:rtl/>
              </w:rPr>
            </w:pPr>
          </w:p>
        </w:tc>
        <w:tc>
          <w:tcPr>
            <w:tcW w:w="914" w:type="dxa"/>
            <w:shd w:val="clear" w:color="auto" w:fill="C6DCE4"/>
          </w:tcPr>
          <w:p w14:paraId="447AB1A3" w14:textId="77777777" w:rsidR="00474F3F" w:rsidRPr="008D0BDC" w:rsidRDefault="00474F3F" w:rsidP="00FA29CD">
            <w:pPr>
              <w:pStyle w:val="71R"/>
              <w:rPr>
                <w:rtl/>
              </w:rPr>
            </w:pPr>
            <w:r w:rsidRPr="008D0BDC">
              <w:rPr>
                <w:rFonts w:hint="cs"/>
                <w:rtl/>
              </w:rPr>
              <w:t>444,549</w:t>
            </w:r>
          </w:p>
        </w:tc>
      </w:tr>
    </w:tbl>
    <w:p w14:paraId="66DDFD80" w14:textId="77777777" w:rsidR="00474F3F" w:rsidRPr="00BE5FFE" w:rsidRDefault="00474F3F" w:rsidP="00284A93">
      <w:pPr>
        <w:pStyle w:val="71c"/>
        <w:rPr>
          <w:rtl/>
        </w:rPr>
      </w:pPr>
      <w:r w:rsidRPr="00BE5FFE">
        <w:rPr>
          <w:rtl/>
        </w:rPr>
        <w:t>על פי נתוני המועצה המקומית</w:t>
      </w:r>
      <w:r w:rsidRPr="00BE5FFE">
        <w:rPr>
          <w:rFonts w:hint="cs"/>
          <w:rtl/>
        </w:rPr>
        <w:t>,</w:t>
      </w:r>
      <w:r w:rsidRPr="00BE5FFE">
        <w:rPr>
          <w:rtl/>
        </w:rPr>
        <w:t xml:space="preserve"> בעיבוד משרד מבקר המדינה.</w:t>
      </w:r>
    </w:p>
    <w:p w14:paraId="235A58C3" w14:textId="77777777" w:rsidR="00474F3F" w:rsidRPr="00CC6F5F" w:rsidRDefault="00474F3F" w:rsidP="00284A93">
      <w:pPr>
        <w:pStyle w:val="71f4"/>
        <w:rPr>
          <w:rtl/>
        </w:rPr>
      </w:pPr>
      <w:r w:rsidRPr="00CC6F5F">
        <w:rPr>
          <w:rFonts w:hint="eastAsia"/>
          <w:rtl/>
        </w:rPr>
        <w:t>מהלוח</w:t>
      </w:r>
      <w:r w:rsidRPr="00CC6F5F">
        <w:rPr>
          <w:rtl/>
        </w:rPr>
        <w:t xml:space="preserve"> עולה כי</w:t>
      </w:r>
      <w:r>
        <w:rPr>
          <w:rtl/>
        </w:rPr>
        <w:t xml:space="preserve"> </w:t>
      </w:r>
      <w:r>
        <w:rPr>
          <w:rFonts w:hint="cs"/>
          <w:rtl/>
        </w:rPr>
        <w:t xml:space="preserve">ב-160 </w:t>
      </w:r>
      <w:r w:rsidRPr="00CC6F5F">
        <w:rPr>
          <w:rtl/>
        </w:rPr>
        <w:t xml:space="preserve">דוחות </w:t>
      </w:r>
      <w:r>
        <w:rPr>
          <w:rFonts w:hint="cs"/>
          <w:rtl/>
        </w:rPr>
        <w:t xml:space="preserve">- </w:t>
      </w:r>
      <w:r w:rsidRPr="00CC6F5F">
        <w:rPr>
          <w:rFonts w:hint="eastAsia"/>
          <w:rtl/>
        </w:rPr>
        <w:t>שחלפו</w:t>
      </w:r>
      <w:r w:rsidRPr="00CC6F5F">
        <w:rPr>
          <w:rtl/>
        </w:rPr>
        <w:t xml:space="preserve"> </w:t>
      </w:r>
      <w:r w:rsidRPr="00CC6F5F">
        <w:rPr>
          <w:rFonts w:hint="eastAsia"/>
          <w:rtl/>
        </w:rPr>
        <w:t>מעל</w:t>
      </w:r>
      <w:r w:rsidRPr="00CC6F5F">
        <w:rPr>
          <w:rtl/>
        </w:rPr>
        <w:t xml:space="preserve"> 200 </w:t>
      </w:r>
      <w:r w:rsidRPr="00CC6F5F">
        <w:rPr>
          <w:rFonts w:hint="eastAsia"/>
          <w:rtl/>
        </w:rPr>
        <w:t>ימים</w:t>
      </w:r>
      <w:r w:rsidRPr="00CC6F5F">
        <w:rPr>
          <w:rtl/>
        </w:rPr>
        <w:t xml:space="preserve"> </w:t>
      </w:r>
      <w:r>
        <w:rPr>
          <w:rFonts w:hint="cs"/>
          <w:rtl/>
        </w:rPr>
        <w:t>ו</w:t>
      </w:r>
      <w:r w:rsidRPr="00CC6F5F">
        <w:rPr>
          <w:rFonts w:hint="eastAsia"/>
          <w:rtl/>
        </w:rPr>
        <w:t>עד</w:t>
      </w:r>
      <w:r w:rsidRPr="00CC6F5F">
        <w:rPr>
          <w:rtl/>
        </w:rPr>
        <w:t xml:space="preserve"> כחמש שנים מאז </w:t>
      </w:r>
      <w:r>
        <w:rPr>
          <w:rFonts w:hint="cs"/>
          <w:rtl/>
        </w:rPr>
        <w:t>שנכתבו</w:t>
      </w:r>
      <w:r w:rsidRPr="00CC6F5F">
        <w:rPr>
          <w:rtl/>
        </w:rPr>
        <w:t xml:space="preserve"> </w:t>
      </w:r>
      <w:r>
        <w:rPr>
          <w:rFonts w:hint="cs"/>
          <w:rtl/>
        </w:rPr>
        <w:t xml:space="preserve">- </w:t>
      </w:r>
      <w:r w:rsidRPr="00CC6F5F">
        <w:rPr>
          <w:rtl/>
        </w:rPr>
        <w:t>המועצה</w:t>
      </w:r>
      <w:r>
        <w:rPr>
          <w:rFonts w:hint="cs"/>
          <w:rtl/>
        </w:rPr>
        <w:t xml:space="preserve"> המקומית כוכב יאיר</w:t>
      </w:r>
      <w:r w:rsidRPr="00CC6F5F">
        <w:rPr>
          <w:rtl/>
        </w:rPr>
        <w:t xml:space="preserve"> לא החלה בהליכים לגבייתם</w:t>
      </w:r>
      <w:r>
        <w:rPr>
          <w:rFonts w:hint="cs"/>
          <w:rtl/>
        </w:rPr>
        <w:t>.</w:t>
      </w:r>
      <w:r w:rsidRPr="00CC6F5F">
        <w:rPr>
          <w:rFonts w:hint="eastAsia"/>
          <w:rtl/>
        </w:rPr>
        <w:t xml:space="preserve"> </w:t>
      </w:r>
      <w:r>
        <w:rPr>
          <w:rFonts w:hint="cs"/>
          <w:rtl/>
        </w:rPr>
        <w:t>מניתוח הנתונים עולה כי ב</w:t>
      </w:r>
      <w:r w:rsidRPr="00CC6F5F">
        <w:rPr>
          <w:rtl/>
        </w:rPr>
        <w:t xml:space="preserve">יולי 2020 היו </w:t>
      </w:r>
      <w:r>
        <w:rPr>
          <w:rFonts w:hint="cs"/>
          <w:rtl/>
        </w:rPr>
        <w:t xml:space="preserve">2 </w:t>
      </w:r>
      <w:r w:rsidRPr="00CC6F5F">
        <w:rPr>
          <w:rtl/>
        </w:rPr>
        <w:t>דוחות ראשוניים שחלפ</w:t>
      </w:r>
      <w:r>
        <w:rPr>
          <w:rFonts w:hint="cs"/>
          <w:rtl/>
        </w:rPr>
        <w:t>ה</w:t>
      </w:r>
      <w:r w:rsidRPr="00CC6F5F">
        <w:rPr>
          <w:rtl/>
        </w:rPr>
        <w:t xml:space="preserve"> מעל </w:t>
      </w:r>
      <w:r>
        <w:rPr>
          <w:rFonts w:hint="cs"/>
          <w:rtl/>
        </w:rPr>
        <w:t>שנה</w:t>
      </w:r>
      <w:r w:rsidRPr="00CC6F5F">
        <w:rPr>
          <w:rtl/>
        </w:rPr>
        <w:t xml:space="preserve"> מאז </w:t>
      </w:r>
      <w:r>
        <w:rPr>
          <w:rFonts w:hint="cs"/>
          <w:rtl/>
        </w:rPr>
        <w:t>שנכתבו</w:t>
      </w:r>
      <w:r w:rsidRPr="00CC6F5F">
        <w:rPr>
          <w:rtl/>
        </w:rPr>
        <w:t xml:space="preserve"> </w:t>
      </w:r>
      <w:r>
        <w:rPr>
          <w:rFonts w:hint="cs"/>
          <w:rtl/>
        </w:rPr>
        <w:t>ש</w:t>
      </w:r>
      <w:r w:rsidRPr="00CC6F5F">
        <w:rPr>
          <w:rtl/>
        </w:rPr>
        <w:t xml:space="preserve">לא </w:t>
      </w:r>
      <w:r>
        <w:rPr>
          <w:rFonts w:hint="cs"/>
          <w:rtl/>
        </w:rPr>
        <w:t>נשלחו</w:t>
      </w:r>
      <w:r>
        <w:rPr>
          <w:rtl/>
        </w:rPr>
        <w:t xml:space="preserve"> הודעות תשלום בגינם</w:t>
      </w:r>
      <w:r>
        <w:rPr>
          <w:rFonts w:hint="cs"/>
          <w:rtl/>
        </w:rPr>
        <w:t xml:space="preserve"> ו-7 דוחות שנשלחו בגינם הודעות תשלום אך חלפו לפחות שלוש שנים ממועד משלוח ההודעות.</w:t>
      </w:r>
      <w:r w:rsidRPr="00CC6F5F">
        <w:rPr>
          <w:rtl/>
        </w:rPr>
        <w:t xml:space="preserve"> </w:t>
      </w:r>
      <w:r w:rsidRPr="00CC6F5F">
        <w:rPr>
          <w:rFonts w:hint="eastAsia"/>
          <w:rtl/>
        </w:rPr>
        <w:t>קיים</w:t>
      </w:r>
      <w:r w:rsidRPr="00CC6F5F">
        <w:rPr>
          <w:rtl/>
        </w:rPr>
        <w:t xml:space="preserve"> </w:t>
      </w:r>
      <w:r w:rsidRPr="00CC6F5F">
        <w:rPr>
          <w:rFonts w:hint="eastAsia"/>
          <w:rtl/>
        </w:rPr>
        <w:t>חשש</w:t>
      </w:r>
      <w:r w:rsidRPr="00CC6F5F">
        <w:rPr>
          <w:rtl/>
        </w:rPr>
        <w:t xml:space="preserve"> </w:t>
      </w:r>
      <w:r w:rsidRPr="00CC6F5F">
        <w:rPr>
          <w:rFonts w:hint="eastAsia"/>
          <w:rtl/>
        </w:rPr>
        <w:t>שמכוח</w:t>
      </w:r>
      <w:r w:rsidRPr="00CC6F5F">
        <w:rPr>
          <w:rtl/>
        </w:rPr>
        <w:t xml:space="preserve"> </w:t>
      </w:r>
      <w:r w:rsidRPr="00CC6F5F">
        <w:rPr>
          <w:rFonts w:hint="eastAsia"/>
          <w:rtl/>
        </w:rPr>
        <w:t>דיני</w:t>
      </w:r>
      <w:r w:rsidRPr="00CC6F5F">
        <w:rPr>
          <w:rtl/>
        </w:rPr>
        <w:t xml:space="preserve"> </w:t>
      </w:r>
      <w:r w:rsidRPr="00CC6F5F">
        <w:rPr>
          <w:rFonts w:hint="eastAsia"/>
          <w:rtl/>
        </w:rPr>
        <w:t>ההתיישנות</w:t>
      </w:r>
      <w:r>
        <w:rPr>
          <w:rFonts w:hint="cs"/>
          <w:rtl/>
        </w:rPr>
        <w:t>,</w:t>
      </w:r>
      <w:r w:rsidRPr="00CC6F5F">
        <w:rPr>
          <w:rtl/>
        </w:rPr>
        <w:t xml:space="preserve"> </w:t>
      </w:r>
      <w:r>
        <w:rPr>
          <w:rFonts w:hint="cs"/>
          <w:rtl/>
        </w:rPr>
        <w:t>כפי שנקבעו בחסד"פ ו</w:t>
      </w:r>
      <w:r w:rsidRPr="00CC6F5F">
        <w:rPr>
          <w:rFonts w:hint="eastAsia"/>
          <w:rtl/>
        </w:rPr>
        <w:t>בהנחיית</w:t>
      </w:r>
      <w:r w:rsidRPr="00CC6F5F">
        <w:rPr>
          <w:rtl/>
        </w:rPr>
        <w:t xml:space="preserve"> </w:t>
      </w:r>
      <w:r w:rsidRPr="00CC6F5F">
        <w:rPr>
          <w:rFonts w:hint="eastAsia"/>
          <w:rtl/>
        </w:rPr>
        <w:t>היועמ</w:t>
      </w:r>
      <w:r w:rsidRPr="00CC6F5F">
        <w:rPr>
          <w:rtl/>
        </w:rPr>
        <w:t xml:space="preserve">"ש </w:t>
      </w:r>
      <w:r w:rsidRPr="00823465">
        <w:rPr>
          <w:rFonts w:hint="eastAsia"/>
          <w:rtl/>
        </w:rPr>
        <w:t>גבייה</w:t>
      </w:r>
      <w:r w:rsidRPr="00823465">
        <w:rPr>
          <w:rtl/>
        </w:rPr>
        <w:t xml:space="preserve">, </w:t>
      </w:r>
      <w:r w:rsidRPr="00823465">
        <w:rPr>
          <w:rFonts w:hint="eastAsia"/>
          <w:rtl/>
        </w:rPr>
        <w:t>דוחות</w:t>
      </w:r>
      <w:r w:rsidRPr="00823465">
        <w:rPr>
          <w:rtl/>
        </w:rPr>
        <w:t xml:space="preserve"> </w:t>
      </w:r>
      <w:r>
        <w:rPr>
          <w:rFonts w:hint="cs"/>
          <w:rtl/>
        </w:rPr>
        <w:t>אלו -</w:t>
      </w:r>
      <w:r w:rsidRPr="006702E5">
        <w:rPr>
          <w:rtl/>
        </w:rPr>
        <w:t xml:space="preserve"> בסכום כולל</w:t>
      </w:r>
      <w:r>
        <w:rPr>
          <w:rtl/>
        </w:rPr>
        <w:t xml:space="preserve"> </w:t>
      </w:r>
      <w:r w:rsidRPr="006702E5">
        <w:rPr>
          <w:rtl/>
        </w:rPr>
        <w:t xml:space="preserve">של </w:t>
      </w:r>
      <w:r>
        <w:rPr>
          <w:rFonts w:hint="cs"/>
          <w:rtl/>
        </w:rPr>
        <w:t>9,922</w:t>
      </w:r>
      <w:r w:rsidRPr="00823465">
        <w:rPr>
          <w:rtl/>
        </w:rPr>
        <w:t xml:space="preserve"> </w:t>
      </w:r>
      <w:r w:rsidRPr="00823465">
        <w:rPr>
          <w:rFonts w:hint="eastAsia"/>
          <w:rtl/>
        </w:rPr>
        <w:t>ש</w:t>
      </w:r>
      <w:r w:rsidRPr="00823465">
        <w:rPr>
          <w:rtl/>
        </w:rPr>
        <w:t xml:space="preserve">"ח </w:t>
      </w:r>
      <w:r>
        <w:rPr>
          <w:rFonts w:hint="cs"/>
          <w:rtl/>
        </w:rPr>
        <w:t xml:space="preserve">- הם </w:t>
      </w:r>
      <w:r w:rsidRPr="00CC6F5F">
        <w:rPr>
          <w:rFonts w:hint="eastAsia"/>
          <w:rtl/>
        </w:rPr>
        <w:t>חובות</w:t>
      </w:r>
      <w:r w:rsidRPr="00CC6F5F">
        <w:rPr>
          <w:rtl/>
        </w:rPr>
        <w:t xml:space="preserve"> </w:t>
      </w:r>
      <w:r w:rsidRPr="00CC6F5F">
        <w:rPr>
          <w:rFonts w:hint="eastAsia"/>
          <w:rtl/>
        </w:rPr>
        <w:t>אבודים</w:t>
      </w:r>
      <w:r w:rsidRPr="00CC6F5F">
        <w:rPr>
          <w:rtl/>
        </w:rPr>
        <w:t>.</w:t>
      </w:r>
    </w:p>
    <w:p w14:paraId="4FD8425F" w14:textId="77777777" w:rsidR="00474F3F" w:rsidRDefault="00474F3F" w:rsidP="00284A93">
      <w:pPr>
        <w:pStyle w:val="71f4"/>
        <w:rPr>
          <w:rtl/>
        </w:rPr>
      </w:pPr>
      <w:r w:rsidRPr="00873B86">
        <w:rPr>
          <w:rFonts w:hint="cs"/>
          <w:rtl/>
        </w:rPr>
        <w:t xml:space="preserve">לנוכח האמור, על </w:t>
      </w:r>
      <w:r w:rsidRPr="00873B86">
        <w:rPr>
          <w:rtl/>
        </w:rPr>
        <w:t xml:space="preserve">מועצת </w:t>
      </w:r>
      <w:r w:rsidRPr="00873B86">
        <w:rPr>
          <w:rFonts w:hint="cs"/>
          <w:rtl/>
        </w:rPr>
        <w:t>כוכב יאיר לקבוע</w:t>
      </w:r>
      <w:r w:rsidRPr="00873B86">
        <w:rPr>
          <w:rtl/>
        </w:rPr>
        <w:t xml:space="preserve"> </w:t>
      </w:r>
      <w:r w:rsidRPr="00873B86">
        <w:rPr>
          <w:rFonts w:hint="eastAsia"/>
          <w:rtl/>
        </w:rPr>
        <w:t>ת</w:t>
      </w:r>
      <w:r>
        <w:rPr>
          <w:rFonts w:hint="cs"/>
          <w:rtl/>
        </w:rPr>
        <w:t>ו</w:t>
      </w:r>
      <w:r w:rsidRPr="00873B86">
        <w:rPr>
          <w:rFonts w:hint="eastAsia"/>
          <w:rtl/>
        </w:rPr>
        <w:t>כנית</w:t>
      </w:r>
      <w:r w:rsidRPr="00873B86">
        <w:rPr>
          <w:rtl/>
        </w:rPr>
        <w:t xml:space="preserve"> </w:t>
      </w:r>
      <w:r w:rsidRPr="00873B86">
        <w:rPr>
          <w:rFonts w:hint="eastAsia"/>
          <w:rtl/>
        </w:rPr>
        <w:t>פעולה</w:t>
      </w:r>
      <w:r w:rsidRPr="00873B86">
        <w:rPr>
          <w:rtl/>
        </w:rPr>
        <w:t xml:space="preserve"> </w:t>
      </w:r>
      <w:r w:rsidRPr="00873B86">
        <w:rPr>
          <w:rFonts w:hint="eastAsia"/>
          <w:rtl/>
        </w:rPr>
        <w:t>לזירוז</w:t>
      </w:r>
      <w:r w:rsidRPr="00873B86">
        <w:rPr>
          <w:rtl/>
        </w:rPr>
        <w:t xml:space="preserve"> </w:t>
      </w:r>
      <w:r w:rsidRPr="00873B86">
        <w:rPr>
          <w:rFonts w:hint="eastAsia"/>
          <w:rtl/>
        </w:rPr>
        <w:t>הטיפול</w:t>
      </w:r>
      <w:r w:rsidRPr="00873B86">
        <w:rPr>
          <w:rtl/>
        </w:rPr>
        <w:t xml:space="preserve"> בדוחות </w:t>
      </w:r>
      <w:r w:rsidRPr="00873B86">
        <w:rPr>
          <w:rFonts w:hint="eastAsia"/>
          <w:rtl/>
        </w:rPr>
        <w:t>מהשנים</w:t>
      </w:r>
      <w:r w:rsidRPr="00873B86">
        <w:rPr>
          <w:rtl/>
        </w:rPr>
        <w:t xml:space="preserve"> 2018 ו-2019</w:t>
      </w:r>
      <w:r w:rsidRPr="00873B86">
        <w:rPr>
          <w:rFonts w:hint="cs"/>
          <w:rtl/>
        </w:rPr>
        <w:t xml:space="preserve"> ולעקוב באופן שוטף </w:t>
      </w:r>
      <w:r w:rsidRPr="00873B86">
        <w:rPr>
          <w:rtl/>
        </w:rPr>
        <w:t xml:space="preserve">אחר </w:t>
      </w:r>
      <w:r w:rsidRPr="00873B86">
        <w:rPr>
          <w:rFonts w:hint="cs"/>
          <w:rtl/>
        </w:rPr>
        <w:t>הטיפול ב</w:t>
      </w:r>
      <w:r w:rsidRPr="00873B86">
        <w:rPr>
          <w:rtl/>
        </w:rPr>
        <w:t>קנסות שלא שולמו</w:t>
      </w:r>
      <w:r w:rsidRPr="00873B86">
        <w:rPr>
          <w:rFonts w:hint="cs"/>
          <w:rtl/>
        </w:rPr>
        <w:t>.</w:t>
      </w:r>
    </w:p>
    <w:p w14:paraId="130B43BB" w14:textId="77777777" w:rsidR="00474F3F" w:rsidRDefault="00474F3F" w:rsidP="00885C48">
      <w:pPr>
        <w:pStyle w:val="7190"/>
        <w:rPr>
          <w:rtl/>
        </w:rPr>
      </w:pPr>
      <w:r w:rsidRPr="0045113D">
        <w:rPr>
          <w:rtl/>
        </w:rPr>
        <w:t xml:space="preserve">במהלך הביקורת, בינואר 2020, כתבה גזברית המועצה </w:t>
      </w:r>
      <w:r>
        <w:rPr>
          <w:rFonts w:hint="cs"/>
          <w:rtl/>
        </w:rPr>
        <w:t xml:space="preserve">המקומית כוכב יאיר </w:t>
      </w:r>
      <w:r w:rsidRPr="0045113D">
        <w:rPr>
          <w:rtl/>
        </w:rPr>
        <w:t xml:space="preserve">נוהל </w:t>
      </w:r>
      <w:r>
        <w:rPr>
          <w:rFonts w:hint="cs"/>
          <w:rtl/>
        </w:rPr>
        <w:t>חדש המפרט את הליך גביית ה</w:t>
      </w:r>
      <w:r w:rsidRPr="0045113D">
        <w:rPr>
          <w:rtl/>
        </w:rPr>
        <w:t>קנסות</w:t>
      </w:r>
      <w:r>
        <w:rPr>
          <w:rFonts w:hint="cs"/>
          <w:rtl/>
        </w:rPr>
        <w:t xml:space="preserve"> (להלן - נוהל גביית קנסות)</w:t>
      </w:r>
      <w:r w:rsidRPr="0045113D">
        <w:rPr>
          <w:rtl/>
        </w:rPr>
        <w:t>.</w:t>
      </w:r>
    </w:p>
    <w:p w14:paraId="32320B04" w14:textId="25E1FAE5" w:rsidR="00474F3F" w:rsidRPr="0055164C" w:rsidRDefault="00474F3F" w:rsidP="00885C48">
      <w:pPr>
        <w:pStyle w:val="7190"/>
        <w:rPr>
          <w:rtl/>
        </w:rPr>
      </w:pPr>
    </w:p>
    <w:p w14:paraId="44DD6721" w14:textId="77777777" w:rsidR="00474F3F" w:rsidRDefault="00474F3F" w:rsidP="00885C48">
      <w:pPr>
        <w:pStyle w:val="7190"/>
        <w:rPr>
          <w:b/>
          <w:bCs/>
          <w:rtl/>
        </w:rPr>
      </w:pPr>
      <w:r w:rsidRPr="0055164C">
        <w:rPr>
          <w:rFonts w:hint="cs"/>
          <w:rtl/>
        </w:rPr>
        <w:lastRenderedPageBreak/>
        <w:t xml:space="preserve">המועצה המקומית כוכב יאיר מסרה בתגובתה כי בנוהל </w:t>
      </w:r>
      <w:r>
        <w:rPr>
          <w:rFonts w:hint="cs"/>
          <w:rtl/>
        </w:rPr>
        <w:t xml:space="preserve">גביית </w:t>
      </w:r>
      <w:r w:rsidRPr="0055164C">
        <w:rPr>
          <w:rFonts w:hint="cs"/>
          <w:rtl/>
        </w:rPr>
        <w:t>קנסות שערכה גזברית המועצה פורטו לוחות הזמנים להעברת הקנסות שלא שולמו לאכיפה. כמו כן הנוהל כולל טיפול ומעקב אחר הדוחות באמצעות הפקת דוחות מעקב הנוגעים לרישום עיקולים ומימושם. דוח זה יופק אחת לרבעון לצורך מתן תמונה מדויקת וקבועה על מצב אכיפת הדוחות.</w:t>
      </w:r>
    </w:p>
    <w:p w14:paraId="730E070D" w14:textId="77777777" w:rsidR="00474F3F" w:rsidRPr="0055164C" w:rsidRDefault="00474F3F" w:rsidP="00885C48">
      <w:pPr>
        <w:pStyle w:val="71f4"/>
        <w:rPr>
          <w:rtl/>
        </w:rPr>
      </w:pPr>
      <w:r w:rsidRPr="00F91330">
        <w:rPr>
          <w:rtl/>
        </w:rPr>
        <w:t xml:space="preserve">משרד מבקר המדינה רואה בחיוב את גיבוש הנוהל בנושא </w:t>
      </w:r>
      <w:r>
        <w:rPr>
          <w:rFonts w:hint="cs"/>
          <w:rtl/>
        </w:rPr>
        <w:t>ב</w:t>
      </w:r>
      <w:r w:rsidRPr="00F91330">
        <w:rPr>
          <w:rtl/>
        </w:rPr>
        <w:t xml:space="preserve">ידי </w:t>
      </w:r>
      <w:r w:rsidRPr="00F91330">
        <w:rPr>
          <w:rFonts w:hint="cs"/>
          <w:rtl/>
        </w:rPr>
        <w:t xml:space="preserve">גזברית </w:t>
      </w:r>
      <w:r w:rsidRPr="00F91330">
        <w:rPr>
          <w:rtl/>
        </w:rPr>
        <w:t>המועצה המקומית</w:t>
      </w:r>
      <w:r w:rsidRPr="00F91330">
        <w:rPr>
          <w:rFonts w:hint="cs"/>
          <w:rtl/>
        </w:rPr>
        <w:t xml:space="preserve"> כוכב </w:t>
      </w:r>
      <w:r w:rsidRPr="0055164C">
        <w:rPr>
          <w:rFonts w:hint="cs"/>
          <w:rtl/>
        </w:rPr>
        <w:t>יאיר.</w:t>
      </w:r>
    </w:p>
    <w:p w14:paraId="0D5D7107" w14:textId="77777777" w:rsidR="00474F3F" w:rsidRPr="000D04D7" w:rsidRDefault="00474F3F" w:rsidP="00885C48">
      <w:pPr>
        <w:pStyle w:val="71a"/>
        <w:rPr>
          <w:rtl/>
        </w:rPr>
      </w:pPr>
      <w:r w:rsidRPr="00885C48">
        <w:rPr>
          <w:rFonts w:hint="cs"/>
          <w:b w:val="0"/>
          <w:bCs w:val="0"/>
          <w:rtl/>
        </w:rPr>
        <w:t>לוח 14:</w:t>
      </w:r>
      <w:r w:rsidRPr="000D04D7">
        <w:rPr>
          <w:rFonts w:hint="cs"/>
          <w:rtl/>
        </w:rPr>
        <w:t xml:space="preserve"> שיעור חובות שעלולים להיחשב אבודים, לפי מועצות</w:t>
      </w:r>
    </w:p>
    <w:tbl>
      <w:tblPr>
        <w:tblStyle w:val="TableGrid"/>
        <w:bidiVisual/>
        <w:tblW w:w="0" w:type="auto"/>
        <w:tblInd w:w="1" w:type="dxa"/>
        <w:tblBorders>
          <w:top w:val="none" w:sz="0" w:space="0" w:color="auto"/>
          <w:bottom w:val="none" w:sz="0" w:space="0" w:color="auto"/>
          <w:insideH w:val="none" w:sz="0" w:space="0" w:color="auto"/>
        </w:tblBorders>
        <w:tblLook w:val="04A0" w:firstRow="1" w:lastRow="0" w:firstColumn="1" w:lastColumn="0" w:noHBand="0" w:noVBand="1"/>
      </w:tblPr>
      <w:tblGrid>
        <w:gridCol w:w="2128"/>
        <w:gridCol w:w="1046"/>
        <w:gridCol w:w="1046"/>
        <w:gridCol w:w="1046"/>
        <w:gridCol w:w="1046"/>
        <w:gridCol w:w="1047"/>
      </w:tblGrid>
      <w:tr w:rsidR="00474F3F" w:rsidRPr="00885C48" w14:paraId="5F4733A9" w14:textId="77777777" w:rsidTr="00885C48">
        <w:tc>
          <w:tcPr>
            <w:tcW w:w="2128" w:type="dxa"/>
            <w:tcBorders>
              <w:bottom w:val="nil"/>
            </w:tcBorders>
            <w:shd w:val="clear" w:color="auto" w:fill="C6DCE4"/>
          </w:tcPr>
          <w:p w14:paraId="427C9451" w14:textId="77777777" w:rsidR="00474F3F" w:rsidRPr="00885C48" w:rsidRDefault="00474F3F" w:rsidP="00885C48">
            <w:pPr>
              <w:pStyle w:val="71R"/>
              <w:rPr>
                <w:b/>
                <w:bCs/>
                <w:rtl/>
              </w:rPr>
            </w:pPr>
          </w:p>
        </w:tc>
        <w:tc>
          <w:tcPr>
            <w:tcW w:w="1046" w:type="dxa"/>
            <w:tcBorders>
              <w:bottom w:val="nil"/>
            </w:tcBorders>
            <w:shd w:val="clear" w:color="auto" w:fill="C6DCE4"/>
          </w:tcPr>
          <w:p w14:paraId="4052C71C" w14:textId="77777777" w:rsidR="00474F3F" w:rsidRPr="00885C48" w:rsidRDefault="00474F3F" w:rsidP="00885C48">
            <w:pPr>
              <w:pStyle w:val="71R"/>
              <w:rPr>
                <w:b/>
                <w:bCs/>
                <w:rtl/>
              </w:rPr>
            </w:pPr>
            <w:r w:rsidRPr="00885C48">
              <w:rPr>
                <w:b/>
                <w:bCs/>
                <w:rtl/>
              </w:rPr>
              <w:t>אזור</w:t>
            </w:r>
          </w:p>
        </w:tc>
        <w:tc>
          <w:tcPr>
            <w:tcW w:w="1046" w:type="dxa"/>
            <w:tcBorders>
              <w:bottom w:val="nil"/>
            </w:tcBorders>
            <w:shd w:val="clear" w:color="auto" w:fill="C6DCE4"/>
          </w:tcPr>
          <w:p w14:paraId="42AD554A" w14:textId="77777777" w:rsidR="00474F3F" w:rsidRPr="00885C48" w:rsidRDefault="00474F3F" w:rsidP="00885C48">
            <w:pPr>
              <w:pStyle w:val="71R"/>
              <w:rPr>
                <w:b/>
                <w:bCs/>
                <w:rtl/>
              </w:rPr>
            </w:pPr>
            <w:r w:rsidRPr="00885C48">
              <w:rPr>
                <w:b/>
                <w:bCs/>
                <w:rtl/>
              </w:rPr>
              <w:t>בית דגן</w:t>
            </w:r>
          </w:p>
        </w:tc>
        <w:tc>
          <w:tcPr>
            <w:tcW w:w="1046" w:type="dxa"/>
            <w:tcBorders>
              <w:bottom w:val="nil"/>
            </w:tcBorders>
            <w:shd w:val="clear" w:color="auto" w:fill="C6DCE4"/>
          </w:tcPr>
          <w:p w14:paraId="0EADC2BD" w14:textId="77777777" w:rsidR="00474F3F" w:rsidRPr="00885C48" w:rsidRDefault="00474F3F" w:rsidP="00885C48">
            <w:pPr>
              <w:pStyle w:val="71R"/>
              <w:rPr>
                <w:b/>
                <w:bCs/>
                <w:rtl/>
              </w:rPr>
            </w:pPr>
            <w:r w:rsidRPr="00885C48">
              <w:rPr>
                <w:b/>
                <w:bCs/>
                <w:rtl/>
              </w:rPr>
              <w:t>גדרה</w:t>
            </w:r>
          </w:p>
        </w:tc>
        <w:tc>
          <w:tcPr>
            <w:tcW w:w="1046" w:type="dxa"/>
            <w:tcBorders>
              <w:bottom w:val="nil"/>
            </w:tcBorders>
            <w:shd w:val="clear" w:color="auto" w:fill="C6DCE4"/>
          </w:tcPr>
          <w:p w14:paraId="3B1491BF" w14:textId="77777777" w:rsidR="00474F3F" w:rsidRPr="00885C48" w:rsidRDefault="00474F3F" w:rsidP="00885C48">
            <w:pPr>
              <w:pStyle w:val="71R"/>
              <w:rPr>
                <w:b/>
                <w:bCs/>
                <w:rtl/>
              </w:rPr>
            </w:pPr>
            <w:r w:rsidRPr="00885C48">
              <w:rPr>
                <w:b/>
                <w:bCs/>
                <w:rtl/>
              </w:rPr>
              <w:t>גני תקווה</w:t>
            </w:r>
          </w:p>
        </w:tc>
        <w:tc>
          <w:tcPr>
            <w:tcW w:w="1047" w:type="dxa"/>
            <w:tcBorders>
              <w:bottom w:val="nil"/>
            </w:tcBorders>
            <w:shd w:val="clear" w:color="auto" w:fill="C6DCE4"/>
          </w:tcPr>
          <w:p w14:paraId="1F2811FF" w14:textId="77777777" w:rsidR="00474F3F" w:rsidRPr="00885C48" w:rsidRDefault="00474F3F" w:rsidP="00885C48">
            <w:pPr>
              <w:pStyle w:val="71R"/>
              <w:rPr>
                <w:b/>
                <w:bCs/>
                <w:rtl/>
              </w:rPr>
            </w:pPr>
            <w:r w:rsidRPr="00885C48">
              <w:rPr>
                <w:rFonts w:hint="cs"/>
                <w:b/>
                <w:bCs/>
                <w:rtl/>
              </w:rPr>
              <w:t>כוכב יאיר</w:t>
            </w:r>
          </w:p>
        </w:tc>
      </w:tr>
      <w:tr w:rsidR="00474F3F" w14:paraId="04BB617E" w14:textId="77777777" w:rsidTr="00885C48">
        <w:tc>
          <w:tcPr>
            <w:tcW w:w="2128" w:type="dxa"/>
            <w:shd w:val="clear" w:color="auto" w:fill="DBE8EE"/>
          </w:tcPr>
          <w:p w14:paraId="4995B3EF" w14:textId="77777777" w:rsidR="00474F3F" w:rsidRPr="008D0BDC" w:rsidRDefault="00474F3F" w:rsidP="00885C48">
            <w:pPr>
              <w:pStyle w:val="71R"/>
              <w:rPr>
                <w:rtl/>
              </w:rPr>
            </w:pPr>
            <w:r w:rsidRPr="008D0BDC">
              <w:rPr>
                <w:rFonts w:hint="cs"/>
                <w:rtl/>
              </w:rPr>
              <w:t>שיעור החובות האבודים מכלל הקנסות שניתנו לפני יותר משנה ושטרם שולמו</w:t>
            </w:r>
            <w:r w:rsidRPr="008D0BDC">
              <w:rPr>
                <w:rtl/>
              </w:rPr>
              <w:t>*</w:t>
            </w:r>
          </w:p>
        </w:tc>
        <w:tc>
          <w:tcPr>
            <w:tcW w:w="1046" w:type="dxa"/>
            <w:shd w:val="clear" w:color="auto" w:fill="DBE8EE"/>
          </w:tcPr>
          <w:p w14:paraId="0F24B3FD" w14:textId="77777777" w:rsidR="00474F3F" w:rsidRPr="008D0BDC" w:rsidRDefault="00474F3F" w:rsidP="00885C48">
            <w:pPr>
              <w:pStyle w:val="71R"/>
              <w:rPr>
                <w:rtl/>
              </w:rPr>
            </w:pPr>
            <w:r w:rsidRPr="008D0BDC">
              <w:rPr>
                <w:rFonts w:hint="cs"/>
                <w:rtl/>
              </w:rPr>
              <w:t>2.6%</w:t>
            </w:r>
          </w:p>
        </w:tc>
        <w:tc>
          <w:tcPr>
            <w:tcW w:w="1046" w:type="dxa"/>
            <w:shd w:val="clear" w:color="auto" w:fill="DBE8EE"/>
          </w:tcPr>
          <w:p w14:paraId="0E19B46D" w14:textId="77777777" w:rsidR="00474F3F" w:rsidRPr="008D0BDC" w:rsidRDefault="00474F3F" w:rsidP="00885C48">
            <w:pPr>
              <w:pStyle w:val="71R"/>
              <w:rPr>
                <w:rtl/>
              </w:rPr>
            </w:pPr>
            <w:r w:rsidRPr="008D0BDC">
              <w:rPr>
                <w:rFonts w:hint="cs"/>
                <w:rtl/>
              </w:rPr>
              <w:t>19.2%</w:t>
            </w:r>
          </w:p>
        </w:tc>
        <w:tc>
          <w:tcPr>
            <w:tcW w:w="1046" w:type="dxa"/>
            <w:shd w:val="clear" w:color="auto" w:fill="DBE8EE"/>
          </w:tcPr>
          <w:p w14:paraId="0B2B5FF7" w14:textId="77777777" w:rsidR="00474F3F" w:rsidRPr="008D0BDC" w:rsidRDefault="00474F3F" w:rsidP="00885C48">
            <w:pPr>
              <w:pStyle w:val="71R"/>
              <w:rPr>
                <w:rtl/>
              </w:rPr>
            </w:pPr>
            <w:r w:rsidRPr="008D0BDC">
              <w:rPr>
                <w:rFonts w:hint="cs"/>
                <w:rtl/>
              </w:rPr>
              <w:t>36.4%</w:t>
            </w:r>
          </w:p>
        </w:tc>
        <w:tc>
          <w:tcPr>
            <w:tcW w:w="1046" w:type="dxa"/>
            <w:shd w:val="clear" w:color="auto" w:fill="DBE8EE"/>
          </w:tcPr>
          <w:p w14:paraId="1A0D3A35" w14:textId="77777777" w:rsidR="00474F3F" w:rsidRPr="008D0BDC" w:rsidRDefault="00474F3F" w:rsidP="00885C48">
            <w:pPr>
              <w:pStyle w:val="71R"/>
              <w:rPr>
                <w:rtl/>
              </w:rPr>
            </w:pPr>
            <w:r w:rsidRPr="008D0BDC">
              <w:rPr>
                <w:rFonts w:hint="cs"/>
                <w:rtl/>
              </w:rPr>
              <w:t>5.7%</w:t>
            </w:r>
          </w:p>
        </w:tc>
        <w:tc>
          <w:tcPr>
            <w:tcW w:w="1047" w:type="dxa"/>
            <w:shd w:val="clear" w:color="auto" w:fill="DBE8EE"/>
          </w:tcPr>
          <w:p w14:paraId="087ED4EE" w14:textId="77777777" w:rsidR="00474F3F" w:rsidRPr="008D0BDC" w:rsidRDefault="00474F3F" w:rsidP="00885C48">
            <w:pPr>
              <w:pStyle w:val="71R"/>
              <w:rPr>
                <w:rtl/>
              </w:rPr>
            </w:pPr>
            <w:r w:rsidRPr="008D0BDC">
              <w:rPr>
                <w:rFonts w:hint="cs"/>
                <w:rtl/>
              </w:rPr>
              <w:t>3.7%</w:t>
            </w:r>
          </w:p>
        </w:tc>
      </w:tr>
    </w:tbl>
    <w:p w14:paraId="2397C6A3" w14:textId="77777777" w:rsidR="00474F3F" w:rsidRPr="001168FD" w:rsidRDefault="00474F3F" w:rsidP="00885C48">
      <w:pPr>
        <w:pStyle w:val="71c"/>
        <w:spacing w:after="0"/>
        <w:rPr>
          <w:rtl/>
        </w:rPr>
      </w:pPr>
      <w:r w:rsidRPr="001168FD">
        <w:rPr>
          <w:rtl/>
        </w:rPr>
        <w:t>על פי נתוני המועצ</w:t>
      </w:r>
      <w:r w:rsidRPr="001168FD">
        <w:rPr>
          <w:rFonts w:hint="cs"/>
          <w:rtl/>
        </w:rPr>
        <w:t>ות</w:t>
      </w:r>
      <w:r w:rsidRPr="001168FD">
        <w:rPr>
          <w:rtl/>
        </w:rPr>
        <w:t xml:space="preserve"> המקומי</w:t>
      </w:r>
      <w:r w:rsidRPr="001168FD">
        <w:rPr>
          <w:rFonts w:hint="cs"/>
          <w:rtl/>
        </w:rPr>
        <w:t>ו</w:t>
      </w:r>
      <w:r w:rsidRPr="001168FD">
        <w:rPr>
          <w:rtl/>
        </w:rPr>
        <w:t>ת</w:t>
      </w:r>
      <w:r w:rsidRPr="001168FD">
        <w:rPr>
          <w:rFonts w:hint="cs"/>
          <w:rtl/>
        </w:rPr>
        <w:t>,</w:t>
      </w:r>
      <w:r w:rsidRPr="001168FD">
        <w:rPr>
          <w:rtl/>
        </w:rPr>
        <w:t xml:space="preserve"> בעיבוד משרד מבקר המדינה.</w:t>
      </w:r>
    </w:p>
    <w:p w14:paraId="10AC26F8" w14:textId="3B33B09E" w:rsidR="00474F3F" w:rsidRPr="00885C48" w:rsidRDefault="00474F3F" w:rsidP="00885C48">
      <w:pPr>
        <w:pStyle w:val="71c"/>
        <w:spacing w:before="0"/>
        <w:rPr>
          <w:rtl/>
        </w:rPr>
      </w:pPr>
      <w:r w:rsidRPr="00885C48">
        <w:rPr>
          <w:rtl/>
        </w:rPr>
        <w:t xml:space="preserve">* </w:t>
      </w:r>
      <w:r w:rsidR="00885C48">
        <w:rPr>
          <w:rFonts w:hint="cs"/>
          <w:rtl/>
        </w:rPr>
        <w:t xml:space="preserve"> </w:t>
      </w:r>
      <w:r w:rsidRPr="00885C48">
        <w:rPr>
          <w:rtl/>
        </w:rPr>
        <w:t>לא כולל דוחות הממתינים להחלטות התובעים</w:t>
      </w:r>
      <w:r w:rsidRPr="00885C48">
        <w:rPr>
          <w:rFonts w:hint="cs"/>
          <w:rtl/>
        </w:rPr>
        <w:t>.</w:t>
      </w:r>
    </w:p>
    <w:p w14:paraId="297C4EC1" w14:textId="490B7F8E" w:rsidR="00474F3F" w:rsidRPr="00883D5F" w:rsidRDefault="00474F3F" w:rsidP="00885C48">
      <w:pPr>
        <w:pStyle w:val="71f4"/>
        <w:rPr>
          <w:rtl/>
        </w:rPr>
      </w:pPr>
      <w:r w:rsidRPr="000D04D7">
        <w:rPr>
          <w:rFonts w:hint="eastAsia"/>
          <w:rtl/>
        </w:rPr>
        <w:t>מהלוח</w:t>
      </w:r>
      <w:r w:rsidRPr="000D04D7">
        <w:rPr>
          <w:rtl/>
        </w:rPr>
        <w:t xml:space="preserve"> </w:t>
      </w:r>
      <w:r w:rsidRPr="000D04D7">
        <w:rPr>
          <w:rFonts w:hint="eastAsia"/>
          <w:rtl/>
        </w:rPr>
        <w:t>עולה</w:t>
      </w:r>
      <w:r w:rsidRPr="000D04D7">
        <w:rPr>
          <w:rtl/>
        </w:rPr>
        <w:t xml:space="preserve"> כי שיעור</w:t>
      </w:r>
      <w:r>
        <w:rPr>
          <w:rFonts w:hint="cs"/>
          <w:rtl/>
        </w:rPr>
        <w:t>י</w:t>
      </w:r>
      <w:r w:rsidRPr="000D04D7">
        <w:rPr>
          <w:rtl/>
        </w:rPr>
        <w:t xml:space="preserve"> החובות האבודים </w:t>
      </w:r>
      <w:r w:rsidRPr="000D04D7">
        <w:rPr>
          <w:rFonts w:hint="eastAsia"/>
          <w:rtl/>
        </w:rPr>
        <w:t>בגדרה</w:t>
      </w:r>
      <w:r w:rsidRPr="000D04D7">
        <w:rPr>
          <w:rtl/>
        </w:rPr>
        <w:t xml:space="preserve"> וב</w:t>
      </w:r>
      <w:r w:rsidRPr="000D04D7">
        <w:rPr>
          <w:rFonts w:hint="eastAsia"/>
          <w:rtl/>
        </w:rPr>
        <w:t>בית</w:t>
      </w:r>
      <w:r w:rsidRPr="000D04D7">
        <w:rPr>
          <w:rtl/>
        </w:rPr>
        <w:t xml:space="preserve"> </w:t>
      </w:r>
      <w:r w:rsidRPr="000D04D7">
        <w:rPr>
          <w:rFonts w:hint="eastAsia"/>
          <w:rtl/>
        </w:rPr>
        <w:t>דגן</w:t>
      </w:r>
      <w:r w:rsidRPr="000D04D7">
        <w:rPr>
          <w:rtl/>
        </w:rPr>
        <w:t xml:space="preserve"> </w:t>
      </w:r>
      <w:r w:rsidRPr="000D04D7">
        <w:rPr>
          <w:rFonts w:hint="eastAsia"/>
          <w:rtl/>
        </w:rPr>
        <w:t>גבוה</w:t>
      </w:r>
      <w:r>
        <w:rPr>
          <w:rFonts w:hint="cs"/>
          <w:rtl/>
        </w:rPr>
        <w:t>ים</w:t>
      </w:r>
      <w:r w:rsidRPr="000D04D7">
        <w:rPr>
          <w:rtl/>
        </w:rPr>
        <w:t xml:space="preserve"> </w:t>
      </w:r>
      <w:r>
        <w:rPr>
          <w:rFonts w:hint="cs"/>
          <w:rtl/>
        </w:rPr>
        <w:t xml:space="preserve">לאין ערוך </w:t>
      </w:r>
      <w:r w:rsidRPr="000D04D7">
        <w:rPr>
          <w:rtl/>
        </w:rPr>
        <w:t>מ</w:t>
      </w:r>
      <w:r>
        <w:rPr>
          <w:rFonts w:hint="cs"/>
          <w:rtl/>
        </w:rPr>
        <w:t>אלו שב</w:t>
      </w:r>
      <w:r w:rsidRPr="000D04D7">
        <w:rPr>
          <w:rtl/>
        </w:rPr>
        <w:t>מועצות האחרות</w:t>
      </w:r>
      <w:r w:rsidRPr="000D04D7">
        <w:rPr>
          <w:rFonts w:hint="cs"/>
          <w:rtl/>
        </w:rPr>
        <w:t xml:space="preserve"> שנבדקו</w:t>
      </w:r>
      <w:r>
        <w:rPr>
          <w:rFonts w:hint="cs"/>
          <w:rtl/>
        </w:rPr>
        <w:t>,</w:t>
      </w:r>
      <w:r w:rsidRPr="000D04D7">
        <w:rPr>
          <w:rtl/>
        </w:rPr>
        <w:t xml:space="preserve"> </w:t>
      </w:r>
      <w:r>
        <w:rPr>
          <w:rFonts w:hint="cs"/>
          <w:rtl/>
        </w:rPr>
        <w:t>והם כ-</w:t>
      </w:r>
      <w:r w:rsidRPr="000D04D7">
        <w:rPr>
          <w:rtl/>
        </w:rPr>
        <w:t>36</w:t>
      </w:r>
      <w:r>
        <w:rPr>
          <w:rtl/>
        </w:rPr>
        <w:t xml:space="preserve">% </w:t>
      </w:r>
      <w:r>
        <w:rPr>
          <w:rFonts w:hint="cs"/>
          <w:rtl/>
        </w:rPr>
        <w:t>וכ-19%,</w:t>
      </w:r>
      <w:r w:rsidRPr="000D04D7">
        <w:rPr>
          <w:rtl/>
        </w:rPr>
        <w:t xml:space="preserve"> </w:t>
      </w:r>
      <w:r w:rsidRPr="000D04D7">
        <w:rPr>
          <w:rFonts w:hint="eastAsia"/>
          <w:rtl/>
        </w:rPr>
        <w:t>בהתאמה</w:t>
      </w:r>
      <w:r w:rsidRPr="000D04D7">
        <w:rPr>
          <w:rtl/>
        </w:rPr>
        <w:t>.</w:t>
      </w:r>
    </w:p>
    <w:p w14:paraId="20E617C2" w14:textId="77777777" w:rsidR="00474F3F" w:rsidRDefault="00474F3F" w:rsidP="00885C48">
      <w:pPr>
        <w:pStyle w:val="71f4"/>
        <w:rPr>
          <w:rtl/>
        </w:rPr>
      </w:pPr>
      <w:r w:rsidRPr="00883D5F">
        <w:rPr>
          <w:rFonts w:hint="cs"/>
          <w:rtl/>
        </w:rPr>
        <w:t>בשים לב להנחי</w:t>
      </w:r>
      <w:r>
        <w:rPr>
          <w:rFonts w:hint="cs"/>
          <w:rtl/>
        </w:rPr>
        <w:t>י</w:t>
      </w:r>
      <w:r w:rsidRPr="00883D5F">
        <w:rPr>
          <w:rFonts w:hint="cs"/>
          <w:rtl/>
        </w:rPr>
        <w:t>ת היועמ"ש גב</w:t>
      </w:r>
      <w:r>
        <w:rPr>
          <w:rFonts w:hint="cs"/>
          <w:rtl/>
        </w:rPr>
        <w:t>י</w:t>
      </w:r>
      <w:r w:rsidRPr="00883D5F">
        <w:rPr>
          <w:rFonts w:hint="cs"/>
          <w:rtl/>
        </w:rPr>
        <w:t xml:space="preserve">יה, על המועצות המקומיות לפעול לגביית חובותיהן כחוק תוך </w:t>
      </w:r>
      <w:r>
        <w:rPr>
          <w:rFonts w:hint="cs"/>
          <w:rtl/>
        </w:rPr>
        <w:t xml:space="preserve">כדי </w:t>
      </w:r>
      <w:r w:rsidRPr="00883D5F">
        <w:rPr>
          <w:rFonts w:hint="cs"/>
          <w:rtl/>
        </w:rPr>
        <w:t>מתן שירות נאות לאזרח. עליהן להימנע משיהוי בגבי</w:t>
      </w:r>
      <w:r>
        <w:rPr>
          <w:rFonts w:hint="cs"/>
          <w:rtl/>
        </w:rPr>
        <w:t>י</w:t>
      </w:r>
      <w:r w:rsidRPr="00883D5F">
        <w:rPr>
          <w:rFonts w:hint="cs"/>
          <w:rtl/>
        </w:rPr>
        <w:t xml:space="preserve">ה אשר עלול להפוך </w:t>
      </w:r>
      <w:r>
        <w:rPr>
          <w:rFonts w:hint="cs"/>
          <w:rtl/>
        </w:rPr>
        <w:t xml:space="preserve">את </w:t>
      </w:r>
      <w:r w:rsidRPr="00883D5F">
        <w:rPr>
          <w:rFonts w:hint="cs"/>
          <w:rtl/>
        </w:rPr>
        <w:t>הקנסות</w:t>
      </w:r>
      <w:r>
        <w:rPr>
          <w:rFonts w:hint="cs"/>
          <w:rtl/>
        </w:rPr>
        <w:t xml:space="preserve"> לחובות אבודים או לחלופין לה</w:t>
      </w:r>
      <w:r w:rsidRPr="00E22BE7">
        <w:rPr>
          <w:rFonts w:hint="cs"/>
          <w:rtl/>
        </w:rPr>
        <w:t>עמיד את האזרח, בשל הזמן הרב שחלף, במצב שבו יקשה עליו להתמודד עם החוב</w:t>
      </w:r>
      <w:r w:rsidRPr="00D87B93">
        <w:rPr>
          <w:rtl/>
        </w:rPr>
        <w:t>.</w:t>
      </w:r>
    </w:p>
    <w:p w14:paraId="0CC87994" w14:textId="77777777" w:rsidR="00474F3F" w:rsidRDefault="00474F3F" w:rsidP="00885C48">
      <w:pPr>
        <w:pStyle w:val="71f4"/>
        <w:rPr>
          <w:rtl/>
        </w:rPr>
      </w:pPr>
      <w:r w:rsidRPr="00873B86">
        <w:rPr>
          <w:rFonts w:hint="eastAsia"/>
          <w:rtl/>
        </w:rPr>
        <w:t>מומלץ</w:t>
      </w:r>
      <w:r w:rsidRPr="00873B86">
        <w:rPr>
          <w:rtl/>
        </w:rPr>
        <w:t xml:space="preserve"> לקיים </w:t>
      </w:r>
      <w:r w:rsidRPr="0055164C">
        <w:rPr>
          <w:rtl/>
        </w:rPr>
        <w:t>מעקב שנתי אחר גביית החובות</w:t>
      </w:r>
      <w:r w:rsidRPr="0055164C">
        <w:rPr>
          <w:rFonts w:hint="cs"/>
          <w:rtl/>
        </w:rPr>
        <w:t xml:space="preserve"> בכלל הרשויות</w:t>
      </w:r>
      <w:r w:rsidRPr="0055164C">
        <w:rPr>
          <w:rtl/>
        </w:rPr>
        <w:t xml:space="preserve">, תוך </w:t>
      </w:r>
      <w:r w:rsidRPr="0055164C">
        <w:rPr>
          <w:rFonts w:hint="cs"/>
          <w:rtl/>
        </w:rPr>
        <w:t xml:space="preserve">כדי </w:t>
      </w:r>
      <w:r w:rsidRPr="0055164C">
        <w:rPr>
          <w:rFonts w:hint="eastAsia"/>
          <w:rtl/>
        </w:rPr>
        <w:t>ניתוח</w:t>
      </w:r>
      <w:r w:rsidRPr="0055164C">
        <w:rPr>
          <w:rtl/>
        </w:rPr>
        <w:t xml:space="preserve"> </w:t>
      </w:r>
      <w:r w:rsidRPr="0055164C">
        <w:rPr>
          <w:rFonts w:hint="cs"/>
          <w:rtl/>
        </w:rPr>
        <w:t>ה</w:t>
      </w:r>
      <w:r w:rsidRPr="0055164C">
        <w:rPr>
          <w:rFonts w:hint="eastAsia"/>
          <w:rtl/>
        </w:rPr>
        <w:t>גיול</w:t>
      </w:r>
      <w:r w:rsidRPr="0055164C">
        <w:rPr>
          <w:rFonts w:hint="cs"/>
          <w:rtl/>
        </w:rPr>
        <w:t xml:space="preserve"> (משך הזמן שחלף מהמועד האחרון לתשלום)</w:t>
      </w:r>
      <w:r w:rsidRPr="0055164C">
        <w:rPr>
          <w:rtl/>
        </w:rPr>
        <w:t xml:space="preserve">, </w:t>
      </w:r>
      <w:r w:rsidRPr="0055164C">
        <w:rPr>
          <w:rFonts w:hint="eastAsia"/>
          <w:rtl/>
        </w:rPr>
        <w:t>ולפעול</w:t>
      </w:r>
      <w:r w:rsidRPr="00873B86">
        <w:rPr>
          <w:rtl/>
        </w:rPr>
        <w:t xml:space="preserve"> </w:t>
      </w:r>
      <w:r w:rsidRPr="00873B86">
        <w:rPr>
          <w:rFonts w:hint="eastAsia"/>
          <w:rtl/>
        </w:rPr>
        <w:t>לגביית</w:t>
      </w:r>
      <w:r>
        <w:rPr>
          <w:rFonts w:hint="cs"/>
          <w:rtl/>
        </w:rPr>
        <w:t>ם</w:t>
      </w:r>
      <w:r w:rsidRPr="00873B86">
        <w:rPr>
          <w:rtl/>
        </w:rPr>
        <w:t xml:space="preserve"> </w:t>
      </w:r>
      <w:r w:rsidRPr="00873B86">
        <w:rPr>
          <w:rFonts w:hint="eastAsia"/>
          <w:rtl/>
        </w:rPr>
        <w:t>במועד</w:t>
      </w:r>
      <w:r w:rsidRPr="00873B86">
        <w:rPr>
          <w:rtl/>
        </w:rPr>
        <w:t>.</w:t>
      </w:r>
    </w:p>
    <w:p w14:paraId="20833036" w14:textId="77777777" w:rsidR="009F2421" w:rsidRDefault="009F2421" w:rsidP="00474F3F">
      <w:pPr>
        <w:pStyle w:val="Heading4"/>
        <w:spacing w:before="0" w:line="269" w:lineRule="auto"/>
        <w:rPr>
          <w:rtl/>
        </w:rPr>
      </w:pPr>
      <w:bookmarkStart w:id="10" w:name="_Toc35440177"/>
    </w:p>
    <w:p w14:paraId="76C1303C" w14:textId="2E5F7E76" w:rsidR="00474F3F" w:rsidRDefault="00474F3F" w:rsidP="009F2421">
      <w:pPr>
        <w:pStyle w:val="71414"/>
        <w:rPr>
          <w:rtl/>
        </w:rPr>
      </w:pPr>
      <w:r>
        <w:rPr>
          <w:rFonts w:hint="cs"/>
          <w:rtl/>
        </w:rPr>
        <w:t xml:space="preserve">הקפאת </w:t>
      </w:r>
      <w:bookmarkEnd w:id="10"/>
      <w:r>
        <w:rPr>
          <w:rFonts w:hint="cs"/>
          <w:rtl/>
        </w:rPr>
        <w:t>הליכי גבייה של קנסות בכוכב יאיר</w:t>
      </w:r>
    </w:p>
    <w:p w14:paraId="623C1180" w14:textId="77777777" w:rsidR="00474F3F" w:rsidRDefault="00474F3F" w:rsidP="009F2421">
      <w:pPr>
        <w:pStyle w:val="7190"/>
        <w:rPr>
          <w:rtl/>
        </w:rPr>
      </w:pPr>
      <w:r>
        <w:rPr>
          <w:rFonts w:hint="cs"/>
          <w:rtl/>
        </w:rPr>
        <w:t xml:space="preserve">בהנחיית היועמ"ש גבייה נקבע כי ייתכנו מקרים חריגים שבהם תהא הרשות המינהלית רשאית להקפיא את המשך הליכי הגבייה לפי הפקודה לאחר שפתחה בהם. המקרים החריגים מפורטים בהנחיה. עוד נקבע: </w:t>
      </w:r>
      <w:r>
        <w:rPr>
          <w:rFonts w:hint="cs"/>
          <w:u w:val="single"/>
          <w:rtl/>
        </w:rPr>
        <w:t>"</w:t>
      </w:r>
      <w:r w:rsidRPr="00F57BBB">
        <w:rPr>
          <w:rFonts w:hint="eastAsia"/>
          <w:u w:val="single"/>
          <w:rtl/>
        </w:rPr>
        <w:t>הגורם</w:t>
      </w:r>
      <w:r w:rsidRPr="00F57BBB">
        <w:rPr>
          <w:u w:val="single"/>
          <w:rtl/>
        </w:rPr>
        <w:t xml:space="preserve"> </w:t>
      </w:r>
      <w:r w:rsidRPr="00F57BBB">
        <w:rPr>
          <w:rFonts w:hint="eastAsia"/>
          <w:u w:val="single"/>
          <w:rtl/>
        </w:rPr>
        <w:t>המוסמך</w:t>
      </w:r>
      <w:r w:rsidRPr="00F57BBB">
        <w:rPr>
          <w:u w:val="single"/>
          <w:rtl/>
        </w:rPr>
        <w:t xml:space="preserve"> </w:t>
      </w:r>
      <w:r w:rsidRPr="00F57BBB">
        <w:rPr>
          <w:rFonts w:hint="eastAsia"/>
          <w:u w:val="single"/>
          <w:rtl/>
        </w:rPr>
        <w:t>לקבוע</w:t>
      </w:r>
      <w:r w:rsidRPr="00F57BBB">
        <w:rPr>
          <w:u w:val="single"/>
          <w:rtl/>
        </w:rPr>
        <w:t xml:space="preserve"> </w:t>
      </w:r>
      <w:r w:rsidRPr="00F57BBB">
        <w:rPr>
          <w:rFonts w:hint="eastAsia"/>
          <w:u w:val="single"/>
          <w:rtl/>
        </w:rPr>
        <w:t>את</w:t>
      </w:r>
      <w:r w:rsidRPr="00F57BBB">
        <w:rPr>
          <w:u w:val="single"/>
          <w:rtl/>
        </w:rPr>
        <w:t xml:space="preserve"> </w:t>
      </w:r>
      <w:r w:rsidRPr="00F57BBB">
        <w:rPr>
          <w:rFonts w:hint="eastAsia"/>
          <w:u w:val="single"/>
          <w:rtl/>
        </w:rPr>
        <w:t>כללי</w:t>
      </w:r>
      <w:r w:rsidRPr="00F57BBB">
        <w:rPr>
          <w:u w:val="single"/>
          <w:rtl/>
        </w:rPr>
        <w:t xml:space="preserve"> </w:t>
      </w:r>
      <w:r w:rsidRPr="00F57BBB">
        <w:rPr>
          <w:rFonts w:hint="eastAsia"/>
          <w:u w:val="single"/>
          <w:rtl/>
        </w:rPr>
        <w:t>ההקפאה</w:t>
      </w:r>
      <w:r>
        <w:rPr>
          <w:rFonts w:hint="cs"/>
          <w:rtl/>
        </w:rPr>
        <w:t xml:space="preserve">: </w:t>
      </w:r>
      <w:r w:rsidRPr="00F57BBB">
        <w:rPr>
          <w:rFonts w:hint="eastAsia"/>
          <w:b/>
          <w:bCs/>
          <w:rtl/>
        </w:rPr>
        <w:t>ברשות</w:t>
      </w:r>
      <w:r w:rsidRPr="00F57BBB">
        <w:rPr>
          <w:b/>
          <w:bCs/>
          <w:rtl/>
        </w:rPr>
        <w:t xml:space="preserve"> </w:t>
      </w:r>
      <w:r w:rsidRPr="00F57BBB">
        <w:rPr>
          <w:rFonts w:hint="eastAsia"/>
          <w:b/>
          <w:bCs/>
          <w:rtl/>
        </w:rPr>
        <w:t>מקומית</w:t>
      </w:r>
      <w:r>
        <w:rPr>
          <w:rFonts w:hint="cs"/>
          <w:rtl/>
        </w:rPr>
        <w:t xml:space="preserve"> - קביעה של הגזבר, המנכ"ל והיועץ המשפטי"</w:t>
      </w:r>
      <w:r>
        <w:rPr>
          <w:rStyle w:val="FootnoteReference"/>
          <w:rtl/>
        </w:rPr>
        <w:footnoteReference w:id="31"/>
      </w:r>
      <w:r>
        <w:rPr>
          <w:rFonts w:hint="cs"/>
          <w:rtl/>
        </w:rPr>
        <w:t xml:space="preserve"> (להלן - הגורם המוסמך). </w:t>
      </w:r>
    </w:p>
    <w:p w14:paraId="357848F9" w14:textId="77777777" w:rsidR="00474F3F" w:rsidRDefault="00474F3F" w:rsidP="00474F3F">
      <w:pPr>
        <w:spacing w:line="269" w:lineRule="auto"/>
        <w:rPr>
          <w:rtl/>
        </w:rPr>
      </w:pPr>
    </w:p>
    <w:p w14:paraId="6B910889" w14:textId="77777777" w:rsidR="00474F3F" w:rsidRDefault="00474F3F" w:rsidP="00474F3F">
      <w:pPr>
        <w:spacing w:line="269" w:lineRule="auto"/>
        <w:rPr>
          <w:rtl/>
        </w:rPr>
      </w:pPr>
    </w:p>
    <w:p w14:paraId="6BEA468D" w14:textId="77777777" w:rsidR="00474F3F" w:rsidRDefault="00474F3F" w:rsidP="009F2421">
      <w:pPr>
        <w:pStyle w:val="7190"/>
        <w:rPr>
          <w:rtl/>
        </w:rPr>
      </w:pPr>
      <w:r>
        <w:rPr>
          <w:rFonts w:hint="cs"/>
          <w:rtl/>
        </w:rPr>
        <w:t>עוד נקבע בהנחיה כי על הרשות לתעד בתרשומת את ההחלטה להקפיא או להשהות הליכי גבייה. כמו כן עליה להקפיד לשלוח לחייב הודעה על הקפאת החוב, וכן הודעה - בתדירות שלא תפחת מפעם בשנתיים - שלפיה חובו עדיין קיים וממשיך להצטבר.</w:t>
      </w:r>
    </w:p>
    <w:p w14:paraId="6DE36A23" w14:textId="77777777" w:rsidR="00474F3F" w:rsidRPr="003D0DB9" w:rsidRDefault="00474F3F" w:rsidP="009F2421">
      <w:pPr>
        <w:pStyle w:val="71f4"/>
        <w:rPr>
          <w:rtl/>
        </w:rPr>
      </w:pPr>
      <w:r w:rsidRPr="003D0DB9">
        <w:rPr>
          <w:rFonts w:hint="cs"/>
          <w:rtl/>
        </w:rPr>
        <w:t xml:space="preserve">הביקורת העלתה כי אין </w:t>
      </w:r>
      <w:r>
        <w:rPr>
          <w:rFonts w:hint="cs"/>
          <w:rtl/>
        </w:rPr>
        <w:t>בכוכב יאיר</w:t>
      </w:r>
      <w:r w:rsidRPr="003D0DB9">
        <w:rPr>
          <w:rFonts w:hint="cs"/>
          <w:rtl/>
        </w:rPr>
        <w:t xml:space="preserve"> כללים להקפאה שקבע הגורם המוסמך.</w:t>
      </w:r>
    </w:p>
    <w:p w14:paraId="68C669D6" w14:textId="77777777" w:rsidR="00474F3F" w:rsidRPr="00F57BBB" w:rsidRDefault="00474F3F" w:rsidP="009F2421">
      <w:pPr>
        <w:pStyle w:val="71f4"/>
        <w:rPr>
          <w:rtl/>
        </w:rPr>
      </w:pPr>
      <w:r>
        <w:rPr>
          <w:rFonts w:hint="cs"/>
          <w:rtl/>
        </w:rPr>
        <w:t>נמצא כי בתיעוד של המפקח של כוכב יאיר במערכת לניהול הפיקוח הוא כתב כי בהנחיית התובע העירוני ה</w:t>
      </w:r>
      <w:r w:rsidRPr="00F57BBB">
        <w:rPr>
          <w:rFonts w:hint="cs"/>
          <w:rtl/>
        </w:rPr>
        <w:t xml:space="preserve">וקפאו הליכי גבייה </w:t>
      </w:r>
      <w:r>
        <w:rPr>
          <w:rFonts w:hint="cs"/>
          <w:rtl/>
        </w:rPr>
        <w:t>בנו</w:t>
      </w:r>
      <w:r w:rsidRPr="00F57BBB">
        <w:rPr>
          <w:rFonts w:hint="cs"/>
          <w:rtl/>
        </w:rPr>
        <w:t>ג</w:t>
      </w:r>
      <w:r>
        <w:rPr>
          <w:rFonts w:hint="cs"/>
          <w:rtl/>
        </w:rPr>
        <w:t>ע</w:t>
      </w:r>
      <w:r w:rsidRPr="00F57BBB">
        <w:rPr>
          <w:rFonts w:hint="cs"/>
          <w:rtl/>
        </w:rPr>
        <w:t xml:space="preserve"> </w:t>
      </w:r>
      <w:r>
        <w:rPr>
          <w:rFonts w:hint="cs"/>
          <w:rtl/>
        </w:rPr>
        <w:t>ל</w:t>
      </w:r>
      <w:r w:rsidRPr="00F57BBB">
        <w:rPr>
          <w:rFonts w:hint="cs"/>
          <w:rtl/>
        </w:rPr>
        <w:t>דוחות שלא הוגשו לגביהם בקשות לביטול או בקשות להישפט.</w:t>
      </w:r>
      <w:r>
        <w:rPr>
          <w:rFonts w:hint="cs"/>
          <w:rtl/>
        </w:rPr>
        <w:t xml:space="preserve"> כמו כן לא נמצאו תרשומות מהחלטות על ההקפאה המנמקות את ההחלטה בהתאם להנחיית היועמ"ש גבייה.</w:t>
      </w:r>
    </w:p>
    <w:p w14:paraId="40BFDAF5" w14:textId="77777777" w:rsidR="00474F3F" w:rsidRDefault="00474F3F" w:rsidP="009F2421">
      <w:pPr>
        <w:pStyle w:val="7190"/>
        <w:rPr>
          <w:rtl/>
        </w:rPr>
      </w:pPr>
      <w:r>
        <w:rPr>
          <w:rFonts w:hint="cs"/>
          <w:rtl/>
        </w:rPr>
        <w:t>לדוגמה, בני הזוג ב' קיבלו בשנים 2014 - 2019 16 דוחות, מתוכם 15 דוחות שמועד תשלומם עבר. החוב עבור דוחות אלו הסתכם בנובמבר 2019 ב-14,585 ש"ח.</w:t>
      </w:r>
    </w:p>
    <w:p w14:paraId="78C682C4" w14:textId="77777777" w:rsidR="00474F3F" w:rsidRDefault="00474F3F" w:rsidP="009F2421">
      <w:pPr>
        <w:pStyle w:val="7190"/>
      </w:pPr>
      <w:r>
        <w:rPr>
          <w:rFonts w:hint="cs"/>
          <w:rtl/>
        </w:rPr>
        <w:t>בפברואר 2019 הטילה המועצה המקומית כוכב יאיר עיקול על חשבון בנק על שם מר ב' בגין אי-תשלום קנסות בשל דוחות שנצברו לו בשנים 2014 - 2017. לאחר הטלת העיקול פנה מר ב' לראש המועצה בבקשה לבטל את הדוחות ולהסיר את העיקול. במענה לפנייה הנחה התובע באותו חודש את מנהלת מחלקת הגבייה במועצה כדלקמן: "...</w:t>
      </w:r>
      <w:r>
        <w:rPr>
          <w:rtl/>
        </w:rPr>
        <w:t>אני מבקש לעכב המשך פעולות הגבייה בתיק הנדון שבו מתבצעת פעולת אכיפה</w:t>
      </w:r>
      <w:r>
        <w:rPr>
          <w:rFonts w:hint="cs"/>
          <w:rtl/>
        </w:rPr>
        <w:t xml:space="preserve"> </w:t>
      </w:r>
      <w:r>
        <w:rPr>
          <w:rtl/>
        </w:rPr>
        <w:t>וזאת לצורך ביצוע בדיקה של התיק בכללותו ובמיוחד התיקים שעדיין לא החל בהם הליך הגביה</w:t>
      </w:r>
      <w:r>
        <w:rPr>
          <w:rFonts w:hint="cs"/>
          <w:rtl/>
        </w:rPr>
        <w:t>"</w:t>
      </w:r>
      <w:r>
        <w:rPr>
          <w:rtl/>
        </w:rPr>
        <w:t>.</w:t>
      </w:r>
    </w:p>
    <w:p w14:paraId="22AAA587" w14:textId="77777777" w:rsidR="00474F3F" w:rsidRPr="0055164C" w:rsidRDefault="00474F3F" w:rsidP="009F2421">
      <w:pPr>
        <w:pStyle w:val="71f4"/>
        <w:rPr>
          <w:rtl/>
        </w:rPr>
      </w:pPr>
      <w:r w:rsidRPr="00194736">
        <w:rPr>
          <w:rFonts w:hint="cs"/>
          <w:rtl/>
        </w:rPr>
        <w:t xml:space="preserve">הביקורת העלתה כי עד נובמבר 2019 לא התקבלה החלטה של התובע העירוני </w:t>
      </w:r>
      <w:r>
        <w:rPr>
          <w:rFonts w:hint="cs"/>
          <w:rtl/>
        </w:rPr>
        <w:t xml:space="preserve">של כוכב יאיר </w:t>
      </w:r>
      <w:r w:rsidRPr="0055164C">
        <w:rPr>
          <w:rFonts w:hint="cs"/>
          <w:rtl/>
        </w:rPr>
        <w:t>בדוחות אלו.</w:t>
      </w:r>
    </w:p>
    <w:p w14:paraId="2C9E904B" w14:textId="77777777" w:rsidR="00474F3F" w:rsidRPr="0055164C" w:rsidRDefault="00474F3F" w:rsidP="009F2421">
      <w:pPr>
        <w:pStyle w:val="7190"/>
        <w:rPr>
          <w:rtl/>
        </w:rPr>
      </w:pPr>
      <w:r w:rsidRPr="0055164C">
        <w:rPr>
          <w:rtl/>
        </w:rPr>
        <w:t xml:space="preserve">התובע </w:t>
      </w:r>
      <w:r w:rsidRPr="0055164C">
        <w:rPr>
          <w:rFonts w:hint="cs"/>
          <w:rtl/>
        </w:rPr>
        <w:t>בכוכב יאיר מסר בתגובתו</w:t>
      </w:r>
      <w:r w:rsidRPr="0055164C">
        <w:rPr>
          <w:rtl/>
        </w:rPr>
        <w:t xml:space="preserve"> כי </w:t>
      </w:r>
      <w:r w:rsidRPr="0055164C">
        <w:rPr>
          <w:rFonts w:hint="cs"/>
          <w:rtl/>
        </w:rPr>
        <w:t xml:space="preserve">הוא מייחס את </w:t>
      </w:r>
      <w:r w:rsidRPr="0055164C">
        <w:rPr>
          <w:rtl/>
        </w:rPr>
        <w:t xml:space="preserve">העיכובים בהחלטות ובטיפול בעררים לתקופה שבה לא היה תובע מוסמך ולא </w:t>
      </w:r>
      <w:r w:rsidRPr="0055164C">
        <w:rPr>
          <w:rFonts w:hint="cs"/>
          <w:rtl/>
        </w:rPr>
        <w:t xml:space="preserve">היה </w:t>
      </w:r>
      <w:r w:rsidRPr="0055164C">
        <w:rPr>
          <w:rtl/>
        </w:rPr>
        <w:t>יכ</w:t>
      </w:r>
      <w:r w:rsidRPr="0055164C">
        <w:rPr>
          <w:rFonts w:hint="cs"/>
          <w:rtl/>
        </w:rPr>
        <w:t>ו</w:t>
      </w:r>
      <w:r w:rsidRPr="0055164C">
        <w:rPr>
          <w:rtl/>
        </w:rPr>
        <w:t>ל לטפל בתיקים. הוא סבר שהדרך הנכונה היא "להקפיא את הטיפול בהם עד לקבלת הסמכה".</w:t>
      </w:r>
    </w:p>
    <w:p w14:paraId="0E5750B0" w14:textId="77777777" w:rsidR="00474F3F" w:rsidRPr="0055164C" w:rsidRDefault="00474F3F" w:rsidP="009F2421">
      <w:pPr>
        <w:pStyle w:val="7190"/>
        <w:rPr>
          <w:rtl/>
        </w:rPr>
      </w:pPr>
      <w:r w:rsidRPr="0055164C">
        <w:rPr>
          <w:rFonts w:hint="cs"/>
          <w:rtl/>
        </w:rPr>
        <w:t xml:space="preserve">כאמור, בינואר 2020 </w:t>
      </w:r>
      <w:r w:rsidRPr="0055164C">
        <w:rPr>
          <w:rtl/>
        </w:rPr>
        <w:t xml:space="preserve">כתבה </w:t>
      </w:r>
      <w:r w:rsidRPr="0055164C">
        <w:rPr>
          <w:rFonts w:hint="cs"/>
          <w:rtl/>
        </w:rPr>
        <w:t>גזברית המועצה</w:t>
      </w:r>
      <w:r w:rsidRPr="0055164C">
        <w:rPr>
          <w:rtl/>
        </w:rPr>
        <w:t xml:space="preserve"> נוהל </w:t>
      </w:r>
      <w:r>
        <w:rPr>
          <w:rFonts w:hint="cs"/>
          <w:rtl/>
        </w:rPr>
        <w:t xml:space="preserve">גביית </w:t>
      </w:r>
      <w:r w:rsidRPr="0055164C">
        <w:rPr>
          <w:rtl/>
        </w:rPr>
        <w:t>קנסות</w:t>
      </w:r>
      <w:r w:rsidRPr="0055164C">
        <w:rPr>
          <w:rFonts w:hint="cs"/>
          <w:rtl/>
        </w:rPr>
        <w:t>.</w:t>
      </w:r>
      <w:r w:rsidRPr="0055164C">
        <w:rPr>
          <w:rtl/>
        </w:rPr>
        <w:t xml:space="preserve"> </w:t>
      </w:r>
      <w:r w:rsidRPr="0055164C">
        <w:rPr>
          <w:rFonts w:hint="cs"/>
          <w:rtl/>
        </w:rPr>
        <w:t xml:space="preserve">עם פרסום נוהל </w:t>
      </w:r>
      <w:r>
        <w:rPr>
          <w:rFonts w:hint="cs"/>
          <w:rtl/>
        </w:rPr>
        <w:t xml:space="preserve">גביית </w:t>
      </w:r>
      <w:r w:rsidRPr="0055164C">
        <w:rPr>
          <w:rFonts w:hint="cs"/>
          <w:rtl/>
        </w:rPr>
        <w:t xml:space="preserve">קנסות שאינו מאפשר העברת דוחות לסטטוס הקפאה, הועברו דוחות שהיו בסטטוס זה להליכי אכיפה ובהם גם הדוחות של בני הזוג </w:t>
      </w:r>
      <w:r>
        <w:rPr>
          <w:rFonts w:hint="cs"/>
          <w:rtl/>
        </w:rPr>
        <w:t>ב</w:t>
      </w:r>
      <w:r w:rsidRPr="0055164C">
        <w:rPr>
          <w:rFonts w:hint="cs"/>
          <w:rtl/>
        </w:rPr>
        <w:t>'.</w:t>
      </w:r>
    </w:p>
    <w:p w14:paraId="597CE0E3" w14:textId="77777777" w:rsidR="00766DA3" w:rsidRDefault="00766DA3" w:rsidP="00474F3F">
      <w:pPr>
        <w:pStyle w:val="Heading3"/>
        <w:spacing w:before="0" w:line="269" w:lineRule="auto"/>
        <w:rPr>
          <w:rtl/>
        </w:rPr>
      </w:pPr>
      <w:bookmarkStart w:id="11" w:name="_Toc35440178"/>
    </w:p>
    <w:p w14:paraId="2BB90276" w14:textId="56F6EA07" w:rsidR="00474F3F" w:rsidRPr="0055164C" w:rsidRDefault="00474F3F" w:rsidP="00766DA3">
      <w:pPr>
        <w:pStyle w:val="71316"/>
        <w:rPr>
          <w:rtl/>
        </w:rPr>
      </w:pPr>
      <w:r w:rsidRPr="0055164C">
        <w:rPr>
          <w:rFonts w:hint="cs"/>
          <w:rtl/>
        </w:rPr>
        <w:t>פיקוח על התביעה העירונית</w:t>
      </w:r>
      <w:bookmarkEnd w:id="11"/>
    </w:p>
    <w:p w14:paraId="6249582C" w14:textId="77777777" w:rsidR="00474F3F" w:rsidRPr="00766DA3" w:rsidRDefault="00474F3F" w:rsidP="00474F3F">
      <w:pPr>
        <w:spacing w:line="269" w:lineRule="auto"/>
        <w:rPr>
          <w:rStyle w:val="719Char"/>
          <w:rtl/>
        </w:rPr>
      </w:pPr>
      <w:r w:rsidRPr="00766DA3">
        <w:rPr>
          <w:rStyle w:val="719Char"/>
          <w:rFonts w:hint="cs"/>
          <w:rtl/>
        </w:rPr>
        <w:t xml:space="preserve">כאמור, </w:t>
      </w:r>
      <w:r w:rsidRPr="00766DA3">
        <w:rPr>
          <w:rStyle w:val="719Char"/>
          <w:rtl/>
        </w:rPr>
        <w:t xml:space="preserve">בהנחיית היועמ"ש בנושא </w:t>
      </w:r>
      <w:r w:rsidRPr="00766DA3">
        <w:rPr>
          <w:rStyle w:val="719Char"/>
          <w:rFonts w:hint="cs"/>
          <w:rtl/>
        </w:rPr>
        <w:t>הסמכת</w:t>
      </w:r>
      <w:r w:rsidRPr="00766DA3">
        <w:rPr>
          <w:rStyle w:val="719Char"/>
          <w:rtl/>
        </w:rPr>
        <w:t xml:space="preserve"> תובעים</w:t>
      </w:r>
      <w:r w:rsidRPr="00766DA3">
        <w:rPr>
          <w:rStyle w:val="719Char"/>
          <w:rFonts w:hint="cs"/>
          <w:rtl/>
        </w:rPr>
        <w:t xml:space="preserve"> נקבע כי </w:t>
      </w:r>
      <w:r w:rsidRPr="00766DA3">
        <w:rPr>
          <w:rStyle w:val="719Char"/>
          <w:rtl/>
        </w:rPr>
        <w:t>המחלקה להנחיית תובעים מוסמכי היוע</w:t>
      </w:r>
      <w:r w:rsidRPr="00766DA3">
        <w:rPr>
          <w:rStyle w:val="719Char"/>
          <w:rFonts w:hint="eastAsia"/>
          <w:rtl/>
        </w:rPr>
        <w:t>מ</w:t>
      </w:r>
      <w:r w:rsidRPr="00766DA3">
        <w:rPr>
          <w:rStyle w:val="719Char"/>
          <w:rtl/>
        </w:rPr>
        <w:t xml:space="preserve">"ש לממשלה </w:t>
      </w:r>
      <w:r w:rsidRPr="00766DA3">
        <w:rPr>
          <w:rStyle w:val="719Char"/>
          <w:rFonts w:hint="cs"/>
          <w:rtl/>
        </w:rPr>
        <w:t xml:space="preserve">אחראית להסמכתם ולהכשרתם </w:t>
      </w:r>
      <w:r w:rsidRPr="00766DA3">
        <w:rPr>
          <w:rStyle w:val="719Char"/>
          <w:rtl/>
        </w:rPr>
        <w:t>של כלל התובעים מוסמכי היוע</w:t>
      </w:r>
      <w:r w:rsidRPr="00766DA3">
        <w:rPr>
          <w:rStyle w:val="719Char"/>
          <w:rFonts w:hint="cs"/>
          <w:rtl/>
        </w:rPr>
        <w:t>מ"ש</w:t>
      </w:r>
      <w:r w:rsidRPr="00766DA3">
        <w:rPr>
          <w:rStyle w:val="719Char"/>
          <w:rtl/>
        </w:rPr>
        <w:t xml:space="preserve"> לממשלה</w:t>
      </w:r>
      <w:r w:rsidRPr="00766DA3">
        <w:rPr>
          <w:rStyle w:val="719Char"/>
          <w:rFonts w:hint="cs"/>
          <w:rtl/>
        </w:rPr>
        <w:t xml:space="preserve">, ובהם התובעים העירוניים. </w:t>
      </w:r>
      <w:r w:rsidRPr="00766DA3">
        <w:rPr>
          <w:rStyle w:val="719Char"/>
          <w:rtl/>
        </w:rPr>
        <w:t>נקבע כי עם איושה המלא של המחלקה היא תהיה אחראית גם להנחייתם של תובעים אל</w:t>
      </w:r>
      <w:r w:rsidRPr="00766DA3">
        <w:rPr>
          <w:rStyle w:val="719Char"/>
          <w:rFonts w:hint="cs"/>
          <w:rtl/>
        </w:rPr>
        <w:t>ו</w:t>
      </w:r>
      <w:r w:rsidRPr="00766DA3">
        <w:rPr>
          <w:rStyle w:val="719Char"/>
          <w:rtl/>
        </w:rPr>
        <w:t xml:space="preserve">, תוך </w:t>
      </w:r>
      <w:r w:rsidRPr="00766DA3">
        <w:rPr>
          <w:rStyle w:val="719Char"/>
          <w:rFonts w:hint="cs"/>
          <w:rtl/>
        </w:rPr>
        <w:t xml:space="preserve">כדי </w:t>
      </w:r>
      <w:r w:rsidRPr="00766DA3">
        <w:rPr>
          <w:rStyle w:val="719Char"/>
          <w:rtl/>
        </w:rPr>
        <w:t>גיבוש תורה ותפיסת הפעלה אחודה.</w:t>
      </w:r>
      <w:r w:rsidRPr="00766DA3">
        <w:rPr>
          <w:rStyle w:val="719Char"/>
          <w:rFonts w:hint="cs"/>
          <w:rtl/>
        </w:rPr>
        <w:t xml:space="preserve"> </w:t>
      </w:r>
    </w:p>
    <w:p w14:paraId="32C86FD2" w14:textId="77777777" w:rsidR="00474F3F" w:rsidRPr="0055164C" w:rsidRDefault="00474F3F" w:rsidP="00474F3F">
      <w:pPr>
        <w:spacing w:line="269" w:lineRule="auto"/>
        <w:rPr>
          <w:rtl/>
        </w:rPr>
      </w:pPr>
    </w:p>
    <w:p w14:paraId="4E768AFA" w14:textId="77777777" w:rsidR="00474F3F" w:rsidRPr="00CB6623" w:rsidRDefault="00474F3F" w:rsidP="00CB6623">
      <w:pPr>
        <w:pStyle w:val="7152"/>
        <w:rPr>
          <w:rtl/>
        </w:rPr>
      </w:pPr>
      <w:r w:rsidRPr="00CB6623">
        <w:rPr>
          <w:rFonts w:hint="eastAsia"/>
          <w:rtl/>
        </w:rPr>
        <w:lastRenderedPageBreak/>
        <w:t>הסמכת</w:t>
      </w:r>
      <w:r w:rsidRPr="00CB6623">
        <w:rPr>
          <w:rtl/>
        </w:rPr>
        <w:t xml:space="preserve"> </w:t>
      </w:r>
      <w:r w:rsidRPr="00CB6623">
        <w:rPr>
          <w:rFonts w:hint="eastAsia"/>
          <w:rtl/>
        </w:rPr>
        <w:t>תובע</w:t>
      </w:r>
      <w:r w:rsidRPr="00CB6623">
        <w:rPr>
          <w:rFonts w:hint="cs"/>
          <w:rtl/>
        </w:rPr>
        <w:t>ים</w:t>
      </w:r>
      <w:r w:rsidRPr="00CB6623">
        <w:rPr>
          <w:rtl/>
        </w:rPr>
        <w:t xml:space="preserve"> </w:t>
      </w:r>
      <w:r w:rsidRPr="00CB6623">
        <w:rPr>
          <w:rFonts w:hint="eastAsia"/>
          <w:rtl/>
        </w:rPr>
        <w:t>למועצ</w:t>
      </w:r>
      <w:r w:rsidRPr="00CB6623">
        <w:rPr>
          <w:rFonts w:hint="cs"/>
          <w:rtl/>
        </w:rPr>
        <w:t>ות</w:t>
      </w:r>
      <w:r w:rsidRPr="00CB6623">
        <w:rPr>
          <w:rStyle w:val="Heading5Char"/>
          <w:b w:val="0"/>
          <w:bCs/>
          <w:spacing w:val="0"/>
          <w:rtl/>
        </w:rPr>
        <w:t xml:space="preserve"> </w:t>
      </w:r>
      <w:r w:rsidRPr="00CB6623">
        <w:rPr>
          <w:rStyle w:val="Heading5Char"/>
          <w:rFonts w:hint="eastAsia"/>
          <w:b w:val="0"/>
          <w:bCs/>
          <w:spacing w:val="0"/>
          <w:rtl/>
        </w:rPr>
        <w:t>המקומי</w:t>
      </w:r>
      <w:r w:rsidRPr="00CB6623">
        <w:rPr>
          <w:rStyle w:val="Heading5Char"/>
          <w:rFonts w:hint="cs"/>
          <w:b w:val="0"/>
          <w:bCs/>
          <w:spacing w:val="0"/>
          <w:rtl/>
        </w:rPr>
        <w:t>ו</w:t>
      </w:r>
      <w:r w:rsidRPr="00CB6623">
        <w:rPr>
          <w:rStyle w:val="Heading5Char"/>
          <w:rFonts w:hint="eastAsia"/>
          <w:b w:val="0"/>
          <w:bCs/>
          <w:spacing w:val="0"/>
          <w:rtl/>
        </w:rPr>
        <w:t>ת</w:t>
      </w:r>
    </w:p>
    <w:p w14:paraId="0B8634F2" w14:textId="77777777" w:rsidR="00474F3F" w:rsidRDefault="00474F3F" w:rsidP="00CB6623">
      <w:pPr>
        <w:pStyle w:val="7190"/>
        <w:rPr>
          <w:rtl/>
        </w:rPr>
      </w:pPr>
      <w:r w:rsidRPr="0055164C">
        <w:rPr>
          <w:rFonts w:hint="cs"/>
          <w:rtl/>
        </w:rPr>
        <w:t xml:space="preserve">בהנחיית היועמ"ש בנושא הסמכת תובעים נקבע כי בקשה להסמכת תובע תוגש למחלקה </w:t>
      </w:r>
      <w:r w:rsidRPr="0055164C">
        <w:rPr>
          <w:rtl/>
        </w:rPr>
        <w:t>באמצעות</w:t>
      </w:r>
      <w:r w:rsidRPr="0055164C">
        <w:rPr>
          <w:rFonts w:hint="cs"/>
          <w:rtl/>
        </w:rPr>
        <w:t xml:space="preserve"> </w:t>
      </w:r>
      <w:r w:rsidRPr="0055164C">
        <w:rPr>
          <w:rtl/>
        </w:rPr>
        <w:t>היועץ המשפטי של אותה רשות</w:t>
      </w:r>
      <w:r w:rsidRPr="0055164C">
        <w:rPr>
          <w:rFonts w:hint="cs"/>
          <w:rtl/>
        </w:rPr>
        <w:t xml:space="preserve">. עוד נקבע כי </w:t>
      </w:r>
      <w:r w:rsidRPr="0055164C">
        <w:rPr>
          <w:rtl/>
        </w:rPr>
        <w:t>הסמכת תובע חדש תהיה לתקופה של עד שנה אחת</w:t>
      </w:r>
      <w:r>
        <w:rPr>
          <w:rFonts w:hint="cs"/>
          <w:rtl/>
        </w:rPr>
        <w:t>,</w:t>
      </w:r>
      <w:r w:rsidRPr="00443A3D">
        <w:rPr>
          <w:rFonts w:hint="cs"/>
          <w:rtl/>
        </w:rPr>
        <w:t xml:space="preserve"> </w:t>
      </w:r>
      <w:r w:rsidRPr="00443A3D">
        <w:rPr>
          <w:rtl/>
        </w:rPr>
        <w:t>ואפשר שי</w:t>
      </w:r>
      <w:r>
        <w:rPr>
          <w:rFonts w:hint="cs"/>
          <w:rtl/>
        </w:rPr>
        <w:t>י</w:t>
      </w:r>
      <w:r w:rsidRPr="00443A3D">
        <w:rPr>
          <w:rtl/>
        </w:rPr>
        <w:t xml:space="preserve">קבעו בה מגבלות על סוג הפיקוח </w:t>
      </w:r>
      <w:r>
        <w:rPr>
          <w:rFonts w:hint="cs"/>
          <w:rtl/>
        </w:rPr>
        <w:t>והיקפו ב</w:t>
      </w:r>
      <w:r w:rsidRPr="00443A3D">
        <w:rPr>
          <w:rtl/>
        </w:rPr>
        <w:t>פעילותו של התובע החדש.</w:t>
      </w:r>
      <w:r>
        <w:rPr>
          <w:rFonts w:hint="cs"/>
          <w:rtl/>
        </w:rPr>
        <w:t xml:space="preserve"> </w:t>
      </w:r>
      <w:r w:rsidRPr="00443A3D">
        <w:rPr>
          <w:rtl/>
        </w:rPr>
        <w:t>חידוש הסמכתו של תובע עובד הרשות</w:t>
      </w:r>
      <w:r w:rsidRPr="00443A3D">
        <w:rPr>
          <w:rFonts w:hint="cs"/>
          <w:rtl/>
        </w:rPr>
        <w:t xml:space="preserve"> </w:t>
      </w:r>
      <w:r>
        <w:rPr>
          <w:rFonts w:hint="cs"/>
          <w:rtl/>
        </w:rPr>
        <w:t>י</w:t>
      </w:r>
      <w:r w:rsidRPr="00443A3D">
        <w:rPr>
          <w:rtl/>
        </w:rPr>
        <w:t>ינתן לתקופה שתיקבע בכתב</w:t>
      </w:r>
      <w:r w:rsidRPr="00443A3D">
        <w:rPr>
          <w:rFonts w:hint="cs"/>
          <w:rtl/>
        </w:rPr>
        <w:t xml:space="preserve"> </w:t>
      </w:r>
      <w:r w:rsidRPr="00443A3D">
        <w:rPr>
          <w:rtl/>
        </w:rPr>
        <w:t>ההסמכה, או עד תום התקופה שבה הוא מועסק ברשות, הכ</w:t>
      </w:r>
      <w:r>
        <w:rPr>
          <w:rFonts w:hint="cs"/>
          <w:rtl/>
        </w:rPr>
        <w:t>ו</w:t>
      </w:r>
      <w:r w:rsidRPr="00443A3D">
        <w:rPr>
          <w:rtl/>
        </w:rPr>
        <w:t>ל לפי המוקדם שבמועדים.</w:t>
      </w:r>
      <w:r>
        <w:rPr>
          <w:rFonts w:hint="cs"/>
          <w:rtl/>
        </w:rPr>
        <w:t xml:space="preserve"> </w:t>
      </w:r>
      <w:r w:rsidRPr="00443A3D">
        <w:rPr>
          <w:rtl/>
        </w:rPr>
        <w:t>הסמכת תובע חיצוני תינתן ככלל לתקופה שתיקבע בכתב ההסמכה ושלא תעלה על שנה בכל הסמכה.</w:t>
      </w:r>
    </w:p>
    <w:p w14:paraId="2EFBC9DC" w14:textId="4F66BF70" w:rsidR="00474F3F" w:rsidRDefault="00474F3F" w:rsidP="00CB6623">
      <w:pPr>
        <w:pStyle w:val="7190"/>
        <w:rPr>
          <w:rtl/>
        </w:rPr>
      </w:pPr>
      <w:r>
        <w:rPr>
          <w:rFonts w:hint="cs"/>
          <w:rtl/>
        </w:rPr>
        <w:t>באזור, בבית דגן, בגדרה ובגני תקווה הוסמכו ושימשו עורכי דין א'; ב'; ג'; ד', בהתאמה, כתובעים עירוניים ממועד תחילת העסקתם.</w:t>
      </w:r>
    </w:p>
    <w:p w14:paraId="6BC229F3" w14:textId="4C56F11B" w:rsidR="00474F3F" w:rsidRDefault="00474F3F" w:rsidP="00CB6623">
      <w:pPr>
        <w:pStyle w:val="7190"/>
        <w:rPr>
          <w:rtl/>
        </w:rPr>
      </w:pPr>
      <w:r w:rsidRPr="00664373">
        <w:rPr>
          <w:rFonts w:hint="cs"/>
          <w:rtl/>
        </w:rPr>
        <w:t>לכוכב יאיר</w:t>
      </w:r>
      <w:r w:rsidRPr="00664373">
        <w:rPr>
          <w:rtl/>
        </w:rPr>
        <w:t xml:space="preserve"> </w:t>
      </w:r>
      <w:r w:rsidRPr="00664373">
        <w:rPr>
          <w:rFonts w:hint="eastAsia"/>
          <w:rtl/>
        </w:rPr>
        <w:t>יועץ</w:t>
      </w:r>
      <w:r w:rsidRPr="00664373">
        <w:rPr>
          <w:rtl/>
        </w:rPr>
        <w:t xml:space="preserve"> </w:t>
      </w:r>
      <w:r w:rsidRPr="00664373">
        <w:rPr>
          <w:rFonts w:hint="eastAsia"/>
          <w:rtl/>
        </w:rPr>
        <w:t>משפטי</w:t>
      </w:r>
      <w:r w:rsidRPr="00664373">
        <w:rPr>
          <w:rtl/>
        </w:rPr>
        <w:t xml:space="preserve"> </w:t>
      </w:r>
      <w:r w:rsidRPr="00664373">
        <w:rPr>
          <w:rFonts w:hint="eastAsia"/>
          <w:rtl/>
        </w:rPr>
        <w:t>חיצוני</w:t>
      </w:r>
      <w:r w:rsidRPr="00664373">
        <w:rPr>
          <w:rtl/>
        </w:rPr>
        <w:t xml:space="preserve"> </w:t>
      </w:r>
      <w:r w:rsidRPr="00664373">
        <w:rPr>
          <w:rFonts w:hint="eastAsia"/>
          <w:rtl/>
        </w:rPr>
        <w:t>קבוע</w:t>
      </w:r>
      <w:r w:rsidRPr="00664373">
        <w:rPr>
          <w:rtl/>
        </w:rPr>
        <w:t xml:space="preserve"> </w:t>
      </w:r>
      <w:r w:rsidRPr="00664373">
        <w:rPr>
          <w:rFonts w:hint="eastAsia"/>
          <w:rtl/>
        </w:rPr>
        <w:t>משנת</w:t>
      </w:r>
      <w:r w:rsidRPr="00664373">
        <w:rPr>
          <w:rtl/>
        </w:rPr>
        <w:t xml:space="preserve"> 2004</w:t>
      </w:r>
      <w:r>
        <w:rPr>
          <w:rFonts w:hint="cs"/>
          <w:rtl/>
        </w:rPr>
        <w:t xml:space="preserve"> - להלן גם עו"ד ה'</w:t>
      </w:r>
      <w:r w:rsidRPr="00664373">
        <w:rPr>
          <w:rtl/>
        </w:rPr>
        <w:t xml:space="preserve">. </w:t>
      </w:r>
      <w:r w:rsidRPr="00664373">
        <w:rPr>
          <w:rFonts w:hint="eastAsia"/>
          <w:rtl/>
        </w:rPr>
        <w:t>היועץ</w:t>
      </w:r>
      <w:r w:rsidRPr="00664373">
        <w:rPr>
          <w:rtl/>
        </w:rPr>
        <w:t xml:space="preserve"> </w:t>
      </w:r>
      <w:r w:rsidRPr="00664373">
        <w:rPr>
          <w:rFonts w:hint="eastAsia"/>
          <w:rtl/>
        </w:rPr>
        <w:t>המשפטי</w:t>
      </w:r>
      <w:r w:rsidRPr="00664373">
        <w:rPr>
          <w:rtl/>
        </w:rPr>
        <w:t xml:space="preserve"> </w:t>
      </w:r>
      <w:r w:rsidRPr="00664373">
        <w:rPr>
          <w:rFonts w:hint="eastAsia"/>
          <w:rtl/>
        </w:rPr>
        <w:t>מחויב</w:t>
      </w:r>
      <w:r w:rsidRPr="00664373">
        <w:rPr>
          <w:rtl/>
        </w:rPr>
        <w:t xml:space="preserve"> </w:t>
      </w:r>
      <w:r w:rsidRPr="00664373">
        <w:rPr>
          <w:rFonts w:hint="eastAsia"/>
          <w:rtl/>
        </w:rPr>
        <w:t>על</w:t>
      </w:r>
      <w:r w:rsidRPr="00664373">
        <w:rPr>
          <w:rtl/>
        </w:rPr>
        <w:t xml:space="preserve"> </w:t>
      </w:r>
      <w:r w:rsidRPr="00664373">
        <w:rPr>
          <w:rFonts w:hint="eastAsia"/>
          <w:rtl/>
        </w:rPr>
        <w:t>פי</w:t>
      </w:r>
      <w:r w:rsidRPr="00664373">
        <w:rPr>
          <w:rtl/>
        </w:rPr>
        <w:t xml:space="preserve"> </w:t>
      </w:r>
      <w:r w:rsidRPr="00664373">
        <w:rPr>
          <w:rFonts w:hint="eastAsia"/>
          <w:rtl/>
        </w:rPr>
        <w:t>הסכם</w:t>
      </w:r>
      <w:r w:rsidRPr="00664373">
        <w:rPr>
          <w:rtl/>
        </w:rPr>
        <w:t xml:space="preserve"> </w:t>
      </w:r>
      <w:r w:rsidRPr="00664373">
        <w:rPr>
          <w:rFonts w:hint="eastAsia"/>
          <w:rtl/>
        </w:rPr>
        <w:t>העסקתו</w:t>
      </w:r>
      <w:r w:rsidRPr="00664373">
        <w:rPr>
          <w:rtl/>
        </w:rPr>
        <w:t xml:space="preserve"> </w:t>
      </w:r>
      <w:r>
        <w:rPr>
          <w:rFonts w:hint="cs"/>
          <w:rtl/>
        </w:rPr>
        <w:t>ב</w:t>
      </w:r>
      <w:r w:rsidRPr="00664373">
        <w:rPr>
          <w:rFonts w:hint="eastAsia"/>
          <w:rtl/>
        </w:rPr>
        <w:t>מועצה</w:t>
      </w:r>
      <w:r w:rsidRPr="00664373">
        <w:rPr>
          <w:rtl/>
        </w:rPr>
        <w:t xml:space="preserve"> </w:t>
      </w:r>
      <w:r w:rsidRPr="00664373">
        <w:rPr>
          <w:rFonts w:hint="eastAsia"/>
          <w:rtl/>
        </w:rPr>
        <w:t>לבצע</w:t>
      </w:r>
      <w:r w:rsidRPr="00664373">
        <w:rPr>
          <w:rtl/>
        </w:rPr>
        <w:t xml:space="preserve"> </w:t>
      </w:r>
      <w:r w:rsidRPr="00664373">
        <w:rPr>
          <w:rFonts w:hint="eastAsia"/>
          <w:rtl/>
        </w:rPr>
        <w:t>את</w:t>
      </w:r>
      <w:r w:rsidRPr="00664373">
        <w:rPr>
          <w:rtl/>
        </w:rPr>
        <w:t xml:space="preserve"> </w:t>
      </w:r>
      <w:r w:rsidRPr="00664373">
        <w:rPr>
          <w:rFonts w:hint="eastAsia"/>
          <w:rtl/>
        </w:rPr>
        <w:t>השירותים</w:t>
      </w:r>
      <w:r w:rsidRPr="00664373">
        <w:rPr>
          <w:rtl/>
        </w:rPr>
        <w:t xml:space="preserve"> </w:t>
      </w:r>
      <w:r w:rsidRPr="00664373">
        <w:rPr>
          <w:rFonts w:hint="eastAsia"/>
          <w:rtl/>
        </w:rPr>
        <w:t>שפורטו</w:t>
      </w:r>
      <w:r w:rsidRPr="00664373">
        <w:rPr>
          <w:rtl/>
        </w:rPr>
        <w:t xml:space="preserve"> </w:t>
      </w:r>
      <w:r w:rsidRPr="00664373">
        <w:rPr>
          <w:rFonts w:hint="eastAsia"/>
          <w:rtl/>
        </w:rPr>
        <w:t>במסמכי</w:t>
      </w:r>
      <w:r w:rsidRPr="00664373">
        <w:rPr>
          <w:rtl/>
        </w:rPr>
        <w:t xml:space="preserve"> </w:t>
      </w:r>
      <w:r w:rsidRPr="00664373">
        <w:rPr>
          <w:rFonts w:hint="eastAsia"/>
          <w:rtl/>
        </w:rPr>
        <w:t>המכרז</w:t>
      </w:r>
      <w:r w:rsidRPr="00664373">
        <w:rPr>
          <w:rtl/>
        </w:rPr>
        <w:t xml:space="preserve"> </w:t>
      </w:r>
      <w:r>
        <w:rPr>
          <w:rFonts w:hint="cs"/>
          <w:rtl/>
        </w:rPr>
        <w:t>ש</w:t>
      </w:r>
      <w:r w:rsidRPr="00664373">
        <w:rPr>
          <w:rFonts w:hint="eastAsia"/>
          <w:rtl/>
        </w:rPr>
        <w:t>בו</w:t>
      </w:r>
      <w:r w:rsidRPr="00664373">
        <w:rPr>
          <w:rtl/>
        </w:rPr>
        <w:t xml:space="preserve"> </w:t>
      </w:r>
      <w:r w:rsidRPr="00664373">
        <w:rPr>
          <w:rFonts w:hint="eastAsia"/>
          <w:rtl/>
        </w:rPr>
        <w:t>נבחר</w:t>
      </w:r>
      <w:r w:rsidRPr="00664373">
        <w:rPr>
          <w:rtl/>
        </w:rPr>
        <w:t xml:space="preserve">, </w:t>
      </w:r>
      <w:r w:rsidRPr="00664373">
        <w:rPr>
          <w:rFonts w:hint="eastAsia"/>
          <w:rtl/>
        </w:rPr>
        <w:t>בעצמו</w:t>
      </w:r>
      <w:r w:rsidRPr="00664373">
        <w:rPr>
          <w:rtl/>
        </w:rPr>
        <w:t xml:space="preserve"> </w:t>
      </w:r>
      <w:r w:rsidRPr="00664373">
        <w:rPr>
          <w:rFonts w:hint="eastAsia"/>
          <w:rtl/>
        </w:rPr>
        <w:t>ו</w:t>
      </w:r>
      <w:r w:rsidRPr="00664373">
        <w:rPr>
          <w:rtl/>
        </w:rPr>
        <w:t xml:space="preserve">/או </w:t>
      </w:r>
      <w:r w:rsidRPr="00664373">
        <w:rPr>
          <w:rFonts w:hint="eastAsia"/>
          <w:rtl/>
        </w:rPr>
        <w:t>באמצעות</w:t>
      </w:r>
      <w:r w:rsidRPr="00664373">
        <w:rPr>
          <w:rtl/>
        </w:rPr>
        <w:t xml:space="preserve"> </w:t>
      </w:r>
      <w:r w:rsidRPr="00664373">
        <w:rPr>
          <w:rFonts w:hint="eastAsia"/>
          <w:rtl/>
        </w:rPr>
        <w:t>עורכי</w:t>
      </w:r>
      <w:r w:rsidRPr="00664373">
        <w:rPr>
          <w:rtl/>
        </w:rPr>
        <w:t xml:space="preserve"> </w:t>
      </w:r>
      <w:r w:rsidRPr="00664373">
        <w:rPr>
          <w:rFonts w:hint="eastAsia"/>
          <w:rtl/>
        </w:rPr>
        <w:t>דין</w:t>
      </w:r>
      <w:r w:rsidRPr="00664373">
        <w:rPr>
          <w:rtl/>
        </w:rPr>
        <w:t xml:space="preserve"> </w:t>
      </w:r>
      <w:r w:rsidRPr="00664373">
        <w:rPr>
          <w:rFonts w:hint="eastAsia"/>
          <w:rtl/>
        </w:rPr>
        <w:t>מטעמו</w:t>
      </w:r>
      <w:r w:rsidRPr="00664373">
        <w:rPr>
          <w:rtl/>
        </w:rPr>
        <w:t xml:space="preserve">. </w:t>
      </w:r>
      <w:r w:rsidRPr="00664373">
        <w:rPr>
          <w:rFonts w:hint="eastAsia"/>
          <w:rtl/>
        </w:rPr>
        <w:t>בין</w:t>
      </w:r>
      <w:r w:rsidRPr="00664373">
        <w:rPr>
          <w:rtl/>
        </w:rPr>
        <w:t xml:space="preserve"> </w:t>
      </w:r>
      <w:r w:rsidRPr="00664373">
        <w:rPr>
          <w:rFonts w:hint="eastAsia"/>
          <w:rtl/>
        </w:rPr>
        <w:t>השירותים</w:t>
      </w:r>
      <w:r w:rsidRPr="00664373">
        <w:rPr>
          <w:rtl/>
        </w:rPr>
        <w:t xml:space="preserve"> </w:t>
      </w:r>
      <w:r w:rsidRPr="00664373">
        <w:rPr>
          <w:rFonts w:hint="eastAsia"/>
          <w:rtl/>
        </w:rPr>
        <w:t>שהוא</w:t>
      </w:r>
      <w:r w:rsidRPr="00664373">
        <w:rPr>
          <w:rtl/>
        </w:rPr>
        <w:t xml:space="preserve"> </w:t>
      </w:r>
      <w:r w:rsidRPr="00664373">
        <w:rPr>
          <w:rFonts w:hint="eastAsia"/>
          <w:rtl/>
        </w:rPr>
        <w:t>נדרש</w:t>
      </w:r>
      <w:r w:rsidRPr="00664373">
        <w:rPr>
          <w:rtl/>
        </w:rPr>
        <w:t xml:space="preserve"> </w:t>
      </w:r>
      <w:r w:rsidRPr="00664373">
        <w:rPr>
          <w:rFonts w:hint="eastAsia"/>
          <w:rtl/>
        </w:rPr>
        <w:t>לספק</w:t>
      </w:r>
      <w:r w:rsidRPr="00664373">
        <w:rPr>
          <w:rtl/>
        </w:rPr>
        <w:t xml:space="preserve">: "טיפול </w:t>
      </w:r>
      <w:r w:rsidRPr="00664373">
        <w:rPr>
          <w:rFonts w:hint="eastAsia"/>
          <w:rtl/>
        </w:rPr>
        <w:t>ומינוי</w:t>
      </w:r>
      <w:r w:rsidRPr="00664373">
        <w:rPr>
          <w:rtl/>
        </w:rPr>
        <w:t xml:space="preserve"> </w:t>
      </w:r>
      <w:r w:rsidRPr="00664373">
        <w:rPr>
          <w:rFonts w:hint="eastAsia"/>
          <w:rtl/>
        </w:rPr>
        <w:t>כתובע</w:t>
      </w:r>
      <w:r w:rsidRPr="00664373">
        <w:rPr>
          <w:rtl/>
        </w:rPr>
        <w:t xml:space="preserve"> </w:t>
      </w:r>
      <w:r w:rsidRPr="00664373">
        <w:rPr>
          <w:rFonts w:hint="eastAsia"/>
          <w:rtl/>
        </w:rPr>
        <w:t>עירוני</w:t>
      </w:r>
      <w:r w:rsidRPr="00664373">
        <w:rPr>
          <w:rtl/>
        </w:rPr>
        <w:t xml:space="preserve"> </w:t>
      </w:r>
      <w:r w:rsidRPr="00664373">
        <w:rPr>
          <w:rFonts w:hint="eastAsia"/>
          <w:rtl/>
        </w:rPr>
        <w:t>מטעם</w:t>
      </w:r>
      <w:r w:rsidRPr="00664373">
        <w:rPr>
          <w:rtl/>
        </w:rPr>
        <w:t xml:space="preserve"> </w:t>
      </w:r>
      <w:r w:rsidRPr="00664373">
        <w:rPr>
          <w:rFonts w:hint="eastAsia"/>
          <w:rtl/>
        </w:rPr>
        <w:t>היועץ</w:t>
      </w:r>
      <w:r w:rsidRPr="00664373">
        <w:rPr>
          <w:rtl/>
        </w:rPr>
        <w:t xml:space="preserve"> </w:t>
      </w:r>
      <w:r w:rsidRPr="00664373">
        <w:rPr>
          <w:rFonts w:hint="eastAsia"/>
          <w:rtl/>
        </w:rPr>
        <w:t>המשפטי</w:t>
      </w:r>
      <w:r w:rsidRPr="00664373">
        <w:rPr>
          <w:rtl/>
        </w:rPr>
        <w:t xml:space="preserve"> </w:t>
      </w:r>
      <w:r w:rsidRPr="00664373">
        <w:rPr>
          <w:rFonts w:hint="eastAsia"/>
          <w:rtl/>
        </w:rPr>
        <w:t>לממשלה</w:t>
      </w:r>
      <w:r w:rsidRPr="00664373">
        <w:rPr>
          <w:rtl/>
        </w:rPr>
        <w:t xml:space="preserve"> </w:t>
      </w:r>
      <w:r w:rsidRPr="00664373">
        <w:rPr>
          <w:rFonts w:hint="eastAsia"/>
          <w:rtl/>
        </w:rPr>
        <w:t>לרבות</w:t>
      </w:r>
      <w:r w:rsidRPr="00664373">
        <w:rPr>
          <w:rtl/>
        </w:rPr>
        <w:t xml:space="preserve"> </w:t>
      </w:r>
      <w:r w:rsidRPr="00664373">
        <w:rPr>
          <w:rFonts w:hint="eastAsia"/>
          <w:rtl/>
        </w:rPr>
        <w:t>לפי</w:t>
      </w:r>
      <w:r w:rsidRPr="00664373">
        <w:rPr>
          <w:rtl/>
        </w:rPr>
        <w:t xml:space="preserve"> </w:t>
      </w:r>
      <w:r w:rsidRPr="00664373">
        <w:rPr>
          <w:rFonts w:hint="eastAsia"/>
          <w:rtl/>
        </w:rPr>
        <w:t>חוק</w:t>
      </w:r>
      <w:r w:rsidRPr="00664373">
        <w:rPr>
          <w:rtl/>
        </w:rPr>
        <w:t xml:space="preserve"> </w:t>
      </w:r>
      <w:r w:rsidRPr="00664373">
        <w:rPr>
          <w:rFonts w:hint="eastAsia"/>
          <w:rtl/>
        </w:rPr>
        <w:t>רישוי</w:t>
      </w:r>
      <w:r w:rsidRPr="00664373">
        <w:rPr>
          <w:rtl/>
        </w:rPr>
        <w:t xml:space="preserve"> </w:t>
      </w:r>
      <w:r w:rsidRPr="00664373">
        <w:rPr>
          <w:rFonts w:hint="eastAsia"/>
          <w:rtl/>
        </w:rPr>
        <w:t>עסקים</w:t>
      </w:r>
      <w:r w:rsidRPr="00664373">
        <w:rPr>
          <w:rtl/>
        </w:rPr>
        <w:t xml:space="preserve"> </w:t>
      </w:r>
      <w:r w:rsidRPr="00664373">
        <w:rPr>
          <w:rFonts w:hint="eastAsia"/>
          <w:rtl/>
        </w:rPr>
        <w:t>וחוקי</w:t>
      </w:r>
      <w:r w:rsidRPr="00664373">
        <w:rPr>
          <w:rtl/>
        </w:rPr>
        <w:t xml:space="preserve"> </w:t>
      </w:r>
      <w:r w:rsidRPr="00664373">
        <w:rPr>
          <w:rFonts w:hint="eastAsia"/>
          <w:rtl/>
        </w:rPr>
        <w:t>עזר</w:t>
      </w:r>
      <w:r w:rsidRPr="00664373">
        <w:rPr>
          <w:rtl/>
        </w:rPr>
        <w:t xml:space="preserve"> </w:t>
      </w:r>
      <w:r w:rsidRPr="00664373">
        <w:rPr>
          <w:rFonts w:hint="eastAsia"/>
          <w:rtl/>
        </w:rPr>
        <w:t>של</w:t>
      </w:r>
      <w:r w:rsidRPr="00664373">
        <w:rPr>
          <w:rtl/>
        </w:rPr>
        <w:t xml:space="preserve"> </w:t>
      </w:r>
      <w:r w:rsidRPr="00664373">
        <w:rPr>
          <w:rFonts w:hint="eastAsia"/>
          <w:rtl/>
        </w:rPr>
        <w:t>המועצה</w:t>
      </w:r>
      <w:r w:rsidRPr="00664373">
        <w:rPr>
          <w:rtl/>
        </w:rPr>
        <w:t xml:space="preserve">". </w:t>
      </w:r>
      <w:r w:rsidRPr="00664373">
        <w:rPr>
          <w:rFonts w:hint="eastAsia"/>
          <w:rtl/>
        </w:rPr>
        <w:t>בשנים</w:t>
      </w:r>
      <w:r w:rsidRPr="00664373">
        <w:rPr>
          <w:rtl/>
        </w:rPr>
        <w:t xml:space="preserve"> 201</w:t>
      </w:r>
      <w:r>
        <w:rPr>
          <w:rFonts w:hint="cs"/>
          <w:rtl/>
        </w:rPr>
        <w:t>5</w:t>
      </w:r>
      <w:r w:rsidRPr="00664373">
        <w:rPr>
          <w:rtl/>
        </w:rPr>
        <w:t xml:space="preserve"> - 2019, </w:t>
      </w:r>
      <w:r w:rsidRPr="00664373">
        <w:rPr>
          <w:rFonts w:hint="eastAsia"/>
          <w:rtl/>
        </w:rPr>
        <w:t>הוסמכו</w:t>
      </w:r>
      <w:r w:rsidRPr="00664373">
        <w:rPr>
          <w:rtl/>
        </w:rPr>
        <w:t xml:space="preserve"> </w:t>
      </w:r>
      <w:r w:rsidRPr="00664373">
        <w:rPr>
          <w:rFonts w:hint="eastAsia"/>
          <w:rtl/>
        </w:rPr>
        <w:t>לסירוגין</w:t>
      </w:r>
      <w:r w:rsidRPr="00664373">
        <w:rPr>
          <w:rtl/>
        </w:rPr>
        <w:t xml:space="preserve"> </w:t>
      </w:r>
      <w:r w:rsidRPr="00664373">
        <w:rPr>
          <w:rFonts w:hint="eastAsia"/>
          <w:rtl/>
        </w:rPr>
        <w:t>הוא</w:t>
      </w:r>
      <w:r w:rsidRPr="00664373">
        <w:rPr>
          <w:rtl/>
        </w:rPr>
        <w:t xml:space="preserve"> </w:t>
      </w:r>
      <w:r w:rsidRPr="00664373">
        <w:rPr>
          <w:rFonts w:hint="eastAsia"/>
          <w:rtl/>
        </w:rPr>
        <w:t>או</w:t>
      </w:r>
      <w:r w:rsidRPr="00664373">
        <w:rPr>
          <w:rtl/>
        </w:rPr>
        <w:t xml:space="preserve"> </w:t>
      </w:r>
      <w:r w:rsidRPr="00664373">
        <w:rPr>
          <w:rFonts w:hint="eastAsia"/>
          <w:rtl/>
        </w:rPr>
        <w:t>עורכי</w:t>
      </w:r>
      <w:r w:rsidRPr="00664373">
        <w:rPr>
          <w:rtl/>
        </w:rPr>
        <w:t xml:space="preserve"> </w:t>
      </w:r>
      <w:r w:rsidRPr="00664373">
        <w:rPr>
          <w:rFonts w:hint="eastAsia"/>
          <w:rtl/>
        </w:rPr>
        <w:t>דין</w:t>
      </w:r>
      <w:r w:rsidRPr="00664373">
        <w:rPr>
          <w:rtl/>
        </w:rPr>
        <w:t xml:space="preserve"> </w:t>
      </w:r>
      <w:r w:rsidRPr="00664373">
        <w:rPr>
          <w:rFonts w:hint="eastAsia"/>
          <w:rtl/>
        </w:rPr>
        <w:t>ממשרדו</w:t>
      </w:r>
      <w:r>
        <w:rPr>
          <w:rFonts w:hint="cs"/>
          <w:rtl/>
        </w:rPr>
        <w:t xml:space="preserve"> (עורכי דין ו'; ז')</w:t>
      </w:r>
      <w:r w:rsidRPr="00664373">
        <w:rPr>
          <w:rtl/>
        </w:rPr>
        <w:t xml:space="preserve"> </w:t>
      </w:r>
      <w:r w:rsidRPr="00664373">
        <w:rPr>
          <w:rFonts w:hint="eastAsia"/>
          <w:rtl/>
        </w:rPr>
        <w:t>כתובעים</w:t>
      </w:r>
      <w:r w:rsidRPr="00664373">
        <w:rPr>
          <w:rtl/>
        </w:rPr>
        <w:t xml:space="preserve"> </w:t>
      </w:r>
      <w:r w:rsidRPr="00664373">
        <w:rPr>
          <w:rFonts w:hint="eastAsia"/>
          <w:rtl/>
        </w:rPr>
        <w:t>עירוניים</w:t>
      </w:r>
      <w:r w:rsidRPr="00664373">
        <w:rPr>
          <w:rtl/>
        </w:rPr>
        <w:t xml:space="preserve"> </w:t>
      </w:r>
      <w:r w:rsidRPr="00664373">
        <w:rPr>
          <w:rFonts w:hint="eastAsia"/>
          <w:rtl/>
        </w:rPr>
        <w:t>למועצה</w:t>
      </w:r>
      <w:r>
        <w:rPr>
          <w:rFonts w:hint="cs"/>
          <w:rtl/>
        </w:rPr>
        <w:t xml:space="preserve"> </w:t>
      </w:r>
      <w:r w:rsidRPr="00664373">
        <w:rPr>
          <w:rFonts w:hint="eastAsia"/>
          <w:rtl/>
        </w:rPr>
        <w:t>זאת</w:t>
      </w:r>
      <w:r w:rsidRPr="00664373">
        <w:rPr>
          <w:rtl/>
        </w:rPr>
        <w:t xml:space="preserve">, </w:t>
      </w:r>
      <w:r w:rsidRPr="00664373">
        <w:rPr>
          <w:rFonts w:hint="eastAsia"/>
          <w:rtl/>
        </w:rPr>
        <w:t>למעט</w:t>
      </w:r>
      <w:r w:rsidRPr="00664373">
        <w:rPr>
          <w:rtl/>
        </w:rPr>
        <w:t xml:space="preserve"> </w:t>
      </w:r>
      <w:r w:rsidRPr="00664373">
        <w:rPr>
          <w:rFonts w:hint="eastAsia"/>
          <w:rtl/>
        </w:rPr>
        <w:t>בעבירות</w:t>
      </w:r>
      <w:r w:rsidRPr="00664373">
        <w:rPr>
          <w:rtl/>
        </w:rPr>
        <w:t xml:space="preserve"> </w:t>
      </w:r>
      <w:r w:rsidRPr="00664373">
        <w:rPr>
          <w:rFonts w:hint="eastAsia"/>
          <w:rtl/>
        </w:rPr>
        <w:t>של</w:t>
      </w:r>
      <w:r w:rsidRPr="00664373">
        <w:rPr>
          <w:rtl/>
        </w:rPr>
        <w:t xml:space="preserve"> </w:t>
      </w:r>
      <w:r w:rsidRPr="00664373">
        <w:rPr>
          <w:rFonts w:hint="eastAsia"/>
          <w:rtl/>
        </w:rPr>
        <w:t>תכנון</w:t>
      </w:r>
      <w:r w:rsidRPr="00664373">
        <w:rPr>
          <w:rtl/>
        </w:rPr>
        <w:t xml:space="preserve"> </w:t>
      </w:r>
      <w:r w:rsidRPr="00664373">
        <w:rPr>
          <w:rFonts w:hint="eastAsia"/>
          <w:rtl/>
        </w:rPr>
        <w:t>ובנייה</w:t>
      </w:r>
      <w:r w:rsidRPr="00664373">
        <w:rPr>
          <w:rtl/>
        </w:rPr>
        <w:t>.</w:t>
      </w:r>
    </w:p>
    <w:p w14:paraId="579DCC05" w14:textId="4F1F3E42" w:rsidR="00474F3F" w:rsidRDefault="00474F3F" w:rsidP="00CB6623">
      <w:pPr>
        <w:pStyle w:val="7190"/>
        <w:rPr>
          <w:rtl/>
        </w:rPr>
      </w:pPr>
      <w:r>
        <w:rPr>
          <w:rFonts w:hint="cs"/>
          <w:rtl/>
        </w:rPr>
        <w:t>להלן פירוט אופן העסקתם, מועד תחילת העסקתם ותקופות הסמכתם של התובעים העירוניים:</w:t>
      </w:r>
    </w:p>
    <w:p w14:paraId="73FFCC2C" w14:textId="709201FB" w:rsidR="00474F3F" w:rsidRDefault="00CB6623" w:rsidP="00CB6623">
      <w:pPr>
        <w:pStyle w:val="71a"/>
        <w:rPr>
          <w:rtl/>
        </w:rPr>
      </w:pPr>
      <w:r>
        <w:rPr>
          <w:noProof/>
          <w:rtl/>
          <w:lang w:val="he-IL"/>
        </w:rPr>
        <w:drawing>
          <wp:anchor distT="0" distB="0" distL="114300" distR="114300" simplePos="0" relativeHeight="251946496" behindDoc="0" locked="0" layoutInCell="1" allowOverlap="1" wp14:anchorId="6BE35AF6" wp14:editId="0B324441">
            <wp:simplePos x="0" y="0"/>
            <wp:positionH relativeFrom="column">
              <wp:posOffset>-11430</wp:posOffset>
            </wp:positionH>
            <wp:positionV relativeFrom="paragraph">
              <wp:posOffset>481330</wp:posOffset>
            </wp:positionV>
            <wp:extent cx="4680000" cy="1651984"/>
            <wp:effectExtent l="0" t="0" r="6350" b="571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50" cstate="print">
                      <a:extLst>
                        <a:ext uri="{28A0092B-C50C-407E-A947-70E740481C1C}">
                          <a14:useLocalDpi xmlns:a14="http://schemas.microsoft.com/office/drawing/2010/main" val="0"/>
                        </a:ext>
                      </a:extLst>
                    </a:blip>
                    <a:srcRect l="5949" r="4037"/>
                    <a:stretch/>
                  </pic:blipFill>
                  <pic:spPr bwMode="auto">
                    <a:xfrm>
                      <a:off x="0" y="0"/>
                      <a:ext cx="4680000" cy="16519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74F3F" w:rsidRPr="00CB6623">
        <w:rPr>
          <w:rFonts w:hint="cs"/>
          <w:b w:val="0"/>
          <w:bCs w:val="0"/>
          <w:rtl/>
        </w:rPr>
        <w:t>תרשים 23:</w:t>
      </w:r>
      <w:r w:rsidR="00474F3F">
        <w:rPr>
          <w:rFonts w:hint="cs"/>
          <w:rtl/>
        </w:rPr>
        <w:t xml:space="preserve"> אופן העסקת התובעים העירוניים במועצות המקומיות</w:t>
      </w:r>
      <w:r w:rsidR="00A601A8">
        <w:rPr>
          <w:rtl/>
        </w:rPr>
        <w:br/>
      </w:r>
      <w:r w:rsidR="00474F3F">
        <w:rPr>
          <w:rFonts w:hint="cs"/>
          <w:rtl/>
        </w:rPr>
        <w:t>ומועד תחילת העסקתם</w:t>
      </w:r>
    </w:p>
    <w:p w14:paraId="6E2403C9" w14:textId="1EA8F9BB" w:rsidR="00CB6623" w:rsidRPr="003A6455" w:rsidRDefault="00CB6623" w:rsidP="00CB6623">
      <w:pPr>
        <w:pStyle w:val="71a"/>
        <w:rPr>
          <w:rtl/>
        </w:rPr>
      </w:pPr>
    </w:p>
    <w:p w14:paraId="3748AB45" w14:textId="447E6CA2" w:rsidR="00474F3F" w:rsidRDefault="00474F3F" w:rsidP="00474F3F">
      <w:pPr>
        <w:pStyle w:val="af7"/>
        <w:spacing w:line="269" w:lineRule="auto"/>
        <w:rPr>
          <w:rtl/>
        </w:rPr>
      </w:pPr>
    </w:p>
    <w:p w14:paraId="69117024" w14:textId="40C664BF" w:rsidR="00CB6623" w:rsidRDefault="00CB6623" w:rsidP="00CB6623">
      <w:pPr>
        <w:rPr>
          <w:rtl/>
        </w:rPr>
      </w:pPr>
    </w:p>
    <w:p w14:paraId="156B1347" w14:textId="67A23355" w:rsidR="00CB6623" w:rsidRDefault="00CB6623" w:rsidP="00CB6623">
      <w:pPr>
        <w:rPr>
          <w:rtl/>
        </w:rPr>
      </w:pPr>
    </w:p>
    <w:p w14:paraId="75CE00A4" w14:textId="4F2F76D1" w:rsidR="00CB6623" w:rsidRDefault="00CB6623" w:rsidP="00CB6623">
      <w:pPr>
        <w:rPr>
          <w:rtl/>
        </w:rPr>
      </w:pPr>
    </w:p>
    <w:p w14:paraId="1C3C8134" w14:textId="6C023804" w:rsidR="00CB6623" w:rsidRDefault="00CB6623" w:rsidP="00CB6623">
      <w:pPr>
        <w:rPr>
          <w:rtl/>
        </w:rPr>
      </w:pPr>
    </w:p>
    <w:p w14:paraId="11F37757" w14:textId="4F3B014C" w:rsidR="00CB6623" w:rsidRPr="00CB6623" w:rsidRDefault="00CB6623" w:rsidP="00CB6623">
      <w:pPr>
        <w:rPr>
          <w:rtl/>
        </w:rPr>
      </w:pPr>
    </w:p>
    <w:p w14:paraId="79DF567F" w14:textId="5A16D894" w:rsidR="00474F3F" w:rsidRDefault="00474F3F" w:rsidP="00E76FAB">
      <w:pPr>
        <w:pStyle w:val="71a"/>
        <w:rPr>
          <w:rtl/>
        </w:rPr>
      </w:pPr>
      <w:r w:rsidRPr="00E76FAB">
        <w:rPr>
          <w:rFonts w:hint="cs"/>
          <w:b w:val="0"/>
          <w:bCs w:val="0"/>
          <w:rtl/>
        </w:rPr>
        <w:lastRenderedPageBreak/>
        <w:t>תרשים 24:</w:t>
      </w:r>
      <w:r w:rsidRPr="00B93953">
        <w:rPr>
          <w:rFonts w:hint="cs"/>
          <w:rtl/>
        </w:rPr>
        <w:t xml:space="preserve"> </w:t>
      </w:r>
      <w:r>
        <w:rPr>
          <w:rFonts w:hint="cs"/>
          <w:rtl/>
        </w:rPr>
        <w:t xml:space="preserve">התקופות שבהן היו תובעים עירוניים מוסמכים </w:t>
      </w:r>
      <w:r w:rsidRPr="000F7C72">
        <w:rPr>
          <w:rFonts w:hint="cs"/>
          <w:rtl/>
        </w:rPr>
        <w:t>במועצות</w:t>
      </w:r>
      <w:r w:rsidR="001F0540">
        <w:rPr>
          <w:rtl/>
        </w:rPr>
        <w:br/>
      </w:r>
      <w:r w:rsidRPr="000F7C72">
        <w:rPr>
          <w:rFonts w:hint="cs"/>
          <w:rtl/>
        </w:rPr>
        <w:t>בשנים 2015 - 2019</w:t>
      </w:r>
    </w:p>
    <w:p w14:paraId="3A04504D" w14:textId="5C94EF94" w:rsidR="00531F2D" w:rsidRDefault="00531F2D" w:rsidP="00531F2D">
      <w:pPr>
        <w:rPr>
          <w:rtl/>
        </w:rPr>
      </w:pPr>
      <w:r>
        <w:rPr>
          <w:noProof/>
          <w:rtl/>
          <w:lang w:val="he-IL"/>
        </w:rPr>
        <w:drawing>
          <wp:inline distT="0" distB="0" distL="0" distR="0" wp14:anchorId="58B7F966" wp14:editId="4D17D7EC">
            <wp:extent cx="4679950" cy="3653155"/>
            <wp:effectExtent l="0" t="0" r="635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51" cstate="print">
                      <a:extLst>
                        <a:ext uri="{28A0092B-C50C-407E-A947-70E740481C1C}">
                          <a14:useLocalDpi xmlns:a14="http://schemas.microsoft.com/office/drawing/2010/main" val="0"/>
                        </a:ext>
                      </a:extLst>
                    </a:blip>
                    <a:srcRect t="3485" b="3485"/>
                    <a:stretch>
                      <a:fillRect/>
                    </a:stretch>
                  </pic:blipFill>
                  <pic:spPr bwMode="auto">
                    <a:xfrm>
                      <a:off x="0" y="0"/>
                      <a:ext cx="4679950" cy="3653155"/>
                    </a:xfrm>
                    <a:prstGeom prst="rect">
                      <a:avLst/>
                    </a:prstGeom>
                    <a:ln>
                      <a:noFill/>
                    </a:ln>
                    <a:extLst>
                      <a:ext uri="{53640926-AAD7-44D8-BBD7-CCE9431645EC}">
                        <a14:shadowObscured xmlns:a14="http://schemas.microsoft.com/office/drawing/2010/main"/>
                      </a:ext>
                    </a:extLst>
                  </pic:spPr>
                </pic:pic>
              </a:graphicData>
            </a:graphic>
          </wp:inline>
        </w:drawing>
      </w:r>
    </w:p>
    <w:p w14:paraId="7274F88E" w14:textId="0D636AC9" w:rsidR="00474F3F" w:rsidRPr="003B72F2" w:rsidRDefault="00474F3F" w:rsidP="00531F2D">
      <w:pPr>
        <w:pStyle w:val="71c"/>
        <w:ind w:left="0" w:firstLine="0"/>
        <w:rPr>
          <w:rtl/>
        </w:rPr>
      </w:pPr>
      <w:r w:rsidRPr="003B72F2">
        <w:rPr>
          <w:rtl/>
        </w:rPr>
        <w:t xml:space="preserve">על פי </w:t>
      </w:r>
      <w:r w:rsidRPr="003B72F2">
        <w:rPr>
          <w:rFonts w:hint="cs"/>
          <w:rtl/>
        </w:rPr>
        <w:t>נתונים שהועברו מהתובעים העירוניים ומהמחלקה</w:t>
      </w:r>
      <w:r w:rsidRPr="003B72F2">
        <w:rPr>
          <w:rtl/>
        </w:rPr>
        <w:t xml:space="preserve"> להנחיית תובעים</w:t>
      </w:r>
      <w:r w:rsidRPr="003B72F2">
        <w:rPr>
          <w:rFonts w:hint="cs"/>
          <w:rtl/>
        </w:rPr>
        <w:t>,</w:t>
      </w:r>
      <w:r w:rsidRPr="003B72F2">
        <w:rPr>
          <w:rtl/>
        </w:rPr>
        <w:t xml:space="preserve"> בעיבוד משרד מבקר המדינה</w:t>
      </w:r>
      <w:r w:rsidRPr="003B72F2">
        <w:rPr>
          <w:rFonts w:hint="cs"/>
          <w:rtl/>
        </w:rPr>
        <w:t>. הנתונים מתייחסים לתקופת מילוי תפקידו של התובע שכיהן בעת עריכת הביקורת.</w:t>
      </w:r>
    </w:p>
    <w:p w14:paraId="4DA1BF82" w14:textId="77777777" w:rsidR="00474F3F" w:rsidRPr="00FD2653" w:rsidRDefault="00474F3F" w:rsidP="00E76FAB">
      <w:pPr>
        <w:pStyle w:val="71f4"/>
        <w:rPr>
          <w:rtl/>
        </w:rPr>
      </w:pPr>
      <w:r w:rsidRPr="00E76FAB">
        <w:rPr>
          <w:rStyle w:val="7152Char"/>
          <w:rFonts w:eastAsiaTheme="majorEastAsia" w:hint="cs"/>
          <w:sz w:val="18"/>
          <w:szCs w:val="18"/>
          <w:rtl/>
        </w:rPr>
        <w:t>מועצה מקומית כוכב יאיר:</w:t>
      </w:r>
      <w:r>
        <w:rPr>
          <w:rFonts w:hint="cs"/>
          <w:rtl/>
        </w:rPr>
        <w:t xml:space="preserve"> </w:t>
      </w:r>
      <w:r w:rsidRPr="00FD2653">
        <w:rPr>
          <w:rFonts w:hint="eastAsia"/>
          <w:rtl/>
        </w:rPr>
        <w:t>מהאמור</w:t>
      </w:r>
      <w:r w:rsidRPr="00FD2653">
        <w:rPr>
          <w:rtl/>
        </w:rPr>
        <w:t xml:space="preserve"> לעיל עולה כי במשך חצי שנה בשנת 2016 ובתקופה שבין פברואר 2017 ועד סוף ינואר 2019</w:t>
      </w:r>
      <w:r>
        <w:rPr>
          <w:rFonts w:hint="cs"/>
          <w:rtl/>
        </w:rPr>
        <w:t>,</w:t>
      </w:r>
      <w:r w:rsidRPr="00FD2653">
        <w:rPr>
          <w:rtl/>
        </w:rPr>
        <w:t xml:space="preserve"> </w:t>
      </w:r>
      <w:r w:rsidRPr="00EB6661">
        <w:rPr>
          <w:rFonts w:hint="cs"/>
          <w:rtl/>
        </w:rPr>
        <w:t>ובסך הכ</w:t>
      </w:r>
      <w:r>
        <w:rPr>
          <w:rFonts w:hint="cs"/>
          <w:rtl/>
        </w:rPr>
        <w:t>ו</w:t>
      </w:r>
      <w:r w:rsidRPr="00EB6661">
        <w:rPr>
          <w:rFonts w:hint="cs"/>
          <w:rtl/>
        </w:rPr>
        <w:t xml:space="preserve">ל במשך שנתיים וחצי בתוך התקופה </w:t>
      </w:r>
      <w:r>
        <w:rPr>
          <w:rFonts w:hint="cs"/>
          <w:rtl/>
        </w:rPr>
        <w:t>שנבדקה,</w:t>
      </w:r>
      <w:r w:rsidRPr="00EB6661">
        <w:rPr>
          <w:rFonts w:hint="cs"/>
          <w:rtl/>
        </w:rPr>
        <w:t xml:space="preserve"> </w:t>
      </w:r>
      <w:r w:rsidRPr="00FD2653">
        <w:rPr>
          <w:rFonts w:hint="eastAsia"/>
          <w:rtl/>
        </w:rPr>
        <w:t>לא</w:t>
      </w:r>
      <w:r w:rsidRPr="00FD2653">
        <w:rPr>
          <w:rtl/>
        </w:rPr>
        <w:t xml:space="preserve"> </w:t>
      </w:r>
      <w:r w:rsidRPr="00FD2653">
        <w:rPr>
          <w:rFonts w:hint="eastAsia"/>
          <w:rtl/>
        </w:rPr>
        <w:t>היה</w:t>
      </w:r>
      <w:r w:rsidRPr="00FD2653">
        <w:rPr>
          <w:rtl/>
        </w:rPr>
        <w:t xml:space="preserve"> </w:t>
      </w:r>
      <w:r w:rsidRPr="00FD2653">
        <w:rPr>
          <w:rFonts w:hint="eastAsia"/>
          <w:rtl/>
        </w:rPr>
        <w:t>תובע</w:t>
      </w:r>
      <w:r w:rsidRPr="00FD2653">
        <w:rPr>
          <w:rtl/>
        </w:rPr>
        <w:t xml:space="preserve"> </w:t>
      </w:r>
      <w:r w:rsidRPr="00FD2653">
        <w:rPr>
          <w:rFonts w:hint="eastAsia"/>
          <w:rtl/>
        </w:rPr>
        <w:t>עירוני</w:t>
      </w:r>
      <w:r w:rsidRPr="00FD2653">
        <w:rPr>
          <w:rtl/>
        </w:rPr>
        <w:t xml:space="preserve"> </w:t>
      </w:r>
      <w:r w:rsidRPr="00FD2653">
        <w:rPr>
          <w:rFonts w:hint="eastAsia"/>
          <w:rtl/>
        </w:rPr>
        <w:t>מוסמך</w:t>
      </w:r>
      <w:r w:rsidRPr="00EB6661">
        <w:rPr>
          <w:rFonts w:hint="cs"/>
          <w:rtl/>
        </w:rPr>
        <w:t xml:space="preserve"> בכוכב יאיר. </w:t>
      </w:r>
    </w:p>
    <w:p w14:paraId="2006E604" w14:textId="77777777" w:rsidR="00474F3F" w:rsidRDefault="00474F3F" w:rsidP="00E76FAB">
      <w:pPr>
        <w:pStyle w:val="7190"/>
        <w:rPr>
          <w:rtl/>
        </w:rPr>
      </w:pPr>
      <w:r w:rsidRPr="00D76FC3">
        <w:rPr>
          <w:rFonts w:hint="cs"/>
          <w:rtl/>
        </w:rPr>
        <w:t>היועץ המשפטי של כוכב יאיר מסר בפברואר 2020, וכן בתגובתו בדצמבר 2020, שהתקופה הארוכה שבה לא היה תובע מוסמך נבעה מקשיים שלו בגיוס עורך דין שיעסוק מטעמו כתובע, ואף כשהצליח לגייס עורכי דין בשנת 2017, סירבה המחלקה להנחיית תובעים לאשר את הסמכתם עקב מגבלת מספר ההסמכות הניתנות לעורך דין יחיד או למשרד עורכי דין ועקב חוסר ניסיונם של עורכי הדין שגייס. משנת 2019 ממלא היועץ המשפטי את תפקיד התובע בעצמו לאחר שהתפטר מתפקיד התובע ברשות אחרת שבה כיהן. הוא מסר כי לאחר הסמכתו בשנת 2019 הוא שב לטפל בעומס התיקים שהמתינו לטיפולו כיוון שבאותן שנים, בחרה המועצה שלא למנות תובע עירוני אחר.</w:t>
      </w:r>
    </w:p>
    <w:p w14:paraId="41E9F296" w14:textId="77777777" w:rsidR="00474F3F" w:rsidRPr="00511E38" w:rsidRDefault="00474F3F" w:rsidP="00E76FAB">
      <w:pPr>
        <w:pStyle w:val="71f4"/>
        <w:rPr>
          <w:rtl/>
        </w:rPr>
      </w:pPr>
      <w:r w:rsidRPr="00511E38">
        <w:rPr>
          <w:rtl/>
        </w:rPr>
        <w:lastRenderedPageBreak/>
        <w:t xml:space="preserve">משרד מבקר המדינה מציין כי על הנהלת </w:t>
      </w:r>
      <w:r>
        <w:rPr>
          <w:rFonts w:hint="cs"/>
          <w:rtl/>
        </w:rPr>
        <w:t>ה</w:t>
      </w:r>
      <w:r w:rsidRPr="00511E38">
        <w:rPr>
          <w:rtl/>
        </w:rPr>
        <w:t>מועצ</w:t>
      </w:r>
      <w:r>
        <w:rPr>
          <w:rFonts w:hint="cs"/>
          <w:rtl/>
        </w:rPr>
        <w:t>ה</w:t>
      </w:r>
      <w:r w:rsidRPr="00511E38">
        <w:rPr>
          <w:rtl/>
        </w:rPr>
        <w:t xml:space="preserve"> </w:t>
      </w:r>
      <w:r>
        <w:rPr>
          <w:rFonts w:hint="cs"/>
          <w:rtl/>
        </w:rPr>
        <w:t xml:space="preserve">המקומית </w:t>
      </w:r>
      <w:r w:rsidRPr="00511E38">
        <w:rPr>
          <w:rtl/>
        </w:rPr>
        <w:t>כוכב יאיר היה לוודא שעומד לרשותה</w:t>
      </w:r>
      <w:r>
        <w:rPr>
          <w:rFonts w:hint="cs"/>
          <w:rtl/>
        </w:rPr>
        <w:t xml:space="preserve"> בכל עת</w:t>
      </w:r>
      <w:r w:rsidRPr="00511E38">
        <w:rPr>
          <w:rtl/>
        </w:rPr>
        <w:t xml:space="preserve"> תובע מוסמך בהתאם לחובותיו של היועץ המשפטי כלפיה.</w:t>
      </w:r>
    </w:p>
    <w:p w14:paraId="3C5E2D70" w14:textId="5181875E" w:rsidR="00474F3F" w:rsidRDefault="00474F3F" w:rsidP="009A2129">
      <w:pPr>
        <w:pStyle w:val="71f4"/>
        <w:spacing w:after="0"/>
        <w:rPr>
          <w:rtl/>
        </w:rPr>
      </w:pPr>
      <w:r w:rsidRPr="00511E38">
        <w:rPr>
          <w:rtl/>
        </w:rPr>
        <w:t>על היועץ המשפטי של כוכב יאיר להקפיד על הסדרת הסמכת התובע כנדרש בכל עת כפי שנקבע בהנחיית היועמ"ש בנושא הסמכת תובעים.</w:t>
      </w:r>
    </w:p>
    <w:p w14:paraId="713314E9" w14:textId="77777777" w:rsidR="009A2129" w:rsidRDefault="009A2129" w:rsidP="009A2129">
      <w:pPr>
        <w:pStyle w:val="7190"/>
        <w:spacing w:after="0"/>
        <w:rPr>
          <w:rtl/>
        </w:rPr>
      </w:pPr>
    </w:p>
    <w:p w14:paraId="5B911669" w14:textId="6899AC95" w:rsidR="00474F3F" w:rsidRPr="00D76FC3" w:rsidRDefault="00474F3F" w:rsidP="008E4ABF">
      <w:pPr>
        <w:pStyle w:val="71ff5"/>
        <w:rPr>
          <w:rtl/>
        </w:rPr>
      </w:pPr>
      <w:r w:rsidRPr="00E76FAB">
        <w:rPr>
          <w:rStyle w:val="7152Char"/>
          <w:rFonts w:eastAsiaTheme="majorEastAsia" w:hint="eastAsia"/>
          <w:sz w:val="18"/>
          <w:szCs w:val="18"/>
          <w:rtl/>
        </w:rPr>
        <w:t>מועצה</w:t>
      </w:r>
      <w:r w:rsidRPr="00E76FAB">
        <w:rPr>
          <w:rStyle w:val="7152Char"/>
          <w:rFonts w:eastAsiaTheme="majorEastAsia"/>
          <w:sz w:val="18"/>
          <w:szCs w:val="18"/>
          <w:rtl/>
        </w:rPr>
        <w:t xml:space="preserve"> </w:t>
      </w:r>
      <w:r w:rsidRPr="00E76FAB">
        <w:rPr>
          <w:rStyle w:val="7152Char"/>
          <w:rFonts w:eastAsiaTheme="majorEastAsia" w:hint="eastAsia"/>
          <w:sz w:val="18"/>
          <w:szCs w:val="18"/>
          <w:rtl/>
        </w:rPr>
        <w:t>מקומית</w:t>
      </w:r>
      <w:r w:rsidRPr="00E76FAB">
        <w:rPr>
          <w:rStyle w:val="7152Char"/>
          <w:rFonts w:eastAsiaTheme="majorEastAsia"/>
          <w:sz w:val="18"/>
          <w:szCs w:val="18"/>
          <w:rtl/>
        </w:rPr>
        <w:t xml:space="preserve"> </w:t>
      </w:r>
      <w:r w:rsidRPr="00E76FAB">
        <w:rPr>
          <w:rStyle w:val="7152Char"/>
          <w:rFonts w:eastAsiaTheme="majorEastAsia" w:hint="eastAsia"/>
          <w:sz w:val="18"/>
          <w:szCs w:val="18"/>
          <w:rtl/>
        </w:rPr>
        <w:t>בית</w:t>
      </w:r>
      <w:r w:rsidRPr="00E76FAB">
        <w:rPr>
          <w:rStyle w:val="7152Char"/>
          <w:rFonts w:eastAsiaTheme="majorEastAsia"/>
          <w:sz w:val="18"/>
          <w:szCs w:val="18"/>
          <w:rtl/>
        </w:rPr>
        <w:t xml:space="preserve"> </w:t>
      </w:r>
      <w:r w:rsidRPr="00E76FAB">
        <w:rPr>
          <w:rStyle w:val="7152Char"/>
          <w:rFonts w:eastAsiaTheme="majorEastAsia" w:hint="eastAsia"/>
          <w:sz w:val="18"/>
          <w:szCs w:val="18"/>
          <w:rtl/>
        </w:rPr>
        <w:t>דגן</w:t>
      </w:r>
      <w:r w:rsidRPr="00E76FAB">
        <w:rPr>
          <w:rStyle w:val="7152Char"/>
          <w:rFonts w:eastAsiaTheme="majorEastAsia"/>
          <w:sz w:val="18"/>
          <w:szCs w:val="18"/>
          <w:rtl/>
        </w:rPr>
        <w:t>:</w:t>
      </w:r>
      <w:r w:rsidRPr="00D76FC3">
        <w:rPr>
          <w:rFonts w:hint="cs"/>
          <w:rtl/>
        </w:rPr>
        <w:t xml:space="preserve"> מהתרשים שלעיל עולה כי בבית דגן לא היה תובע מוסמך במשך חצי שנה בשנת 2018 וחצי שנה בשנת 2019.</w:t>
      </w:r>
    </w:p>
    <w:p w14:paraId="2236758D" w14:textId="77777777" w:rsidR="00474F3F" w:rsidRPr="00D76FC3" w:rsidRDefault="00474F3F" w:rsidP="00E76FAB">
      <w:pPr>
        <w:pStyle w:val="7190"/>
        <w:rPr>
          <w:rtl/>
        </w:rPr>
      </w:pPr>
      <w:r w:rsidRPr="00D76FC3">
        <w:rPr>
          <w:rFonts w:hint="cs"/>
          <w:rtl/>
        </w:rPr>
        <w:t xml:space="preserve">התובע העירוני בבית דגן מסר בתגובתו כי בריאיון ההסמכה לתפקיד שערכה לו המחלקה ב-2016, הובהר לו כי המחלקה אינה מרוצה מהיקף האכיפה במועצה המקומית בית דגן וכי היא דורשת את הגברת האכיפה בעבירות שאינן עבירות חניה. התובע מסר כי עדכן את הנהלת המועצה בדבר דרישה זו, שכן זו אינה מסורה לסמכותו. נוכח חוסר שביעות הרצון של המחלקה מכך שהפיקוח לא הגביר במידה ניכרת את האכיפה בנושאים שאינם חניה, הוארך תוקף הסמכתו של התובע </w:t>
      </w:r>
      <w:r>
        <w:rPr>
          <w:rFonts w:hint="cs"/>
          <w:rtl/>
        </w:rPr>
        <w:t>ל</w:t>
      </w:r>
      <w:r w:rsidRPr="00D76FC3">
        <w:rPr>
          <w:rFonts w:hint="cs"/>
          <w:rtl/>
        </w:rPr>
        <w:t>שנת 201</w:t>
      </w:r>
      <w:r>
        <w:rPr>
          <w:rFonts w:hint="cs"/>
          <w:rtl/>
        </w:rPr>
        <w:t>8</w:t>
      </w:r>
      <w:r w:rsidRPr="00D76FC3">
        <w:rPr>
          <w:rFonts w:hint="cs"/>
          <w:rtl/>
        </w:rPr>
        <w:t xml:space="preserve"> בכחמישה חודשים בלבד. גם בשנת 2018 נשאר אופן האכיפה כפי שהיה, ושוב הוגבלה הסמכתו של התובע לשנת 2019 לשישה חודשים בלבד, תוך כדי הבהרה כי תנאי לחידוש ההסמכה יהיה הצגת פעילות אכיפה נוסף על זו שבתחום החניה, ובעיקר בתחום רישוי עסקים. </w:t>
      </w:r>
      <w:r w:rsidRPr="00D76FC3">
        <w:rPr>
          <w:rtl/>
        </w:rPr>
        <w:t>בשנת 2019</w:t>
      </w:r>
      <w:r w:rsidRPr="00D76FC3">
        <w:rPr>
          <w:rFonts w:hint="cs"/>
          <w:rtl/>
        </w:rPr>
        <w:t>,</w:t>
      </w:r>
      <w:r w:rsidRPr="00D76FC3">
        <w:rPr>
          <w:rtl/>
        </w:rPr>
        <w:t xml:space="preserve"> לא </w:t>
      </w:r>
      <w:r w:rsidRPr="00D76FC3">
        <w:rPr>
          <w:rFonts w:hint="cs"/>
          <w:rtl/>
        </w:rPr>
        <w:t>זו בלבד</w:t>
      </w:r>
      <w:r w:rsidRPr="00D76FC3">
        <w:rPr>
          <w:rtl/>
        </w:rPr>
        <w:t xml:space="preserve"> שלא חל שיפור בתחומי הפיקוח</w:t>
      </w:r>
      <w:r w:rsidRPr="00D76FC3">
        <w:rPr>
          <w:rFonts w:hint="cs"/>
          <w:rtl/>
        </w:rPr>
        <w:t>,</w:t>
      </w:r>
      <w:r w:rsidRPr="00D76FC3">
        <w:rPr>
          <w:rtl/>
        </w:rPr>
        <w:t xml:space="preserve"> </w:t>
      </w:r>
      <w:r w:rsidRPr="00D76FC3">
        <w:rPr>
          <w:rFonts w:hint="cs"/>
          <w:rtl/>
        </w:rPr>
        <w:t xml:space="preserve">אלא שאף </w:t>
      </w:r>
      <w:r w:rsidRPr="00D76FC3">
        <w:rPr>
          <w:rtl/>
        </w:rPr>
        <w:t>ה</w:t>
      </w:r>
      <w:r w:rsidRPr="00D76FC3">
        <w:rPr>
          <w:rFonts w:hint="cs"/>
          <w:rtl/>
        </w:rPr>
        <w:t>ייתה</w:t>
      </w:r>
      <w:r w:rsidRPr="00D76FC3">
        <w:rPr>
          <w:rtl/>
        </w:rPr>
        <w:t xml:space="preserve"> נסיגה לא קטנה.</w:t>
      </w:r>
      <w:r w:rsidRPr="00D76FC3">
        <w:rPr>
          <w:rFonts w:hint="cs"/>
          <w:rtl/>
        </w:rPr>
        <w:t xml:space="preserve"> היעדר האכיפה הוא כל כולו באחריותה הישירה של מחלקת הפיקוח העירוני, וזו מקבלת הנחיות מהנהלת המועצה. לתביעה העירונית שמורה האפשרות לפנות ולהתריע בלבד. כאמור, עוד מסר התובע כי לנוכח</w:t>
      </w:r>
      <w:r w:rsidRPr="00D76FC3">
        <w:rPr>
          <w:rtl/>
        </w:rPr>
        <w:t xml:space="preserve"> היעדר פעולות האכיפה בעבירות שאינן עבירות חניה, </w:t>
      </w:r>
      <w:r w:rsidRPr="00D76FC3">
        <w:rPr>
          <w:rFonts w:hint="cs"/>
          <w:rtl/>
        </w:rPr>
        <w:t>לא חודשה הסמכתו לאחר יולי 2020</w:t>
      </w:r>
      <w:r w:rsidRPr="00D76FC3">
        <w:rPr>
          <w:rtl/>
        </w:rPr>
        <w:t>.</w:t>
      </w:r>
    </w:p>
    <w:p w14:paraId="5D0BAC26" w14:textId="77777777" w:rsidR="00474F3F" w:rsidRPr="00D76FC3" w:rsidRDefault="00474F3F" w:rsidP="00E76FAB">
      <w:pPr>
        <w:pStyle w:val="7190"/>
        <w:rPr>
          <w:rtl/>
        </w:rPr>
      </w:pPr>
      <w:r w:rsidRPr="00D76FC3">
        <w:rPr>
          <w:rFonts w:hint="cs"/>
          <w:rtl/>
        </w:rPr>
        <w:t>בתגובת המועצה המקומית בית דגן נמסר כי המחלקה, בהחלטתה שלא לחדש את הסמכת התובע העירוני, מעלה טענה צודקת שהמועצה אינה מפעילה אכיפה משמעותית בתחומי הניקיו</w:t>
      </w:r>
      <w:r w:rsidRPr="00D76FC3">
        <w:rPr>
          <w:rFonts w:hint="eastAsia"/>
          <w:rtl/>
        </w:rPr>
        <w:t>ן</w:t>
      </w:r>
      <w:r w:rsidRPr="00D76FC3">
        <w:rPr>
          <w:rFonts w:hint="cs"/>
          <w:rtl/>
        </w:rPr>
        <w:t>, איכות הסביבה, רישוי העסקים וכדומה. עוד ציינה בתגובתה כי נוצר כשל חמור ביכולת עבודתה של המועצה, "שכן ללא תובע עירוני כל מערך הערעורים מצוי בפני שוקת שבורה".</w:t>
      </w:r>
    </w:p>
    <w:p w14:paraId="32BB2A54" w14:textId="77777777" w:rsidR="00474F3F" w:rsidRPr="00AC5AFD" w:rsidRDefault="00474F3F" w:rsidP="00E76FAB">
      <w:pPr>
        <w:pStyle w:val="7190"/>
        <w:rPr>
          <w:rtl/>
        </w:rPr>
      </w:pPr>
      <w:r w:rsidRPr="00D76FC3">
        <w:rPr>
          <w:rFonts w:hint="cs"/>
          <w:rtl/>
        </w:rPr>
        <w:t xml:space="preserve">המחלקה מסרה בתגובתה כי לקראת ועדת ההסמכות לשנת 2019 הוגשה בקשה להסמכתו של התובע העירוני של בית דגן בתפקיד תובע חיצוני וכי הוועדה המייעצת ראיינה אותו. במכתב הנלווה לכתבי הסמכתו הודגש כי ההסמכה תקפה עד לסוף יולי 2019 וכי במידת הצורך יש להגיש בקשה מתאימה לחידוש ההסמכה חודש לפני מועד זה. כמו כן הובהר לתובע כי תנאי לחידוש ההסמכה בתום שישה חודשים יהיה הצגת פעילות אכיפה נוסף על זו שבתחום החניה, ובעיקר בתחום רישוי עסקים. בד בבד נשלח מכתב בעניין לראש המועצה וליועצה המשפטי. במכתב זה נאמר כי בשנת 2018 לא בוצעה כל אכיפה מלבד בנושאי חניה. בעבר הובהר לתובע כי בהיעדר פעילות אכיפה משמעותית לא תוארך הסמכתו. באוגוסט 2019 הגיש ראש המועצה </w:t>
      </w:r>
      <w:r>
        <w:rPr>
          <w:rFonts w:hint="cs"/>
          <w:rtl/>
        </w:rPr>
        <w:t xml:space="preserve">בבית דגן </w:t>
      </w:r>
      <w:r w:rsidRPr="00D76FC3">
        <w:rPr>
          <w:rFonts w:hint="cs"/>
          <w:rtl/>
        </w:rPr>
        <w:t>בקשה לחדש את ההסמכה, ורק בספטמבר 2019 - כחודשיים וחצי לאחר שפקעה הסמכתו - הוגשה בקשה מטעם התובע לחידוש ההסמכה.</w:t>
      </w:r>
    </w:p>
    <w:p w14:paraId="11AF0D17" w14:textId="77777777" w:rsidR="00474F3F" w:rsidRPr="00D76FC3" w:rsidRDefault="00474F3F" w:rsidP="00E76FAB">
      <w:pPr>
        <w:pStyle w:val="7190"/>
        <w:rPr>
          <w:rtl/>
        </w:rPr>
      </w:pPr>
      <w:r w:rsidRPr="00D76FC3">
        <w:rPr>
          <w:rFonts w:hint="eastAsia"/>
          <w:rtl/>
        </w:rPr>
        <w:t>משרד</w:t>
      </w:r>
      <w:r w:rsidRPr="00D76FC3">
        <w:rPr>
          <w:rtl/>
        </w:rPr>
        <w:t xml:space="preserve"> מבקר המדינה </w:t>
      </w:r>
      <w:r w:rsidRPr="00D76FC3">
        <w:rPr>
          <w:rFonts w:hint="eastAsia"/>
          <w:rtl/>
        </w:rPr>
        <w:t>מציין</w:t>
      </w:r>
      <w:r w:rsidRPr="00D76FC3">
        <w:rPr>
          <w:rtl/>
        </w:rPr>
        <w:t xml:space="preserve"> את </w:t>
      </w:r>
      <w:r w:rsidRPr="00D76FC3">
        <w:rPr>
          <w:rFonts w:hint="cs"/>
          <w:rtl/>
        </w:rPr>
        <w:t xml:space="preserve">המועצות המקומיות </w:t>
      </w:r>
      <w:r w:rsidRPr="00D76FC3">
        <w:rPr>
          <w:rtl/>
        </w:rPr>
        <w:t>אזור, גני תקווה וגדרה</w:t>
      </w:r>
      <w:r w:rsidRPr="00D76FC3">
        <w:rPr>
          <w:rFonts w:hint="cs"/>
          <w:rtl/>
        </w:rPr>
        <w:t>,</w:t>
      </w:r>
      <w:r w:rsidRPr="00D76FC3">
        <w:rPr>
          <w:rtl/>
        </w:rPr>
        <w:t xml:space="preserve"> שהקפידו על הימצאותו של תובע מוסמך כדין ב</w:t>
      </w:r>
      <w:r w:rsidRPr="00D76FC3">
        <w:rPr>
          <w:rFonts w:hint="cs"/>
          <w:rtl/>
        </w:rPr>
        <w:t>רציפות</w:t>
      </w:r>
      <w:r w:rsidRPr="00D76FC3">
        <w:rPr>
          <w:rtl/>
        </w:rPr>
        <w:t>.</w:t>
      </w:r>
    </w:p>
    <w:p w14:paraId="271108DF" w14:textId="77777777" w:rsidR="00474F3F" w:rsidRDefault="00474F3F" w:rsidP="00E76FAB">
      <w:pPr>
        <w:pStyle w:val="7190"/>
        <w:rPr>
          <w:rtl/>
        </w:rPr>
      </w:pPr>
      <w:r w:rsidRPr="005B57D5">
        <w:rPr>
          <w:rStyle w:val="7152Char"/>
          <w:rFonts w:hint="eastAsia"/>
          <w:sz w:val="18"/>
          <w:szCs w:val="18"/>
          <w:rtl/>
        </w:rPr>
        <w:lastRenderedPageBreak/>
        <w:t>דיווחי</w:t>
      </w:r>
      <w:r w:rsidRPr="005B57D5">
        <w:rPr>
          <w:rStyle w:val="7152Char"/>
          <w:sz w:val="18"/>
          <w:szCs w:val="18"/>
          <w:rtl/>
        </w:rPr>
        <w:t xml:space="preserve"> </w:t>
      </w:r>
      <w:r w:rsidRPr="005B57D5">
        <w:rPr>
          <w:rStyle w:val="7152Char"/>
          <w:rFonts w:hint="eastAsia"/>
          <w:sz w:val="18"/>
          <w:szCs w:val="18"/>
          <w:rtl/>
        </w:rPr>
        <w:t>התובע</w:t>
      </w:r>
      <w:r w:rsidRPr="005B57D5">
        <w:rPr>
          <w:rStyle w:val="7152Char"/>
          <w:rFonts w:hint="cs"/>
          <w:sz w:val="18"/>
          <w:szCs w:val="18"/>
          <w:rtl/>
        </w:rPr>
        <w:t>ים</w:t>
      </w:r>
      <w:r w:rsidRPr="005B57D5">
        <w:rPr>
          <w:rStyle w:val="7152Char"/>
          <w:sz w:val="18"/>
          <w:szCs w:val="18"/>
          <w:rtl/>
        </w:rPr>
        <w:t xml:space="preserve"> </w:t>
      </w:r>
      <w:r w:rsidRPr="005B57D5">
        <w:rPr>
          <w:rStyle w:val="7152Char"/>
          <w:rFonts w:hint="eastAsia"/>
          <w:sz w:val="18"/>
          <w:szCs w:val="18"/>
          <w:rtl/>
        </w:rPr>
        <w:t>העירוני</w:t>
      </w:r>
      <w:r w:rsidRPr="005B57D5">
        <w:rPr>
          <w:rStyle w:val="7152Char"/>
          <w:rFonts w:hint="cs"/>
          <w:sz w:val="18"/>
          <w:szCs w:val="18"/>
          <w:rtl/>
        </w:rPr>
        <w:t>ים</w:t>
      </w:r>
      <w:r w:rsidRPr="005B57D5">
        <w:rPr>
          <w:rStyle w:val="7152Char"/>
          <w:sz w:val="18"/>
          <w:szCs w:val="18"/>
          <w:rtl/>
        </w:rPr>
        <w:t xml:space="preserve"> </w:t>
      </w:r>
      <w:r w:rsidRPr="005B57D5">
        <w:rPr>
          <w:rStyle w:val="7152Char"/>
          <w:rFonts w:hint="eastAsia"/>
          <w:sz w:val="18"/>
          <w:szCs w:val="18"/>
          <w:rtl/>
        </w:rPr>
        <w:t>למחלקה</w:t>
      </w:r>
      <w:r w:rsidRPr="005B57D5">
        <w:rPr>
          <w:rStyle w:val="7152Char"/>
          <w:sz w:val="18"/>
          <w:szCs w:val="18"/>
          <w:rtl/>
        </w:rPr>
        <w:t>:</w:t>
      </w:r>
      <w:r w:rsidRPr="00D76FC3">
        <w:rPr>
          <w:rFonts w:hint="cs"/>
          <w:rtl/>
        </w:rPr>
        <w:t xml:space="preserve"> </w:t>
      </w:r>
      <w:r w:rsidRPr="00D76FC3">
        <w:rPr>
          <w:rFonts w:hint="eastAsia"/>
          <w:rtl/>
        </w:rPr>
        <w:t>בהתאם</w:t>
      </w:r>
      <w:r w:rsidRPr="00D76FC3">
        <w:rPr>
          <w:rtl/>
        </w:rPr>
        <w:t xml:space="preserve"> </w:t>
      </w:r>
      <w:r w:rsidRPr="00D76FC3">
        <w:rPr>
          <w:rFonts w:hint="eastAsia"/>
          <w:rtl/>
        </w:rPr>
        <w:t>להנחיית</w:t>
      </w:r>
      <w:r w:rsidRPr="00D76FC3">
        <w:rPr>
          <w:rtl/>
        </w:rPr>
        <w:t xml:space="preserve"> </w:t>
      </w:r>
      <w:r w:rsidRPr="00D76FC3">
        <w:rPr>
          <w:rFonts w:hint="eastAsia"/>
          <w:rtl/>
        </w:rPr>
        <w:t>היועמ</w:t>
      </w:r>
      <w:r w:rsidRPr="00D76FC3">
        <w:rPr>
          <w:rtl/>
        </w:rPr>
        <w:t xml:space="preserve">"ש </w:t>
      </w:r>
      <w:r w:rsidRPr="00D76FC3">
        <w:rPr>
          <w:rFonts w:hint="eastAsia"/>
          <w:rtl/>
        </w:rPr>
        <w:t>בנושא</w:t>
      </w:r>
      <w:r w:rsidRPr="00D76FC3">
        <w:rPr>
          <w:rtl/>
        </w:rPr>
        <w:t xml:space="preserve"> הסמכת </w:t>
      </w:r>
      <w:r w:rsidRPr="00D76FC3">
        <w:rPr>
          <w:rFonts w:hint="eastAsia"/>
          <w:rtl/>
        </w:rPr>
        <w:t>תובעים</w:t>
      </w:r>
      <w:r w:rsidRPr="00D76FC3">
        <w:rPr>
          <w:rFonts w:hint="cs"/>
          <w:rtl/>
        </w:rPr>
        <w:t>,</w:t>
      </w:r>
      <w:r w:rsidRPr="00D76FC3">
        <w:rPr>
          <w:rtl/>
        </w:rPr>
        <w:t xml:space="preserve"> תובע עירוני נדרש להגיש למחלקה מדי שנה </w:t>
      </w:r>
      <w:r w:rsidRPr="00D76FC3">
        <w:rPr>
          <w:rFonts w:hint="cs"/>
          <w:rtl/>
        </w:rPr>
        <w:t xml:space="preserve">בשנה </w:t>
      </w:r>
      <w:r w:rsidRPr="00D76FC3">
        <w:rPr>
          <w:rtl/>
        </w:rPr>
        <w:t xml:space="preserve">דוח </w:t>
      </w:r>
      <w:r w:rsidRPr="00D76FC3">
        <w:rPr>
          <w:rFonts w:hint="cs"/>
          <w:rtl/>
        </w:rPr>
        <w:t xml:space="preserve">פעילות </w:t>
      </w:r>
      <w:r w:rsidRPr="00D76FC3">
        <w:rPr>
          <w:rtl/>
        </w:rPr>
        <w:t>תקופתי. על פי הנחי</w:t>
      </w:r>
      <w:r>
        <w:rPr>
          <w:rFonts w:hint="cs"/>
          <w:rtl/>
        </w:rPr>
        <w:t>י</w:t>
      </w:r>
      <w:r w:rsidRPr="00D76FC3">
        <w:rPr>
          <w:rtl/>
        </w:rPr>
        <w:t>ת ביטול קנס</w:t>
      </w:r>
      <w:r w:rsidRPr="00D76FC3">
        <w:rPr>
          <w:rFonts w:hint="cs"/>
          <w:rtl/>
        </w:rPr>
        <w:t>,</w:t>
      </w:r>
      <w:r w:rsidRPr="00D76FC3">
        <w:rPr>
          <w:rtl/>
        </w:rPr>
        <w:t xml:space="preserve"> אחת</w:t>
      </w:r>
      <w:r>
        <w:rPr>
          <w:rtl/>
        </w:rPr>
        <w:t xml:space="preserve"> לשנה (עד סוף ינואר של השנה העוקבת) על התובע להגיש ליועמ"ש לממשלה דיווח סטטיסטי המפרט את מספר הבקשות לביטול שהוגשו, </w:t>
      </w:r>
      <w:r>
        <w:rPr>
          <w:rFonts w:hint="cs"/>
          <w:rtl/>
        </w:rPr>
        <w:t xml:space="preserve">את </w:t>
      </w:r>
      <w:r>
        <w:rPr>
          <w:rtl/>
        </w:rPr>
        <w:t>מספר הבקשות שנדחו ו</w:t>
      </w:r>
      <w:r>
        <w:rPr>
          <w:rFonts w:hint="cs"/>
          <w:rtl/>
        </w:rPr>
        <w:t xml:space="preserve">את </w:t>
      </w:r>
      <w:r>
        <w:rPr>
          <w:rtl/>
        </w:rPr>
        <w:t xml:space="preserve">מספר הבקשות שבוטלו תוך </w:t>
      </w:r>
      <w:r>
        <w:rPr>
          <w:rFonts w:hint="cs"/>
          <w:rtl/>
        </w:rPr>
        <w:t xml:space="preserve">כדי </w:t>
      </w:r>
      <w:r>
        <w:rPr>
          <w:rtl/>
        </w:rPr>
        <w:t>ציון עילות הביטול.</w:t>
      </w:r>
    </w:p>
    <w:p w14:paraId="0F55E4A4" w14:textId="77777777" w:rsidR="00474F3F" w:rsidRDefault="00474F3F" w:rsidP="00E76FAB">
      <w:pPr>
        <w:pStyle w:val="7190"/>
        <w:rPr>
          <w:rtl/>
        </w:rPr>
      </w:pPr>
      <w:r>
        <w:rPr>
          <w:rFonts w:hint="cs"/>
          <w:rtl/>
        </w:rPr>
        <w:t>בלוח שלהלן הפרטים מדוחות פעילות תקופתיים שהגישו התובעים העירוניים למחלקה:</w:t>
      </w:r>
    </w:p>
    <w:p w14:paraId="0E8BE969" w14:textId="77777777" w:rsidR="00474F3F" w:rsidRPr="00881379" w:rsidRDefault="00474F3F" w:rsidP="008F6367">
      <w:pPr>
        <w:pStyle w:val="71a"/>
        <w:rPr>
          <w:rtl/>
        </w:rPr>
      </w:pPr>
      <w:r w:rsidRPr="008F6367">
        <w:rPr>
          <w:rFonts w:hint="cs"/>
          <w:b w:val="0"/>
          <w:bCs w:val="0"/>
          <w:rtl/>
        </w:rPr>
        <w:t>לוח 15:</w:t>
      </w:r>
      <w:r>
        <w:rPr>
          <w:rFonts w:hint="cs"/>
          <w:rtl/>
        </w:rPr>
        <w:t xml:space="preserve"> </w:t>
      </w:r>
      <w:r w:rsidRPr="00E2633A">
        <w:rPr>
          <w:rFonts w:hint="cs"/>
          <w:rtl/>
        </w:rPr>
        <w:t>סיכום דוחות פעילות תקופתיים שהגיש</w:t>
      </w:r>
      <w:r>
        <w:rPr>
          <w:rFonts w:hint="cs"/>
          <w:rtl/>
        </w:rPr>
        <w:t>ו</w:t>
      </w:r>
      <w:r w:rsidRPr="00E2633A">
        <w:rPr>
          <w:rFonts w:hint="cs"/>
          <w:rtl/>
        </w:rPr>
        <w:t xml:space="preserve"> התובע</w:t>
      </w:r>
      <w:r>
        <w:rPr>
          <w:rFonts w:hint="cs"/>
          <w:rtl/>
        </w:rPr>
        <w:t>ים</w:t>
      </w:r>
      <w:r w:rsidRPr="00E2633A">
        <w:rPr>
          <w:rFonts w:hint="cs"/>
          <w:rtl/>
        </w:rPr>
        <w:t xml:space="preserve"> העירוני</w:t>
      </w:r>
      <w:r>
        <w:rPr>
          <w:rFonts w:hint="cs"/>
          <w:rtl/>
        </w:rPr>
        <w:t>ים</w:t>
      </w:r>
      <w:r w:rsidRPr="00E2633A">
        <w:rPr>
          <w:rFonts w:hint="cs"/>
          <w:rtl/>
        </w:rPr>
        <w:t xml:space="preserve"> למחלקה</w:t>
      </w:r>
      <w:r>
        <w:rPr>
          <w:rFonts w:hint="cs"/>
          <w:rtl/>
        </w:rPr>
        <w:t xml:space="preserve"> בשנות העסקתם</w:t>
      </w:r>
    </w:p>
    <w:tbl>
      <w:tblPr>
        <w:tblStyle w:val="TableGrid"/>
        <w:bidiVisual/>
        <w:tblW w:w="7359" w:type="dxa"/>
        <w:jc w:val="center"/>
        <w:tblLook w:val="04A0" w:firstRow="1" w:lastRow="0" w:firstColumn="1" w:lastColumn="0" w:noHBand="0" w:noVBand="1"/>
      </w:tblPr>
      <w:tblGrid>
        <w:gridCol w:w="938"/>
        <w:gridCol w:w="882"/>
        <w:gridCol w:w="990"/>
        <w:gridCol w:w="1233"/>
        <w:gridCol w:w="80"/>
        <w:gridCol w:w="1138"/>
        <w:gridCol w:w="1079"/>
        <w:gridCol w:w="1019"/>
      </w:tblGrid>
      <w:tr w:rsidR="00474F3F" w14:paraId="4BB2114B" w14:textId="77777777" w:rsidTr="00440B66">
        <w:trPr>
          <w:tblHeader/>
          <w:jc w:val="center"/>
        </w:trPr>
        <w:tc>
          <w:tcPr>
            <w:tcW w:w="789" w:type="dxa"/>
            <w:tcBorders>
              <w:top w:val="nil"/>
              <w:bottom w:val="nil"/>
            </w:tcBorders>
            <w:shd w:val="clear" w:color="auto" w:fill="C6DCE4"/>
          </w:tcPr>
          <w:p w14:paraId="2886142C" w14:textId="77777777" w:rsidR="00474F3F" w:rsidRPr="008F6367" w:rsidRDefault="00474F3F" w:rsidP="008F6367">
            <w:pPr>
              <w:pStyle w:val="71R"/>
              <w:rPr>
                <w:b/>
                <w:bCs/>
                <w:rtl/>
              </w:rPr>
            </w:pPr>
            <w:r w:rsidRPr="008F6367">
              <w:rPr>
                <w:rFonts w:hint="cs"/>
                <w:b/>
                <w:bCs/>
                <w:rtl/>
              </w:rPr>
              <w:t>המועצה המקומית</w:t>
            </w:r>
          </w:p>
        </w:tc>
        <w:tc>
          <w:tcPr>
            <w:tcW w:w="908" w:type="dxa"/>
            <w:tcBorders>
              <w:top w:val="nil"/>
              <w:bottom w:val="nil"/>
            </w:tcBorders>
            <w:shd w:val="clear" w:color="auto" w:fill="C6DCE4"/>
          </w:tcPr>
          <w:p w14:paraId="3AC0AA36" w14:textId="77777777" w:rsidR="00474F3F" w:rsidRPr="008F6367" w:rsidRDefault="00474F3F" w:rsidP="008F6367">
            <w:pPr>
              <w:pStyle w:val="71R"/>
              <w:rPr>
                <w:b/>
                <w:bCs/>
                <w:rtl/>
              </w:rPr>
            </w:pPr>
            <w:r w:rsidRPr="008F6367">
              <w:rPr>
                <w:rFonts w:hint="cs"/>
                <w:b/>
                <w:bCs/>
                <w:rtl/>
              </w:rPr>
              <w:t>עורך הדין</w:t>
            </w:r>
          </w:p>
        </w:tc>
        <w:tc>
          <w:tcPr>
            <w:tcW w:w="996" w:type="dxa"/>
            <w:tcBorders>
              <w:top w:val="nil"/>
              <w:bottom w:val="nil"/>
            </w:tcBorders>
            <w:shd w:val="clear" w:color="auto" w:fill="C6DCE4"/>
          </w:tcPr>
          <w:p w14:paraId="0C4EA560" w14:textId="77777777" w:rsidR="00474F3F" w:rsidRPr="008F6367" w:rsidRDefault="00474F3F" w:rsidP="008F6367">
            <w:pPr>
              <w:pStyle w:val="71R"/>
              <w:rPr>
                <w:b/>
                <w:bCs/>
                <w:rtl/>
              </w:rPr>
            </w:pPr>
            <w:r w:rsidRPr="008F6367">
              <w:rPr>
                <w:rFonts w:hint="cs"/>
                <w:b/>
                <w:bCs/>
                <w:rtl/>
              </w:rPr>
              <w:t>שנת הפעילות המדווחת</w:t>
            </w:r>
          </w:p>
        </w:tc>
        <w:tc>
          <w:tcPr>
            <w:tcW w:w="4666" w:type="dxa"/>
            <w:gridSpan w:val="5"/>
            <w:tcBorders>
              <w:top w:val="nil"/>
              <w:bottom w:val="nil"/>
            </w:tcBorders>
            <w:shd w:val="clear" w:color="auto" w:fill="C6DCE4"/>
          </w:tcPr>
          <w:p w14:paraId="402AF97D" w14:textId="77777777" w:rsidR="00474F3F" w:rsidRPr="008F6367" w:rsidRDefault="00474F3F" w:rsidP="008F6367">
            <w:pPr>
              <w:pStyle w:val="71R"/>
              <w:rPr>
                <w:b/>
                <w:bCs/>
                <w:rtl/>
              </w:rPr>
            </w:pPr>
            <w:r w:rsidRPr="008F6367">
              <w:rPr>
                <w:rFonts w:hint="eastAsia"/>
                <w:b/>
                <w:bCs/>
                <w:rtl/>
              </w:rPr>
              <w:t>הפעילות</w:t>
            </w:r>
            <w:r w:rsidRPr="008F6367">
              <w:rPr>
                <w:b/>
                <w:bCs/>
                <w:rtl/>
              </w:rPr>
              <w:t xml:space="preserve"> </w:t>
            </w:r>
            <w:r w:rsidRPr="008F6367">
              <w:rPr>
                <w:rFonts w:hint="eastAsia"/>
                <w:b/>
                <w:bCs/>
                <w:rtl/>
              </w:rPr>
              <w:t>המשפטית</w:t>
            </w:r>
            <w:r w:rsidRPr="008F6367">
              <w:rPr>
                <w:rFonts w:hint="cs"/>
                <w:b/>
                <w:bCs/>
                <w:rtl/>
              </w:rPr>
              <w:t xml:space="preserve"> כפי שדֻווחה</w:t>
            </w:r>
          </w:p>
        </w:tc>
      </w:tr>
      <w:tr w:rsidR="00474F3F" w14:paraId="0408778B" w14:textId="77777777" w:rsidTr="00440B66">
        <w:trPr>
          <w:tblHeader/>
          <w:jc w:val="center"/>
        </w:trPr>
        <w:tc>
          <w:tcPr>
            <w:tcW w:w="789" w:type="dxa"/>
            <w:tcBorders>
              <w:top w:val="nil"/>
              <w:bottom w:val="nil"/>
            </w:tcBorders>
            <w:shd w:val="clear" w:color="auto" w:fill="C6DCE4"/>
          </w:tcPr>
          <w:p w14:paraId="094E3EC5" w14:textId="77777777" w:rsidR="00474F3F" w:rsidRPr="000E09F3" w:rsidRDefault="00474F3F" w:rsidP="008F6367">
            <w:pPr>
              <w:pStyle w:val="71R"/>
              <w:rPr>
                <w:rtl/>
              </w:rPr>
            </w:pPr>
          </w:p>
        </w:tc>
        <w:tc>
          <w:tcPr>
            <w:tcW w:w="908" w:type="dxa"/>
            <w:tcBorders>
              <w:top w:val="nil"/>
              <w:bottom w:val="nil"/>
            </w:tcBorders>
            <w:shd w:val="clear" w:color="auto" w:fill="C6DCE4"/>
          </w:tcPr>
          <w:p w14:paraId="19CABAD9" w14:textId="77777777" w:rsidR="00474F3F" w:rsidRPr="000E09F3" w:rsidRDefault="00474F3F" w:rsidP="008F6367">
            <w:pPr>
              <w:pStyle w:val="71R"/>
              <w:rPr>
                <w:rtl/>
              </w:rPr>
            </w:pPr>
          </w:p>
        </w:tc>
        <w:tc>
          <w:tcPr>
            <w:tcW w:w="996" w:type="dxa"/>
            <w:tcBorders>
              <w:top w:val="nil"/>
              <w:bottom w:val="nil"/>
            </w:tcBorders>
            <w:shd w:val="clear" w:color="auto" w:fill="C6DCE4"/>
          </w:tcPr>
          <w:p w14:paraId="116EE1EA" w14:textId="77777777" w:rsidR="00474F3F" w:rsidRPr="000E09F3" w:rsidRDefault="00474F3F" w:rsidP="008F6367">
            <w:pPr>
              <w:pStyle w:val="71R"/>
              <w:rPr>
                <w:rtl/>
              </w:rPr>
            </w:pPr>
          </w:p>
        </w:tc>
        <w:tc>
          <w:tcPr>
            <w:tcW w:w="1276" w:type="dxa"/>
            <w:tcBorders>
              <w:top w:val="nil"/>
              <w:bottom w:val="nil"/>
            </w:tcBorders>
            <w:shd w:val="clear" w:color="auto" w:fill="C6DCE4"/>
          </w:tcPr>
          <w:p w14:paraId="65DD81A2" w14:textId="77777777" w:rsidR="00474F3F" w:rsidRPr="008F6367" w:rsidRDefault="00474F3F" w:rsidP="008F6367">
            <w:pPr>
              <w:pStyle w:val="71R"/>
              <w:rPr>
                <w:b/>
                <w:bCs/>
                <w:rtl/>
              </w:rPr>
            </w:pPr>
            <w:r w:rsidRPr="008F6367">
              <w:rPr>
                <w:rFonts w:hint="cs"/>
                <w:b/>
                <w:bCs/>
                <w:rtl/>
              </w:rPr>
              <w:t>מספר בקשות לביטול קנס</w:t>
            </w:r>
          </w:p>
        </w:tc>
        <w:tc>
          <w:tcPr>
            <w:tcW w:w="1250" w:type="dxa"/>
            <w:gridSpan w:val="2"/>
            <w:tcBorders>
              <w:top w:val="nil"/>
              <w:bottom w:val="nil"/>
            </w:tcBorders>
            <w:shd w:val="clear" w:color="auto" w:fill="C6DCE4"/>
          </w:tcPr>
          <w:p w14:paraId="7DC30375" w14:textId="77777777" w:rsidR="00474F3F" w:rsidRPr="008F6367" w:rsidRDefault="00474F3F" w:rsidP="008F6367">
            <w:pPr>
              <w:pStyle w:val="71R"/>
              <w:rPr>
                <w:b/>
                <w:bCs/>
                <w:rtl/>
              </w:rPr>
            </w:pPr>
            <w:r w:rsidRPr="008F6367">
              <w:rPr>
                <w:rFonts w:hint="cs"/>
                <w:b/>
                <w:bCs/>
                <w:rtl/>
              </w:rPr>
              <w:t>החלטות בבקשות לביטול קנס</w:t>
            </w:r>
          </w:p>
        </w:tc>
        <w:tc>
          <w:tcPr>
            <w:tcW w:w="1113" w:type="dxa"/>
            <w:tcBorders>
              <w:top w:val="nil"/>
              <w:bottom w:val="nil"/>
            </w:tcBorders>
            <w:shd w:val="clear" w:color="auto" w:fill="C6DCE4"/>
          </w:tcPr>
          <w:p w14:paraId="3D689704" w14:textId="77777777" w:rsidR="00474F3F" w:rsidRPr="008F6367" w:rsidRDefault="00474F3F" w:rsidP="008F6367">
            <w:pPr>
              <w:pStyle w:val="71R"/>
              <w:rPr>
                <w:b/>
                <w:bCs/>
                <w:rtl/>
              </w:rPr>
            </w:pPr>
            <w:r w:rsidRPr="008F6367">
              <w:rPr>
                <w:rFonts w:hint="cs"/>
                <w:b/>
                <w:bCs/>
                <w:rtl/>
              </w:rPr>
              <w:t>הגשת כתבי אישום</w:t>
            </w:r>
          </w:p>
        </w:tc>
        <w:tc>
          <w:tcPr>
            <w:tcW w:w="1027" w:type="dxa"/>
            <w:tcBorders>
              <w:top w:val="nil"/>
              <w:bottom w:val="nil"/>
            </w:tcBorders>
            <w:shd w:val="clear" w:color="auto" w:fill="C6DCE4"/>
          </w:tcPr>
          <w:p w14:paraId="70764380" w14:textId="77777777" w:rsidR="00474F3F" w:rsidRPr="008F6367" w:rsidRDefault="00474F3F" w:rsidP="008F6367">
            <w:pPr>
              <w:pStyle w:val="71R"/>
              <w:rPr>
                <w:b/>
                <w:bCs/>
                <w:rtl/>
              </w:rPr>
            </w:pPr>
            <w:r w:rsidRPr="008F6367">
              <w:rPr>
                <w:rFonts w:hint="cs"/>
                <w:b/>
                <w:bCs/>
                <w:rtl/>
              </w:rPr>
              <w:t>החלטות בבקשות להישפט</w:t>
            </w:r>
          </w:p>
        </w:tc>
      </w:tr>
      <w:tr w:rsidR="00474F3F" w14:paraId="779AD692" w14:textId="77777777" w:rsidTr="00440B66">
        <w:trPr>
          <w:jc w:val="center"/>
        </w:trPr>
        <w:tc>
          <w:tcPr>
            <w:tcW w:w="789" w:type="dxa"/>
            <w:vMerge w:val="restart"/>
            <w:tcBorders>
              <w:top w:val="nil"/>
              <w:bottom w:val="nil"/>
            </w:tcBorders>
            <w:shd w:val="clear" w:color="auto" w:fill="C6DCE4"/>
          </w:tcPr>
          <w:p w14:paraId="53DED4A7" w14:textId="77777777" w:rsidR="00474F3F" w:rsidRPr="008F6367" w:rsidRDefault="00474F3F" w:rsidP="008F6367">
            <w:pPr>
              <w:pStyle w:val="71R"/>
              <w:rPr>
                <w:b/>
                <w:bCs/>
                <w:rtl/>
              </w:rPr>
            </w:pPr>
            <w:r w:rsidRPr="008F6367">
              <w:rPr>
                <w:rFonts w:hint="cs"/>
                <w:b/>
                <w:bCs/>
                <w:rtl/>
              </w:rPr>
              <w:t>אזור</w:t>
            </w:r>
          </w:p>
        </w:tc>
        <w:tc>
          <w:tcPr>
            <w:tcW w:w="908" w:type="dxa"/>
            <w:vMerge w:val="restart"/>
            <w:tcBorders>
              <w:top w:val="nil"/>
              <w:bottom w:val="nil"/>
            </w:tcBorders>
            <w:shd w:val="clear" w:color="auto" w:fill="DBE8EE"/>
          </w:tcPr>
          <w:p w14:paraId="2690FD9C" w14:textId="77777777" w:rsidR="00474F3F" w:rsidRPr="000E09F3" w:rsidRDefault="00474F3F" w:rsidP="008F6367">
            <w:pPr>
              <w:pStyle w:val="71R"/>
              <w:rPr>
                <w:rtl/>
              </w:rPr>
            </w:pPr>
            <w:r w:rsidRPr="000E09F3">
              <w:rPr>
                <w:rFonts w:hint="cs"/>
                <w:rtl/>
              </w:rPr>
              <w:t>עו"ד א'</w:t>
            </w:r>
          </w:p>
        </w:tc>
        <w:tc>
          <w:tcPr>
            <w:tcW w:w="996" w:type="dxa"/>
            <w:tcBorders>
              <w:top w:val="nil"/>
              <w:bottom w:val="nil"/>
            </w:tcBorders>
            <w:shd w:val="clear" w:color="auto" w:fill="DBE8EE"/>
          </w:tcPr>
          <w:p w14:paraId="235E1594" w14:textId="77777777" w:rsidR="00474F3F" w:rsidRPr="000E09F3" w:rsidRDefault="00474F3F" w:rsidP="008F6367">
            <w:pPr>
              <w:pStyle w:val="71R"/>
              <w:rPr>
                <w:rtl/>
              </w:rPr>
            </w:pPr>
            <w:r w:rsidRPr="000E09F3">
              <w:rPr>
                <w:rFonts w:hint="cs"/>
                <w:rtl/>
              </w:rPr>
              <w:t>2018</w:t>
            </w:r>
          </w:p>
        </w:tc>
        <w:tc>
          <w:tcPr>
            <w:tcW w:w="1276" w:type="dxa"/>
            <w:tcBorders>
              <w:top w:val="nil"/>
              <w:bottom w:val="nil"/>
            </w:tcBorders>
            <w:shd w:val="clear" w:color="auto" w:fill="DBE8EE"/>
          </w:tcPr>
          <w:p w14:paraId="6B6E8250" w14:textId="77777777" w:rsidR="00474F3F" w:rsidRPr="000E09F3" w:rsidRDefault="00474F3F" w:rsidP="008F6367">
            <w:pPr>
              <w:pStyle w:val="71R"/>
              <w:rPr>
                <w:rtl/>
              </w:rPr>
            </w:pPr>
            <w:r w:rsidRPr="000E09F3">
              <w:rPr>
                <w:rFonts w:hint="cs"/>
                <w:rtl/>
              </w:rPr>
              <w:t>2,749</w:t>
            </w:r>
          </w:p>
        </w:tc>
        <w:tc>
          <w:tcPr>
            <w:tcW w:w="1250" w:type="dxa"/>
            <w:gridSpan w:val="2"/>
            <w:tcBorders>
              <w:top w:val="nil"/>
              <w:bottom w:val="nil"/>
            </w:tcBorders>
            <w:shd w:val="clear" w:color="auto" w:fill="DBE8EE"/>
          </w:tcPr>
          <w:p w14:paraId="098A3612" w14:textId="77777777" w:rsidR="00474F3F" w:rsidRPr="000E09F3" w:rsidRDefault="00474F3F" w:rsidP="008F6367">
            <w:pPr>
              <w:pStyle w:val="71R"/>
              <w:rPr>
                <w:rtl/>
              </w:rPr>
            </w:pPr>
            <w:r w:rsidRPr="000E09F3">
              <w:rPr>
                <w:rFonts w:hint="cs"/>
                <w:rtl/>
              </w:rPr>
              <w:t xml:space="preserve">2,584 </w:t>
            </w:r>
          </w:p>
        </w:tc>
        <w:tc>
          <w:tcPr>
            <w:tcW w:w="1113" w:type="dxa"/>
            <w:tcBorders>
              <w:top w:val="nil"/>
              <w:bottom w:val="nil"/>
            </w:tcBorders>
            <w:shd w:val="clear" w:color="auto" w:fill="DBE8EE"/>
          </w:tcPr>
          <w:p w14:paraId="1648FF86" w14:textId="77777777" w:rsidR="00474F3F" w:rsidRPr="000E09F3" w:rsidRDefault="00474F3F" w:rsidP="008F6367">
            <w:pPr>
              <w:pStyle w:val="71R"/>
              <w:rPr>
                <w:rtl/>
              </w:rPr>
            </w:pPr>
            <w:r w:rsidRPr="000E09F3">
              <w:rPr>
                <w:rFonts w:hint="cs"/>
                <w:rtl/>
              </w:rPr>
              <w:t>145</w:t>
            </w:r>
          </w:p>
        </w:tc>
        <w:tc>
          <w:tcPr>
            <w:tcW w:w="1027" w:type="dxa"/>
            <w:tcBorders>
              <w:top w:val="nil"/>
              <w:bottom w:val="nil"/>
            </w:tcBorders>
            <w:shd w:val="clear" w:color="auto" w:fill="DBE8EE"/>
          </w:tcPr>
          <w:p w14:paraId="097F66E3" w14:textId="77777777" w:rsidR="00474F3F" w:rsidRPr="000E09F3" w:rsidRDefault="00474F3F" w:rsidP="008F6367">
            <w:pPr>
              <w:pStyle w:val="71R"/>
              <w:rPr>
                <w:rtl/>
              </w:rPr>
            </w:pPr>
          </w:p>
        </w:tc>
      </w:tr>
      <w:tr w:rsidR="00440B66" w14:paraId="5DBCE01B" w14:textId="77777777" w:rsidTr="00440B66">
        <w:trPr>
          <w:jc w:val="center"/>
        </w:trPr>
        <w:tc>
          <w:tcPr>
            <w:tcW w:w="789" w:type="dxa"/>
            <w:vMerge/>
            <w:tcBorders>
              <w:top w:val="nil"/>
              <w:bottom w:val="nil"/>
            </w:tcBorders>
            <w:shd w:val="clear" w:color="auto" w:fill="C6DCE4"/>
          </w:tcPr>
          <w:p w14:paraId="0A26A384" w14:textId="77777777" w:rsidR="00474F3F" w:rsidRPr="008F6367" w:rsidRDefault="00474F3F" w:rsidP="008F6367">
            <w:pPr>
              <w:pStyle w:val="71R"/>
              <w:rPr>
                <w:b/>
                <w:bCs/>
                <w:rtl/>
              </w:rPr>
            </w:pPr>
          </w:p>
        </w:tc>
        <w:tc>
          <w:tcPr>
            <w:tcW w:w="908" w:type="dxa"/>
            <w:vMerge/>
            <w:tcBorders>
              <w:top w:val="nil"/>
              <w:bottom w:val="nil"/>
            </w:tcBorders>
            <w:shd w:val="clear" w:color="auto" w:fill="DBE8EE"/>
          </w:tcPr>
          <w:p w14:paraId="075BB7D4" w14:textId="77777777" w:rsidR="00474F3F" w:rsidRPr="000E09F3" w:rsidRDefault="00474F3F" w:rsidP="008F6367">
            <w:pPr>
              <w:pStyle w:val="71R"/>
              <w:rPr>
                <w:rtl/>
              </w:rPr>
            </w:pPr>
          </w:p>
        </w:tc>
        <w:tc>
          <w:tcPr>
            <w:tcW w:w="996" w:type="dxa"/>
            <w:tcBorders>
              <w:top w:val="nil"/>
              <w:bottom w:val="nil"/>
            </w:tcBorders>
            <w:shd w:val="clear" w:color="auto" w:fill="DBE8EE"/>
          </w:tcPr>
          <w:p w14:paraId="64A7EE52" w14:textId="77777777" w:rsidR="00474F3F" w:rsidRPr="000E09F3" w:rsidRDefault="00474F3F" w:rsidP="008F6367">
            <w:pPr>
              <w:pStyle w:val="71R"/>
              <w:rPr>
                <w:rtl/>
              </w:rPr>
            </w:pPr>
            <w:r w:rsidRPr="000E09F3">
              <w:rPr>
                <w:rFonts w:hint="cs"/>
                <w:rtl/>
              </w:rPr>
              <w:t>2019</w:t>
            </w:r>
          </w:p>
        </w:tc>
        <w:tc>
          <w:tcPr>
            <w:tcW w:w="1276" w:type="dxa"/>
            <w:tcBorders>
              <w:top w:val="nil"/>
              <w:bottom w:val="nil"/>
            </w:tcBorders>
            <w:shd w:val="clear" w:color="auto" w:fill="DBE8EE"/>
          </w:tcPr>
          <w:p w14:paraId="196EA35F" w14:textId="77777777" w:rsidR="00474F3F" w:rsidRPr="000E09F3" w:rsidRDefault="00474F3F" w:rsidP="008F6367">
            <w:pPr>
              <w:pStyle w:val="71R"/>
              <w:rPr>
                <w:rtl/>
              </w:rPr>
            </w:pPr>
            <w:r w:rsidRPr="000E09F3">
              <w:rPr>
                <w:rFonts w:hint="cs"/>
                <w:rtl/>
              </w:rPr>
              <w:t>3,547</w:t>
            </w:r>
          </w:p>
        </w:tc>
        <w:tc>
          <w:tcPr>
            <w:tcW w:w="1250" w:type="dxa"/>
            <w:gridSpan w:val="2"/>
            <w:tcBorders>
              <w:top w:val="nil"/>
              <w:bottom w:val="nil"/>
            </w:tcBorders>
            <w:shd w:val="clear" w:color="auto" w:fill="DBE8EE"/>
          </w:tcPr>
          <w:p w14:paraId="447E3659" w14:textId="77777777" w:rsidR="00474F3F" w:rsidRPr="000E09F3" w:rsidRDefault="00474F3F" w:rsidP="008F6367">
            <w:pPr>
              <w:pStyle w:val="71R"/>
              <w:rPr>
                <w:rtl/>
              </w:rPr>
            </w:pPr>
            <w:r w:rsidRPr="000E09F3">
              <w:rPr>
                <w:rFonts w:hint="cs"/>
                <w:rtl/>
              </w:rPr>
              <w:t>3,378</w:t>
            </w:r>
          </w:p>
        </w:tc>
        <w:tc>
          <w:tcPr>
            <w:tcW w:w="1113" w:type="dxa"/>
            <w:tcBorders>
              <w:top w:val="nil"/>
              <w:bottom w:val="nil"/>
            </w:tcBorders>
            <w:shd w:val="clear" w:color="auto" w:fill="DBE8EE"/>
          </w:tcPr>
          <w:p w14:paraId="38F7CF12" w14:textId="77777777" w:rsidR="00474F3F" w:rsidRPr="000E09F3" w:rsidRDefault="00474F3F" w:rsidP="008F6367">
            <w:pPr>
              <w:pStyle w:val="71R"/>
              <w:rPr>
                <w:rtl/>
              </w:rPr>
            </w:pPr>
            <w:r w:rsidRPr="000E09F3">
              <w:rPr>
                <w:rFonts w:hint="cs"/>
                <w:rtl/>
              </w:rPr>
              <w:t>127</w:t>
            </w:r>
          </w:p>
        </w:tc>
        <w:tc>
          <w:tcPr>
            <w:tcW w:w="1027" w:type="dxa"/>
            <w:tcBorders>
              <w:top w:val="nil"/>
              <w:bottom w:val="nil"/>
            </w:tcBorders>
            <w:shd w:val="clear" w:color="auto" w:fill="DBE8EE"/>
          </w:tcPr>
          <w:p w14:paraId="15CFBE1B" w14:textId="77777777" w:rsidR="00474F3F" w:rsidRPr="000E09F3" w:rsidRDefault="00474F3F" w:rsidP="008F6367">
            <w:pPr>
              <w:pStyle w:val="71R"/>
              <w:rPr>
                <w:rtl/>
              </w:rPr>
            </w:pPr>
          </w:p>
        </w:tc>
      </w:tr>
      <w:tr w:rsidR="00474F3F" w14:paraId="2782CB1C" w14:textId="77777777" w:rsidTr="00440B66">
        <w:trPr>
          <w:jc w:val="center"/>
        </w:trPr>
        <w:tc>
          <w:tcPr>
            <w:tcW w:w="789" w:type="dxa"/>
            <w:vMerge w:val="restart"/>
            <w:tcBorders>
              <w:top w:val="nil"/>
              <w:bottom w:val="nil"/>
            </w:tcBorders>
            <w:shd w:val="clear" w:color="auto" w:fill="C6DCE4"/>
          </w:tcPr>
          <w:p w14:paraId="31EE64E5" w14:textId="77777777" w:rsidR="00474F3F" w:rsidRPr="008F6367" w:rsidRDefault="00474F3F" w:rsidP="008F6367">
            <w:pPr>
              <w:pStyle w:val="71R"/>
              <w:rPr>
                <w:b/>
                <w:bCs/>
                <w:rtl/>
              </w:rPr>
            </w:pPr>
            <w:r w:rsidRPr="008F6367">
              <w:rPr>
                <w:rFonts w:hint="cs"/>
                <w:b/>
                <w:bCs/>
                <w:rtl/>
              </w:rPr>
              <w:t>בית דגן</w:t>
            </w:r>
          </w:p>
        </w:tc>
        <w:tc>
          <w:tcPr>
            <w:tcW w:w="908" w:type="dxa"/>
            <w:vMerge w:val="restart"/>
            <w:tcBorders>
              <w:top w:val="nil"/>
              <w:bottom w:val="nil"/>
            </w:tcBorders>
            <w:shd w:val="clear" w:color="auto" w:fill="ECF4F5"/>
          </w:tcPr>
          <w:p w14:paraId="21A16D0D" w14:textId="77777777" w:rsidR="00474F3F" w:rsidRPr="000E09F3" w:rsidRDefault="00474F3F" w:rsidP="008F6367">
            <w:pPr>
              <w:pStyle w:val="71R"/>
              <w:rPr>
                <w:rtl/>
              </w:rPr>
            </w:pPr>
            <w:r w:rsidRPr="000E09F3">
              <w:rPr>
                <w:rFonts w:hint="cs"/>
                <w:rtl/>
              </w:rPr>
              <w:t>עו"ד ב'</w:t>
            </w:r>
          </w:p>
        </w:tc>
        <w:tc>
          <w:tcPr>
            <w:tcW w:w="996" w:type="dxa"/>
            <w:tcBorders>
              <w:top w:val="nil"/>
              <w:bottom w:val="nil"/>
            </w:tcBorders>
            <w:shd w:val="clear" w:color="auto" w:fill="ECF4F5"/>
          </w:tcPr>
          <w:p w14:paraId="48E1469E" w14:textId="77777777" w:rsidR="00474F3F" w:rsidRPr="000E09F3" w:rsidRDefault="00474F3F" w:rsidP="008F6367">
            <w:pPr>
              <w:pStyle w:val="71R"/>
              <w:rPr>
                <w:rtl/>
              </w:rPr>
            </w:pPr>
            <w:r w:rsidRPr="000E09F3">
              <w:rPr>
                <w:rFonts w:hint="cs"/>
                <w:rtl/>
              </w:rPr>
              <w:t>2016</w:t>
            </w:r>
          </w:p>
        </w:tc>
        <w:tc>
          <w:tcPr>
            <w:tcW w:w="1276" w:type="dxa"/>
            <w:tcBorders>
              <w:top w:val="nil"/>
              <w:bottom w:val="nil"/>
            </w:tcBorders>
            <w:shd w:val="clear" w:color="auto" w:fill="ECF4F5"/>
          </w:tcPr>
          <w:p w14:paraId="055EEC66"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259FC618" w14:textId="77777777" w:rsidR="00474F3F" w:rsidRPr="000E09F3" w:rsidRDefault="00474F3F" w:rsidP="008F6367">
            <w:pPr>
              <w:pStyle w:val="71R"/>
              <w:rPr>
                <w:rtl/>
              </w:rPr>
            </w:pPr>
            <w:r w:rsidRPr="000E09F3">
              <w:rPr>
                <w:rFonts w:hint="cs"/>
                <w:rtl/>
              </w:rPr>
              <w:t>593</w:t>
            </w:r>
          </w:p>
        </w:tc>
        <w:tc>
          <w:tcPr>
            <w:tcW w:w="1113" w:type="dxa"/>
            <w:tcBorders>
              <w:top w:val="nil"/>
              <w:bottom w:val="nil"/>
            </w:tcBorders>
            <w:shd w:val="clear" w:color="auto" w:fill="ECF4F5"/>
          </w:tcPr>
          <w:p w14:paraId="7D7F53AB" w14:textId="77777777" w:rsidR="00474F3F" w:rsidRPr="000E09F3" w:rsidRDefault="00474F3F" w:rsidP="008F6367">
            <w:pPr>
              <w:pStyle w:val="71R"/>
              <w:rPr>
                <w:rtl/>
              </w:rPr>
            </w:pPr>
            <w:r w:rsidRPr="000E09F3">
              <w:rPr>
                <w:rFonts w:hint="cs"/>
                <w:rtl/>
              </w:rPr>
              <w:t>7</w:t>
            </w:r>
          </w:p>
        </w:tc>
        <w:tc>
          <w:tcPr>
            <w:tcW w:w="1027" w:type="dxa"/>
            <w:tcBorders>
              <w:top w:val="nil"/>
              <w:bottom w:val="nil"/>
            </w:tcBorders>
            <w:shd w:val="clear" w:color="auto" w:fill="ECF4F5"/>
          </w:tcPr>
          <w:p w14:paraId="18B9B5DE" w14:textId="77777777" w:rsidR="00474F3F" w:rsidRPr="000E09F3" w:rsidRDefault="00474F3F" w:rsidP="008F6367">
            <w:pPr>
              <w:pStyle w:val="71R"/>
              <w:rPr>
                <w:rtl/>
              </w:rPr>
            </w:pPr>
          </w:p>
        </w:tc>
      </w:tr>
      <w:tr w:rsidR="00474F3F" w14:paraId="26ABA108" w14:textId="77777777" w:rsidTr="00440B66">
        <w:trPr>
          <w:jc w:val="center"/>
        </w:trPr>
        <w:tc>
          <w:tcPr>
            <w:tcW w:w="789" w:type="dxa"/>
            <w:vMerge/>
            <w:tcBorders>
              <w:top w:val="nil"/>
              <w:bottom w:val="nil"/>
            </w:tcBorders>
            <w:shd w:val="clear" w:color="auto" w:fill="C6DCE4"/>
          </w:tcPr>
          <w:p w14:paraId="5FB6B342" w14:textId="77777777" w:rsidR="00474F3F" w:rsidRPr="008F6367" w:rsidRDefault="00474F3F" w:rsidP="008F6367">
            <w:pPr>
              <w:pStyle w:val="71R"/>
              <w:rPr>
                <w:b/>
                <w:bCs/>
                <w:rtl/>
              </w:rPr>
            </w:pPr>
          </w:p>
        </w:tc>
        <w:tc>
          <w:tcPr>
            <w:tcW w:w="908" w:type="dxa"/>
            <w:vMerge/>
            <w:tcBorders>
              <w:top w:val="nil"/>
              <w:bottom w:val="nil"/>
            </w:tcBorders>
            <w:shd w:val="clear" w:color="auto" w:fill="ECF4F5"/>
          </w:tcPr>
          <w:p w14:paraId="7F07CCC1" w14:textId="77777777" w:rsidR="00474F3F" w:rsidRPr="000E09F3" w:rsidRDefault="00474F3F" w:rsidP="008F6367">
            <w:pPr>
              <w:pStyle w:val="71R"/>
              <w:rPr>
                <w:rtl/>
              </w:rPr>
            </w:pPr>
          </w:p>
        </w:tc>
        <w:tc>
          <w:tcPr>
            <w:tcW w:w="996" w:type="dxa"/>
            <w:tcBorders>
              <w:top w:val="nil"/>
              <w:bottom w:val="nil"/>
            </w:tcBorders>
            <w:shd w:val="clear" w:color="auto" w:fill="ECF4F5"/>
          </w:tcPr>
          <w:p w14:paraId="694709E3" w14:textId="77777777" w:rsidR="00474F3F" w:rsidRPr="000E09F3" w:rsidRDefault="00474F3F" w:rsidP="008F6367">
            <w:pPr>
              <w:pStyle w:val="71R"/>
              <w:rPr>
                <w:rtl/>
              </w:rPr>
            </w:pPr>
            <w:r w:rsidRPr="000E09F3">
              <w:rPr>
                <w:rFonts w:hint="cs"/>
                <w:rtl/>
              </w:rPr>
              <w:t>2017</w:t>
            </w:r>
          </w:p>
        </w:tc>
        <w:tc>
          <w:tcPr>
            <w:tcW w:w="1276" w:type="dxa"/>
            <w:tcBorders>
              <w:top w:val="nil"/>
              <w:bottom w:val="nil"/>
            </w:tcBorders>
            <w:shd w:val="clear" w:color="auto" w:fill="ECF4F5"/>
          </w:tcPr>
          <w:p w14:paraId="65533A61"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44F3912D" w14:textId="77777777" w:rsidR="00474F3F" w:rsidRPr="000E09F3" w:rsidRDefault="00474F3F" w:rsidP="008F6367">
            <w:pPr>
              <w:pStyle w:val="71R"/>
              <w:rPr>
                <w:rtl/>
              </w:rPr>
            </w:pPr>
            <w:r w:rsidRPr="000E09F3">
              <w:rPr>
                <w:rFonts w:hint="cs"/>
                <w:rtl/>
              </w:rPr>
              <w:t>151</w:t>
            </w:r>
          </w:p>
        </w:tc>
        <w:tc>
          <w:tcPr>
            <w:tcW w:w="1113" w:type="dxa"/>
            <w:tcBorders>
              <w:top w:val="nil"/>
              <w:bottom w:val="nil"/>
            </w:tcBorders>
            <w:shd w:val="clear" w:color="auto" w:fill="ECF4F5"/>
          </w:tcPr>
          <w:p w14:paraId="4F154171" w14:textId="77777777" w:rsidR="00474F3F" w:rsidRPr="000E09F3" w:rsidRDefault="00474F3F" w:rsidP="008F6367">
            <w:pPr>
              <w:pStyle w:val="71R"/>
              <w:rPr>
                <w:rtl/>
              </w:rPr>
            </w:pPr>
            <w:r w:rsidRPr="000E09F3">
              <w:rPr>
                <w:rFonts w:hint="cs"/>
                <w:rtl/>
              </w:rPr>
              <w:t>8</w:t>
            </w:r>
          </w:p>
        </w:tc>
        <w:tc>
          <w:tcPr>
            <w:tcW w:w="1027" w:type="dxa"/>
            <w:tcBorders>
              <w:top w:val="nil"/>
              <w:bottom w:val="nil"/>
            </w:tcBorders>
            <w:shd w:val="clear" w:color="auto" w:fill="ECF4F5"/>
          </w:tcPr>
          <w:p w14:paraId="7D7C5A92" w14:textId="77777777" w:rsidR="00474F3F" w:rsidRPr="000E09F3" w:rsidRDefault="00474F3F" w:rsidP="008F6367">
            <w:pPr>
              <w:pStyle w:val="71R"/>
              <w:rPr>
                <w:rtl/>
              </w:rPr>
            </w:pPr>
          </w:p>
        </w:tc>
      </w:tr>
      <w:tr w:rsidR="00474F3F" w14:paraId="04918625" w14:textId="77777777" w:rsidTr="00440B66">
        <w:trPr>
          <w:jc w:val="center"/>
        </w:trPr>
        <w:tc>
          <w:tcPr>
            <w:tcW w:w="789" w:type="dxa"/>
            <w:vMerge/>
            <w:tcBorders>
              <w:top w:val="nil"/>
              <w:bottom w:val="nil"/>
            </w:tcBorders>
            <w:shd w:val="clear" w:color="auto" w:fill="C6DCE4"/>
          </w:tcPr>
          <w:p w14:paraId="214D6B7A" w14:textId="77777777" w:rsidR="00474F3F" w:rsidRPr="008F6367" w:rsidRDefault="00474F3F" w:rsidP="008F6367">
            <w:pPr>
              <w:pStyle w:val="71R"/>
              <w:rPr>
                <w:b/>
                <w:bCs/>
                <w:rtl/>
              </w:rPr>
            </w:pPr>
          </w:p>
        </w:tc>
        <w:tc>
          <w:tcPr>
            <w:tcW w:w="908" w:type="dxa"/>
            <w:vMerge/>
            <w:tcBorders>
              <w:top w:val="nil"/>
              <w:bottom w:val="nil"/>
            </w:tcBorders>
            <w:shd w:val="clear" w:color="auto" w:fill="ECF4F5"/>
          </w:tcPr>
          <w:p w14:paraId="3220EA4F" w14:textId="77777777" w:rsidR="00474F3F" w:rsidRPr="000E09F3" w:rsidRDefault="00474F3F" w:rsidP="008F6367">
            <w:pPr>
              <w:pStyle w:val="71R"/>
              <w:rPr>
                <w:rtl/>
              </w:rPr>
            </w:pPr>
          </w:p>
        </w:tc>
        <w:tc>
          <w:tcPr>
            <w:tcW w:w="996" w:type="dxa"/>
            <w:tcBorders>
              <w:top w:val="nil"/>
              <w:bottom w:val="nil"/>
            </w:tcBorders>
            <w:shd w:val="clear" w:color="auto" w:fill="ECF4F5"/>
          </w:tcPr>
          <w:p w14:paraId="33C99B03" w14:textId="77777777" w:rsidR="00474F3F" w:rsidRPr="000E09F3" w:rsidRDefault="00474F3F" w:rsidP="008F6367">
            <w:pPr>
              <w:pStyle w:val="71R"/>
              <w:rPr>
                <w:rtl/>
              </w:rPr>
            </w:pPr>
            <w:r w:rsidRPr="000E09F3">
              <w:rPr>
                <w:rFonts w:hint="cs"/>
                <w:rtl/>
              </w:rPr>
              <w:t>2018</w:t>
            </w:r>
          </w:p>
        </w:tc>
        <w:tc>
          <w:tcPr>
            <w:tcW w:w="1276" w:type="dxa"/>
            <w:tcBorders>
              <w:top w:val="nil"/>
              <w:bottom w:val="nil"/>
            </w:tcBorders>
            <w:shd w:val="clear" w:color="auto" w:fill="ECF4F5"/>
          </w:tcPr>
          <w:p w14:paraId="584C9269"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0C99BB90" w14:textId="77777777" w:rsidR="00474F3F" w:rsidRPr="000E09F3" w:rsidRDefault="00474F3F" w:rsidP="008F6367">
            <w:pPr>
              <w:pStyle w:val="71R"/>
              <w:rPr>
                <w:rtl/>
              </w:rPr>
            </w:pPr>
            <w:r w:rsidRPr="000E09F3">
              <w:rPr>
                <w:rFonts w:hint="cs"/>
                <w:rtl/>
              </w:rPr>
              <w:t>91</w:t>
            </w:r>
          </w:p>
        </w:tc>
        <w:tc>
          <w:tcPr>
            <w:tcW w:w="1113" w:type="dxa"/>
            <w:tcBorders>
              <w:top w:val="nil"/>
              <w:bottom w:val="nil"/>
            </w:tcBorders>
            <w:shd w:val="clear" w:color="auto" w:fill="ECF4F5"/>
          </w:tcPr>
          <w:p w14:paraId="00BD28A2" w14:textId="77777777" w:rsidR="00474F3F" w:rsidRPr="000E09F3" w:rsidRDefault="00474F3F" w:rsidP="008F6367">
            <w:pPr>
              <w:pStyle w:val="71R"/>
              <w:rPr>
                <w:rtl/>
              </w:rPr>
            </w:pPr>
            <w:r w:rsidRPr="000E09F3">
              <w:rPr>
                <w:rFonts w:hint="cs"/>
                <w:rtl/>
              </w:rPr>
              <w:t>5</w:t>
            </w:r>
          </w:p>
        </w:tc>
        <w:tc>
          <w:tcPr>
            <w:tcW w:w="1027" w:type="dxa"/>
            <w:tcBorders>
              <w:top w:val="nil"/>
              <w:bottom w:val="nil"/>
            </w:tcBorders>
            <w:shd w:val="clear" w:color="auto" w:fill="ECF4F5"/>
          </w:tcPr>
          <w:p w14:paraId="73CC6D7F" w14:textId="77777777" w:rsidR="00474F3F" w:rsidRPr="000E09F3" w:rsidRDefault="00474F3F" w:rsidP="008F6367">
            <w:pPr>
              <w:pStyle w:val="71R"/>
              <w:rPr>
                <w:rtl/>
              </w:rPr>
            </w:pPr>
          </w:p>
        </w:tc>
      </w:tr>
      <w:tr w:rsidR="00440B66" w14:paraId="704E7217" w14:textId="77777777" w:rsidTr="00440B66">
        <w:trPr>
          <w:jc w:val="center"/>
        </w:trPr>
        <w:tc>
          <w:tcPr>
            <w:tcW w:w="789" w:type="dxa"/>
            <w:vMerge/>
            <w:tcBorders>
              <w:top w:val="nil"/>
              <w:bottom w:val="nil"/>
            </w:tcBorders>
            <w:shd w:val="clear" w:color="auto" w:fill="C6DCE4"/>
          </w:tcPr>
          <w:p w14:paraId="5DD3F2C3" w14:textId="77777777" w:rsidR="00474F3F" w:rsidRPr="008F6367" w:rsidRDefault="00474F3F" w:rsidP="008F6367">
            <w:pPr>
              <w:pStyle w:val="71R"/>
              <w:rPr>
                <w:b/>
                <w:bCs/>
                <w:rtl/>
              </w:rPr>
            </w:pPr>
          </w:p>
        </w:tc>
        <w:tc>
          <w:tcPr>
            <w:tcW w:w="908" w:type="dxa"/>
            <w:vMerge/>
            <w:tcBorders>
              <w:top w:val="nil"/>
              <w:bottom w:val="nil"/>
            </w:tcBorders>
            <w:shd w:val="clear" w:color="auto" w:fill="ECF4F5"/>
          </w:tcPr>
          <w:p w14:paraId="2714FAF5" w14:textId="77777777" w:rsidR="00474F3F" w:rsidRPr="000E09F3" w:rsidRDefault="00474F3F" w:rsidP="008F6367">
            <w:pPr>
              <w:pStyle w:val="71R"/>
              <w:rPr>
                <w:rtl/>
              </w:rPr>
            </w:pPr>
          </w:p>
        </w:tc>
        <w:tc>
          <w:tcPr>
            <w:tcW w:w="996" w:type="dxa"/>
            <w:tcBorders>
              <w:top w:val="nil"/>
              <w:bottom w:val="nil"/>
            </w:tcBorders>
            <w:shd w:val="clear" w:color="auto" w:fill="ECF4F5"/>
          </w:tcPr>
          <w:p w14:paraId="6AEC53DB" w14:textId="77777777" w:rsidR="00474F3F" w:rsidRPr="000E09F3" w:rsidRDefault="00474F3F" w:rsidP="008F6367">
            <w:pPr>
              <w:pStyle w:val="71R"/>
              <w:rPr>
                <w:rtl/>
              </w:rPr>
            </w:pPr>
            <w:r w:rsidRPr="000E09F3">
              <w:rPr>
                <w:rFonts w:hint="cs"/>
                <w:rtl/>
              </w:rPr>
              <w:t>2019</w:t>
            </w:r>
          </w:p>
        </w:tc>
        <w:tc>
          <w:tcPr>
            <w:tcW w:w="1276" w:type="dxa"/>
            <w:tcBorders>
              <w:top w:val="nil"/>
              <w:bottom w:val="nil"/>
            </w:tcBorders>
            <w:shd w:val="clear" w:color="auto" w:fill="ECF4F5"/>
          </w:tcPr>
          <w:p w14:paraId="0759E402"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1E8CE67D" w14:textId="77777777" w:rsidR="00474F3F" w:rsidRPr="000E09F3" w:rsidRDefault="00474F3F" w:rsidP="008F6367">
            <w:pPr>
              <w:pStyle w:val="71R"/>
              <w:rPr>
                <w:rtl/>
              </w:rPr>
            </w:pPr>
            <w:r w:rsidRPr="000E09F3">
              <w:rPr>
                <w:rFonts w:hint="cs"/>
                <w:rtl/>
              </w:rPr>
              <w:t xml:space="preserve">48 </w:t>
            </w:r>
          </w:p>
        </w:tc>
        <w:tc>
          <w:tcPr>
            <w:tcW w:w="1113" w:type="dxa"/>
            <w:tcBorders>
              <w:top w:val="nil"/>
              <w:bottom w:val="nil"/>
            </w:tcBorders>
            <w:shd w:val="clear" w:color="auto" w:fill="ECF4F5"/>
          </w:tcPr>
          <w:p w14:paraId="1E730102" w14:textId="77777777" w:rsidR="00474F3F" w:rsidRPr="000E09F3" w:rsidRDefault="00474F3F" w:rsidP="008F6367">
            <w:pPr>
              <w:pStyle w:val="71R"/>
              <w:rPr>
                <w:rtl/>
              </w:rPr>
            </w:pPr>
            <w:r w:rsidRPr="000E09F3">
              <w:rPr>
                <w:rFonts w:hint="cs"/>
                <w:rtl/>
              </w:rPr>
              <w:t>0</w:t>
            </w:r>
          </w:p>
        </w:tc>
        <w:tc>
          <w:tcPr>
            <w:tcW w:w="1027" w:type="dxa"/>
            <w:tcBorders>
              <w:top w:val="nil"/>
              <w:bottom w:val="nil"/>
            </w:tcBorders>
            <w:shd w:val="clear" w:color="auto" w:fill="ECF4F5"/>
          </w:tcPr>
          <w:p w14:paraId="3CFA7B06" w14:textId="77777777" w:rsidR="00474F3F" w:rsidRPr="000E09F3" w:rsidRDefault="00474F3F" w:rsidP="008F6367">
            <w:pPr>
              <w:pStyle w:val="71R"/>
              <w:rPr>
                <w:rtl/>
              </w:rPr>
            </w:pPr>
          </w:p>
        </w:tc>
      </w:tr>
      <w:tr w:rsidR="00474F3F" w14:paraId="47418AAF" w14:textId="77777777" w:rsidTr="00440B66">
        <w:trPr>
          <w:jc w:val="center"/>
        </w:trPr>
        <w:tc>
          <w:tcPr>
            <w:tcW w:w="789" w:type="dxa"/>
            <w:vMerge w:val="restart"/>
            <w:tcBorders>
              <w:top w:val="nil"/>
              <w:bottom w:val="nil"/>
            </w:tcBorders>
            <w:shd w:val="clear" w:color="auto" w:fill="C6DCE4"/>
          </w:tcPr>
          <w:p w14:paraId="0C7BBF30" w14:textId="77777777" w:rsidR="00474F3F" w:rsidRPr="008F6367" w:rsidRDefault="00474F3F" w:rsidP="008F6367">
            <w:pPr>
              <w:pStyle w:val="71R"/>
              <w:rPr>
                <w:b/>
                <w:bCs/>
                <w:rtl/>
              </w:rPr>
            </w:pPr>
            <w:r w:rsidRPr="008F6367">
              <w:rPr>
                <w:rFonts w:hint="cs"/>
                <w:b/>
                <w:bCs/>
                <w:rtl/>
              </w:rPr>
              <w:t>גדרה</w:t>
            </w:r>
          </w:p>
        </w:tc>
        <w:tc>
          <w:tcPr>
            <w:tcW w:w="908" w:type="dxa"/>
            <w:vMerge w:val="restart"/>
            <w:tcBorders>
              <w:top w:val="nil"/>
              <w:bottom w:val="nil"/>
            </w:tcBorders>
            <w:shd w:val="clear" w:color="auto" w:fill="DBE8EE"/>
          </w:tcPr>
          <w:p w14:paraId="02625E65" w14:textId="77777777" w:rsidR="00474F3F" w:rsidRPr="000E09F3" w:rsidRDefault="00474F3F" w:rsidP="008F6367">
            <w:pPr>
              <w:pStyle w:val="71R"/>
              <w:rPr>
                <w:rtl/>
              </w:rPr>
            </w:pPr>
            <w:r w:rsidRPr="000E09F3">
              <w:rPr>
                <w:rFonts w:hint="cs"/>
                <w:rtl/>
              </w:rPr>
              <w:t>עו"ד ג'</w:t>
            </w:r>
          </w:p>
        </w:tc>
        <w:tc>
          <w:tcPr>
            <w:tcW w:w="996" w:type="dxa"/>
            <w:tcBorders>
              <w:top w:val="nil"/>
              <w:bottom w:val="nil"/>
            </w:tcBorders>
            <w:shd w:val="clear" w:color="auto" w:fill="DBE8EE"/>
          </w:tcPr>
          <w:p w14:paraId="12CC06E3" w14:textId="77777777" w:rsidR="00474F3F" w:rsidRPr="000E09F3" w:rsidRDefault="00474F3F" w:rsidP="008F6367">
            <w:pPr>
              <w:pStyle w:val="71R"/>
              <w:rPr>
                <w:rtl/>
              </w:rPr>
            </w:pPr>
            <w:r w:rsidRPr="000E09F3">
              <w:rPr>
                <w:rFonts w:hint="cs"/>
                <w:rtl/>
              </w:rPr>
              <w:t>2016</w:t>
            </w:r>
          </w:p>
        </w:tc>
        <w:tc>
          <w:tcPr>
            <w:tcW w:w="1276" w:type="dxa"/>
            <w:tcBorders>
              <w:top w:val="nil"/>
              <w:bottom w:val="nil"/>
            </w:tcBorders>
            <w:shd w:val="clear" w:color="auto" w:fill="DBE8EE"/>
          </w:tcPr>
          <w:p w14:paraId="3830DCCD" w14:textId="77777777" w:rsidR="00474F3F" w:rsidRPr="000E09F3" w:rsidRDefault="00474F3F" w:rsidP="008F6367">
            <w:pPr>
              <w:pStyle w:val="71R"/>
              <w:rPr>
                <w:rtl/>
              </w:rPr>
            </w:pPr>
          </w:p>
        </w:tc>
        <w:tc>
          <w:tcPr>
            <w:tcW w:w="1250" w:type="dxa"/>
            <w:gridSpan w:val="2"/>
            <w:tcBorders>
              <w:top w:val="nil"/>
              <w:bottom w:val="nil"/>
            </w:tcBorders>
            <w:shd w:val="clear" w:color="auto" w:fill="DBE8EE"/>
          </w:tcPr>
          <w:p w14:paraId="45938701" w14:textId="77777777" w:rsidR="00474F3F" w:rsidRPr="000E09F3" w:rsidRDefault="00474F3F" w:rsidP="008F6367">
            <w:pPr>
              <w:pStyle w:val="71R"/>
              <w:rPr>
                <w:rtl/>
              </w:rPr>
            </w:pPr>
          </w:p>
        </w:tc>
        <w:tc>
          <w:tcPr>
            <w:tcW w:w="1113" w:type="dxa"/>
            <w:tcBorders>
              <w:top w:val="nil"/>
              <w:bottom w:val="nil"/>
            </w:tcBorders>
            <w:shd w:val="clear" w:color="auto" w:fill="DBE8EE"/>
          </w:tcPr>
          <w:p w14:paraId="47AF05BB" w14:textId="77777777" w:rsidR="00474F3F" w:rsidRPr="000E09F3" w:rsidRDefault="00474F3F" w:rsidP="008F6367">
            <w:pPr>
              <w:pStyle w:val="71R"/>
              <w:rPr>
                <w:rtl/>
              </w:rPr>
            </w:pPr>
            <w:r w:rsidRPr="000E09F3">
              <w:rPr>
                <w:rFonts w:hint="cs"/>
                <w:rtl/>
              </w:rPr>
              <w:t>77</w:t>
            </w:r>
          </w:p>
        </w:tc>
        <w:tc>
          <w:tcPr>
            <w:tcW w:w="1027" w:type="dxa"/>
            <w:tcBorders>
              <w:top w:val="nil"/>
              <w:bottom w:val="nil"/>
            </w:tcBorders>
            <w:shd w:val="clear" w:color="auto" w:fill="DBE8EE"/>
          </w:tcPr>
          <w:p w14:paraId="207BC501" w14:textId="77777777" w:rsidR="00474F3F" w:rsidRPr="000E09F3" w:rsidRDefault="00474F3F" w:rsidP="008F6367">
            <w:pPr>
              <w:pStyle w:val="71R"/>
              <w:rPr>
                <w:rtl/>
              </w:rPr>
            </w:pPr>
          </w:p>
        </w:tc>
      </w:tr>
      <w:tr w:rsidR="00474F3F" w14:paraId="104CDDCB" w14:textId="77777777" w:rsidTr="00440B66">
        <w:trPr>
          <w:jc w:val="center"/>
        </w:trPr>
        <w:tc>
          <w:tcPr>
            <w:tcW w:w="789" w:type="dxa"/>
            <w:vMerge/>
            <w:tcBorders>
              <w:top w:val="nil"/>
              <w:bottom w:val="nil"/>
            </w:tcBorders>
            <w:shd w:val="clear" w:color="auto" w:fill="C6DCE4"/>
          </w:tcPr>
          <w:p w14:paraId="387234D1" w14:textId="77777777" w:rsidR="00474F3F" w:rsidRPr="008F6367" w:rsidRDefault="00474F3F" w:rsidP="008F6367">
            <w:pPr>
              <w:pStyle w:val="71R"/>
              <w:rPr>
                <w:b/>
                <w:bCs/>
                <w:rtl/>
              </w:rPr>
            </w:pPr>
          </w:p>
        </w:tc>
        <w:tc>
          <w:tcPr>
            <w:tcW w:w="908" w:type="dxa"/>
            <w:vMerge/>
            <w:tcBorders>
              <w:top w:val="nil"/>
              <w:bottom w:val="nil"/>
            </w:tcBorders>
            <w:shd w:val="clear" w:color="auto" w:fill="DBE8EE"/>
          </w:tcPr>
          <w:p w14:paraId="1060F638" w14:textId="77777777" w:rsidR="00474F3F" w:rsidRPr="000E09F3" w:rsidRDefault="00474F3F" w:rsidP="008F6367">
            <w:pPr>
              <w:pStyle w:val="71R"/>
              <w:rPr>
                <w:rtl/>
              </w:rPr>
            </w:pPr>
          </w:p>
        </w:tc>
        <w:tc>
          <w:tcPr>
            <w:tcW w:w="996" w:type="dxa"/>
            <w:tcBorders>
              <w:top w:val="nil"/>
              <w:bottom w:val="nil"/>
            </w:tcBorders>
            <w:shd w:val="clear" w:color="auto" w:fill="DBE8EE"/>
          </w:tcPr>
          <w:p w14:paraId="72D26FF9" w14:textId="77777777" w:rsidR="00474F3F" w:rsidRPr="000E09F3" w:rsidRDefault="00474F3F" w:rsidP="008F6367">
            <w:pPr>
              <w:pStyle w:val="71R"/>
              <w:rPr>
                <w:rtl/>
              </w:rPr>
            </w:pPr>
            <w:r w:rsidRPr="000E09F3">
              <w:rPr>
                <w:rFonts w:hint="cs"/>
                <w:rtl/>
              </w:rPr>
              <w:t>2017</w:t>
            </w:r>
          </w:p>
        </w:tc>
        <w:tc>
          <w:tcPr>
            <w:tcW w:w="1276" w:type="dxa"/>
            <w:tcBorders>
              <w:top w:val="nil"/>
              <w:bottom w:val="nil"/>
            </w:tcBorders>
            <w:shd w:val="clear" w:color="auto" w:fill="DBE8EE"/>
          </w:tcPr>
          <w:p w14:paraId="0E1E950D" w14:textId="77777777" w:rsidR="00474F3F" w:rsidRPr="000E09F3" w:rsidRDefault="00474F3F" w:rsidP="008F6367">
            <w:pPr>
              <w:pStyle w:val="71R"/>
              <w:rPr>
                <w:rtl/>
              </w:rPr>
            </w:pPr>
          </w:p>
        </w:tc>
        <w:tc>
          <w:tcPr>
            <w:tcW w:w="1250" w:type="dxa"/>
            <w:gridSpan w:val="2"/>
            <w:tcBorders>
              <w:top w:val="nil"/>
              <w:bottom w:val="nil"/>
            </w:tcBorders>
            <w:shd w:val="clear" w:color="auto" w:fill="DBE8EE"/>
          </w:tcPr>
          <w:p w14:paraId="4648D549" w14:textId="77777777" w:rsidR="00474F3F" w:rsidRPr="000E09F3" w:rsidRDefault="00474F3F" w:rsidP="008F6367">
            <w:pPr>
              <w:pStyle w:val="71R"/>
              <w:rPr>
                <w:rtl/>
              </w:rPr>
            </w:pPr>
            <w:r w:rsidRPr="000E09F3">
              <w:rPr>
                <w:rFonts w:hint="cs"/>
                <w:rtl/>
              </w:rPr>
              <w:t>870</w:t>
            </w:r>
          </w:p>
        </w:tc>
        <w:tc>
          <w:tcPr>
            <w:tcW w:w="1113" w:type="dxa"/>
            <w:tcBorders>
              <w:top w:val="nil"/>
              <w:bottom w:val="nil"/>
            </w:tcBorders>
            <w:shd w:val="clear" w:color="auto" w:fill="DBE8EE"/>
          </w:tcPr>
          <w:p w14:paraId="732B28E2" w14:textId="77777777" w:rsidR="00474F3F" w:rsidRPr="000E09F3" w:rsidRDefault="00474F3F" w:rsidP="008F6367">
            <w:pPr>
              <w:pStyle w:val="71R"/>
              <w:rPr>
                <w:rtl/>
              </w:rPr>
            </w:pPr>
          </w:p>
        </w:tc>
        <w:tc>
          <w:tcPr>
            <w:tcW w:w="1027" w:type="dxa"/>
            <w:tcBorders>
              <w:top w:val="nil"/>
              <w:bottom w:val="nil"/>
            </w:tcBorders>
            <w:shd w:val="clear" w:color="auto" w:fill="DBE8EE"/>
          </w:tcPr>
          <w:p w14:paraId="59CC5E5C" w14:textId="77777777" w:rsidR="00474F3F" w:rsidRPr="000E09F3" w:rsidRDefault="00474F3F" w:rsidP="008F6367">
            <w:pPr>
              <w:pStyle w:val="71R"/>
              <w:rPr>
                <w:rtl/>
              </w:rPr>
            </w:pPr>
          </w:p>
        </w:tc>
      </w:tr>
      <w:tr w:rsidR="00474F3F" w14:paraId="578B80F6" w14:textId="77777777" w:rsidTr="00440B66">
        <w:trPr>
          <w:jc w:val="center"/>
        </w:trPr>
        <w:tc>
          <w:tcPr>
            <w:tcW w:w="789" w:type="dxa"/>
            <w:vMerge/>
            <w:tcBorders>
              <w:top w:val="nil"/>
              <w:bottom w:val="nil"/>
            </w:tcBorders>
            <w:shd w:val="clear" w:color="auto" w:fill="C6DCE4"/>
          </w:tcPr>
          <w:p w14:paraId="6FE57D93" w14:textId="77777777" w:rsidR="00474F3F" w:rsidRPr="008F6367" w:rsidRDefault="00474F3F" w:rsidP="008F6367">
            <w:pPr>
              <w:pStyle w:val="71R"/>
              <w:rPr>
                <w:b/>
                <w:bCs/>
                <w:rtl/>
              </w:rPr>
            </w:pPr>
          </w:p>
        </w:tc>
        <w:tc>
          <w:tcPr>
            <w:tcW w:w="908" w:type="dxa"/>
            <w:vMerge/>
            <w:tcBorders>
              <w:top w:val="nil"/>
              <w:bottom w:val="nil"/>
            </w:tcBorders>
            <w:shd w:val="clear" w:color="auto" w:fill="DBE8EE"/>
          </w:tcPr>
          <w:p w14:paraId="520F5F85" w14:textId="77777777" w:rsidR="00474F3F" w:rsidRPr="000E09F3" w:rsidRDefault="00474F3F" w:rsidP="008F6367">
            <w:pPr>
              <w:pStyle w:val="71R"/>
              <w:rPr>
                <w:rtl/>
              </w:rPr>
            </w:pPr>
          </w:p>
        </w:tc>
        <w:tc>
          <w:tcPr>
            <w:tcW w:w="996" w:type="dxa"/>
            <w:tcBorders>
              <w:top w:val="nil"/>
              <w:bottom w:val="nil"/>
            </w:tcBorders>
            <w:shd w:val="clear" w:color="auto" w:fill="DBE8EE"/>
          </w:tcPr>
          <w:p w14:paraId="32D0598B" w14:textId="77777777" w:rsidR="00474F3F" w:rsidRPr="000E09F3" w:rsidRDefault="00474F3F" w:rsidP="008F6367">
            <w:pPr>
              <w:pStyle w:val="71R"/>
              <w:rPr>
                <w:rtl/>
              </w:rPr>
            </w:pPr>
            <w:r w:rsidRPr="000E09F3">
              <w:rPr>
                <w:rFonts w:hint="cs"/>
                <w:rtl/>
              </w:rPr>
              <w:t>2018</w:t>
            </w:r>
          </w:p>
        </w:tc>
        <w:tc>
          <w:tcPr>
            <w:tcW w:w="1276" w:type="dxa"/>
            <w:tcBorders>
              <w:top w:val="nil"/>
              <w:bottom w:val="nil"/>
            </w:tcBorders>
            <w:shd w:val="clear" w:color="auto" w:fill="DBE8EE"/>
          </w:tcPr>
          <w:p w14:paraId="7E07F65E" w14:textId="77777777" w:rsidR="00474F3F" w:rsidRPr="000E09F3" w:rsidRDefault="00474F3F" w:rsidP="008F6367">
            <w:pPr>
              <w:pStyle w:val="71R"/>
              <w:rPr>
                <w:rtl/>
              </w:rPr>
            </w:pPr>
          </w:p>
        </w:tc>
        <w:tc>
          <w:tcPr>
            <w:tcW w:w="1250" w:type="dxa"/>
            <w:gridSpan w:val="2"/>
            <w:tcBorders>
              <w:top w:val="nil"/>
              <w:bottom w:val="nil"/>
            </w:tcBorders>
            <w:shd w:val="clear" w:color="auto" w:fill="DBE8EE"/>
          </w:tcPr>
          <w:p w14:paraId="1283824A" w14:textId="77777777" w:rsidR="00474F3F" w:rsidRPr="000E09F3" w:rsidRDefault="00474F3F" w:rsidP="008F6367">
            <w:pPr>
              <w:pStyle w:val="71R"/>
              <w:rPr>
                <w:rtl/>
              </w:rPr>
            </w:pPr>
            <w:r w:rsidRPr="000E09F3">
              <w:rPr>
                <w:rFonts w:hint="cs"/>
                <w:rtl/>
              </w:rPr>
              <w:t xml:space="preserve">614 </w:t>
            </w:r>
          </w:p>
        </w:tc>
        <w:tc>
          <w:tcPr>
            <w:tcW w:w="1113" w:type="dxa"/>
            <w:tcBorders>
              <w:top w:val="nil"/>
              <w:bottom w:val="nil"/>
            </w:tcBorders>
            <w:shd w:val="clear" w:color="auto" w:fill="DBE8EE"/>
          </w:tcPr>
          <w:p w14:paraId="5A2A1A63" w14:textId="77777777" w:rsidR="00474F3F" w:rsidRPr="000E09F3" w:rsidRDefault="00474F3F" w:rsidP="008F6367">
            <w:pPr>
              <w:pStyle w:val="71R"/>
              <w:rPr>
                <w:rtl/>
              </w:rPr>
            </w:pPr>
          </w:p>
        </w:tc>
        <w:tc>
          <w:tcPr>
            <w:tcW w:w="1027" w:type="dxa"/>
            <w:tcBorders>
              <w:top w:val="nil"/>
              <w:bottom w:val="nil"/>
            </w:tcBorders>
            <w:shd w:val="clear" w:color="auto" w:fill="DBE8EE"/>
          </w:tcPr>
          <w:p w14:paraId="1C432913" w14:textId="77777777" w:rsidR="00474F3F" w:rsidRPr="000E09F3" w:rsidRDefault="00474F3F" w:rsidP="008F6367">
            <w:pPr>
              <w:pStyle w:val="71R"/>
              <w:rPr>
                <w:rtl/>
              </w:rPr>
            </w:pPr>
            <w:r w:rsidRPr="000E09F3">
              <w:rPr>
                <w:rFonts w:hint="cs"/>
                <w:rtl/>
              </w:rPr>
              <w:t>37</w:t>
            </w:r>
          </w:p>
        </w:tc>
      </w:tr>
      <w:tr w:rsidR="00440B66" w14:paraId="199AA061" w14:textId="77777777" w:rsidTr="00440B66">
        <w:trPr>
          <w:trHeight w:val="197"/>
          <w:jc w:val="center"/>
        </w:trPr>
        <w:tc>
          <w:tcPr>
            <w:tcW w:w="789" w:type="dxa"/>
            <w:vMerge/>
            <w:tcBorders>
              <w:top w:val="nil"/>
              <w:bottom w:val="nil"/>
            </w:tcBorders>
            <w:shd w:val="clear" w:color="auto" w:fill="C6DCE4"/>
          </w:tcPr>
          <w:p w14:paraId="1DDF4D03" w14:textId="77777777" w:rsidR="00474F3F" w:rsidRPr="008F6367" w:rsidRDefault="00474F3F" w:rsidP="008F6367">
            <w:pPr>
              <w:pStyle w:val="71R"/>
              <w:rPr>
                <w:b/>
                <w:bCs/>
                <w:rtl/>
              </w:rPr>
            </w:pPr>
          </w:p>
        </w:tc>
        <w:tc>
          <w:tcPr>
            <w:tcW w:w="908" w:type="dxa"/>
            <w:vMerge/>
            <w:tcBorders>
              <w:top w:val="nil"/>
              <w:bottom w:val="nil"/>
            </w:tcBorders>
            <w:shd w:val="clear" w:color="auto" w:fill="DBE8EE"/>
          </w:tcPr>
          <w:p w14:paraId="1A9A384B" w14:textId="77777777" w:rsidR="00474F3F" w:rsidRPr="000E09F3" w:rsidRDefault="00474F3F" w:rsidP="008F6367">
            <w:pPr>
              <w:pStyle w:val="71R"/>
              <w:rPr>
                <w:rtl/>
              </w:rPr>
            </w:pPr>
          </w:p>
        </w:tc>
        <w:tc>
          <w:tcPr>
            <w:tcW w:w="996" w:type="dxa"/>
            <w:tcBorders>
              <w:top w:val="nil"/>
              <w:bottom w:val="nil"/>
            </w:tcBorders>
            <w:shd w:val="clear" w:color="auto" w:fill="DBE8EE"/>
          </w:tcPr>
          <w:p w14:paraId="296E64AC" w14:textId="77777777" w:rsidR="00474F3F" w:rsidRPr="000E09F3" w:rsidRDefault="00474F3F" w:rsidP="008F6367">
            <w:pPr>
              <w:pStyle w:val="71R"/>
              <w:rPr>
                <w:rtl/>
              </w:rPr>
            </w:pPr>
            <w:r w:rsidRPr="000E09F3">
              <w:rPr>
                <w:rFonts w:hint="cs"/>
                <w:rtl/>
              </w:rPr>
              <w:t>2019</w:t>
            </w:r>
          </w:p>
        </w:tc>
        <w:tc>
          <w:tcPr>
            <w:tcW w:w="1276" w:type="dxa"/>
            <w:tcBorders>
              <w:top w:val="nil"/>
              <w:bottom w:val="nil"/>
            </w:tcBorders>
            <w:shd w:val="clear" w:color="auto" w:fill="DBE8EE"/>
          </w:tcPr>
          <w:p w14:paraId="0B18E2A5" w14:textId="77777777" w:rsidR="00474F3F" w:rsidRPr="000E09F3" w:rsidRDefault="00474F3F" w:rsidP="008F6367">
            <w:pPr>
              <w:pStyle w:val="71R"/>
              <w:rPr>
                <w:rtl/>
              </w:rPr>
            </w:pPr>
          </w:p>
        </w:tc>
        <w:tc>
          <w:tcPr>
            <w:tcW w:w="1250" w:type="dxa"/>
            <w:gridSpan w:val="2"/>
            <w:tcBorders>
              <w:top w:val="nil"/>
              <w:bottom w:val="nil"/>
            </w:tcBorders>
            <w:shd w:val="clear" w:color="auto" w:fill="DBE8EE"/>
          </w:tcPr>
          <w:p w14:paraId="54BB8458" w14:textId="77777777" w:rsidR="00474F3F" w:rsidRPr="000E09F3" w:rsidRDefault="00474F3F" w:rsidP="008F6367">
            <w:pPr>
              <w:pStyle w:val="71R"/>
              <w:rPr>
                <w:rtl/>
              </w:rPr>
            </w:pPr>
            <w:r w:rsidRPr="000E09F3">
              <w:rPr>
                <w:rFonts w:hint="cs"/>
                <w:rtl/>
              </w:rPr>
              <w:t>897</w:t>
            </w:r>
          </w:p>
        </w:tc>
        <w:tc>
          <w:tcPr>
            <w:tcW w:w="1113" w:type="dxa"/>
            <w:tcBorders>
              <w:top w:val="nil"/>
              <w:bottom w:val="nil"/>
            </w:tcBorders>
            <w:shd w:val="clear" w:color="auto" w:fill="DBE8EE"/>
          </w:tcPr>
          <w:p w14:paraId="38D10AD9" w14:textId="77777777" w:rsidR="00474F3F" w:rsidRPr="000E09F3" w:rsidRDefault="00474F3F" w:rsidP="008F6367">
            <w:pPr>
              <w:pStyle w:val="71R"/>
              <w:rPr>
                <w:rtl/>
              </w:rPr>
            </w:pPr>
          </w:p>
        </w:tc>
        <w:tc>
          <w:tcPr>
            <w:tcW w:w="1027" w:type="dxa"/>
            <w:tcBorders>
              <w:top w:val="nil"/>
              <w:bottom w:val="nil"/>
            </w:tcBorders>
            <w:shd w:val="clear" w:color="auto" w:fill="DBE8EE"/>
          </w:tcPr>
          <w:p w14:paraId="4699E95E" w14:textId="77777777" w:rsidR="00474F3F" w:rsidRPr="000E09F3" w:rsidRDefault="00474F3F" w:rsidP="008F6367">
            <w:pPr>
              <w:pStyle w:val="71R"/>
              <w:rPr>
                <w:rtl/>
              </w:rPr>
            </w:pPr>
            <w:r w:rsidRPr="000E09F3">
              <w:rPr>
                <w:rFonts w:hint="cs"/>
                <w:rtl/>
              </w:rPr>
              <w:t>21</w:t>
            </w:r>
          </w:p>
        </w:tc>
      </w:tr>
      <w:tr w:rsidR="00474F3F" w14:paraId="38A23497" w14:textId="77777777" w:rsidTr="00440B66">
        <w:trPr>
          <w:jc w:val="center"/>
        </w:trPr>
        <w:tc>
          <w:tcPr>
            <w:tcW w:w="789" w:type="dxa"/>
            <w:vMerge w:val="restart"/>
            <w:tcBorders>
              <w:top w:val="nil"/>
              <w:bottom w:val="nil"/>
            </w:tcBorders>
            <w:shd w:val="clear" w:color="auto" w:fill="C6DCE4"/>
          </w:tcPr>
          <w:p w14:paraId="5C076BEC" w14:textId="77777777" w:rsidR="00474F3F" w:rsidRPr="008F6367" w:rsidRDefault="00474F3F" w:rsidP="008F6367">
            <w:pPr>
              <w:pStyle w:val="71R"/>
              <w:rPr>
                <w:b/>
                <w:bCs/>
                <w:rtl/>
              </w:rPr>
            </w:pPr>
            <w:r w:rsidRPr="008F6367">
              <w:rPr>
                <w:rFonts w:hint="cs"/>
                <w:b/>
                <w:bCs/>
                <w:rtl/>
              </w:rPr>
              <w:t>גני תקווה</w:t>
            </w:r>
          </w:p>
        </w:tc>
        <w:tc>
          <w:tcPr>
            <w:tcW w:w="908" w:type="dxa"/>
            <w:vMerge w:val="restart"/>
            <w:tcBorders>
              <w:top w:val="nil"/>
              <w:bottom w:val="nil"/>
            </w:tcBorders>
            <w:shd w:val="clear" w:color="auto" w:fill="ECF4F5"/>
          </w:tcPr>
          <w:p w14:paraId="23C42FE7" w14:textId="77777777" w:rsidR="00474F3F" w:rsidRPr="000E09F3" w:rsidRDefault="00474F3F" w:rsidP="008F6367">
            <w:pPr>
              <w:pStyle w:val="71R"/>
              <w:rPr>
                <w:rtl/>
              </w:rPr>
            </w:pPr>
            <w:r w:rsidRPr="000E09F3">
              <w:rPr>
                <w:rFonts w:hint="cs"/>
                <w:rtl/>
              </w:rPr>
              <w:t>עו"ד ד'</w:t>
            </w:r>
          </w:p>
        </w:tc>
        <w:tc>
          <w:tcPr>
            <w:tcW w:w="996" w:type="dxa"/>
            <w:tcBorders>
              <w:top w:val="nil"/>
              <w:bottom w:val="nil"/>
            </w:tcBorders>
            <w:shd w:val="clear" w:color="auto" w:fill="ECF4F5"/>
          </w:tcPr>
          <w:p w14:paraId="386E6B5D" w14:textId="77777777" w:rsidR="00474F3F" w:rsidRPr="000E09F3" w:rsidRDefault="00474F3F" w:rsidP="008F6367">
            <w:pPr>
              <w:pStyle w:val="71R"/>
              <w:rPr>
                <w:rtl/>
              </w:rPr>
            </w:pPr>
            <w:r w:rsidRPr="000E09F3">
              <w:rPr>
                <w:rFonts w:hint="cs"/>
                <w:rtl/>
              </w:rPr>
              <w:t>2016</w:t>
            </w:r>
          </w:p>
        </w:tc>
        <w:tc>
          <w:tcPr>
            <w:tcW w:w="1276" w:type="dxa"/>
            <w:tcBorders>
              <w:top w:val="nil"/>
              <w:bottom w:val="nil"/>
            </w:tcBorders>
            <w:shd w:val="clear" w:color="auto" w:fill="ECF4F5"/>
          </w:tcPr>
          <w:p w14:paraId="7F199C55"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148F6902" w14:textId="77777777" w:rsidR="00474F3F" w:rsidRPr="000E09F3" w:rsidRDefault="00474F3F" w:rsidP="008F6367">
            <w:pPr>
              <w:pStyle w:val="71R"/>
              <w:rPr>
                <w:rtl/>
              </w:rPr>
            </w:pPr>
          </w:p>
        </w:tc>
        <w:tc>
          <w:tcPr>
            <w:tcW w:w="1113" w:type="dxa"/>
            <w:tcBorders>
              <w:top w:val="nil"/>
              <w:bottom w:val="nil"/>
            </w:tcBorders>
            <w:shd w:val="clear" w:color="auto" w:fill="ECF4F5"/>
          </w:tcPr>
          <w:p w14:paraId="5CBC3C94" w14:textId="77777777" w:rsidR="00474F3F" w:rsidRPr="000E09F3" w:rsidRDefault="00474F3F" w:rsidP="008F6367">
            <w:pPr>
              <w:pStyle w:val="71R"/>
              <w:rPr>
                <w:rtl/>
              </w:rPr>
            </w:pPr>
            <w:r w:rsidRPr="000E09F3">
              <w:rPr>
                <w:rFonts w:hint="cs"/>
                <w:rtl/>
              </w:rPr>
              <w:t>59</w:t>
            </w:r>
          </w:p>
        </w:tc>
        <w:tc>
          <w:tcPr>
            <w:tcW w:w="1027" w:type="dxa"/>
            <w:tcBorders>
              <w:top w:val="nil"/>
              <w:bottom w:val="nil"/>
            </w:tcBorders>
            <w:shd w:val="clear" w:color="auto" w:fill="ECF4F5"/>
          </w:tcPr>
          <w:p w14:paraId="3C6CE537" w14:textId="77777777" w:rsidR="00474F3F" w:rsidRPr="000E09F3" w:rsidRDefault="00474F3F" w:rsidP="008F6367">
            <w:pPr>
              <w:pStyle w:val="71R"/>
              <w:rPr>
                <w:rtl/>
              </w:rPr>
            </w:pPr>
          </w:p>
        </w:tc>
      </w:tr>
      <w:tr w:rsidR="00474F3F" w14:paraId="06964308" w14:textId="77777777" w:rsidTr="00440B66">
        <w:trPr>
          <w:jc w:val="center"/>
        </w:trPr>
        <w:tc>
          <w:tcPr>
            <w:tcW w:w="789" w:type="dxa"/>
            <w:vMerge/>
            <w:tcBorders>
              <w:top w:val="nil"/>
              <w:bottom w:val="nil"/>
            </w:tcBorders>
            <w:shd w:val="clear" w:color="auto" w:fill="C6DCE4"/>
          </w:tcPr>
          <w:p w14:paraId="41C854E1" w14:textId="77777777" w:rsidR="00474F3F" w:rsidRPr="008F6367" w:rsidRDefault="00474F3F" w:rsidP="008F6367">
            <w:pPr>
              <w:pStyle w:val="71R"/>
              <w:rPr>
                <w:b/>
                <w:bCs/>
                <w:rtl/>
              </w:rPr>
            </w:pPr>
          </w:p>
        </w:tc>
        <w:tc>
          <w:tcPr>
            <w:tcW w:w="908" w:type="dxa"/>
            <w:vMerge/>
            <w:tcBorders>
              <w:top w:val="nil"/>
              <w:bottom w:val="nil"/>
            </w:tcBorders>
            <w:shd w:val="clear" w:color="auto" w:fill="ECF4F5"/>
          </w:tcPr>
          <w:p w14:paraId="3D6D1547" w14:textId="77777777" w:rsidR="00474F3F" w:rsidRPr="000E09F3" w:rsidRDefault="00474F3F" w:rsidP="008F6367">
            <w:pPr>
              <w:pStyle w:val="71R"/>
              <w:rPr>
                <w:rtl/>
              </w:rPr>
            </w:pPr>
          </w:p>
        </w:tc>
        <w:tc>
          <w:tcPr>
            <w:tcW w:w="996" w:type="dxa"/>
            <w:tcBorders>
              <w:top w:val="nil"/>
              <w:bottom w:val="nil"/>
            </w:tcBorders>
            <w:shd w:val="clear" w:color="auto" w:fill="ECF4F5"/>
          </w:tcPr>
          <w:p w14:paraId="1CD620F5" w14:textId="77777777" w:rsidR="00474F3F" w:rsidRPr="000E09F3" w:rsidRDefault="00474F3F" w:rsidP="008F6367">
            <w:pPr>
              <w:pStyle w:val="71R"/>
              <w:rPr>
                <w:rtl/>
              </w:rPr>
            </w:pPr>
            <w:r w:rsidRPr="000E09F3">
              <w:rPr>
                <w:rFonts w:hint="cs"/>
                <w:rtl/>
              </w:rPr>
              <w:t>2017</w:t>
            </w:r>
          </w:p>
        </w:tc>
        <w:tc>
          <w:tcPr>
            <w:tcW w:w="1276" w:type="dxa"/>
            <w:tcBorders>
              <w:top w:val="nil"/>
              <w:bottom w:val="nil"/>
            </w:tcBorders>
            <w:shd w:val="clear" w:color="auto" w:fill="ECF4F5"/>
          </w:tcPr>
          <w:p w14:paraId="5DBB1A83"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6DF506AD" w14:textId="77777777" w:rsidR="00474F3F" w:rsidRPr="000E09F3" w:rsidRDefault="00474F3F" w:rsidP="008F6367">
            <w:pPr>
              <w:pStyle w:val="71R"/>
              <w:rPr>
                <w:rtl/>
              </w:rPr>
            </w:pPr>
          </w:p>
        </w:tc>
        <w:tc>
          <w:tcPr>
            <w:tcW w:w="1113" w:type="dxa"/>
            <w:tcBorders>
              <w:top w:val="nil"/>
              <w:bottom w:val="nil"/>
            </w:tcBorders>
            <w:shd w:val="clear" w:color="auto" w:fill="ECF4F5"/>
          </w:tcPr>
          <w:p w14:paraId="6C0E1B0C" w14:textId="77777777" w:rsidR="00474F3F" w:rsidRPr="000E09F3" w:rsidRDefault="00474F3F" w:rsidP="008F6367">
            <w:pPr>
              <w:pStyle w:val="71R"/>
              <w:rPr>
                <w:rtl/>
              </w:rPr>
            </w:pPr>
            <w:r w:rsidRPr="000E09F3">
              <w:rPr>
                <w:rFonts w:hint="cs"/>
                <w:rtl/>
              </w:rPr>
              <w:t>29</w:t>
            </w:r>
          </w:p>
        </w:tc>
        <w:tc>
          <w:tcPr>
            <w:tcW w:w="1027" w:type="dxa"/>
            <w:tcBorders>
              <w:top w:val="nil"/>
              <w:bottom w:val="nil"/>
            </w:tcBorders>
            <w:shd w:val="clear" w:color="auto" w:fill="ECF4F5"/>
          </w:tcPr>
          <w:p w14:paraId="74309377" w14:textId="77777777" w:rsidR="00474F3F" w:rsidRPr="000E09F3" w:rsidRDefault="00474F3F" w:rsidP="008F6367">
            <w:pPr>
              <w:pStyle w:val="71R"/>
              <w:rPr>
                <w:rtl/>
              </w:rPr>
            </w:pPr>
          </w:p>
        </w:tc>
      </w:tr>
      <w:tr w:rsidR="00474F3F" w14:paraId="62636320" w14:textId="77777777" w:rsidTr="00440B66">
        <w:trPr>
          <w:jc w:val="center"/>
        </w:trPr>
        <w:tc>
          <w:tcPr>
            <w:tcW w:w="789" w:type="dxa"/>
            <w:vMerge/>
            <w:tcBorders>
              <w:top w:val="nil"/>
              <w:bottom w:val="nil"/>
            </w:tcBorders>
            <w:shd w:val="clear" w:color="auto" w:fill="C6DCE4"/>
          </w:tcPr>
          <w:p w14:paraId="4D9634B1" w14:textId="77777777" w:rsidR="00474F3F" w:rsidRPr="008F6367" w:rsidRDefault="00474F3F" w:rsidP="008F6367">
            <w:pPr>
              <w:pStyle w:val="71R"/>
              <w:rPr>
                <w:b/>
                <w:bCs/>
                <w:rtl/>
              </w:rPr>
            </w:pPr>
          </w:p>
        </w:tc>
        <w:tc>
          <w:tcPr>
            <w:tcW w:w="908" w:type="dxa"/>
            <w:vMerge/>
            <w:tcBorders>
              <w:top w:val="nil"/>
              <w:bottom w:val="nil"/>
            </w:tcBorders>
            <w:shd w:val="clear" w:color="auto" w:fill="ECF4F5"/>
          </w:tcPr>
          <w:p w14:paraId="16703947" w14:textId="77777777" w:rsidR="00474F3F" w:rsidRPr="000E09F3" w:rsidRDefault="00474F3F" w:rsidP="008F6367">
            <w:pPr>
              <w:pStyle w:val="71R"/>
              <w:rPr>
                <w:rtl/>
              </w:rPr>
            </w:pPr>
          </w:p>
        </w:tc>
        <w:tc>
          <w:tcPr>
            <w:tcW w:w="996" w:type="dxa"/>
            <w:tcBorders>
              <w:top w:val="nil"/>
              <w:bottom w:val="nil"/>
            </w:tcBorders>
            <w:shd w:val="clear" w:color="auto" w:fill="ECF4F5"/>
          </w:tcPr>
          <w:p w14:paraId="6A521D80" w14:textId="77777777" w:rsidR="00474F3F" w:rsidRPr="000E09F3" w:rsidRDefault="00474F3F" w:rsidP="008F6367">
            <w:pPr>
              <w:pStyle w:val="71R"/>
              <w:rPr>
                <w:rtl/>
              </w:rPr>
            </w:pPr>
            <w:r w:rsidRPr="000E09F3">
              <w:rPr>
                <w:rFonts w:hint="cs"/>
                <w:rtl/>
              </w:rPr>
              <w:t>2018</w:t>
            </w:r>
          </w:p>
        </w:tc>
        <w:tc>
          <w:tcPr>
            <w:tcW w:w="1276" w:type="dxa"/>
            <w:tcBorders>
              <w:top w:val="nil"/>
              <w:bottom w:val="nil"/>
            </w:tcBorders>
            <w:shd w:val="clear" w:color="auto" w:fill="ECF4F5"/>
          </w:tcPr>
          <w:p w14:paraId="6B42A6FE"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770D42E6" w14:textId="77777777" w:rsidR="00474F3F" w:rsidRPr="000E09F3" w:rsidRDefault="00474F3F" w:rsidP="008F6367">
            <w:pPr>
              <w:pStyle w:val="71R"/>
              <w:rPr>
                <w:rtl/>
              </w:rPr>
            </w:pPr>
          </w:p>
        </w:tc>
        <w:tc>
          <w:tcPr>
            <w:tcW w:w="1113" w:type="dxa"/>
            <w:tcBorders>
              <w:top w:val="nil"/>
              <w:bottom w:val="nil"/>
            </w:tcBorders>
            <w:shd w:val="clear" w:color="auto" w:fill="ECF4F5"/>
          </w:tcPr>
          <w:p w14:paraId="52CC6FA8" w14:textId="77777777" w:rsidR="00474F3F" w:rsidRPr="000E09F3" w:rsidRDefault="00474F3F" w:rsidP="008F6367">
            <w:pPr>
              <w:pStyle w:val="71R"/>
              <w:rPr>
                <w:rtl/>
              </w:rPr>
            </w:pPr>
            <w:r w:rsidRPr="000E09F3">
              <w:rPr>
                <w:rFonts w:hint="cs"/>
                <w:rtl/>
              </w:rPr>
              <w:t>19</w:t>
            </w:r>
          </w:p>
        </w:tc>
        <w:tc>
          <w:tcPr>
            <w:tcW w:w="1027" w:type="dxa"/>
            <w:tcBorders>
              <w:top w:val="nil"/>
              <w:bottom w:val="nil"/>
            </w:tcBorders>
            <w:shd w:val="clear" w:color="auto" w:fill="ECF4F5"/>
          </w:tcPr>
          <w:p w14:paraId="07E474D9" w14:textId="77777777" w:rsidR="00474F3F" w:rsidRPr="000E09F3" w:rsidRDefault="00474F3F" w:rsidP="008F6367">
            <w:pPr>
              <w:pStyle w:val="71R"/>
              <w:rPr>
                <w:rtl/>
              </w:rPr>
            </w:pPr>
          </w:p>
        </w:tc>
      </w:tr>
      <w:tr w:rsidR="00440B66" w14:paraId="75E729B5" w14:textId="77777777" w:rsidTr="00440B66">
        <w:trPr>
          <w:jc w:val="center"/>
        </w:trPr>
        <w:tc>
          <w:tcPr>
            <w:tcW w:w="789" w:type="dxa"/>
            <w:vMerge/>
            <w:tcBorders>
              <w:top w:val="nil"/>
              <w:bottom w:val="nil"/>
            </w:tcBorders>
            <w:shd w:val="clear" w:color="auto" w:fill="C6DCE4"/>
          </w:tcPr>
          <w:p w14:paraId="19DEA89B" w14:textId="77777777" w:rsidR="00474F3F" w:rsidRPr="008F6367" w:rsidRDefault="00474F3F" w:rsidP="008F6367">
            <w:pPr>
              <w:pStyle w:val="71R"/>
              <w:rPr>
                <w:b/>
                <w:bCs/>
                <w:rtl/>
              </w:rPr>
            </w:pPr>
          </w:p>
        </w:tc>
        <w:tc>
          <w:tcPr>
            <w:tcW w:w="908" w:type="dxa"/>
            <w:vMerge/>
            <w:tcBorders>
              <w:top w:val="nil"/>
              <w:bottom w:val="nil"/>
            </w:tcBorders>
            <w:shd w:val="clear" w:color="auto" w:fill="ECF4F5"/>
          </w:tcPr>
          <w:p w14:paraId="0DF6FDF4" w14:textId="77777777" w:rsidR="00474F3F" w:rsidRPr="000E09F3" w:rsidRDefault="00474F3F" w:rsidP="008F6367">
            <w:pPr>
              <w:pStyle w:val="71R"/>
              <w:rPr>
                <w:rtl/>
              </w:rPr>
            </w:pPr>
          </w:p>
        </w:tc>
        <w:tc>
          <w:tcPr>
            <w:tcW w:w="996" w:type="dxa"/>
            <w:tcBorders>
              <w:top w:val="nil"/>
              <w:bottom w:val="nil"/>
            </w:tcBorders>
            <w:shd w:val="clear" w:color="auto" w:fill="ECF4F5"/>
          </w:tcPr>
          <w:p w14:paraId="57794398" w14:textId="77777777" w:rsidR="00474F3F" w:rsidRPr="000E09F3" w:rsidRDefault="00474F3F" w:rsidP="008F6367">
            <w:pPr>
              <w:pStyle w:val="71R"/>
              <w:rPr>
                <w:rtl/>
              </w:rPr>
            </w:pPr>
            <w:r w:rsidRPr="000E09F3">
              <w:rPr>
                <w:rFonts w:hint="cs"/>
                <w:rtl/>
              </w:rPr>
              <w:t>2019</w:t>
            </w:r>
          </w:p>
        </w:tc>
        <w:tc>
          <w:tcPr>
            <w:tcW w:w="1276" w:type="dxa"/>
            <w:tcBorders>
              <w:top w:val="nil"/>
              <w:bottom w:val="nil"/>
            </w:tcBorders>
            <w:shd w:val="clear" w:color="auto" w:fill="ECF4F5"/>
          </w:tcPr>
          <w:p w14:paraId="622302C5" w14:textId="77777777" w:rsidR="00474F3F" w:rsidRPr="000E09F3" w:rsidRDefault="00474F3F" w:rsidP="008F6367">
            <w:pPr>
              <w:pStyle w:val="71R"/>
              <w:rPr>
                <w:rtl/>
              </w:rPr>
            </w:pPr>
          </w:p>
        </w:tc>
        <w:tc>
          <w:tcPr>
            <w:tcW w:w="1250" w:type="dxa"/>
            <w:gridSpan w:val="2"/>
            <w:tcBorders>
              <w:top w:val="nil"/>
              <w:bottom w:val="nil"/>
            </w:tcBorders>
            <w:shd w:val="clear" w:color="auto" w:fill="ECF4F5"/>
          </w:tcPr>
          <w:p w14:paraId="742E36A0" w14:textId="77777777" w:rsidR="00474F3F" w:rsidRPr="000E09F3" w:rsidRDefault="00474F3F" w:rsidP="008F6367">
            <w:pPr>
              <w:pStyle w:val="71R"/>
              <w:rPr>
                <w:rtl/>
              </w:rPr>
            </w:pPr>
            <w:r w:rsidRPr="000E09F3">
              <w:rPr>
                <w:rFonts w:hint="cs"/>
                <w:rtl/>
              </w:rPr>
              <w:t>486</w:t>
            </w:r>
          </w:p>
        </w:tc>
        <w:tc>
          <w:tcPr>
            <w:tcW w:w="1113" w:type="dxa"/>
            <w:tcBorders>
              <w:top w:val="nil"/>
              <w:bottom w:val="nil"/>
            </w:tcBorders>
            <w:shd w:val="clear" w:color="auto" w:fill="ECF4F5"/>
          </w:tcPr>
          <w:p w14:paraId="2BF28A04" w14:textId="77777777" w:rsidR="00474F3F" w:rsidRPr="000E09F3" w:rsidRDefault="00474F3F" w:rsidP="008F6367">
            <w:pPr>
              <w:pStyle w:val="71R"/>
              <w:rPr>
                <w:rtl/>
              </w:rPr>
            </w:pPr>
            <w:r w:rsidRPr="000E09F3">
              <w:rPr>
                <w:rFonts w:hint="cs"/>
                <w:rtl/>
              </w:rPr>
              <w:t>26</w:t>
            </w:r>
          </w:p>
        </w:tc>
        <w:tc>
          <w:tcPr>
            <w:tcW w:w="1027" w:type="dxa"/>
            <w:tcBorders>
              <w:top w:val="nil"/>
              <w:bottom w:val="nil"/>
            </w:tcBorders>
            <w:shd w:val="clear" w:color="auto" w:fill="ECF4F5"/>
          </w:tcPr>
          <w:p w14:paraId="12A598E4" w14:textId="77777777" w:rsidR="00474F3F" w:rsidRPr="000E09F3" w:rsidRDefault="00474F3F" w:rsidP="008F6367">
            <w:pPr>
              <w:pStyle w:val="71R"/>
              <w:rPr>
                <w:rtl/>
              </w:rPr>
            </w:pPr>
          </w:p>
        </w:tc>
      </w:tr>
      <w:tr w:rsidR="00474F3F" w14:paraId="6363B924" w14:textId="77777777" w:rsidTr="00440B66">
        <w:trPr>
          <w:jc w:val="center"/>
        </w:trPr>
        <w:tc>
          <w:tcPr>
            <w:tcW w:w="789" w:type="dxa"/>
            <w:vMerge w:val="restart"/>
            <w:tcBorders>
              <w:top w:val="nil"/>
              <w:bottom w:val="nil"/>
            </w:tcBorders>
            <w:shd w:val="clear" w:color="auto" w:fill="C6DCE4"/>
          </w:tcPr>
          <w:p w14:paraId="4037FE83" w14:textId="77777777" w:rsidR="00474F3F" w:rsidRPr="008F6367" w:rsidRDefault="00474F3F" w:rsidP="008F6367">
            <w:pPr>
              <w:pStyle w:val="71R"/>
              <w:rPr>
                <w:b/>
                <w:bCs/>
                <w:rtl/>
              </w:rPr>
            </w:pPr>
            <w:r w:rsidRPr="008F6367">
              <w:rPr>
                <w:rFonts w:hint="cs"/>
                <w:b/>
                <w:bCs/>
                <w:rtl/>
              </w:rPr>
              <w:t>כוכב יאיר</w:t>
            </w:r>
          </w:p>
        </w:tc>
        <w:tc>
          <w:tcPr>
            <w:tcW w:w="908" w:type="dxa"/>
            <w:tcBorders>
              <w:top w:val="nil"/>
              <w:bottom w:val="nil"/>
            </w:tcBorders>
            <w:shd w:val="clear" w:color="auto" w:fill="DBE8EE"/>
          </w:tcPr>
          <w:p w14:paraId="3F2BC7E0" w14:textId="77777777" w:rsidR="00474F3F" w:rsidRPr="00800DF8" w:rsidRDefault="00474F3F" w:rsidP="008F6367">
            <w:pPr>
              <w:pStyle w:val="71R"/>
              <w:rPr>
                <w:rtl/>
              </w:rPr>
            </w:pPr>
            <w:r w:rsidRPr="00800DF8">
              <w:rPr>
                <w:rFonts w:hint="cs"/>
                <w:rtl/>
              </w:rPr>
              <w:t>עו"ד ו'</w:t>
            </w:r>
          </w:p>
        </w:tc>
        <w:tc>
          <w:tcPr>
            <w:tcW w:w="996" w:type="dxa"/>
            <w:tcBorders>
              <w:top w:val="nil"/>
              <w:bottom w:val="nil"/>
            </w:tcBorders>
            <w:shd w:val="clear" w:color="auto" w:fill="DBE8EE"/>
          </w:tcPr>
          <w:p w14:paraId="0D9F9F84" w14:textId="77777777" w:rsidR="00474F3F" w:rsidRPr="00800DF8" w:rsidRDefault="00474F3F" w:rsidP="008F6367">
            <w:pPr>
              <w:pStyle w:val="71R"/>
              <w:rPr>
                <w:rtl/>
              </w:rPr>
            </w:pPr>
            <w:r w:rsidRPr="00800DF8">
              <w:rPr>
                <w:rFonts w:hint="cs"/>
                <w:rtl/>
              </w:rPr>
              <w:t xml:space="preserve">2015 </w:t>
            </w:r>
          </w:p>
        </w:tc>
        <w:tc>
          <w:tcPr>
            <w:tcW w:w="1276" w:type="dxa"/>
            <w:tcBorders>
              <w:top w:val="nil"/>
              <w:bottom w:val="nil"/>
            </w:tcBorders>
            <w:shd w:val="clear" w:color="auto" w:fill="DBE8EE"/>
          </w:tcPr>
          <w:p w14:paraId="3FB734D7" w14:textId="77777777" w:rsidR="00474F3F" w:rsidRPr="00800DF8" w:rsidRDefault="00474F3F" w:rsidP="008F6367">
            <w:pPr>
              <w:pStyle w:val="71R"/>
              <w:rPr>
                <w:rtl/>
              </w:rPr>
            </w:pPr>
          </w:p>
        </w:tc>
        <w:tc>
          <w:tcPr>
            <w:tcW w:w="1250" w:type="dxa"/>
            <w:gridSpan w:val="2"/>
            <w:tcBorders>
              <w:top w:val="nil"/>
              <w:bottom w:val="nil"/>
            </w:tcBorders>
            <w:shd w:val="clear" w:color="auto" w:fill="DBE8EE"/>
          </w:tcPr>
          <w:p w14:paraId="7272E42F" w14:textId="77777777" w:rsidR="00474F3F" w:rsidRPr="00800DF8" w:rsidRDefault="00474F3F" w:rsidP="008F6367">
            <w:pPr>
              <w:pStyle w:val="71R"/>
              <w:rPr>
                <w:rtl/>
              </w:rPr>
            </w:pPr>
          </w:p>
        </w:tc>
        <w:tc>
          <w:tcPr>
            <w:tcW w:w="1113" w:type="dxa"/>
            <w:tcBorders>
              <w:top w:val="nil"/>
              <w:bottom w:val="nil"/>
            </w:tcBorders>
            <w:shd w:val="clear" w:color="auto" w:fill="DBE8EE"/>
          </w:tcPr>
          <w:p w14:paraId="3CA8D53D" w14:textId="77777777" w:rsidR="00474F3F" w:rsidRPr="00800DF8" w:rsidRDefault="00474F3F" w:rsidP="008F6367">
            <w:pPr>
              <w:pStyle w:val="71R"/>
              <w:rPr>
                <w:rtl/>
              </w:rPr>
            </w:pPr>
          </w:p>
        </w:tc>
        <w:tc>
          <w:tcPr>
            <w:tcW w:w="1027" w:type="dxa"/>
            <w:tcBorders>
              <w:top w:val="nil"/>
              <w:bottom w:val="nil"/>
            </w:tcBorders>
            <w:shd w:val="clear" w:color="auto" w:fill="DBE8EE"/>
          </w:tcPr>
          <w:p w14:paraId="340949DF" w14:textId="77777777" w:rsidR="00474F3F" w:rsidRPr="00800DF8" w:rsidRDefault="00474F3F" w:rsidP="008F6367">
            <w:pPr>
              <w:pStyle w:val="71R"/>
              <w:rPr>
                <w:rtl/>
              </w:rPr>
            </w:pPr>
          </w:p>
        </w:tc>
      </w:tr>
      <w:tr w:rsidR="00440B66" w14:paraId="7BFA799B" w14:textId="77777777" w:rsidTr="00440B66">
        <w:trPr>
          <w:jc w:val="center"/>
        </w:trPr>
        <w:tc>
          <w:tcPr>
            <w:tcW w:w="789" w:type="dxa"/>
            <w:vMerge/>
            <w:tcBorders>
              <w:top w:val="nil"/>
              <w:bottom w:val="nil"/>
            </w:tcBorders>
            <w:shd w:val="clear" w:color="auto" w:fill="C6DCE4"/>
          </w:tcPr>
          <w:p w14:paraId="03C27EB6" w14:textId="77777777" w:rsidR="00474F3F" w:rsidRPr="00800DF8" w:rsidRDefault="00474F3F" w:rsidP="008F6367">
            <w:pPr>
              <w:pStyle w:val="71R"/>
              <w:rPr>
                <w:rtl/>
              </w:rPr>
            </w:pPr>
          </w:p>
        </w:tc>
        <w:tc>
          <w:tcPr>
            <w:tcW w:w="908" w:type="dxa"/>
            <w:tcBorders>
              <w:top w:val="nil"/>
              <w:bottom w:val="nil"/>
            </w:tcBorders>
            <w:shd w:val="clear" w:color="auto" w:fill="DBE8EE"/>
          </w:tcPr>
          <w:p w14:paraId="5783BD6B" w14:textId="77777777" w:rsidR="00474F3F" w:rsidRPr="00800DF8" w:rsidRDefault="00474F3F" w:rsidP="008F6367">
            <w:pPr>
              <w:pStyle w:val="71R"/>
              <w:rPr>
                <w:rtl/>
              </w:rPr>
            </w:pPr>
            <w:r w:rsidRPr="00800DF8">
              <w:rPr>
                <w:rFonts w:hint="cs"/>
                <w:rtl/>
              </w:rPr>
              <w:t>עו"ד ח'</w:t>
            </w:r>
          </w:p>
        </w:tc>
        <w:tc>
          <w:tcPr>
            <w:tcW w:w="996" w:type="dxa"/>
            <w:tcBorders>
              <w:top w:val="nil"/>
              <w:bottom w:val="nil"/>
            </w:tcBorders>
            <w:shd w:val="clear" w:color="auto" w:fill="DBE8EE"/>
          </w:tcPr>
          <w:p w14:paraId="74069FA3" w14:textId="77777777" w:rsidR="00474F3F" w:rsidRPr="00800DF8" w:rsidRDefault="00474F3F" w:rsidP="008F6367">
            <w:pPr>
              <w:pStyle w:val="71R"/>
              <w:rPr>
                <w:rtl/>
              </w:rPr>
            </w:pPr>
            <w:r w:rsidRPr="00800DF8">
              <w:rPr>
                <w:rFonts w:hint="cs"/>
                <w:rtl/>
              </w:rPr>
              <w:t>2017</w:t>
            </w:r>
          </w:p>
        </w:tc>
        <w:tc>
          <w:tcPr>
            <w:tcW w:w="1276" w:type="dxa"/>
            <w:tcBorders>
              <w:top w:val="nil"/>
              <w:bottom w:val="nil"/>
            </w:tcBorders>
            <w:shd w:val="clear" w:color="auto" w:fill="DBE8EE"/>
          </w:tcPr>
          <w:p w14:paraId="3D273464" w14:textId="77777777" w:rsidR="00474F3F" w:rsidRPr="00800DF8" w:rsidRDefault="00474F3F" w:rsidP="008F6367">
            <w:pPr>
              <w:pStyle w:val="71R"/>
              <w:rPr>
                <w:rtl/>
              </w:rPr>
            </w:pPr>
          </w:p>
        </w:tc>
        <w:tc>
          <w:tcPr>
            <w:tcW w:w="1250" w:type="dxa"/>
            <w:gridSpan w:val="2"/>
            <w:tcBorders>
              <w:top w:val="nil"/>
              <w:bottom w:val="nil"/>
            </w:tcBorders>
            <w:shd w:val="clear" w:color="auto" w:fill="DBE8EE"/>
          </w:tcPr>
          <w:p w14:paraId="2411A3B1" w14:textId="77777777" w:rsidR="00474F3F" w:rsidRPr="00800DF8" w:rsidRDefault="00474F3F" w:rsidP="008F6367">
            <w:pPr>
              <w:pStyle w:val="71R"/>
              <w:rPr>
                <w:rtl/>
              </w:rPr>
            </w:pPr>
          </w:p>
        </w:tc>
        <w:tc>
          <w:tcPr>
            <w:tcW w:w="1113" w:type="dxa"/>
            <w:tcBorders>
              <w:top w:val="nil"/>
              <w:bottom w:val="nil"/>
            </w:tcBorders>
            <w:shd w:val="clear" w:color="auto" w:fill="DBE8EE"/>
          </w:tcPr>
          <w:p w14:paraId="53C17C17" w14:textId="77777777" w:rsidR="00474F3F" w:rsidRPr="00800DF8" w:rsidRDefault="00474F3F" w:rsidP="008F6367">
            <w:pPr>
              <w:pStyle w:val="71R"/>
              <w:rPr>
                <w:rtl/>
              </w:rPr>
            </w:pPr>
          </w:p>
        </w:tc>
        <w:tc>
          <w:tcPr>
            <w:tcW w:w="1027" w:type="dxa"/>
            <w:tcBorders>
              <w:top w:val="nil"/>
              <w:bottom w:val="nil"/>
            </w:tcBorders>
            <w:shd w:val="clear" w:color="auto" w:fill="DBE8EE"/>
          </w:tcPr>
          <w:p w14:paraId="4EFE2181" w14:textId="77777777" w:rsidR="00440B66" w:rsidRDefault="00440B66" w:rsidP="008F6367">
            <w:pPr>
              <w:pStyle w:val="71R"/>
              <w:rPr>
                <w:rtl/>
              </w:rPr>
            </w:pPr>
          </w:p>
          <w:p w14:paraId="40C26070" w14:textId="148BB727" w:rsidR="00474F3F" w:rsidRPr="00800DF8" w:rsidRDefault="00474F3F" w:rsidP="008F6367">
            <w:pPr>
              <w:pStyle w:val="71R"/>
              <w:rPr>
                <w:rtl/>
              </w:rPr>
            </w:pPr>
            <w:r w:rsidRPr="00800DF8">
              <w:rPr>
                <w:rFonts w:hint="cs"/>
                <w:rtl/>
              </w:rPr>
              <w:t>3 "בהליכים משפטיים"</w:t>
            </w:r>
          </w:p>
        </w:tc>
      </w:tr>
      <w:tr w:rsidR="00474F3F" w14:paraId="76A72652" w14:textId="77777777" w:rsidTr="00440B66">
        <w:trPr>
          <w:jc w:val="center"/>
        </w:trPr>
        <w:tc>
          <w:tcPr>
            <w:tcW w:w="789" w:type="dxa"/>
            <w:vMerge/>
            <w:tcBorders>
              <w:top w:val="nil"/>
              <w:bottom w:val="nil"/>
            </w:tcBorders>
            <w:shd w:val="clear" w:color="auto" w:fill="C6DCE4"/>
          </w:tcPr>
          <w:p w14:paraId="5318361B" w14:textId="77777777" w:rsidR="00474F3F" w:rsidRPr="00800DF8" w:rsidRDefault="00474F3F" w:rsidP="008F6367">
            <w:pPr>
              <w:pStyle w:val="71R"/>
              <w:rPr>
                <w:rtl/>
              </w:rPr>
            </w:pPr>
          </w:p>
        </w:tc>
        <w:tc>
          <w:tcPr>
            <w:tcW w:w="908" w:type="dxa"/>
            <w:tcBorders>
              <w:top w:val="nil"/>
              <w:bottom w:val="nil"/>
            </w:tcBorders>
            <w:shd w:val="clear" w:color="auto" w:fill="DBE8EE"/>
          </w:tcPr>
          <w:p w14:paraId="62E07AF4" w14:textId="77777777" w:rsidR="00474F3F" w:rsidRPr="00800DF8" w:rsidRDefault="00474F3F" w:rsidP="008F6367">
            <w:pPr>
              <w:pStyle w:val="71R"/>
              <w:rPr>
                <w:rtl/>
              </w:rPr>
            </w:pPr>
            <w:r w:rsidRPr="00800DF8">
              <w:rPr>
                <w:rFonts w:hint="cs"/>
                <w:rtl/>
              </w:rPr>
              <w:t>אין</w:t>
            </w:r>
          </w:p>
        </w:tc>
        <w:tc>
          <w:tcPr>
            <w:tcW w:w="996" w:type="dxa"/>
            <w:tcBorders>
              <w:top w:val="nil"/>
              <w:bottom w:val="nil"/>
            </w:tcBorders>
            <w:shd w:val="clear" w:color="auto" w:fill="DBE8EE"/>
          </w:tcPr>
          <w:p w14:paraId="58D9D7FA" w14:textId="77777777" w:rsidR="00474F3F" w:rsidRPr="00800DF8" w:rsidRDefault="00474F3F" w:rsidP="008F6367">
            <w:pPr>
              <w:pStyle w:val="71R"/>
              <w:rPr>
                <w:rtl/>
              </w:rPr>
            </w:pPr>
            <w:r w:rsidRPr="00800DF8">
              <w:rPr>
                <w:rFonts w:hint="cs"/>
                <w:rtl/>
              </w:rPr>
              <w:t>2018</w:t>
            </w:r>
          </w:p>
        </w:tc>
        <w:tc>
          <w:tcPr>
            <w:tcW w:w="4666" w:type="dxa"/>
            <w:gridSpan w:val="5"/>
            <w:tcBorders>
              <w:top w:val="nil"/>
              <w:bottom w:val="nil"/>
            </w:tcBorders>
            <w:shd w:val="clear" w:color="auto" w:fill="DBE8EE"/>
          </w:tcPr>
          <w:p w14:paraId="383F7CE5" w14:textId="77777777" w:rsidR="00474F3F" w:rsidRPr="00800DF8" w:rsidRDefault="00474F3F" w:rsidP="008F6367">
            <w:pPr>
              <w:pStyle w:val="71R"/>
              <w:rPr>
                <w:rtl/>
              </w:rPr>
            </w:pPr>
            <w:r w:rsidRPr="00800DF8">
              <w:rPr>
                <w:rFonts w:hint="cs"/>
                <w:rtl/>
              </w:rPr>
              <w:t xml:space="preserve">דֻווח כי לא הייתה כל פעילות </w:t>
            </w:r>
          </w:p>
        </w:tc>
      </w:tr>
      <w:tr w:rsidR="00474F3F" w14:paraId="7F93B3B1" w14:textId="77777777" w:rsidTr="00440B66">
        <w:trPr>
          <w:jc w:val="center"/>
        </w:trPr>
        <w:tc>
          <w:tcPr>
            <w:tcW w:w="789" w:type="dxa"/>
            <w:vMerge/>
            <w:tcBorders>
              <w:top w:val="nil"/>
              <w:bottom w:val="nil"/>
            </w:tcBorders>
            <w:shd w:val="clear" w:color="auto" w:fill="C6DCE4"/>
          </w:tcPr>
          <w:p w14:paraId="0575FC6C" w14:textId="77777777" w:rsidR="00474F3F" w:rsidRPr="00800DF8" w:rsidRDefault="00474F3F" w:rsidP="008F6367">
            <w:pPr>
              <w:pStyle w:val="71R"/>
              <w:rPr>
                <w:rtl/>
              </w:rPr>
            </w:pPr>
          </w:p>
        </w:tc>
        <w:tc>
          <w:tcPr>
            <w:tcW w:w="908" w:type="dxa"/>
            <w:tcBorders>
              <w:top w:val="nil"/>
              <w:bottom w:val="nil"/>
            </w:tcBorders>
            <w:shd w:val="clear" w:color="auto" w:fill="DBE8EE"/>
          </w:tcPr>
          <w:p w14:paraId="1A616C9D" w14:textId="77777777" w:rsidR="00474F3F" w:rsidRPr="00800DF8" w:rsidRDefault="00474F3F" w:rsidP="008F6367">
            <w:pPr>
              <w:pStyle w:val="71R"/>
              <w:rPr>
                <w:rtl/>
              </w:rPr>
            </w:pPr>
            <w:r w:rsidRPr="00800DF8">
              <w:rPr>
                <w:rFonts w:hint="cs"/>
                <w:rtl/>
              </w:rPr>
              <w:t>עו"ד ה'</w:t>
            </w:r>
          </w:p>
        </w:tc>
        <w:tc>
          <w:tcPr>
            <w:tcW w:w="996" w:type="dxa"/>
            <w:tcBorders>
              <w:top w:val="nil"/>
              <w:bottom w:val="nil"/>
            </w:tcBorders>
            <w:shd w:val="clear" w:color="auto" w:fill="DBE8EE"/>
          </w:tcPr>
          <w:p w14:paraId="26909169" w14:textId="77777777" w:rsidR="00474F3F" w:rsidRPr="00800DF8" w:rsidRDefault="00474F3F" w:rsidP="008F6367">
            <w:pPr>
              <w:pStyle w:val="71R"/>
              <w:rPr>
                <w:rtl/>
              </w:rPr>
            </w:pPr>
            <w:r w:rsidRPr="00800DF8">
              <w:rPr>
                <w:rFonts w:hint="cs"/>
                <w:rtl/>
              </w:rPr>
              <w:t>2019</w:t>
            </w:r>
          </w:p>
        </w:tc>
        <w:tc>
          <w:tcPr>
            <w:tcW w:w="1360" w:type="dxa"/>
            <w:gridSpan w:val="2"/>
            <w:tcBorders>
              <w:top w:val="nil"/>
              <w:bottom w:val="nil"/>
            </w:tcBorders>
            <w:shd w:val="clear" w:color="auto" w:fill="DBE8EE"/>
          </w:tcPr>
          <w:p w14:paraId="132742D6" w14:textId="77777777" w:rsidR="00474F3F" w:rsidRPr="00800DF8" w:rsidRDefault="00474F3F" w:rsidP="008F6367">
            <w:pPr>
              <w:pStyle w:val="71R"/>
              <w:rPr>
                <w:rtl/>
              </w:rPr>
            </w:pPr>
          </w:p>
        </w:tc>
        <w:tc>
          <w:tcPr>
            <w:tcW w:w="1166" w:type="dxa"/>
            <w:tcBorders>
              <w:top w:val="nil"/>
              <w:bottom w:val="nil"/>
            </w:tcBorders>
            <w:shd w:val="clear" w:color="auto" w:fill="DBE8EE"/>
          </w:tcPr>
          <w:p w14:paraId="643BCF7A" w14:textId="77777777" w:rsidR="00474F3F" w:rsidRPr="00800DF8" w:rsidRDefault="00474F3F" w:rsidP="008F6367">
            <w:pPr>
              <w:pStyle w:val="71R"/>
              <w:rPr>
                <w:rtl/>
              </w:rPr>
            </w:pPr>
            <w:r w:rsidRPr="00800DF8">
              <w:rPr>
                <w:rFonts w:hint="cs"/>
                <w:rtl/>
              </w:rPr>
              <w:t xml:space="preserve">118 </w:t>
            </w:r>
          </w:p>
        </w:tc>
        <w:tc>
          <w:tcPr>
            <w:tcW w:w="1113" w:type="dxa"/>
            <w:tcBorders>
              <w:top w:val="nil"/>
              <w:bottom w:val="nil"/>
            </w:tcBorders>
            <w:shd w:val="clear" w:color="auto" w:fill="DBE8EE"/>
          </w:tcPr>
          <w:p w14:paraId="65935CF3" w14:textId="77777777" w:rsidR="00474F3F" w:rsidRPr="00800DF8" w:rsidRDefault="00474F3F" w:rsidP="008F6367">
            <w:pPr>
              <w:pStyle w:val="71R"/>
              <w:rPr>
                <w:rtl/>
              </w:rPr>
            </w:pPr>
            <w:r w:rsidRPr="00800DF8">
              <w:rPr>
                <w:rFonts w:hint="cs"/>
                <w:rtl/>
              </w:rPr>
              <w:t>0</w:t>
            </w:r>
          </w:p>
        </w:tc>
        <w:tc>
          <w:tcPr>
            <w:tcW w:w="1027" w:type="dxa"/>
            <w:tcBorders>
              <w:top w:val="nil"/>
              <w:bottom w:val="nil"/>
            </w:tcBorders>
            <w:shd w:val="clear" w:color="auto" w:fill="DBE8EE"/>
          </w:tcPr>
          <w:p w14:paraId="6161CA1D" w14:textId="77777777" w:rsidR="00474F3F" w:rsidRPr="00800DF8" w:rsidRDefault="00474F3F" w:rsidP="008F6367">
            <w:pPr>
              <w:pStyle w:val="71R"/>
              <w:rPr>
                <w:rtl/>
              </w:rPr>
            </w:pPr>
          </w:p>
        </w:tc>
      </w:tr>
    </w:tbl>
    <w:p w14:paraId="61677ACD" w14:textId="77777777" w:rsidR="008F6367" w:rsidRDefault="008F6367" w:rsidP="00474F3F">
      <w:pPr>
        <w:spacing w:line="269" w:lineRule="auto"/>
        <w:rPr>
          <w:b/>
          <w:bCs/>
          <w:rtl/>
        </w:rPr>
      </w:pPr>
    </w:p>
    <w:p w14:paraId="5C02A805" w14:textId="77777777" w:rsidR="008F6367" w:rsidRDefault="008F6367" w:rsidP="00474F3F">
      <w:pPr>
        <w:spacing w:line="269" w:lineRule="auto"/>
        <w:rPr>
          <w:b/>
          <w:bCs/>
          <w:rtl/>
        </w:rPr>
      </w:pPr>
    </w:p>
    <w:p w14:paraId="17D7D28C" w14:textId="59DF0654" w:rsidR="00474F3F" w:rsidRPr="009D0BE1" w:rsidRDefault="00474F3F" w:rsidP="008F6367">
      <w:pPr>
        <w:pStyle w:val="71f4"/>
        <w:rPr>
          <w:rtl/>
        </w:rPr>
      </w:pPr>
      <w:r>
        <w:rPr>
          <w:rFonts w:hint="cs"/>
          <w:rtl/>
        </w:rPr>
        <w:t>מה</w:t>
      </w:r>
      <w:r w:rsidRPr="00C37F6B">
        <w:rPr>
          <w:rFonts w:hint="cs"/>
          <w:rtl/>
        </w:rPr>
        <w:t>לוח</w:t>
      </w:r>
      <w:r>
        <w:rPr>
          <w:rFonts w:hint="cs"/>
          <w:rtl/>
        </w:rPr>
        <w:t xml:space="preserve"> עולה כי </w:t>
      </w:r>
      <w:r w:rsidRPr="00C37F6B">
        <w:rPr>
          <w:rFonts w:hint="cs"/>
          <w:rtl/>
        </w:rPr>
        <w:t>נמצאו דוחות פעילות</w:t>
      </w:r>
      <w:r>
        <w:rPr>
          <w:rFonts w:hint="cs"/>
          <w:rtl/>
        </w:rPr>
        <w:t xml:space="preserve"> של התובעים ב</w:t>
      </w:r>
      <w:r w:rsidRPr="00C37F6B">
        <w:rPr>
          <w:rFonts w:hint="cs"/>
          <w:rtl/>
        </w:rPr>
        <w:t xml:space="preserve">בית דגן, </w:t>
      </w:r>
      <w:r>
        <w:rPr>
          <w:rFonts w:hint="cs"/>
          <w:rtl/>
        </w:rPr>
        <w:t>ב</w:t>
      </w:r>
      <w:r w:rsidRPr="00C37F6B">
        <w:rPr>
          <w:rFonts w:hint="cs"/>
          <w:rtl/>
        </w:rPr>
        <w:t>גדרה ו</w:t>
      </w:r>
      <w:r>
        <w:rPr>
          <w:rFonts w:hint="cs"/>
          <w:rtl/>
        </w:rPr>
        <w:t>ב</w:t>
      </w:r>
      <w:r w:rsidRPr="00C37F6B">
        <w:rPr>
          <w:rFonts w:hint="cs"/>
          <w:rtl/>
        </w:rPr>
        <w:t>גני תקווה עבור כל השנים שבהן הועסקו.</w:t>
      </w:r>
      <w:r>
        <w:rPr>
          <w:rFonts w:hint="cs"/>
          <w:rtl/>
        </w:rPr>
        <w:t xml:space="preserve"> בביקורת עלה כי </w:t>
      </w:r>
      <w:r w:rsidRPr="000D04D7">
        <w:rPr>
          <w:rFonts w:hint="cs"/>
          <w:rtl/>
        </w:rPr>
        <w:t>התובע העירוני באזור לא הגיש ד</w:t>
      </w:r>
      <w:r>
        <w:rPr>
          <w:rFonts w:hint="cs"/>
          <w:rtl/>
        </w:rPr>
        <w:t>י</w:t>
      </w:r>
      <w:r w:rsidRPr="000D04D7">
        <w:rPr>
          <w:rFonts w:hint="cs"/>
          <w:rtl/>
        </w:rPr>
        <w:t xml:space="preserve">ווח למחלקה בגין התקופה </w:t>
      </w:r>
      <w:r>
        <w:rPr>
          <w:rFonts w:hint="cs"/>
          <w:rtl/>
        </w:rPr>
        <w:t>ש</w:t>
      </w:r>
      <w:r w:rsidRPr="000D04D7">
        <w:rPr>
          <w:rFonts w:hint="cs"/>
          <w:rtl/>
        </w:rPr>
        <w:t>בה הועסק בשנת 2017. בשנת 2016 לא הוגש דוח בגין</w:t>
      </w:r>
      <w:r>
        <w:rPr>
          <w:rFonts w:hint="cs"/>
          <w:rtl/>
        </w:rPr>
        <w:t xml:space="preserve"> פעילות כלשהי של התביעה העירונית של כוכב יאיר ובדוח הפעילות</w:t>
      </w:r>
      <w:r w:rsidRPr="00C37F6B">
        <w:rPr>
          <w:rFonts w:hint="cs"/>
          <w:rtl/>
        </w:rPr>
        <w:t xml:space="preserve"> </w:t>
      </w:r>
      <w:r>
        <w:rPr>
          <w:rFonts w:hint="cs"/>
          <w:rtl/>
        </w:rPr>
        <w:t xml:space="preserve">שהוגש </w:t>
      </w:r>
      <w:r w:rsidRPr="00C37F6B">
        <w:rPr>
          <w:rFonts w:hint="cs"/>
          <w:rtl/>
        </w:rPr>
        <w:t>לשנת 2018</w:t>
      </w:r>
      <w:r>
        <w:rPr>
          <w:rFonts w:hint="cs"/>
          <w:rtl/>
        </w:rPr>
        <w:t>,</w:t>
      </w:r>
      <w:r w:rsidRPr="00C37F6B">
        <w:rPr>
          <w:rFonts w:hint="cs"/>
          <w:rtl/>
        </w:rPr>
        <w:t xml:space="preserve"> </w:t>
      </w:r>
      <w:r>
        <w:rPr>
          <w:rFonts w:hint="cs"/>
          <w:rtl/>
        </w:rPr>
        <w:t>נכתב</w:t>
      </w:r>
      <w:r w:rsidRPr="00C37F6B">
        <w:rPr>
          <w:rFonts w:hint="cs"/>
          <w:rtl/>
        </w:rPr>
        <w:t xml:space="preserve"> שלא הייתה כל </w:t>
      </w:r>
      <w:r w:rsidRPr="009D0BE1">
        <w:rPr>
          <w:rFonts w:hint="cs"/>
          <w:rtl/>
        </w:rPr>
        <w:t>פעילות בשנה זו.</w:t>
      </w:r>
    </w:p>
    <w:p w14:paraId="3722B950" w14:textId="77777777" w:rsidR="00474F3F" w:rsidRPr="00AC5AFD" w:rsidRDefault="00474F3F" w:rsidP="002E48A4">
      <w:pPr>
        <w:pStyle w:val="7190"/>
        <w:rPr>
          <w:rtl/>
        </w:rPr>
      </w:pPr>
      <w:r w:rsidRPr="00AC5AFD">
        <w:rPr>
          <w:rFonts w:hint="eastAsia"/>
          <w:rtl/>
        </w:rPr>
        <w:t>בתגובת</w:t>
      </w:r>
      <w:r w:rsidRPr="00AC5AFD">
        <w:rPr>
          <w:rtl/>
        </w:rPr>
        <w:t xml:space="preserve"> </w:t>
      </w:r>
      <w:r w:rsidRPr="00AC5AFD">
        <w:rPr>
          <w:rFonts w:hint="eastAsia"/>
          <w:rtl/>
        </w:rPr>
        <w:t>המועצה</w:t>
      </w:r>
      <w:r w:rsidRPr="00AC5AFD">
        <w:rPr>
          <w:rtl/>
        </w:rPr>
        <w:t xml:space="preserve"> </w:t>
      </w:r>
      <w:r w:rsidRPr="00AC5AFD">
        <w:rPr>
          <w:rFonts w:hint="eastAsia"/>
          <w:rtl/>
        </w:rPr>
        <w:t>המקומית</w:t>
      </w:r>
      <w:r w:rsidRPr="00AC5AFD">
        <w:rPr>
          <w:rtl/>
        </w:rPr>
        <w:t xml:space="preserve"> </w:t>
      </w:r>
      <w:r w:rsidRPr="00AC5AFD">
        <w:rPr>
          <w:rFonts w:hint="eastAsia"/>
          <w:rtl/>
        </w:rPr>
        <w:t>אזור</w:t>
      </w:r>
      <w:r w:rsidRPr="00AC5AFD">
        <w:rPr>
          <w:rtl/>
        </w:rPr>
        <w:t xml:space="preserve"> </w:t>
      </w:r>
      <w:r w:rsidRPr="00AC5AFD">
        <w:rPr>
          <w:rFonts w:hint="eastAsia"/>
          <w:rtl/>
        </w:rPr>
        <w:t>נמסר</w:t>
      </w:r>
      <w:r w:rsidRPr="00AC5AFD">
        <w:rPr>
          <w:rtl/>
        </w:rPr>
        <w:t xml:space="preserve"> </w:t>
      </w:r>
      <w:r w:rsidRPr="00AC5AFD">
        <w:rPr>
          <w:rFonts w:hint="eastAsia"/>
          <w:rtl/>
        </w:rPr>
        <w:t>כי</w:t>
      </w:r>
      <w:r w:rsidRPr="00AC5AFD">
        <w:rPr>
          <w:rtl/>
        </w:rPr>
        <w:t xml:space="preserve"> </w:t>
      </w:r>
      <w:r w:rsidRPr="00AC5AFD">
        <w:rPr>
          <w:rFonts w:hint="eastAsia"/>
          <w:rtl/>
        </w:rPr>
        <w:t>את</w:t>
      </w:r>
      <w:r w:rsidRPr="00AC5AFD">
        <w:rPr>
          <w:rtl/>
        </w:rPr>
        <w:t xml:space="preserve"> </w:t>
      </w:r>
      <w:r w:rsidRPr="00AC5AFD">
        <w:rPr>
          <w:rFonts w:hint="eastAsia"/>
          <w:rtl/>
        </w:rPr>
        <w:t>הדוח</w:t>
      </w:r>
      <w:r w:rsidRPr="00AC5AFD">
        <w:rPr>
          <w:rtl/>
        </w:rPr>
        <w:t xml:space="preserve"> </w:t>
      </w:r>
      <w:r w:rsidRPr="00AC5AFD">
        <w:rPr>
          <w:rFonts w:hint="eastAsia"/>
          <w:rtl/>
        </w:rPr>
        <w:t>השנתי</w:t>
      </w:r>
      <w:r w:rsidRPr="00AC5AFD">
        <w:rPr>
          <w:rtl/>
        </w:rPr>
        <w:t xml:space="preserve"> </w:t>
      </w:r>
      <w:r w:rsidRPr="00AC5AFD">
        <w:rPr>
          <w:rFonts w:hint="eastAsia"/>
          <w:rtl/>
        </w:rPr>
        <w:t>לשנת</w:t>
      </w:r>
      <w:r w:rsidRPr="00AC5AFD">
        <w:rPr>
          <w:rtl/>
        </w:rPr>
        <w:t xml:space="preserve"> 2017 </w:t>
      </w:r>
      <w:r w:rsidRPr="00AC5AFD">
        <w:rPr>
          <w:rFonts w:hint="eastAsia"/>
          <w:rtl/>
        </w:rPr>
        <w:t>העביר</w:t>
      </w:r>
      <w:r w:rsidRPr="00AC5AFD">
        <w:rPr>
          <w:rtl/>
        </w:rPr>
        <w:t xml:space="preserve"> </w:t>
      </w:r>
      <w:r w:rsidRPr="00AC5AFD">
        <w:rPr>
          <w:rFonts w:hint="eastAsia"/>
          <w:rtl/>
        </w:rPr>
        <w:t>התובע</w:t>
      </w:r>
      <w:r w:rsidRPr="00AC5AFD">
        <w:rPr>
          <w:rtl/>
        </w:rPr>
        <w:t xml:space="preserve"> </w:t>
      </w:r>
      <w:r w:rsidRPr="00AC5AFD">
        <w:rPr>
          <w:rFonts w:hint="eastAsia"/>
          <w:rtl/>
        </w:rPr>
        <w:t>במעמד</w:t>
      </w:r>
      <w:r w:rsidRPr="00AC5AFD">
        <w:rPr>
          <w:rtl/>
        </w:rPr>
        <w:t xml:space="preserve"> </w:t>
      </w:r>
      <w:r w:rsidRPr="00AC5AFD">
        <w:rPr>
          <w:rFonts w:hint="eastAsia"/>
          <w:rtl/>
        </w:rPr>
        <w:t>ריאיון</w:t>
      </w:r>
      <w:r w:rsidRPr="00AC5AFD">
        <w:rPr>
          <w:rtl/>
        </w:rPr>
        <w:t xml:space="preserve"> ההסמכה </w:t>
      </w:r>
      <w:r w:rsidRPr="00AC5AFD">
        <w:rPr>
          <w:rFonts w:hint="eastAsia"/>
          <w:rtl/>
        </w:rPr>
        <w:t>וכי</w:t>
      </w:r>
      <w:r w:rsidRPr="00AC5AFD">
        <w:rPr>
          <w:rtl/>
        </w:rPr>
        <w:t xml:space="preserve"> דיווח סטטיסטי </w:t>
      </w:r>
      <w:r w:rsidRPr="00AC5AFD">
        <w:rPr>
          <w:rFonts w:hint="eastAsia"/>
          <w:rtl/>
        </w:rPr>
        <w:t>צורף</w:t>
      </w:r>
      <w:r w:rsidRPr="00AC5AFD">
        <w:rPr>
          <w:rtl/>
        </w:rPr>
        <w:t xml:space="preserve"> </w:t>
      </w:r>
      <w:r w:rsidRPr="00AC5AFD">
        <w:rPr>
          <w:rFonts w:hint="eastAsia"/>
          <w:rtl/>
        </w:rPr>
        <w:t>לבקשת</w:t>
      </w:r>
      <w:r w:rsidRPr="00AC5AFD">
        <w:rPr>
          <w:rtl/>
        </w:rPr>
        <w:t xml:space="preserve"> </w:t>
      </w:r>
      <w:r w:rsidRPr="00AC5AFD">
        <w:rPr>
          <w:rFonts w:hint="eastAsia"/>
          <w:rtl/>
        </w:rPr>
        <w:t>ההסמכה</w:t>
      </w:r>
      <w:r w:rsidRPr="00AC5AFD">
        <w:rPr>
          <w:rtl/>
        </w:rPr>
        <w:t xml:space="preserve"> </w:t>
      </w:r>
      <w:r w:rsidRPr="00AC5AFD">
        <w:rPr>
          <w:rFonts w:hint="eastAsia"/>
          <w:rtl/>
        </w:rPr>
        <w:t>לשנת</w:t>
      </w:r>
      <w:r w:rsidRPr="00AC5AFD">
        <w:rPr>
          <w:rtl/>
        </w:rPr>
        <w:t xml:space="preserve"> 2018.</w:t>
      </w:r>
    </w:p>
    <w:p w14:paraId="178C4630" w14:textId="77777777" w:rsidR="00474F3F" w:rsidRPr="00AC5AFD" w:rsidRDefault="00474F3F" w:rsidP="002E48A4">
      <w:pPr>
        <w:pStyle w:val="71f4"/>
        <w:rPr>
          <w:rtl/>
        </w:rPr>
      </w:pPr>
      <w:r w:rsidRPr="00AC5AFD">
        <w:rPr>
          <w:rFonts w:hint="eastAsia"/>
          <w:rtl/>
        </w:rPr>
        <w:t>מומלץ</w:t>
      </w:r>
      <w:r w:rsidRPr="00AC5AFD">
        <w:rPr>
          <w:rtl/>
        </w:rPr>
        <w:t xml:space="preserve"> </w:t>
      </w:r>
      <w:r w:rsidRPr="00AC5AFD">
        <w:rPr>
          <w:rFonts w:hint="eastAsia"/>
          <w:rtl/>
        </w:rPr>
        <w:t>כי</w:t>
      </w:r>
      <w:r w:rsidRPr="00AC5AFD">
        <w:rPr>
          <w:rtl/>
        </w:rPr>
        <w:t xml:space="preserve"> </w:t>
      </w:r>
      <w:r w:rsidRPr="00AC5AFD">
        <w:rPr>
          <w:rFonts w:hint="eastAsia"/>
          <w:rtl/>
        </w:rPr>
        <w:t>התובע</w:t>
      </w:r>
      <w:r w:rsidRPr="00AC5AFD">
        <w:rPr>
          <w:rtl/>
        </w:rPr>
        <w:t xml:space="preserve"> </w:t>
      </w:r>
      <w:r w:rsidRPr="00AC5AFD">
        <w:rPr>
          <w:rFonts w:hint="eastAsia"/>
          <w:rtl/>
        </w:rPr>
        <w:t>העירוני</w:t>
      </w:r>
      <w:r w:rsidRPr="00AC5AFD">
        <w:rPr>
          <w:rtl/>
        </w:rPr>
        <w:t xml:space="preserve"> </w:t>
      </w:r>
      <w:r w:rsidRPr="00AC5AFD">
        <w:rPr>
          <w:rFonts w:hint="eastAsia"/>
          <w:rtl/>
        </w:rPr>
        <w:t>ישמור</w:t>
      </w:r>
      <w:r w:rsidRPr="00AC5AFD">
        <w:rPr>
          <w:rtl/>
        </w:rPr>
        <w:t xml:space="preserve"> תיעוד מדוחות </w:t>
      </w:r>
      <w:r w:rsidRPr="00AC5AFD">
        <w:rPr>
          <w:rFonts w:hint="eastAsia"/>
          <w:rtl/>
        </w:rPr>
        <w:t>שהגיש</w:t>
      </w:r>
      <w:r w:rsidRPr="00AC5AFD">
        <w:rPr>
          <w:rtl/>
        </w:rPr>
        <w:t xml:space="preserve"> </w:t>
      </w:r>
      <w:r w:rsidRPr="00AC5AFD">
        <w:rPr>
          <w:rFonts w:hint="eastAsia"/>
          <w:rtl/>
        </w:rPr>
        <w:t>למחלקה</w:t>
      </w:r>
      <w:r w:rsidRPr="00AC5AFD">
        <w:rPr>
          <w:rtl/>
        </w:rPr>
        <w:t>.</w:t>
      </w:r>
    </w:p>
    <w:p w14:paraId="2C1B4C4B" w14:textId="77777777" w:rsidR="00474F3F" w:rsidRPr="009D0BE1" w:rsidRDefault="00474F3F" w:rsidP="002E48A4">
      <w:pPr>
        <w:pStyle w:val="71f4"/>
        <w:rPr>
          <w:rtl/>
        </w:rPr>
      </w:pPr>
      <w:r w:rsidRPr="00AC5AFD">
        <w:rPr>
          <w:rFonts w:hint="eastAsia"/>
          <w:rtl/>
        </w:rPr>
        <w:t>הביקורת</w:t>
      </w:r>
      <w:r>
        <w:rPr>
          <w:rStyle w:val="CommentReference"/>
          <w:rtl/>
        </w:rPr>
        <w:t xml:space="preserve"> </w:t>
      </w:r>
      <w:r w:rsidRPr="00AC5AFD">
        <w:rPr>
          <w:rtl/>
        </w:rPr>
        <w:t>העלתה</w:t>
      </w:r>
      <w:r>
        <w:rPr>
          <w:rtl/>
        </w:rPr>
        <w:t xml:space="preserve"> </w:t>
      </w:r>
      <w:r w:rsidRPr="00AC5AFD">
        <w:rPr>
          <w:rtl/>
        </w:rPr>
        <w:t xml:space="preserve">כי "דו"ח </w:t>
      </w:r>
      <w:r w:rsidRPr="00AC5AFD">
        <w:rPr>
          <w:rFonts w:hint="eastAsia"/>
          <w:rtl/>
        </w:rPr>
        <w:t>פעילות</w:t>
      </w:r>
      <w:r w:rsidRPr="00AC5AFD">
        <w:rPr>
          <w:rtl/>
        </w:rPr>
        <w:t xml:space="preserve"> </w:t>
      </w:r>
      <w:r w:rsidRPr="00AC5AFD">
        <w:rPr>
          <w:rFonts w:hint="eastAsia"/>
          <w:rtl/>
        </w:rPr>
        <w:t>לשנת</w:t>
      </w:r>
      <w:r w:rsidRPr="00AC5AFD">
        <w:rPr>
          <w:rtl/>
        </w:rPr>
        <w:t xml:space="preserve"> 2017 - </w:t>
      </w:r>
      <w:r w:rsidRPr="00AC5AFD">
        <w:rPr>
          <w:rFonts w:hint="eastAsia"/>
          <w:rtl/>
        </w:rPr>
        <w:t>כוכב</w:t>
      </w:r>
      <w:r w:rsidRPr="00AC5AFD">
        <w:rPr>
          <w:rtl/>
        </w:rPr>
        <w:t xml:space="preserve"> </w:t>
      </w:r>
      <w:r w:rsidRPr="00AC5AFD">
        <w:rPr>
          <w:rFonts w:hint="eastAsia"/>
          <w:rtl/>
        </w:rPr>
        <w:t>יאיר</w:t>
      </w:r>
      <w:r w:rsidRPr="00AC5AFD">
        <w:rPr>
          <w:rtl/>
        </w:rPr>
        <w:t xml:space="preserve"> (ברירות </w:t>
      </w:r>
      <w:r w:rsidRPr="00AC5AFD">
        <w:rPr>
          <w:rFonts w:hint="eastAsia"/>
          <w:rtl/>
        </w:rPr>
        <w:t>קנס</w:t>
      </w:r>
      <w:r w:rsidRPr="00AC5AFD">
        <w:rPr>
          <w:rtl/>
        </w:rPr>
        <w:t xml:space="preserve">)", </w:t>
      </w:r>
      <w:r w:rsidRPr="00AC5AFD">
        <w:rPr>
          <w:rFonts w:hint="eastAsia"/>
          <w:rtl/>
        </w:rPr>
        <w:t>אינו</w:t>
      </w:r>
      <w:r w:rsidRPr="00AC5AFD">
        <w:rPr>
          <w:rtl/>
        </w:rPr>
        <w:t xml:space="preserve"> </w:t>
      </w:r>
      <w:r w:rsidRPr="00AC5AFD">
        <w:rPr>
          <w:rFonts w:hint="eastAsia"/>
          <w:rtl/>
        </w:rPr>
        <w:t>חתום</w:t>
      </w:r>
      <w:r w:rsidRPr="00AC5AFD">
        <w:rPr>
          <w:rtl/>
        </w:rPr>
        <w:t xml:space="preserve">. </w:t>
      </w:r>
      <w:r w:rsidRPr="00AC5AFD">
        <w:rPr>
          <w:rFonts w:hint="eastAsia"/>
          <w:rtl/>
        </w:rPr>
        <w:t>בדוח</w:t>
      </w:r>
      <w:r w:rsidRPr="00AC5AFD">
        <w:rPr>
          <w:rtl/>
        </w:rPr>
        <w:t xml:space="preserve"> </w:t>
      </w:r>
      <w:r w:rsidRPr="00AC5AFD">
        <w:rPr>
          <w:rFonts w:hint="eastAsia"/>
          <w:rtl/>
        </w:rPr>
        <w:t>צוין</w:t>
      </w:r>
      <w:r w:rsidRPr="00AC5AFD">
        <w:rPr>
          <w:rtl/>
        </w:rPr>
        <w:t xml:space="preserve"> </w:t>
      </w:r>
      <w:r w:rsidRPr="00AC5AFD">
        <w:rPr>
          <w:rFonts w:hint="eastAsia"/>
          <w:rtl/>
        </w:rPr>
        <w:t>כי</w:t>
      </w:r>
      <w:r w:rsidRPr="00AC5AFD">
        <w:rPr>
          <w:rtl/>
        </w:rPr>
        <w:t xml:space="preserve"> </w:t>
      </w:r>
      <w:r w:rsidRPr="00AC5AFD">
        <w:rPr>
          <w:rFonts w:hint="eastAsia"/>
          <w:rtl/>
        </w:rPr>
        <w:t>עו</w:t>
      </w:r>
      <w:r w:rsidRPr="00AC5AFD">
        <w:rPr>
          <w:rtl/>
        </w:rPr>
        <w:t xml:space="preserve">"ד </w:t>
      </w:r>
      <w:r w:rsidRPr="00AC5AFD">
        <w:rPr>
          <w:rFonts w:hint="eastAsia"/>
          <w:rtl/>
        </w:rPr>
        <w:t>ח</w:t>
      </w:r>
      <w:r w:rsidRPr="00AC5AFD">
        <w:rPr>
          <w:rtl/>
        </w:rPr>
        <w:t xml:space="preserve">' </w:t>
      </w:r>
      <w:r w:rsidRPr="00AC5AFD">
        <w:rPr>
          <w:rFonts w:hint="eastAsia"/>
          <w:rtl/>
        </w:rPr>
        <w:t>היא</w:t>
      </w:r>
      <w:r w:rsidRPr="00AC5AFD">
        <w:rPr>
          <w:rtl/>
        </w:rPr>
        <w:t xml:space="preserve"> התובעת העירונית. </w:t>
      </w:r>
      <w:r w:rsidRPr="00AC5AFD">
        <w:rPr>
          <w:rFonts w:hint="eastAsia"/>
          <w:rtl/>
        </w:rPr>
        <w:t>נמצא</w:t>
      </w:r>
      <w:r w:rsidRPr="00AC5AFD">
        <w:rPr>
          <w:rtl/>
        </w:rPr>
        <w:t xml:space="preserve"> </w:t>
      </w:r>
      <w:r w:rsidRPr="00AC5AFD">
        <w:rPr>
          <w:rFonts w:hint="eastAsia"/>
          <w:rtl/>
        </w:rPr>
        <w:t>כי</w:t>
      </w:r>
      <w:r w:rsidRPr="00AC5AFD">
        <w:rPr>
          <w:rtl/>
        </w:rPr>
        <w:t xml:space="preserve"> </w:t>
      </w:r>
      <w:r w:rsidRPr="00AC5AFD">
        <w:rPr>
          <w:rFonts w:hint="eastAsia"/>
          <w:rtl/>
        </w:rPr>
        <w:t>עו</w:t>
      </w:r>
      <w:r w:rsidRPr="00AC5AFD">
        <w:rPr>
          <w:rtl/>
        </w:rPr>
        <w:t xml:space="preserve">"ד </w:t>
      </w:r>
      <w:r w:rsidRPr="00AC5AFD">
        <w:rPr>
          <w:rFonts w:hint="eastAsia"/>
          <w:rtl/>
        </w:rPr>
        <w:t>ח</w:t>
      </w:r>
      <w:r w:rsidRPr="00AC5AFD">
        <w:rPr>
          <w:rtl/>
        </w:rPr>
        <w:t xml:space="preserve">' </w:t>
      </w:r>
      <w:r w:rsidRPr="00AC5AFD">
        <w:rPr>
          <w:rFonts w:hint="eastAsia"/>
          <w:rtl/>
        </w:rPr>
        <w:t>אינה</w:t>
      </w:r>
      <w:r w:rsidRPr="00AC5AFD">
        <w:rPr>
          <w:rtl/>
        </w:rPr>
        <w:t xml:space="preserve"> </w:t>
      </w:r>
      <w:r w:rsidRPr="00AC5AFD">
        <w:rPr>
          <w:rFonts w:hint="eastAsia"/>
          <w:rtl/>
        </w:rPr>
        <w:t>כלולה</w:t>
      </w:r>
      <w:r w:rsidRPr="00AC5AFD">
        <w:rPr>
          <w:rtl/>
        </w:rPr>
        <w:t xml:space="preserve"> </w:t>
      </w:r>
      <w:r w:rsidRPr="00AC5AFD">
        <w:rPr>
          <w:rFonts w:hint="eastAsia"/>
          <w:rtl/>
        </w:rPr>
        <w:t>בכתבי</w:t>
      </w:r>
      <w:r w:rsidRPr="00AC5AFD">
        <w:rPr>
          <w:rtl/>
        </w:rPr>
        <w:t xml:space="preserve"> </w:t>
      </w:r>
      <w:r w:rsidRPr="00AC5AFD">
        <w:rPr>
          <w:rFonts w:hint="eastAsia"/>
          <w:rtl/>
        </w:rPr>
        <w:t>ההסמכה</w:t>
      </w:r>
      <w:r w:rsidRPr="00AC5AFD">
        <w:rPr>
          <w:rtl/>
        </w:rPr>
        <w:t xml:space="preserve"> של התובעים העירוניים שאישרה המחלקה לכוכב יאיר. יצוין כי הדוח האמור לא נמצא במחלקה.</w:t>
      </w:r>
    </w:p>
    <w:p w14:paraId="00DC7AA7" w14:textId="77777777" w:rsidR="00474F3F" w:rsidRPr="009D0BE1" w:rsidRDefault="00474F3F" w:rsidP="002E48A4">
      <w:pPr>
        <w:pStyle w:val="71f4"/>
        <w:rPr>
          <w:rtl/>
        </w:rPr>
      </w:pPr>
      <w:r w:rsidRPr="009D0BE1">
        <w:rPr>
          <w:rFonts w:hint="eastAsia"/>
          <w:rtl/>
        </w:rPr>
        <w:t>מומלץ</w:t>
      </w:r>
      <w:r w:rsidRPr="009D0BE1">
        <w:rPr>
          <w:rtl/>
        </w:rPr>
        <w:t xml:space="preserve"> </w:t>
      </w:r>
      <w:r w:rsidRPr="009D0BE1">
        <w:rPr>
          <w:rFonts w:hint="eastAsia"/>
          <w:rtl/>
        </w:rPr>
        <w:t>למחלקה</w:t>
      </w:r>
      <w:r w:rsidRPr="009D0BE1">
        <w:rPr>
          <w:rtl/>
        </w:rPr>
        <w:t xml:space="preserve"> </w:t>
      </w:r>
      <w:r w:rsidRPr="009D0BE1">
        <w:rPr>
          <w:rFonts w:hint="eastAsia"/>
          <w:rtl/>
        </w:rPr>
        <w:t>להנחיית</w:t>
      </w:r>
      <w:r w:rsidRPr="009D0BE1">
        <w:rPr>
          <w:rtl/>
        </w:rPr>
        <w:t xml:space="preserve"> תובעים </w:t>
      </w:r>
      <w:r w:rsidRPr="009D0BE1">
        <w:rPr>
          <w:rFonts w:hint="eastAsia"/>
          <w:rtl/>
        </w:rPr>
        <w:t>לוודא</w:t>
      </w:r>
      <w:r w:rsidRPr="009D0BE1">
        <w:rPr>
          <w:rtl/>
        </w:rPr>
        <w:t xml:space="preserve"> </w:t>
      </w:r>
      <w:r w:rsidRPr="009D0BE1">
        <w:rPr>
          <w:rFonts w:hint="eastAsia"/>
          <w:rtl/>
        </w:rPr>
        <w:t>שמי</w:t>
      </w:r>
      <w:r w:rsidRPr="009D0BE1">
        <w:rPr>
          <w:rtl/>
        </w:rPr>
        <w:t xml:space="preserve"> </w:t>
      </w:r>
      <w:r w:rsidRPr="009D0BE1">
        <w:rPr>
          <w:rFonts w:hint="eastAsia"/>
          <w:rtl/>
        </w:rPr>
        <w:t>שפעל</w:t>
      </w:r>
      <w:r w:rsidRPr="009D0BE1">
        <w:rPr>
          <w:rtl/>
        </w:rPr>
        <w:t xml:space="preserve"> בהליכים המשפטיים </w:t>
      </w:r>
      <w:r w:rsidRPr="009D0BE1">
        <w:rPr>
          <w:rFonts w:hint="eastAsia"/>
          <w:rtl/>
        </w:rPr>
        <w:t>בשנת</w:t>
      </w:r>
      <w:r w:rsidRPr="009D0BE1">
        <w:rPr>
          <w:rtl/>
        </w:rPr>
        <w:t xml:space="preserve"> 2017 </w:t>
      </w:r>
      <w:r w:rsidRPr="009D0BE1">
        <w:rPr>
          <w:rFonts w:hint="eastAsia"/>
          <w:rtl/>
        </w:rPr>
        <w:t>בכוכב</w:t>
      </w:r>
      <w:r w:rsidRPr="009D0BE1">
        <w:rPr>
          <w:rtl/>
        </w:rPr>
        <w:t xml:space="preserve"> </w:t>
      </w:r>
      <w:r w:rsidRPr="009D0BE1">
        <w:rPr>
          <w:rFonts w:hint="eastAsia"/>
          <w:rtl/>
        </w:rPr>
        <w:t>יאיר</w:t>
      </w:r>
      <w:r w:rsidRPr="009D0BE1">
        <w:rPr>
          <w:rtl/>
        </w:rPr>
        <w:t xml:space="preserve"> </w:t>
      </w:r>
      <w:r w:rsidRPr="009D0BE1">
        <w:rPr>
          <w:rFonts w:hint="eastAsia"/>
          <w:rtl/>
        </w:rPr>
        <w:t>הוא</w:t>
      </w:r>
      <w:r w:rsidRPr="009D0BE1">
        <w:rPr>
          <w:rtl/>
        </w:rPr>
        <w:t xml:space="preserve"> </w:t>
      </w:r>
      <w:r w:rsidRPr="009D0BE1">
        <w:rPr>
          <w:rFonts w:hint="eastAsia"/>
          <w:rtl/>
        </w:rPr>
        <w:t>אכן</w:t>
      </w:r>
      <w:r w:rsidRPr="009D0BE1">
        <w:rPr>
          <w:rtl/>
        </w:rPr>
        <w:t xml:space="preserve"> </w:t>
      </w:r>
      <w:r w:rsidRPr="009D0BE1">
        <w:rPr>
          <w:rFonts w:hint="eastAsia"/>
          <w:rtl/>
        </w:rPr>
        <w:t>תובע</w:t>
      </w:r>
      <w:r w:rsidRPr="009D0BE1">
        <w:rPr>
          <w:rtl/>
        </w:rPr>
        <w:t xml:space="preserve"> </w:t>
      </w:r>
      <w:r w:rsidRPr="009D0BE1">
        <w:rPr>
          <w:rFonts w:hint="eastAsia"/>
          <w:rtl/>
        </w:rPr>
        <w:t>עירוני</w:t>
      </w:r>
      <w:r w:rsidRPr="009D0BE1">
        <w:rPr>
          <w:rtl/>
        </w:rPr>
        <w:t xml:space="preserve"> </w:t>
      </w:r>
      <w:r w:rsidRPr="009D0BE1">
        <w:rPr>
          <w:rFonts w:hint="eastAsia"/>
          <w:rtl/>
        </w:rPr>
        <w:t>אשר</w:t>
      </w:r>
      <w:r w:rsidRPr="009D0BE1">
        <w:rPr>
          <w:rtl/>
        </w:rPr>
        <w:t xml:space="preserve"> </w:t>
      </w:r>
      <w:r w:rsidRPr="009D0BE1">
        <w:rPr>
          <w:rFonts w:hint="eastAsia"/>
          <w:rtl/>
        </w:rPr>
        <w:t>הוסמך</w:t>
      </w:r>
      <w:r w:rsidRPr="009D0BE1">
        <w:rPr>
          <w:rtl/>
        </w:rPr>
        <w:t xml:space="preserve"> </w:t>
      </w:r>
      <w:r w:rsidRPr="009D0BE1">
        <w:rPr>
          <w:rFonts w:hint="cs"/>
          <w:rtl/>
        </w:rPr>
        <w:t>מטעמ</w:t>
      </w:r>
      <w:r w:rsidRPr="009D0BE1">
        <w:rPr>
          <w:rFonts w:hint="eastAsia"/>
          <w:rtl/>
        </w:rPr>
        <w:t>ה</w:t>
      </w:r>
      <w:r w:rsidRPr="009D0BE1">
        <w:rPr>
          <w:rtl/>
        </w:rPr>
        <w:t>.</w:t>
      </w:r>
    </w:p>
    <w:p w14:paraId="0C00A890" w14:textId="77777777" w:rsidR="00474F3F" w:rsidRPr="009D0BE1" w:rsidRDefault="00474F3F" w:rsidP="002E48A4">
      <w:pPr>
        <w:pStyle w:val="7190"/>
        <w:rPr>
          <w:rtl/>
        </w:rPr>
      </w:pPr>
      <w:r w:rsidRPr="009D0BE1">
        <w:rPr>
          <w:rFonts w:hint="cs"/>
          <w:rtl/>
        </w:rPr>
        <w:lastRenderedPageBreak/>
        <w:t>המחלקה מסרה בתגובתה כי הדוח האמור לא אותר במחשבי המחלקה. עוד נמסר כי מעיון במסמך "לאו דוח הוא. לא ברור מי מילא אותו, הוא מחזיק עמוד אחד ללא פרטים הנדרשים בדוח פעילות רגיל... ואכן מצוין בו שם של עורכת דין... שלא הוסמכה כתובעת". המחלקה מסרה כי מבדיקתה עולה שבקשת היועץ המשפטי של כוכב יאיר להסמיך את עו"ד ח' בשנת 2018 נדחתה, ומכל מקום המחלקה תוסיף ותבדוק את פשר אזכורה כתובעת אל מול היועץ המשפטי של כוכב יאיר.</w:t>
      </w:r>
    </w:p>
    <w:p w14:paraId="50CCB66D" w14:textId="77777777" w:rsidR="00474F3F" w:rsidRPr="009D0BE1" w:rsidRDefault="00474F3F" w:rsidP="002E48A4">
      <w:pPr>
        <w:pStyle w:val="71f4"/>
        <w:rPr>
          <w:rtl/>
        </w:rPr>
      </w:pPr>
      <w:r w:rsidRPr="009D0BE1">
        <w:rPr>
          <w:rFonts w:hint="cs"/>
          <w:rtl/>
        </w:rPr>
        <w:t>מהביקורת עולה כי דוחות הפעילות של התובעים העירוניים באזור, בבית דגן, בגני תקווה ובכוכב יאיר היו חלקיים ולא כללו את עילות הביטול. כל תובע ציין נתונים שונים. דוחות הפעילות שהגישה התובעת העירונית בגדרה בשנים 2017 - 2019 היו מפורטים וכללו את עילות הביטול כנדרש.</w:t>
      </w:r>
    </w:p>
    <w:p w14:paraId="262DEA72" w14:textId="77777777" w:rsidR="00474F3F" w:rsidRPr="009D0BE1" w:rsidRDefault="00474F3F" w:rsidP="002E48A4">
      <w:pPr>
        <w:pStyle w:val="71f4"/>
        <w:rPr>
          <w:rtl/>
        </w:rPr>
      </w:pPr>
      <w:r w:rsidRPr="009D0BE1">
        <w:rPr>
          <w:rFonts w:hint="cs"/>
          <w:rtl/>
        </w:rPr>
        <w:t>מבקר המדינה ממליץ כי המחלקה להנחיית תובעים תעקוב אחר הגשת כלל הדוחות על ידי התובעים העירוניים כנדרש. עוד מומלץ ליצור ממשק מקֻוון עם המערכות הממוחשבות של הרשויות המקומיות לקבלת דיווחי התובעים, ולמצער לייצר טפסים מקֻוונים שאותם יידרשו תובעים עירוניים להגיש לה, תוך כדי הטמעת בקרות שיתריעו על אי-הגשת דיווחים או על הגשת דיווחים חלקיים.</w:t>
      </w:r>
    </w:p>
    <w:p w14:paraId="5BDD60AE" w14:textId="77777777" w:rsidR="00474F3F" w:rsidRDefault="00474F3F" w:rsidP="002E48A4">
      <w:pPr>
        <w:pStyle w:val="7190"/>
        <w:rPr>
          <w:rtl/>
        </w:rPr>
      </w:pPr>
      <w:r w:rsidRPr="009D0BE1">
        <w:rPr>
          <w:rtl/>
        </w:rPr>
        <w:t>המחלקה להנחיית תובעים מסרה בתגובתה כי נושא קבלת הדוחות השנתיים של התובעים ב</w:t>
      </w:r>
      <w:r w:rsidRPr="009D0BE1">
        <w:rPr>
          <w:rFonts w:hint="cs"/>
          <w:rtl/>
        </w:rPr>
        <w:t>אופן מקֻוון</w:t>
      </w:r>
      <w:r w:rsidRPr="009D0BE1">
        <w:rPr>
          <w:rtl/>
        </w:rPr>
        <w:t xml:space="preserve"> מצוי על שולחנו של משרד המשפטים, כפוף לאילוצי התקציב, </w:t>
      </w:r>
      <w:r w:rsidRPr="009D0BE1">
        <w:rPr>
          <w:rFonts w:hint="cs"/>
          <w:rtl/>
        </w:rPr>
        <w:t>ל</w:t>
      </w:r>
      <w:r w:rsidRPr="009D0BE1">
        <w:rPr>
          <w:rtl/>
        </w:rPr>
        <w:t>מצב החירום בשל נגיף הקורונה ולהכרעות ב</w:t>
      </w:r>
      <w:r w:rsidRPr="009D0BE1">
        <w:rPr>
          <w:rFonts w:hint="cs"/>
          <w:rtl/>
        </w:rPr>
        <w:t>נוגע</w:t>
      </w:r>
      <w:r w:rsidRPr="009D0BE1">
        <w:rPr>
          <w:rtl/>
        </w:rPr>
        <w:t xml:space="preserve"> למערכות המחשוב הכלליות בפרקליטות ובמחלקה.</w:t>
      </w:r>
    </w:p>
    <w:p w14:paraId="73C012F9" w14:textId="77777777" w:rsidR="00474F3F" w:rsidRPr="0055164C" w:rsidRDefault="00474F3F" w:rsidP="002E48A4">
      <w:pPr>
        <w:pStyle w:val="7190"/>
        <w:rPr>
          <w:rtl/>
        </w:rPr>
      </w:pPr>
      <w:r w:rsidRPr="0055164C">
        <w:rPr>
          <w:rFonts w:hint="cs"/>
          <w:rtl/>
        </w:rPr>
        <w:t>למחלקה שבעה</w:t>
      </w:r>
      <w:r w:rsidRPr="0055164C">
        <w:rPr>
          <w:rtl/>
        </w:rPr>
        <w:t xml:space="preserve"> </w:t>
      </w:r>
      <w:r w:rsidRPr="0055164C">
        <w:rPr>
          <w:rFonts w:hint="eastAsia"/>
          <w:rtl/>
        </w:rPr>
        <w:t>תקנים</w:t>
      </w:r>
      <w:r w:rsidRPr="0055164C">
        <w:rPr>
          <w:rtl/>
        </w:rPr>
        <w:t>, מהם</w:t>
      </w:r>
      <w:r w:rsidRPr="0055164C">
        <w:rPr>
          <w:rFonts w:hint="cs"/>
          <w:rtl/>
        </w:rPr>
        <w:t xml:space="preserve"> מאויש </w:t>
      </w:r>
      <w:r w:rsidRPr="0055164C">
        <w:rPr>
          <w:rFonts w:hint="eastAsia"/>
          <w:rtl/>
        </w:rPr>
        <w:t>ב</w:t>
      </w:r>
      <w:r w:rsidRPr="0055164C">
        <w:rPr>
          <w:rFonts w:hint="cs"/>
          <w:rtl/>
        </w:rPr>
        <w:t>נובמבר 2020 תקן אחד ב</w:t>
      </w:r>
      <w:r w:rsidRPr="0055164C">
        <w:rPr>
          <w:rtl/>
        </w:rPr>
        <w:t xml:space="preserve">פרקליטה </w:t>
      </w:r>
      <w:r w:rsidRPr="0055164C">
        <w:rPr>
          <w:rFonts w:hint="cs"/>
          <w:rtl/>
        </w:rPr>
        <w:t>ה</w:t>
      </w:r>
      <w:r w:rsidRPr="0055164C">
        <w:rPr>
          <w:rtl/>
        </w:rPr>
        <w:t>אחראית על</w:t>
      </w:r>
      <w:r w:rsidRPr="0055164C">
        <w:rPr>
          <w:rFonts w:hint="cs"/>
          <w:rtl/>
        </w:rPr>
        <w:t xml:space="preserve"> 250 תובעים עירוניים.</w:t>
      </w:r>
    </w:p>
    <w:p w14:paraId="0FFB2771" w14:textId="77777777" w:rsidR="00474F3F" w:rsidRPr="00F0779D" w:rsidRDefault="00474F3F" w:rsidP="002E48A4">
      <w:pPr>
        <w:pStyle w:val="7190"/>
        <w:rPr>
          <w:rtl/>
        </w:rPr>
      </w:pPr>
      <w:r w:rsidRPr="0055164C">
        <w:rPr>
          <w:rtl/>
        </w:rPr>
        <w:t>המחלקה להנחיית תובעים מסרה בתגובתה כי מעת הקמתה פועלת המחלקה באמצעות צוות הקמה מצומצם להקמת תשתית העבודה בתחום מורכב וחשוב זה, בהתאם לת</w:t>
      </w:r>
      <w:r w:rsidRPr="0055164C">
        <w:rPr>
          <w:rFonts w:hint="cs"/>
          <w:rtl/>
        </w:rPr>
        <w:t>ו</w:t>
      </w:r>
      <w:r w:rsidRPr="0055164C">
        <w:rPr>
          <w:rtl/>
        </w:rPr>
        <w:t>כנית</w:t>
      </w:r>
      <w:r w:rsidRPr="0055164C">
        <w:rPr>
          <w:rFonts w:hint="cs"/>
          <w:rtl/>
        </w:rPr>
        <w:t xml:space="preserve"> </w:t>
      </w:r>
      <w:r w:rsidRPr="0055164C">
        <w:rPr>
          <w:rtl/>
        </w:rPr>
        <w:t>העבודה שנקבעה על דעתו של פרקליט המדינה דאז ו</w:t>
      </w:r>
      <w:r w:rsidRPr="0055164C">
        <w:rPr>
          <w:rFonts w:hint="cs"/>
          <w:rtl/>
        </w:rPr>
        <w:t xml:space="preserve">של </w:t>
      </w:r>
      <w:r w:rsidRPr="0055164C">
        <w:rPr>
          <w:rtl/>
        </w:rPr>
        <w:t>מנכ"לית משרד המשפטים דאז</w:t>
      </w:r>
      <w:r w:rsidRPr="0055164C">
        <w:rPr>
          <w:rFonts w:hint="cs"/>
          <w:rtl/>
        </w:rPr>
        <w:t xml:space="preserve"> -</w:t>
      </w:r>
      <w:r w:rsidRPr="0055164C">
        <w:rPr>
          <w:rtl/>
        </w:rPr>
        <w:t xml:space="preserve"> אשר קבעה בין השאר שעומק הטיפול והיקף המשימות יהי</w:t>
      </w:r>
      <w:r w:rsidRPr="0055164C">
        <w:rPr>
          <w:rFonts w:hint="cs"/>
          <w:rtl/>
        </w:rPr>
        <w:t>ו</w:t>
      </w:r>
      <w:r w:rsidRPr="0055164C">
        <w:rPr>
          <w:rtl/>
        </w:rPr>
        <w:t xml:space="preserve"> נגזרת של כמות המשאבים</w:t>
      </w:r>
      <w:r w:rsidRPr="0055164C">
        <w:rPr>
          <w:rFonts w:hint="cs"/>
          <w:rtl/>
        </w:rPr>
        <w:t xml:space="preserve"> -</w:t>
      </w:r>
      <w:r w:rsidRPr="0055164C">
        <w:rPr>
          <w:rtl/>
        </w:rPr>
        <w:t xml:space="preserve"> אולם בשל המשבר הפוקד את מדינת ישראל בשנתיים האחרונות לא חלה </w:t>
      </w:r>
      <w:r w:rsidRPr="00F0779D">
        <w:rPr>
          <w:rtl/>
        </w:rPr>
        <w:t>התקדמות באיוש שבעה תקני כוח אדם</w:t>
      </w:r>
      <w:r w:rsidRPr="00F0779D">
        <w:rPr>
          <w:rFonts w:hint="cs"/>
          <w:rtl/>
        </w:rPr>
        <w:t>.</w:t>
      </w:r>
    </w:p>
    <w:p w14:paraId="6A3B793E" w14:textId="77777777" w:rsidR="00474F3F" w:rsidRPr="00414418" w:rsidRDefault="00474F3F" w:rsidP="002E48A4">
      <w:pPr>
        <w:pStyle w:val="71f4"/>
        <w:rPr>
          <w:rtl/>
        </w:rPr>
      </w:pPr>
      <w:r w:rsidRPr="009D0BE1">
        <w:rPr>
          <w:rFonts w:hint="cs"/>
          <w:rtl/>
        </w:rPr>
        <w:t>משרד מבקר המדינה ממליץ למשרד המשפטים לפעול בהקדם האפשרי למילוי תקני כוח האדם במחלקה כדי שתוכל לעמוד במשימותיה החשובות.</w:t>
      </w:r>
    </w:p>
    <w:p w14:paraId="54B8689E" w14:textId="77777777" w:rsidR="00474F3F" w:rsidRPr="009D0BE1" w:rsidRDefault="00474F3F" w:rsidP="002E48A4">
      <w:pPr>
        <w:pStyle w:val="7190"/>
        <w:rPr>
          <w:rtl/>
        </w:rPr>
      </w:pPr>
      <w:r w:rsidRPr="009D0BE1">
        <w:rPr>
          <w:rFonts w:hint="cs"/>
          <w:rtl/>
        </w:rPr>
        <w:t xml:space="preserve">המחלקה להנחיית תובעים מסרה </w:t>
      </w:r>
      <w:r>
        <w:rPr>
          <w:rFonts w:hint="cs"/>
          <w:rtl/>
        </w:rPr>
        <w:t xml:space="preserve">בתגובתה </w:t>
      </w:r>
      <w:r w:rsidRPr="009D0BE1">
        <w:rPr>
          <w:rFonts w:hint="cs"/>
          <w:rtl/>
        </w:rPr>
        <w:t xml:space="preserve">כי דוח הביקורת - המאיר נקודות חשובות בתחום התביעה העירונית והנוגע לאיכות החיים של כלל אזרחי המדינה - מחדד את הצורך הממשי בהשלמת איוש כוח האדם במחלקה בהקדם, כדי שזו תוכל למלא את משימותיה החשובות בתחומים אלו, וכן כי הממצאים שהועלו בדוח ממחישים את הצורך בקיומם של פיקוח ובקרה על פעילותה של התביעה העירונית. </w:t>
      </w:r>
    </w:p>
    <w:p w14:paraId="1B89E40D" w14:textId="77777777" w:rsidR="002E48A4" w:rsidRDefault="002E48A4">
      <w:pPr>
        <w:bidi w:val="0"/>
        <w:spacing w:after="200" w:line="276" w:lineRule="auto"/>
        <w:rPr>
          <w:rFonts w:ascii="Tahoma" w:eastAsia="Times New Roman" w:hAnsi="Tahoma" w:cs="Tahoma"/>
          <w:b/>
          <w:bCs/>
          <w:color w:val="00305F"/>
          <w:sz w:val="32"/>
          <w:szCs w:val="32"/>
          <w:rtl/>
        </w:rPr>
      </w:pPr>
      <w:bookmarkStart w:id="12" w:name="_Toc35440179"/>
      <w:r>
        <w:rPr>
          <w:rtl/>
        </w:rPr>
        <w:br w:type="page"/>
      </w:r>
    </w:p>
    <w:p w14:paraId="27CDE81D" w14:textId="7E6FA13F" w:rsidR="00474F3F" w:rsidRDefault="00474F3F" w:rsidP="002E48A4">
      <w:pPr>
        <w:pStyle w:val="71316"/>
        <w:rPr>
          <w:rtl/>
        </w:rPr>
      </w:pPr>
      <w:r>
        <w:rPr>
          <w:rFonts w:hint="cs"/>
          <w:rtl/>
        </w:rPr>
        <w:lastRenderedPageBreak/>
        <w:t xml:space="preserve">העסקת </w:t>
      </w:r>
      <w:bookmarkEnd w:id="12"/>
      <w:r>
        <w:rPr>
          <w:rFonts w:hint="cs"/>
          <w:rtl/>
        </w:rPr>
        <w:t>היועץ המשפטי בכוכב יאיר בשירותיו כתובע עירוני</w:t>
      </w:r>
    </w:p>
    <w:p w14:paraId="59A2B317" w14:textId="77777777" w:rsidR="00474F3F" w:rsidRPr="00C54748" w:rsidRDefault="00474F3F" w:rsidP="002E48A4">
      <w:pPr>
        <w:pStyle w:val="7190"/>
        <w:rPr>
          <w:rtl/>
        </w:rPr>
      </w:pPr>
      <w:r>
        <w:rPr>
          <w:rFonts w:hint="cs"/>
          <w:rtl/>
        </w:rPr>
        <w:t>בשנת 2015 נחלק שכר הטרחה ששילמה המועצה המקומית כוכב יאיר ליועץ המשפטי שלה לשכר טרחה חודשי עבור שירותיו בתור יועץ משפטי</w:t>
      </w:r>
      <w:r w:rsidRPr="00E92CB4">
        <w:rPr>
          <w:rtl/>
        </w:rPr>
        <w:t xml:space="preserve"> בס</w:t>
      </w:r>
      <w:r>
        <w:rPr>
          <w:rFonts w:hint="cs"/>
          <w:rtl/>
        </w:rPr>
        <w:t>ך</w:t>
      </w:r>
      <w:r w:rsidRPr="00E92CB4">
        <w:rPr>
          <w:rtl/>
        </w:rPr>
        <w:t xml:space="preserve"> 14,160 ש"ח (</w:t>
      </w:r>
      <w:r w:rsidRPr="00E92CB4">
        <w:rPr>
          <w:rFonts w:hint="eastAsia"/>
          <w:rtl/>
        </w:rPr>
        <w:t>כולל</w:t>
      </w:r>
      <w:r w:rsidRPr="00E92CB4">
        <w:rPr>
          <w:rtl/>
        </w:rPr>
        <w:t xml:space="preserve"> </w:t>
      </w:r>
      <w:r w:rsidRPr="00E92CB4">
        <w:rPr>
          <w:rFonts w:hint="eastAsia"/>
          <w:rtl/>
        </w:rPr>
        <w:t>מע</w:t>
      </w:r>
      <w:r w:rsidRPr="00E92CB4">
        <w:rPr>
          <w:rtl/>
        </w:rPr>
        <w:t>"ם)</w:t>
      </w:r>
      <w:r w:rsidRPr="00E92CB4">
        <w:rPr>
          <w:rFonts w:hint="cs"/>
          <w:rtl/>
        </w:rPr>
        <w:t xml:space="preserve"> </w:t>
      </w:r>
      <w:r>
        <w:rPr>
          <w:rFonts w:hint="cs"/>
          <w:rtl/>
        </w:rPr>
        <w:t>ול</w:t>
      </w:r>
      <w:r w:rsidRPr="00E92CB4">
        <w:rPr>
          <w:rFonts w:hint="cs"/>
          <w:rtl/>
        </w:rPr>
        <w:t>שכר</w:t>
      </w:r>
      <w:r>
        <w:rPr>
          <w:rFonts w:hint="cs"/>
          <w:rtl/>
        </w:rPr>
        <w:t xml:space="preserve"> טרחה חודשי עבור תפקידו בתור תובע בסך 6,726 ש"ח (כולל מע"ם). נוסף על כך שולם לתובע שכר טרחה עבור פרויקטים ותביעות מיוחדות. בינואר 2016 נחתם הסכם בין המועצה המקומית ליועץ המשפטי, ובו נקבע שכר טרחה חודשי עבוד תפקידיו כיועץ משפטי וכתובע עירוני ביחד, בסך של 36,000 ש"ח (כולל מע"ם), ונוסף על כך אפשרות לעוד תשלומים עבור פרויקטים אחרים. ביולי 2017 פרסמה המועצה המקומית הזמנה להציע הצעות למתן שירותי ייעוץ משפטי. בעקבות הזמנה זו נחתם בנובמבר 2017 הסכם חדש עם היועץ המשפטי, ובו נקבע שכר טרחה חודשי בסך 28,080 ש"ח כולל מע"ם עבור שירותיו בתור יועץ משפטי ותובע עירוני יחד, למעט בגין טיפול בהליכים מיוחדים</w:t>
      </w:r>
      <w:r>
        <w:rPr>
          <w:rStyle w:val="FootnoteReference"/>
          <w:rtl/>
        </w:rPr>
        <w:footnoteReference w:id="32"/>
      </w:r>
      <w:r>
        <w:rPr>
          <w:rFonts w:hint="cs"/>
          <w:rtl/>
        </w:rPr>
        <w:t xml:space="preserve">. </w:t>
      </w:r>
      <w:r w:rsidRPr="00C54748">
        <w:rPr>
          <w:rFonts w:hint="eastAsia"/>
          <w:rtl/>
        </w:rPr>
        <w:t>להלן</w:t>
      </w:r>
      <w:r w:rsidRPr="00C54748">
        <w:rPr>
          <w:rtl/>
        </w:rPr>
        <w:t xml:space="preserve"> שכר הטרחה </w:t>
      </w:r>
      <w:r>
        <w:rPr>
          <w:rFonts w:hint="cs"/>
          <w:rtl/>
        </w:rPr>
        <w:t xml:space="preserve">החודשי </w:t>
      </w:r>
      <w:r w:rsidRPr="00C54748">
        <w:rPr>
          <w:rtl/>
        </w:rPr>
        <w:t xml:space="preserve">ששילמה המועצה המקומית </w:t>
      </w:r>
      <w:r w:rsidRPr="00C54748">
        <w:rPr>
          <w:rFonts w:hint="eastAsia"/>
          <w:rtl/>
        </w:rPr>
        <w:t>ליועץ</w:t>
      </w:r>
      <w:r w:rsidRPr="00C54748">
        <w:rPr>
          <w:rtl/>
        </w:rPr>
        <w:t xml:space="preserve"> המשפטי </w:t>
      </w:r>
      <w:r w:rsidRPr="00C54748">
        <w:rPr>
          <w:rFonts w:hint="eastAsia"/>
          <w:rtl/>
        </w:rPr>
        <w:t>עבור</w:t>
      </w:r>
      <w:r w:rsidRPr="00C54748">
        <w:rPr>
          <w:rtl/>
        </w:rPr>
        <w:t xml:space="preserve"> </w:t>
      </w:r>
      <w:r w:rsidRPr="00C54748">
        <w:rPr>
          <w:rFonts w:hint="eastAsia"/>
          <w:rtl/>
        </w:rPr>
        <w:t>כלל</w:t>
      </w:r>
      <w:r w:rsidRPr="00C54748">
        <w:rPr>
          <w:rtl/>
        </w:rPr>
        <w:t xml:space="preserve"> </w:t>
      </w:r>
      <w:r w:rsidRPr="00C54748">
        <w:rPr>
          <w:rFonts w:hint="eastAsia"/>
          <w:rtl/>
        </w:rPr>
        <w:t>השירותים</w:t>
      </w:r>
      <w:r w:rsidRPr="00C54748">
        <w:rPr>
          <w:rtl/>
        </w:rPr>
        <w:t xml:space="preserve"> </w:t>
      </w:r>
      <w:r w:rsidRPr="00C54748">
        <w:rPr>
          <w:rFonts w:hint="eastAsia"/>
          <w:rtl/>
        </w:rPr>
        <w:t>שהעניק</w:t>
      </w:r>
      <w:r w:rsidRPr="00C54748">
        <w:rPr>
          <w:rtl/>
        </w:rPr>
        <w:t xml:space="preserve"> </w:t>
      </w:r>
      <w:r w:rsidRPr="00C54748">
        <w:rPr>
          <w:rFonts w:hint="eastAsia"/>
          <w:rtl/>
        </w:rPr>
        <w:t>לה</w:t>
      </w:r>
      <w:r w:rsidRPr="00C54748">
        <w:rPr>
          <w:rtl/>
        </w:rPr>
        <w:t xml:space="preserve"> </w:t>
      </w:r>
      <w:r w:rsidRPr="00C54748">
        <w:rPr>
          <w:rFonts w:hint="eastAsia"/>
          <w:rtl/>
        </w:rPr>
        <w:t>לשנים</w:t>
      </w:r>
      <w:r w:rsidRPr="00C54748">
        <w:rPr>
          <w:rtl/>
        </w:rPr>
        <w:t xml:space="preserve"> 2015 - 2019, </w:t>
      </w:r>
      <w:r w:rsidRPr="00C54748">
        <w:rPr>
          <w:rFonts w:hint="eastAsia"/>
          <w:rtl/>
        </w:rPr>
        <w:t>כפי</w:t>
      </w:r>
      <w:r w:rsidRPr="00C54748">
        <w:rPr>
          <w:rtl/>
        </w:rPr>
        <w:t xml:space="preserve"> </w:t>
      </w:r>
      <w:r w:rsidRPr="00C54748">
        <w:rPr>
          <w:rFonts w:hint="eastAsia"/>
          <w:rtl/>
        </w:rPr>
        <w:t>שנרשם</w:t>
      </w:r>
      <w:r w:rsidRPr="00C54748">
        <w:rPr>
          <w:rtl/>
        </w:rPr>
        <w:t xml:space="preserve"> </w:t>
      </w:r>
      <w:r w:rsidRPr="00C54748">
        <w:rPr>
          <w:rFonts w:hint="eastAsia"/>
          <w:rtl/>
        </w:rPr>
        <w:t>במסמכי</w:t>
      </w:r>
      <w:r w:rsidRPr="00C54748">
        <w:rPr>
          <w:rtl/>
        </w:rPr>
        <w:t xml:space="preserve"> </w:t>
      </w:r>
      <w:r w:rsidRPr="00C54748">
        <w:rPr>
          <w:rFonts w:hint="eastAsia"/>
          <w:rtl/>
        </w:rPr>
        <w:t>המועצה</w:t>
      </w:r>
      <w:r w:rsidRPr="00C54748">
        <w:rPr>
          <w:rtl/>
        </w:rPr>
        <w:t>:</w:t>
      </w:r>
    </w:p>
    <w:p w14:paraId="69863BCE" w14:textId="77777777" w:rsidR="00474F3F" w:rsidRPr="00C54748" w:rsidRDefault="00474F3F" w:rsidP="002E48A4">
      <w:pPr>
        <w:pStyle w:val="71a"/>
        <w:rPr>
          <w:rtl/>
        </w:rPr>
      </w:pPr>
      <w:r w:rsidRPr="00E3627A">
        <w:rPr>
          <w:rFonts w:hint="eastAsia"/>
          <w:b w:val="0"/>
          <w:bCs w:val="0"/>
          <w:rtl/>
        </w:rPr>
        <w:t>לוח</w:t>
      </w:r>
      <w:r w:rsidRPr="00E3627A">
        <w:rPr>
          <w:b w:val="0"/>
          <w:bCs w:val="0"/>
          <w:rtl/>
        </w:rPr>
        <w:t xml:space="preserve"> 16:</w:t>
      </w:r>
      <w:r w:rsidRPr="00C54748">
        <w:rPr>
          <w:rtl/>
        </w:rPr>
        <w:t xml:space="preserve"> </w:t>
      </w:r>
      <w:r w:rsidRPr="00C54748">
        <w:rPr>
          <w:rFonts w:hint="eastAsia"/>
          <w:rtl/>
        </w:rPr>
        <w:t>שכר</w:t>
      </w:r>
      <w:r w:rsidRPr="00C54748">
        <w:rPr>
          <w:rtl/>
        </w:rPr>
        <w:t xml:space="preserve"> </w:t>
      </w:r>
      <w:r w:rsidRPr="00C54748">
        <w:rPr>
          <w:rFonts w:hint="eastAsia"/>
          <w:rtl/>
        </w:rPr>
        <w:t>טרחה</w:t>
      </w:r>
      <w:r w:rsidRPr="00C54748">
        <w:rPr>
          <w:rtl/>
        </w:rPr>
        <w:t xml:space="preserve"> </w:t>
      </w:r>
      <w:r>
        <w:rPr>
          <w:rFonts w:hint="cs"/>
          <w:rtl/>
        </w:rPr>
        <w:t xml:space="preserve">חודשי </w:t>
      </w:r>
      <w:r w:rsidRPr="00C54748">
        <w:rPr>
          <w:rFonts w:hint="eastAsia"/>
          <w:rtl/>
        </w:rPr>
        <w:t>ששילמה</w:t>
      </w:r>
      <w:r w:rsidRPr="00C54748">
        <w:rPr>
          <w:rtl/>
        </w:rPr>
        <w:t xml:space="preserve"> </w:t>
      </w:r>
      <w:r w:rsidRPr="00C54748">
        <w:rPr>
          <w:rFonts w:hint="eastAsia"/>
          <w:rtl/>
        </w:rPr>
        <w:t>המועצה</w:t>
      </w:r>
      <w:r w:rsidRPr="00C54748">
        <w:rPr>
          <w:rtl/>
        </w:rPr>
        <w:t xml:space="preserve"> </w:t>
      </w:r>
      <w:r w:rsidRPr="00C54748">
        <w:rPr>
          <w:rFonts w:hint="eastAsia"/>
          <w:rtl/>
        </w:rPr>
        <w:t>המקומית</w:t>
      </w:r>
      <w:r w:rsidRPr="00C54748">
        <w:rPr>
          <w:rtl/>
        </w:rPr>
        <w:t xml:space="preserve"> </w:t>
      </w:r>
      <w:r w:rsidRPr="00C54748">
        <w:rPr>
          <w:rFonts w:hint="eastAsia"/>
          <w:rtl/>
        </w:rPr>
        <w:t>כוכב</w:t>
      </w:r>
      <w:r w:rsidRPr="00C54748">
        <w:rPr>
          <w:rtl/>
        </w:rPr>
        <w:t xml:space="preserve"> </w:t>
      </w:r>
      <w:r w:rsidRPr="00C54748">
        <w:rPr>
          <w:rFonts w:hint="eastAsia"/>
          <w:rtl/>
        </w:rPr>
        <w:t>יאיר</w:t>
      </w:r>
      <w:r w:rsidRPr="00C54748">
        <w:rPr>
          <w:rtl/>
        </w:rPr>
        <w:t xml:space="preserve"> </w:t>
      </w:r>
      <w:r w:rsidRPr="00C54748">
        <w:rPr>
          <w:rFonts w:hint="eastAsia"/>
          <w:rtl/>
        </w:rPr>
        <w:t>ליועץ</w:t>
      </w:r>
      <w:r w:rsidRPr="00C54748">
        <w:rPr>
          <w:rtl/>
        </w:rPr>
        <w:t xml:space="preserve"> </w:t>
      </w:r>
      <w:r w:rsidRPr="00C54748">
        <w:rPr>
          <w:rFonts w:hint="eastAsia"/>
          <w:rtl/>
        </w:rPr>
        <w:t>המשפטי</w:t>
      </w:r>
      <w:r w:rsidRPr="00C54748">
        <w:rPr>
          <w:rtl/>
        </w:rPr>
        <w:t xml:space="preserve"> </w:t>
      </w:r>
      <w:r w:rsidRPr="00C54748">
        <w:rPr>
          <w:rFonts w:hint="eastAsia"/>
          <w:rtl/>
        </w:rPr>
        <w:t>בשנים</w:t>
      </w:r>
      <w:r w:rsidRPr="00C54748">
        <w:rPr>
          <w:rtl/>
        </w:rPr>
        <w:t xml:space="preserve"> 2015 - 2019 (בש"ח)</w:t>
      </w:r>
    </w:p>
    <w:tbl>
      <w:tblPr>
        <w:tblStyle w:val="TableGrid"/>
        <w:bidiVisual/>
        <w:tblW w:w="0" w:type="auto"/>
        <w:jc w:val="center"/>
        <w:tblBorders>
          <w:top w:val="none" w:sz="0" w:space="0" w:color="auto"/>
          <w:bottom w:val="none" w:sz="0" w:space="0" w:color="auto"/>
          <w:insideH w:val="none" w:sz="0" w:space="0" w:color="auto"/>
        </w:tblBorders>
        <w:tblLook w:val="04A0" w:firstRow="1" w:lastRow="0" w:firstColumn="1" w:lastColumn="0" w:noHBand="0" w:noVBand="1"/>
      </w:tblPr>
      <w:tblGrid>
        <w:gridCol w:w="2255"/>
        <w:gridCol w:w="2549"/>
        <w:gridCol w:w="2550"/>
      </w:tblGrid>
      <w:tr w:rsidR="00474F3F" w:rsidRPr="002E48A4" w14:paraId="07D3A86A" w14:textId="77777777" w:rsidTr="00E3627A">
        <w:trPr>
          <w:trHeight w:val="857"/>
          <w:jc w:val="center"/>
        </w:trPr>
        <w:tc>
          <w:tcPr>
            <w:tcW w:w="2255" w:type="dxa"/>
            <w:tcBorders>
              <w:bottom w:val="nil"/>
            </w:tcBorders>
            <w:shd w:val="clear" w:color="auto" w:fill="C6DCE4"/>
          </w:tcPr>
          <w:p w14:paraId="5DB13C47" w14:textId="77777777" w:rsidR="00474F3F" w:rsidRPr="002E48A4" w:rsidRDefault="00474F3F" w:rsidP="002E48A4">
            <w:pPr>
              <w:pStyle w:val="71R"/>
              <w:rPr>
                <w:b/>
                <w:bCs/>
                <w:rtl/>
              </w:rPr>
            </w:pPr>
            <w:r w:rsidRPr="002E48A4">
              <w:rPr>
                <w:b/>
                <w:bCs/>
                <w:rtl/>
              </w:rPr>
              <w:t xml:space="preserve"> </w:t>
            </w:r>
            <w:r w:rsidRPr="002E48A4">
              <w:rPr>
                <w:rFonts w:hint="cs"/>
                <w:b/>
                <w:bCs/>
                <w:rtl/>
              </w:rPr>
              <w:t>תקופה</w:t>
            </w:r>
          </w:p>
        </w:tc>
        <w:tc>
          <w:tcPr>
            <w:tcW w:w="2549" w:type="dxa"/>
            <w:tcBorders>
              <w:bottom w:val="nil"/>
            </w:tcBorders>
            <w:shd w:val="clear" w:color="auto" w:fill="C6DCE4"/>
          </w:tcPr>
          <w:p w14:paraId="736265F4" w14:textId="77777777" w:rsidR="00474F3F" w:rsidRPr="002E48A4" w:rsidRDefault="00474F3F" w:rsidP="002E48A4">
            <w:pPr>
              <w:pStyle w:val="71R"/>
              <w:rPr>
                <w:b/>
                <w:bCs/>
                <w:rtl/>
              </w:rPr>
            </w:pPr>
            <w:r w:rsidRPr="002E48A4">
              <w:rPr>
                <w:rFonts w:hint="eastAsia"/>
                <w:b/>
                <w:bCs/>
                <w:rtl/>
              </w:rPr>
              <w:t>שכר</w:t>
            </w:r>
            <w:r w:rsidRPr="002E48A4">
              <w:rPr>
                <w:b/>
                <w:bCs/>
                <w:rtl/>
              </w:rPr>
              <w:t xml:space="preserve"> </w:t>
            </w:r>
            <w:r w:rsidRPr="002E48A4">
              <w:rPr>
                <w:rFonts w:hint="eastAsia"/>
                <w:b/>
                <w:bCs/>
                <w:rtl/>
              </w:rPr>
              <w:t>טרחה</w:t>
            </w:r>
            <w:r w:rsidRPr="002E48A4">
              <w:rPr>
                <w:rFonts w:hint="cs"/>
                <w:b/>
                <w:bCs/>
                <w:rtl/>
              </w:rPr>
              <w:t xml:space="preserve"> חודשי</w:t>
            </w:r>
            <w:r w:rsidRPr="002E48A4">
              <w:rPr>
                <w:b/>
                <w:bCs/>
                <w:rtl/>
              </w:rPr>
              <w:t xml:space="preserve"> </w:t>
            </w:r>
            <w:r w:rsidRPr="002E48A4">
              <w:rPr>
                <w:rFonts w:hint="eastAsia"/>
                <w:b/>
                <w:bCs/>
                <w:rtl/>
              </w:rPr>
              <w:t>ייעוץ</w:t>
            </w:r>
            <w:r w:rsidRPr="002E48A4">
              <w:rPr>
                <w:b/>
                <w:bCs/>
                <w:rtl/>
              </w:rPr>
              <w:t xml:space="preserve"> </w:t>
            </w:r>
            <w:r w:rsidRPr="002E48A4">
              <w:rPr>
                <w:rFonts w:hint="eastAsia"/>
                <w:b/>
                <w:bCs/>
                <w:rtl/>
              </w:rPr>
              <w:t>משפטי</w:t>
            </w:r>
          </w:p>
        </w:tc>
        <w:tc>
          <w:tcPr>
            <w:tcW w:w="2550" w:type="dxa"/>
            <w:tcBorders>
              <w:bottom w:val="nil"/>
            </w:tcBorders>
            <w:shd w:val="clear" w:color="auto" w:fill="C6DCE4"/>
          </w:tcPr>
          <w:p w14:paraId="6C3351BD" w14:textId="53760635" w:rsidR="00474F3F" w:rsidRPr="002E48A4" w:rsidRDefault="00474F3F" w:rsidP="002E48A4">
            <w:pPr>
              <w:pStyle w:val="71R"/>
              <w:rPr>
                <w:b/>
                <w:bCs/>
                <w:rtl/>
              </w:rPr>
            </w:pPr>
            <w:r w:rsidRPr="002E48A4">
              <w:rPr>
                <w:rFonts w:hint="eastAsia"/>
                <w:b/>
                <w:bCs/>
                <w:rtl/>
              </w:rPr>
              <w:t>שכר</w:t>
            </w:r>
            <w:r w:rsidRPr="002E48A4">
              <w:rPr>
                <w:b/>
                <w:bCs/>
                <w:rtl/>
              </w:rPr>
              <w:t xml:space="preserve"> </w:t>
            </w:r>
            <w:r w:rsidRPr="002E48A4">
              <w:rPr>
                <w:rFonts w:hint="eastAsia"/>
                <w:b/>
                <w:bCs/>
                <w:rtl/>
              </w:rPr>
              <w:t>טרחה</w:t>
            </w:r>
            <w:r w:rsidRPr="002E48A4">
              <w:rPr>
                <w:rFonts w:hint="cs"/>
                <w:b/>
                <w:bCs/>
                <w:rtl/>
              </w:rPr>
              <w:t xml:space="preserve"> חודשי</w:t>
            </w:r>
            <w:r w:rsidR="00E3627A">
              <w:rPr>
                <w:rFonts w:hint="cs"/>
                <w:b/>
                <w:bCs/>
                <w:rtl/>
              </w:rPr>
              <w:t xml:space="preserve"> </w:t>
            </w:r>
            <w:r w:rsidRPr="002E48A4">
              <w:rPr>
                <w:rFonts w:hint="eastAsia"/>
                <w:b/>
                <w:bCs/>
                <w:rtl/>
              </w:rPr>
              <w:t>תובע</w:t>
            </w:r>
            <w:r w:rsidRPr="002E48A4">
              <w:rPr>
                <w:b/>
                <w:bCs/>
                <w:rtl/>
              </w:rPr>
              <w:t xml:space="preserve"> </w:t>
            </w:r>
            <w:r w:rsidRPr="002E48A4">
              <w:rPr>
                <w:rFonts w:hint="eastAsia"/>
                <w:b/>
                <w:bCs/>
                <w:rtl/>
              </w:rPr>
              <w:t>עירוני</w:t>
            </w:r>
          </w:p>
        </w:tc>
      </w:tr>
      <w:tr w:rsidR="00474F3F" w14:paraId="44772B1C" w14:textId="77777777" w:rsidTr="00E3627A">
        <w:trPr>
          <w:trHeight w:val="428"/>
          <w:jc w:val="center"/>
        </w:trPr>
        <w:tc>
          <w:tcPr>
            <w:tcW w:w="2255" w:type="dxa"/>
            <w:tcBorders>
              <w:bottom w:val="nil"/>
            </w:tcBorders>
            <w:shd w:val="clear" w:color="auto" w:fill="DBE8EE"/>
          </w:tcPr>
          <w:p w14:paraId="5DF09B96" w14:textId="77777777" w:rsidR="00474F3F" w:rsidRPr="008D0BDC" w:rsidRDefault="00474F3F" w:rsidP="002E48A4">
            <w:pPr>
              <w:pStyle w:val="71R"/>
              <w:rPr>
                <w:rtl/>
              </w:rPr>
            </w:pPr>
            <w:r w:rsidRPr="008D0BDC">
              <w:rPr>
                <w:rFonts w:hint="cs"/>
                <w:rtl/>
              </w:rPr>
              <w:t xml:space="preserve">ינואר - דצמבר </w:t>
            </w:r>
            <w:r w:rsidRPr="008D0BDC">
              <w:rPr>
                <w:rtl/>
              </w:rPr>
              <w:t>2015</w:t>
            </w:r>
          </w:p>
        </w:tc>
        <w:tc>
          <w:tcPr>
            <w:tcW w:w="2549" w:type="dxa"/>
            <w:tcBorders>
              <w:bottom w:val="nil"/>
            </w:tcBorders>
            <w:shd w:val="clear" w:color="auto" w:fill="DBE8EE"/>
          </w:tcPr>
          <w:p w14:paraId="728DA25B" w14:textId="77777777" w:rsidR="00474F3F" w:rsidRPr="008D0BDC" w:rsidRDefault="00474F3F" w:rsidP="002E48A4">
            <w:pPr>
              <w:pStyle w:val="71R"/>
              <w:rPr>
                <w:rtl/>
              </w:rPr>
            </w:pPr>
            <w:r w:rsidRPr="008D0BDC">
              <w:rPr>
                <w:rFonts w:hint="cs"/>
                <w:rtl/>
              </w:rPr>
              <w:t>14,160</w:t>
            </w:r>
          </w:p>
        </w:tc>
        <w:tc>
          <w:tcPr>
            <w:tcW w:w="2550" w:type="dxa"/>
            <w:tcBorders>
              <w:bottom w:val="nil"/>
            </w:tcBorders>
            <w:shd w:val="clear" w:color="auto" w:fill="DBE8EE"/>
          </w:tcPr>
          <w:p w14:paraId="3E9A673B" w14:textId="77777777" w:rsidR="00474F3F" w:rsidRPr="008D0BDC" w:rsidRDefault="00474F3F" w:rsidP="002E48A4">
            <w:pPr>
              <w:pStyle w:val="71R"/>
              <w:rPr>
                <w:rtl/>
              </w:rPr>
            </w:pPr>
            <w:r w:rsidRPr="008D0BDC">
              <w:rPr>
                <w:rFonts w:hint="cs"/>
                <w:rtl/>
              </w:rPr>
              <w:t>6,726</w:t>
            </w:r>
          </w:p>
        </w:tc>
      </w:tr>
      <w:tr w:rsidR="00474F3F" w14:paraId="5D4F811D" w14:textId="77777777" w:rsidTr="00E3627A">
        <w:trPr>
          <w:trHeight w:val="428"/>
          <w:jc w:val="center"/>
        </w:trPr>
        <w:tc>
          <w:tcPr>
            <w:tcW w:w="2255" w:type="dxa"/>
            <w:shd w:val="clear" w:color="auto" w:fill="ECF4F5"/>
          </w:tcPr>
          <w:p w14:paraId="2ABDA17F" w14:textId="77777777" w:rsidR="00474F3F" w:rsidRPr="008D0BDC" w:rsidRDefault="00474F3F" w:rsidP="002E48A4">
            <w:pPr>
              <w:pStyle w:val="71R"/>
              <w:rPr>
                <w:rtl/>
              </w:rPr>
            </w:pPr>
            <w:r w:rsidRPr="008D0BDC">
              <w:rPr>
                <w:rFonts w:hint="cs"/>
                <w:rtl/>
              </w:rPr>
              <w:t xml:space="preserve">ינואר 2016 - אוקטובר </w:t>
            </w:r>
            <w:r w:rsidRPr="008D0BDC">
              <w:rPr>
                <w:rtl/>
              </w:rPr>
              <w:t>201</w:t>
            </w:r>
            <w:r w:rsidRPr="008D0BDC">
              <w:rPr>
                <w:rFonts w:hint="cs"/>
                <w:rtl/>
              </w:rPr>
              <w:t>7</w:t>
            </w:r>
          </w:p>
        </w:tc>
        <w:tc>
          <w:tcPr>
            <w:tcW w:w="5099" w:type="dxa"/>
            <w:gridSpan w:val="2"/>
            <w:shd w:val="clear" w:color="auto" w:fill="ECF4F5"/>
          </w:tcPr>
          <w:p w14:paraId="47E95430" w14:textId="77777777" w:rsidR="00474F3F" w:rsidRPr="008D0BDC" w:rsidRDefault="00474F3F" w:rsidP="002E48A4">
            <w:pPr>
              <w:pStyle w:val="71R"/>
              <w:jc w:val="center"/>
              <w:rPr>
                <w:rtl/>
              </w:rPr>
            </w:pPr>
            <w:r w:rsidRPr="008D0BDC">
              <w:rPr>
                <w:rFonts w:hint="cs"/>
                <w:rtl/>
              </w:rPr>
              <w:t>36,000</w:t>
            </w:r>
          </w:p>
        </w:tc>
      </w:tr>
      <w:tr w:rsidR="00474F3F" w14:paraId="4CD849AA" w14:textId="77777777" w:rsidTr="00E3627A">
        <w:trPr>
          <w:trHeight w:val="428"/>
          <w:jc w:val="center"/>
        </w:trPr>
        <w:tc>
          <w:tcPr>
            <w:tcW w:w="2255" w:type="dxa"/>
            <w:shd w:val="clear" w:color="auto" w:fill="ECF4F5"/>
          </w:tcPr>
          <w:p w14:paraId="4E1920E8" w14:textId="77777777" w:rsidR="00474F3F" w:rsidRPr="008D0BDC" w:rsidRDefault="00474F3F" w:rsidP="002E48A4">
            <w:pPr>
              <w:pStyle w:val="71R"/>
              <w:rPr>
                <w:rtl/>
              </w:rPr>
            </w:pPr>
            <w:r w:rsidRPr="008D0BDC">
              <w:rPr>
                <w:rFonts w:hint="cs"/>
                <w:rtl/>
              </w:rPr>
              <w:t xml:space="preserve">נובמבר </w:t>
            </w:r>
            <w:r w:rsidRPr="008D0BDC">
              <w:rPr>
                <w:rtl/>
              </w:rPr>
              <w:t>2017</w:t>
            </w:r>
            <w:r w:rsidRPr="008D0BDC">
              <w:rPr>
                <w:rFonts w:hint="cs"/>
                <w:rtl/>
              </w:rPr>
              <w:t xml:space="preserve"> - דצמבר 2019</w:t>
            </w:r>
          </w:p>
        </w:tc>
        <w:tc>
          <w:tcPr>
            <w:tcW w:w="5099" w:type="dxa"/>
            <w:gridSpan w:val="2"/>
            <w:shd w:val="clear" w:color="auto" w:fill="ECF4F5"/>
          </w:tcPr>
          <w:p w14:paraId="35104949" w14:textId="77777777" w:rsidR="00474F3F" w:rsidRPr="008D0BDC" w:rsidRDefault="00474F3F" w:rsidP="002E48A4">
            <w:pPr>
              <w:pStyle w:val="71R"/>
              <w:jc w:val="center"/>
              <w:rPr>
                <w:rtl/>
              </w:rPr>
            </w:pPr>
            <w:r w:rsidRPr="008D0BDC">
              <w:rPr>
                <w:rFonts w:hint="cs"/>
                <w:rtl/>
              </w:rPr>
              <w:t>28,080</w:t>
            </w:r>
          </w:p>
        </w:tc>
      </w:tr>
    </w:tbl>
    <w:p w14:paraId="208ED7ED" w14:textId="77777777" w:rsidR="00474F3F" w:rsidRPr="001168FD" w:rsidRDefault="00474F3F" w:rsidP="00D54FF3">
      <w:pPr>
        <w:pStyle w:val="71c"/>
        <w:spacing w:after="0"/>
        <w:rPr>
          <w:rtl/>
        </w:rPr>
      </w:pPr>
      <w:r w:rsidRPr="001168FD">
        <w:rPr>
          <w:rFonts w:hint="eastAsia"/>
          <w:rtl/>
        </w:rPr>
        <w:t>על</w:t>
      </w:r>
      <w:r w:rsidRPr="001168FD">
        <w:rPr>
          <w:rtl/>
        </w:rPr>
        <w:t xml:space="preserve"> פי נתוני המועצה המקומית בעיבוד של משרד מבקר המדינה. </w:t>
      </w:r>
    </w:p>
    <w:p w14:paraId="22FE586B" w14:textId="77777777" w:rsidR="00474F3F" w:rsidRPr="001168FD" w:rsidRDefault="00474F3F" w:rsidP="00D54FF3">
      <w:pPr>
        <w:pStyle w:val="71c"/>
        <w:spacing w:before="0"/>
        <w:rPr>
          <w:rtl/>
        </w:rPr>
      </w:pPr>
      <w:r w:rsidRPr="001168FD">
        <w:rPr>
          <w:rFonts w:hint="cs"/>
          <w:rtl/>
        </w:rPr>
        <w:t>בנוסף לשכר הטרחה החודשי שילמה המועצה המקומית ליועץ המשפטי שכר טרחה עבור פרויקטים נוספים.</w:t>
      </w:r>
    </w:p>
    <w:p w14:paraId="269B2CC4" w14:textId="34D63621" w:rsidR="00474F3F" w:rsidRDefault="00474F3F" w:rsidP="00D54FF3">
      <w:pPr>
        <w:pStyle w:val="7190"/>
        <w:rPr>
          <w:rtl/>
        </w:rPr>
      </w:pPr>
      <w:r w:rsidRPr="00A860F8">
        <w:rPr>
          <w:rFonts w:hint="eastAsia"/>
          <w:rtl/>
        </w:rPr>
        <w:t>כפי</w:t>
      </w:r>
      <w:r w:rsidRPr="00A860F8">
        <w:rPr>
          <w:rtl/>
        </w:rPr>
        <w:t xml:space="preserve"> </w:t>
      </w:r>
      <w:r w:rsidRPr="00D7209E">
        <w:rPr>
          <w:rtl/>
        </w:rPr>
        <w:t xml:space="preserve">שפורט לעיל, </w:t>
      </w:r>
      <w:r w:rsidRPr="00D7209E">
        <w:rPr>
          <w:rFonts w:hint="cs"/>
          <w:rtl/>
        </w:rPr>
        <w:t xml:space="preserve">בהיעדר הסמכה ליועץ המשפטי ולמי מעורכי הדין במשרדו לשמש תובעים עירוניים </w:t>
      </w:r>
      <w:r w:rsidRPr="00D7209E">
        <w:rPr>
          <w:rtl/>
        </w:rPr>
        <w:t xml:space="preserve">במשך </w:t>
      </w:r>
      <w:r w:rsidRPr="00D7209E">
        <w:rPr>
          <w:rFonts w:hint="cs"/>
          <w:rtl/>
        </w:rPr>
        <w:t>כ</w:t>
      </w:r>
      <w:r w:rsidRPr="00D7209E">
        <w:rPr>
          <w:rtl/>
        </w:rPr>
        <w:t>שנתיים וחצי</w:t>
      </w:r>
      <w:r w:rsidRPr="00D7209E">
        <w:rPr>
          <w:rFonts w:hint="cs"/>
          <w:rtl/>
        </w:rPr>
        <w:t xml:space="preserve"> </w:t>
      </w:r>
      <w:r w:rsidR="002025EB">
        <w:rPr>
          <w:rFonts w:hint="cs"/>
          <w:rtl/>
        </w:rPr>
        <w:t>-</w:t>
      </w:r>
      <w:r w:rsidRPr="00D7209E">
        <w:rPr>
          <w:rFonts w:hint="cs"/>
          <w:rtl/>
        </w:rPr>
        <w:t xml:space="preserve"> לסירוגין,</w:t>
      </w:r>
      <w:r w:rsidRPr="00D7209E">
        <w:rPr>
          <w:rtl/>
        </w:rPr>
        <w:t xml:space="preserve"> בתקופה שנבדקה</w:t>
      </w:r>
      <w:r w:rsidRPr="00D7209E">
        <w:rPr>
          <w:rFonts w:hint="cs"/>
          <w:rtl/>
        </w:rPr>
        <w:t xml:space="preserve"> -</w:t>
      </w:r>
      <w:r w:rsidRPr="00D7209E">
        <w:rPr>
          <w:rtl/>
        </w:rPr>
        <w:t xml:space="preserve"> המועצה </w:t>
      </w:r>
      <w:r w:rsidRPr="00D7209E">
        <w:rPr>
          <w:rFonts w:hint="eastAsia"/>
          <w:rtl/>
        </w:rPr>
        <w:t>לא</w:t>
      </w:r>
      <w:r w:rsidRPr="00D7209E">
        <w:rPr>
          <w:rtl/>
        </w:rPr>
        <w:t xml:space="preserve"> </w:t>
      </w:r>
      <w:r w:rsidRPr="00D7209E">
        <w:rPr>
          <w:rFonts w:hint="eastAsia"/>
          <w:rtl/>
        </w:rPr>
        <w:t>קיבלה</w:t>
      </w:r>
      <w:r w:rsidRPr="00D7209E">
        <w:rPr>
          <w:rtl/>
        </w:rPr>
        <w:t xml:space="preserve"> </w:t>
      </w:r>
      <w:r w:rsidRPr="00D7209E">
        <w:rPr>
          <w:rFonts w:hint="eastAsia"/>
          <w:rtl/>
        </w:rPr>
        <w:t>שירותי</w:t>
      </w:r>
      <w:r w:rsidRPr="00D7209E">
        <w:rPr>
          <w:rtl/>
        </w:rPr>
        <w:t xml:space="preserve"> </w:t>
      </w:r>
      <w:r w:rsidRPr="00D7209E">
        <w:rPr>
          <w:rFonts w:hint="eastAsia"/>
          <w:rtl/>
        </w:rPr>
        <w:t>תביעה</w:t>
      </w:r>
      <w:r w:rsidRPr="00D7209E">
        <w:rPr>
          <w:rtl/>
        </w:rPr>
        <w:t xml:space="preserve"> </w:t>
      </w:r>
      <w:r w:rsidRPr="00D7209E">
        <w:rPr>
          <w:rFonts w:hint="eastAsia"/>
          <w:rtl/>
        </w:rPr>
        <w:t>עירונית</w:t>
      </w:r>
      <w:r w:rsidRPr="00D7209E">
        <w:rPr>
          <w:rtl/>
        </w:rPr>
        <w:t>.</w:t>
      </w:r>
    </w:p>
    <w:p w14:paraId="6E107C7D" w14:textId="77777777" w:rsidR="00474F3F" w:rsidRPr="00D7209E" w:rsidRDefault="00474F3F" w:rsidP="00D54FF3">
      <w:pPr>
        <w:pStyle w:val="71f4"/>
        <w:rPr>
          <w:rtl/>
        </w:rPr>
      </w:pPr>
      <w:r w:rsidRPr="00D7209E">
        <w:rPr>
          <w:rFonts w:hint="eastAsia"/>
          <w:rtl/>
        </w:rPr>
        <w:t>הביקורת</w:t>
      </w:r>
      <w:r w:rsidRPr="00D7209E">
        <w:rPr>
          <w:rtl/>
        </w:rPr>
        <w:t xml:space="preserve"> העלתה כי </w:t>
      </w:r>
      <w:r w:rsidRPr="00D7209E">
        <w:rPr>
          <w:rFonts w:hint="cs"/>
          <w:rtl/>
        </w:rPr>
        <w:t xml:space="preserve">אף </w:t>
      </w:r>
      <w:r w:rsidRPr="00D7209E">
        <w:rPr>
          <w:rtl/>
        </w:rPr>
        <w:t xml:space="preserve">שהמועצה המקומית </w:t>
      </w:r>
      <w:r w:rsidRPr="00D7209E">
        <w:rPr>
          <w:rFonts w:hint="cs"/>
          <w:rtl/>
        </w:rPr>
        <w:t xml:space="preserve">כוכב יאיר </w:t>
      </w:r>
      <w:r w:rsidRPr="00D7209E">
        <w:rPr>
          <w:rtl/>
        </w:rPr>
        <w:t xml:space="preserve">לא קיבלה שירותי תביעה עירונית </w:t>
      </w:r>
      <w:r w:rsidRPr="00D7209E">
        <w:rPr>
          <w:rFonts w:hint="cs"/>
          <w:rtl/>
        </w:rPr>
        <w:t>במשך</w:t>
      </w:r>
      <w:r w:rsidRPr="00D7209E">
        <w:rPr>
          <w:rtl/>
        </w:rPr>
        <w:t xml:space="preserve"> </w:t>
      </w:r>
      <w:r w:rsidRPr="00D7209E">
        <w:rPr>
          <w:rFonts w:hint="cs"/>
          <w:rtl/>
        </w:rPr>
        <w:t>שנתיים וחצי</w:t>
      </w:r>
      <w:r w:rsidRPr="00D7209E">
        <w:rPr>
          <w:rtl/>
        </w:rPr>
        <w:t xml:space="preserve">, </w:t>
      </w:r>
      <w:r w:rsidRPr="00D7209E">
        <w:rPr>
          <w:rFonts w:hint="eastAsia"/>
          <w:rtl/>
        </w:rPr>
        <w:t>היא</w:t>
      </w:r>
      <w:r w:rsidRPr="00D7209E">
        <w:rPr>
          <w:rtl/>
        </w:rPr>
        <w:t xml:space="preserve"> שילמה </w:t>
      </w:r>
      <w:r w:rsidRPr="00D7209E">
        <w:rPr>
          <w:rFonts w:hint="cs"/>
          <w:rtl/>
        </w:rPr>
        <w:t>ליועץ המשפטי</w:t>
      </w:r>
      <w:r w:rsidRPr="00D7209E">
        <w:rPr>
          <w:rtl/>
        </w:rPr>
        <w:t xml:space="preserve"> את שכר הטרחה החודשי המלא.</w:t>
      </w:r>
    </w:p>
    <w:p w14:paraId="447214A6" w14:textId="77777777" w:rsidR="00474F3F" w:rsidRPr="00D7209E" w:rsidRDefault="00474F3F" w:rsidP="00D54FF3">
      <w:pPr>
        <w:pStyle w:val="7190"/>
        <w:rPr>
          <w:rtl/>
        </w:rPr>
      </w:pPr>
      <w:r w:rsidRPr="00D7209E">
        <w:rPr>
          <w:rFonts w:hint="cs"/>
          <w:rtl/>
        </w:rPr>
        <w:t xml:space="preserve">המועצה המקומית כוכב יאיר מסרה בתגובתה כי בהסכם ההתקשרות של המועצה עם היועץ המשפטי לא נקבעה חלוקה כספית בין פעולותיו הכלליות ומתן השירותים המשפטיים של היועץ </w:t>
      </w:r>
      <w:r w:rsidRPr="00D7209E">
        <w:rPr>
          <w:rFonts w:hint="cs"/>
          <w:rtl/>
        </w:rPr>
        <w:lastRenderedPageBreak/>
        <w:t xml:space="preserve">המשפטי לבין פעולותיו כתובע עירוני, ולפיכך שולם לו לכל אורך התקופה שכר טרחה חודשי מלא. עם </w:t>
      </w:r>
      <w:r w:rsidRPr="004D3610">
        <w:rPr>
          <w:rFonts w:hint="cs"/>
          <w:rtl/>
        </w:rPr>
        <w:t xml:space="preserve">זאת, </w:t>
      </w:r>
      <w:r w:rsidRPr="004D3610">
        <w:rPr>
          <w:rFonts w:hint="eastAsia"/>
          <w:rtl/>
        </w:rPr>
        <w:t>המועצה</w:t>
      </w:r>
      <w:r w:rsidRPr="00D7209E">
        <w:rPr>
          <w:rFonts w:hint="cs"/>
          <w:rtl/>
        </w:rPr>
        <w:t xml:space="preserve"> ראתה בתקופה שבה לא היה מוסמך כתובע עירוני תקופה של דחייה בעבודתו כתובע עירוני וכי בגין עבודתו לגישור הפערים שנוצרו בביצוע המטלות של התביעה העירונית לא הועבר תשלום עודף או נוסף.</w:t>
      </w:r>
    </w:p>
    <w:p w14:paraId="7411BF1A" w14:textId="77777777" w:rsidR="00474F3F" w:rsidRDefault="00474F3F" w:rsidP="00D54FF3">
      <w:pPr>
        <w:pStyle w:val="7190"/>
        <w:rPr>
          <w:rtl/>
        </w:rPr>
      </w:pPr>
      <w:r>
        <w:rPr>
          <w:rFonts w:hint="cs"/>
          <w:rtl/>
        </w:rPr>
        <w:t>על פי נוהל משרד הפנים, על התובע העירוני בתפקידו כ</w:t>
      </w:r>
      <w:r>
        <w:rPr>
          <w:rtl/>
        </w:rPr>
        <w:t xml:space="preserve">יועץ המשפטי </w:t>
      </w:r>
      <w:r>
        <w:rPr>
          <w:rFonts w:hint="cs"/>
          <w:rtl/>
        </w:rPr>
        <w:t>לה</w:t>
      </w:r>
      <w:r>
        <w:rPr>
          <w:rtl/>
        </w:rPr>
        <w:t>גיש לראש הרשות המקומית ולמנכ"ל הרשות</w:t>
      </w:r>
      <w:r>
        <w:rPr>
          <w:rFonts w:hint="cs"/>
          <w:rtl/>
        </w:rPr>
        <w:t xml:space="preserve"> </w:t>
      </w:r>
      <w:r>
        <w:rPr>
          <w:rtl/>
        </w:rPr>
        <w:t>המקומית עדכון של פירוט מכלול העבודות וההתקשרויות כאמור</w:t>
      </w:r>
      <w:r>
        <w:rPr>
          <w:rFonts w:hint="cs"/>
          <w:rtl/>
        </w:rPr>
        <w:t xml:space="preserve"> </w:t>
      </w:r>
      <w:r>
        <w:rPr>
          <w:rtl/>
        </w:rPr>
        <w:t xml:space="preserve">לעיל, אחת </w:t>
      </w:r>
      <w:r w:rsidRPr="00444382">
        <w:rPr>
          <w:rtl/>
        </w:rPr>
        <w:t>ל</w:t>
      </w:r>
      <w:r>
        <w:rPr>
          <w:rtl/>
        </w:rPr>
        <w:t>חודש</w:t>
      </w:r>
      <w:r>
        <w:rPr>
          <w:rFonts w:hint="cs"/>
          <w:rtl/>
        </w:rPr>
        <w:t>י</w:t>
      </w:r>
      <w:r>
        <w:rPr>
          <w:rtl/>
        </w:rPr>
        <w:t>ים מיום מינויו ברשות המקומית.</w:t>
      </w:r>
    </w:p>
    <w:p w14:paraId="2D41D09C" w14:textId="77777777" w:rsidR="00474F3F" w:rsidRDefault="00474F3F" w:rsidP="00D54FF3">
      <w:pPr>
        <w:pStyle w:val="71f4"/>
        <w:rPr>
          <w:rtl/>
        </w:rPr>
      </w:pPr>
      <w:r w:rsidRPr="00752279">
        <w:rPr>
          <w:rFonts w:hint="cs"/>
          <w:rtl/>
        </w:rPr>
        <w:t>הביקורת העלתה כי המועצה המקומית</w:t>
      </w:r>
      <w:r>
        <w:rPr>
          <w:rFonts w:hint="cs"/>
          <w:rtl/>
        </w:rPr>
        <w:t xml:space="preserve"> כוכב יאיר</w:t>
      </w:r>
      <w:r w:rsidRPr="00752279">
        <w:rPr>
          <w:rFonts w:hint="cs"/>
          <w:rtl/>
        </w:rPr>
        <w:t xml:space="preserve"> לא קיבלה מה</w:t>
      </w:r>
      <w:r>
        <w:rPr>
          <w:rFonts w:hint="cs"/>
          <w:rtl/>
        </w:rPr>
        <w:t>יועץ המשפטי בכובעו כאחראי על ה</w:t>
      </w:r>
      <w:r w:rsidRPr="00752279">
        <w:rPr>
          <w:rFonts w:hint="cs"/>
          <w:rtl/>
        </w:rPr>
        <w:t>תב</w:t>
      </w:r>
      <w:r>
        <w:rPr>
          <w:rFonts w:hint="cs"/>
          <w:rtl/>
        </w:rPr>
        <w:t>י</w:t>
      </w:r>
      <w:r w:rsidRPr="00752279">
        <w:rPr>
          <w:rFonts w:hint="cs"/>
          <w:rtl/>
        </w:rPr>
        <w:t>ע</w:t>
      </w:r>
      <w:r>
        <w:rPr>
          <w:rFonts w:hint="cs"/>
          <w:rtl/>
        </w:rPr>
        <w:t>ה</w:t>
      </w:r>
      <w:r w:rsidRPr="00752279">
        <w:rPr>
          <w:rFonts w:hint="cs"/>
          <w:rtl/>
        </w:rPr>
        <w:t xml:space="preserve"> העירוני</w:t>
      </w:r>
      <w:r>
        <w:rPr>
          <w:rFonts w:hint="cs"/>
          <w:rtl/>
        </w:rPr>
        <w:t>ת</w:t>
      </w:r>
      <w:r w:rsidRPr="00752279">
        <w:rPr>
          <w:rFonts w:hint="cs"/>
          <w:rtl/>
        </w:rPr>
        <w:t xml:space="preserve"> דוח עדכון פירוט מכלול העבודות וההתקשרויות שביצע בכל תקופת העסקתו</w:t>
      </w:r>
      <w:r>
        <w:rPr>
          <w:rFonts w:hint="cs"/>
          <w:rtl/>
        </w:rPr>
        <w:t>,</w:t>
      </w:r>
      <w:r w:rsidRPr="00752279">
        <w:rPr>
          <w:rFonts w:hint="cs"/>
          <w:rtl/>
        </w:rPr>
        <w:t xml:space="preserve"> </w:t>
      </w:r>
      <w:r>
        <w:rPr>
          <w:rFonts w:hint="cs"/>
          <w:rtl/>
        </w:rPr>
        <w:t xml:space="preserve">וזאת </w:t>
      </w:r>
      <w:r w:rsidRPr="00752279">
        <w:rPr>
          <w:rFonts w:hint="cs"/>
          <w:rtl/>
        </w:rPr>
        <w:t>שלא בהתאם לנוהל משרד הפנים.</w:t>
      </w:r>
    </w:p>
    <w:p w14:paraId="25E8835C" w14:textId="77777777" w:rsidR="00474F3F" w:rsidRPr="00752279" w:rsidRDefault="00474F3F" w:rsidP="00D54FF3">
      <w:pPr>
        <w:pStyle w:val="7190"/>
        <w:rPr>
          <w:b/>
          <w:bCs/>
          <w:rtl/>
        </w:rPr>
      </w:pPr>
      <w:r>
        <w:rPr>
          <w:rFonts w:hint="cs"/>
          <w:rtl/>
        </w:rPr>
        <w:t>כמו כן נמצא שמועצת הרשות המקומית כוכב יאיר לא דנה בנתוני האכיפה והפיקוח ולא עקבה אחר אופן ביצוע האכיפה, ובכלל זה עבודת התביעה העירונית.</w:t>
      </w:r>
    </w:p>
    <w:p w14:paraId="0F7E620F" w14:textId="77777777" w:rsidR="00474F3F" w:rsidRDefault="00474F3F" w:rsidP="00D54FF3">
      <w:pPr>
        <w:pStyle w:val="71f4"/>
        <w:rPr>
          <w:rtl/>
        </w:rPr>
      </w:pPr>
      <w:r>
        <w:rPr>
          <w:rFonts w:hint="cs"/>
          <w:rtl/>
        </w:rPr>
        <w:t>על המועצה המקומית כוכב יאיר לפעול לפיקוח על ביצוע ההתקשרות עם התובע העירוני ועל ביצוע הליכי האכיפה ופעילות התובע כנדרש בנוהל משרד הפנים.</w:t>
      </w:r>
    </w:p>
    <w:p w14:paraId="41CB277B" w14:textId="77777777" w:rsidR="00474F3F" w:rsidRPr="003857D6" w:rsidRDefault="00474F3F" w:rsidP="00D54FF3">
      <w:pPr>
        <w:pStyle w:val="7190"/>
        <w:rPr>
          <w:rtl/>
        </w:rPr>
      </w:pPr>
      <w:r w:rsidRPr="00C54748">
        <w:rPr>
          <w:rFonts w:hint="eastAsia"/>
          <w:rtl/>
        </w:rPr>
        <w:t>בעקבות</w:t>
      </w:r>
      <w:r w:rsidRPr="00C54748">
        <w:rPr>
          <w:rtl/>
        </w:rPr>
        <w:t xml:space="preserve"> הביקורת מסר ראש המועצה המקומית של כוכב יאיר בפברואר 2020 כי יפעל לקיים את דרישות נוהל משרד הפנים. </w:t>
      </w:r>
    </w:p>
    <w:p w14:paraId="29B66E48" w14:textId="77777777" w:rsidR="00474F3F" w:rsidRDefault="00474F3F" w:rsidP="00D54FF3">
      <w:pPr>
        <w:pStyle w:val="7190"/>
        <w:rPr>
          <w:rtl/>
        </w:rPr>
      </w:pPr>
    </w:p>
    <w:p w14:paraId="56B17667" w14:textId="77777777" w:rsidR="00474F3F" w:rsidRDefault="00474F3F" w:rsidP="00474F3F">
      <w:pPr>
        <w:bidi w:val="0"/>
        <w:spacing w:after="200" w:line="276" w:lineRule="auto"/>
        <w:rPr>
          <w:rFonts w:eastAsiaTheme="majorEastAsia"/>
          <w:bCs/>
          <w:szCs w:val="28"/>
          <w:u w:val="single"/>
          <w:rtl/>
        </w:rPr>
      </w:pPr>
      <w:bookmarkStart w:id="13" w:name="_Toc35440180"/>
      <w:r>
        <w:rPr>
          <w:rtl/>
        </w:rPr>
        <w:br w:type="page"/>
      </w:r>
    </w:p>
    <w:p w14:paraId="71183ABC" w14:textId="77777777" w:rsidR="00474F3F" w:rsidRPr="00D7209E" w:rsidRDefault="00474F3F" w:rsidP="00D54FF3">
      <w:pPr>
        <w:pStyle w:val="71316"/>
        <w:rPr>
          <w:rtl/>
        </w:rPr>
      </w:pPr>
      <w:r w:rsidRPr="00D7209E">
        <w:rPr>
          <w:rFonts w:hint="cs"/>
          <w:rtl/>
        </w:rPr>
        <w:lastRenderedPageBreak/>
        <w:t>סיכום</w:t>
      </w:r>
      <w:bookmarkEnd w:id="13"/>
    </w:p>
    <w:p w14:paraId="0A88A56C" w14:textId="77777777" w:rsidR="00474F3F" w:rsidRPr="00D7209E" w:rsidRDefault="00474F3F" w:rsidP="00D54FF3">
      <w:pPr>
        <w:pStyle w:val="71f4"/>
        <w:rPr>
          <w:rtl/>
        </w:rPr>
      </w:pPr>
      <w:r w:rsidRPr="00D7209E">
        <w:rPr>
          <w:rtl/>
        </w:rPr>
        <w:t>מערך התביעה ב</w:t>
      </w:r>
      <w:r w:rsidRPr="00D7209E">
        <w:rPr>
          <w:rFonts w:hint="cs"/>
          <w:rtl/>
        </w:rPr>
        <w:t>רשות</w:t>
      </w:r>
      <w:r w:rsidRPr="00D7209E">
        <w:rPr>
          <w:rtl/>
        </w:rPr>
        <w:t xml:space="preserve"> </w:t>
      </w:r>
      <w:r w:rsidRPr="00D7209E">
        <w:rPr>
          <w:rFonts w:hint="cs"/>
          <w:rtl/>
        </w:rPr>
        <w:t>ה</w:t>
      </w:r>
      <w:r w:rsidRPr="00D7209E">
        <w:rPr>
          <w:rtl/>
        </w:rPr>
        <w:t>מקומית הוא חלק מרכזי במערך האכיפה של הרשות</w:t>
      </w:r>
      <w:r w:rsidRPr="00D7209E">
        <w:rPr>
          <w:rFonts w:hint="cs"/>
          <w:rtl/>
        </w:rPr>
        <w:t xml:space="preserve">, הכולל את הפיקוח, את התביעה ואת הגבייה. התובע העירוני אחראי לקבלת החלטות בבקשות לביטול הודעות תשלום קנס ובבקשות להישפט. עליו לפעול בהתאם לסמכויות </w:t>
      </w:r>
      <w:r w:rsidRPr="00D7209E">
        <w:rPr>
          <w:rFonts w:hint="eastAsia"/>
          <w:rtl/>
        </w:rPr>
        <w:t>שהענ</w:t>
      </w:r>
      <w:r w:rsidRPr="00D7209E">
        <w:rPr>
          <w:rFonts w:hint="cs"/>
          <w:rtl/>
        </w:rPr>
        <w:t>י</w:t>
      </w:r>
      <w:r w:rsidRPr="00D7209E">
        <w:rPr>
          <w:rFonts w:hint="eastAsia"/>
          <w:rtl/>
        </w:rPr>
        <w:t>ק</w:t>
      </w:r>
      <w:r w:rsidRPr="00D7209E">
        <w:rPr>
          <w:rtl/>
        </w:rPr>
        <w:t xml:space="preserve"> </w:t>
      </w:r>
      <w:r w:rsidRPr="00D7209E">
        <w:rPr>
          <w:rFonts w:hint="eastAsia"/>
          <w:rtl/>
        </w:rPr>
        <w:t>לו</w:t>
      </w:r>
      <w:r w:rsidRPr="00D7209E">
        <w:rPr>
          <w:rtl/>
        </w:rPr>
        <w:t xml:space="preserve"> </w:t>
      </w:r>
      <w:r w:rsidRPr="00D7209E">
        <w:rPr>
          <w:rFonts w:hint="eastAsia"/>
          <w:rtl/>
        </w:rPr>
        <w:t>היועמ</w:t>
      </w:r>
      <w:r w:rsidRPr="00D7209E">
        <w:rPr>
          <w:rtl/>
        </w:rPr>
        <w:t>"ש לממשלה</w:t>
      </w:r>
      <w:r w:rsidRPr="00D7209E">
        <w:rPr>
          <w:rFonts w:hint="cs"/>
          <w:rtl/>
        </w:rPr>
        <w:t>,</w:t>
      </w:r>
      <w:r w:rsidRPr="00D7209E">
        <w:rPr>
          <w:rtl/>
        </w:rPr>
        <w:t xml:space="preserve"> </w:t>
      </w:r>
      <w:r w:rsidRPr="00D7209E">
        <w:rPr>
          <w:rFonts w:hint="cs"/>
          <w:rtl/>
        </w:rPr>
        <w:t xml:space="preserve">וזאת במקצועיות, בסבירות, בתום לב ובהגינות, ללא הפליה לרעה או לטובה וללא שיקולים זרים. כדי להגשים באופן מיטבי את </w:t>
      </w:r>
      <w:r w:rsidRPr="004D3610">
        <w:rPr>
          <w:rFonts w:hint="cs"/>
          <w:rtl/>
        </w:rPr>
        <w:t xml:space="preserve">תכליתו של </w:t>
      </w:r>
      <w:r w:rsidRPr="004D3610">
        <w:rPr>
          <w:rFonts w:hint="eastAsia"/>
          <w:rtl/>
        </w:rPr>
        <w:t>הקנס</w:t>
      </w:r>
      <w:r w:rsidRPr="004D3610">
        <w:rPr>
          <w:rFonts w:hint="cs"/>
          <w:rtl/>
        </w:rPr>
        <w:t>, וכדי לא לגרוע מכוחו המרתיע ומהאפקטיביות שלו, על הגורם המוסמך לטפל בבקשות לביטול</w:t>
      </w:r>
      <w:r w:rsidRPr="00D7209E">
        <w:rPr>
          <w:rFonts w:hint="cs"/>
          <w:rtl/>
        </w:rPr>
        <w:t xml:space="preserve"> קנס או בבקשות להישפט קרוב ככל האפשר למועד ביצוע ההפרה, וכן לפעול לגבייתו בפרק הזמן הקבוע בהנחיות היועמ"ש לממשלה. הפיקוח על מערך התביעה הוא הן בידי הנהלת הרשות המקומית והן בידי המחלקה להנחיית תובעים במשרד המשפטים.</w:t>
      </w:r>
    </w:p>
    <w:p w14:paraId="7DFF794C" w14:textId="77777777" w:rsidR="00474F3F" w:rsidRPr="00D7209E" w:rsidRDefault="00474F3F" w:rsidP="00D54FF3">
      <w:pPr>
        <w:pStyle w:val="71f4"/>
        <w:rPr>
          <w:rtl/>
        </w:rPr>
      </w:pPr>
      <w:r w:rsidRPr="00D7209E">
        <w:rPr>
          <w:rFonts w:hint="cs"/>
          <w:rtl/>
        </w:rPr>
        <w:t xml:space="preserve">הממצאים העולים בדוח זה מצביעים על חוסר אחידות בהתנהלות הרשויות השונות בקביעת מדיניות אכיפה ובמדיניות התובעים העירוניים בהפעלת סמכותם. בדוח הועלו ליקויים של המועצות המקומיות באי-קביעת מדיניות ונהלים לאכיפה; באי-פיקוח על קיומו של תובע עירוני; בירידה באכיפה בשנת בחירות; באי-גביית קנסות שלא שולמו עד כדי הפיכת חלקם לחובות אבודים. כמו כן הועלו ליקויים של תובעים עירוניים, בפרקי הזמן הממושכים שנדרשו לחלקם בקבלת החלטות בבקשות לביטול דוחות ובאי-קבלת החלטות; בקבלת שיעור גבוה של בקשות לביטול אף שהמועד האחרון להגשתן חלף או אף שלא הוגשה בקשה לביטול; בהפחתות סכום הקנס המקורי ללא </w:t>
      </w:r>
      <w:r w:rsidRPr="00D7209E">
        <w:rPr>
          <w:rFonts w:hint="eastAsia"/>
          <w:rtl/>
        </w:rPr>
        <w:t>סמכות</w:t>
      </w:r>
      <w:r w:rsidRPr="00D7209E">
        <w:rPr>
          <w:rFonts w:hint="cs"/>
          <w:rtl/>
        </w:rPr>
        <w:t xml:space="preserve">. עוד נמצא כי בהיעדר איושן של משרות של </w:t>
      </w:r>
      <w:r w:rsidRPr="00D7209E">
        <w:rPr>
          <w:rFonts w:hint="eastAsia"/>
          <w:rtl/>
        </w:rPr>
        <w:t>המחלקה</w:t>
      </w:r>
      <w:r w:rsidRPr="00D7209E">
        <w:rPr>
          <w:rtl/>
        </w:rPr>
        <w:t xml:space="preserve"> להנחיית תובעים</w:t>
      </w:r>
      <w:r w:rsidRPr="00D7209E">
        <w:rPr>
          <w:rFonts w:hint="cs"/>
          <w:rtl/>
        </w:rPr>
        <w:t xml:space="preserve"> (שהוקמה בנובמבר 2016),</w:t>
      </w:r>
      <w:r w:rsidRPr="00D7209E">
        <w:rPr>
          <w:rtl/>
        </w:rPr>
        <w:t xml:space="preserve"> </w:t>
      </w:r>
      <w:r w:rsidRPr="00D7209E">
        <w:rPr>
          <w:rFonts w:hint="eastAsia"/>
          <w:rtl/>
        </w:rPr>
        <w:t>על</w:t>
      </w:r>
      <w:r w:rsidRPr="00D7209E">
        <w:rPr>
          <w:rtl/>
        </w:rPr>
        <w:t xml:space="preserve"> </w:t>
      </w:r>
      <w:r w:rsidRPr="00D7209E">
        <w:rPr>
          <w:rFonts w:hint="eastAsia"/>
          <w:rtl/>
        </w:rPr>
        <w:t>עבודת</w:t>
      </w:r>
      <w:r w:rsidRPr="00D7209E">
        <w:rPr>
          <w:rtl/>
        </w:rPr>
        <w:t xml:space="preserve"> </w:t>
      </w:r>
      <w:r w:rsidRPr="00D7209E">
        <w:rPr>
          <w:rFonts w:hint="cs"/>
          <w:rtl/>
        </w:rPr>
        <w:t>התובעים ב</w:t>
      </w:r>
      <w:r w:rsidRPr="00D7209E">
        <w:rPr>
          <w:rFonts w:hint="eastAsia"/>
          <w:rtl/>
        </w:rPr>
        <w:t>תביעה</w:t>
      </w:r>
      <w:r w:rsidRPr="00D7209E">
        <w:rPr>
          <w:rtl/>
        </w:rPr>
        <w:t xml:space="preserve"> </w:t>
      </w:r>
      <w:r w:rsidRPr="00D7209E">
        <w:rPr>
          <w:rFonts w:hint="eastAsia"/>
          <w:rtl/>
        </w:rPr>
        <w:t>העירונית</w:t>
      </w:r>
      <w:r w:rsidRPr="00D7209E">
        <w:rPr>
          <w:rFonts w:hint="cs"/>
          <w:rtl/>
        </w:rPr>
        <w:t xml:space="preserve"> לא היה פיקוח מיטבי, ומוצע לשפרו</w:t>
      </w:r>
      <w:r w:rsidRPr="00D7209E">
        <w:rPr>
          <w:rtl/>
        </w:rPr>
        <w:t>.</w:t>
      </w:r>
      <w:r w:rsidRPr="00D7209E">
        <w:rPr>
          <w:rFonts w:hint="cs"/>
          <w:rtl/>
        </w:rPr>
        <w:t xml:space="preserve"> יצוין כי בשלוש מחמש המועצות המקומיות הייתה הקפדה על</w:t>
      </w:r>
      <w:r w:rsidRPr="00D7209E">
        <w:rPr>
          <w:rtl/>
        </w:rPr>
        <w:t xml:space="preserve"> הימצאותו של תובע מוסמך כדין </w:t>
      </w:r>
      <w:r w:rsidRPr="00D7209E">
        <w:rPr>
          <w:rFonts w:hint="cs"/>
          <w:rtl/>
        </w:rPr>
        <w:t>ברציפות.</w:t>
      </w:r>
    </w:p>
    <w:p w14:paraId="0F1C492B" w14:textId="1D32BAFA" w:rsidR="002B3EEB" w:rsidRDefault="00474F3F" w:rsidP="00D54FF3">
      <w:pPr>
        <w:pStyle w:val="71f4"/>
        <w:rPr>
          <w:szCs w:val="20"/>
          <w:rtl/>
        </w:rPr>
      </w:pPr>
      <w:r w:rsidRPr="00D7209E">
        <w:rPr>
          <w:rFonts w:hint="cs"/>
          <w:rtl/>
        </w:rPr>
        <w:t>מערך תביעה עירוני אפקטיבי הפועל ברציפות מסייע בשיפור איכות חייהם של תושבי רשות</w:t>
      </w:r>
      <w:r w:rsidRPr="00873B86">
        <w:rPr>
          <w:rFonts w:hint="cs"/>
          <w:rtl/>
        </w:rPr>
        <w:t xml:space="preserve"> מקומית בשמירת הסדר, הניקיון והדין. לצד החשיבות בעצמאותה של התביעה העירונית, הממצאים שהועלו בדוח זה ממחישים את הצורך בקיומם של פיקוח ובקרה על פעילותה. על המועצות המקומיות, התובעים העירוניים וכן על המחלקה להנחיית תובעים לתת דעתם </w:t>
      </w:r>
      <w:r>
        <w:rPr>
          <w:rFonts w:hint="cs"/>
          <w:rtl/>
        </w:rPr>
        <w:t>ע</w:t>
      </w:r>
      <w:r w:rsidRPr="00873B86">
        <w:rPr>
          <w:rFonts w:hint="cs"/>
          <w:rtl/>
        </w:rPr>
        <w:t>ל</w:t>
      </w:r>
      <w:r>
        <w:rPr>
          <w:rFonts w:hint="cs"/>
          <w:rtl/>
        </w:rPr>
        <w:t xml:space="preserve"> ה</w:t>
      </w:r>
      <w:r w:rsidRPr="00873B86">
        <w:rPr>
          <w:rFonts w:hint="cs"/>
          <w:rtl/>
        </w:rPr>
        <w:t xml:space="preserve">ליקויים שהועלו בדוח זה, להפיק מהם לקחים ולפעול לתיקונם. איסוף הנתונים וניתוחם </w:t>
      </w:r>
      <w:r>
        <w:rPr>
          <w:rFonts w:hint="cs"/>
          <w:rtl/>
        </w:rPr>
        <w:t>ב</w:t>
      </w:r>
      <w:r w:rsidRPr="00873B86">
        <w:rPr>
          <w:rFonts w:hint="cs"/>
          <w:rtl/>
        </w:rPr>
        <w:t>מחלקה יכול</w:t>
      </w:r>
      <w:r>
        <w:rPr>
          <w:rFonts w:hint="cs"/>
          <w:rtl/>
        </w:rPr>
        <w:t>ים</w:t>
      </w:r>
      <w:r w:rsidRPr="00873B86">
        <w:rPr>
          <w:rFonts w:hint="cs"/>
          <w:rtl/>
        </w:rPr>
        <w:t xml:space="preserve"> לסייע לה בבחינת </w:t>
      </w:r>
      <w:r>
        <w:rPr>
          <w:rFonts w:hint="cs"/>
          <w:rtl/>
        </w:rPr>
        <w:t>ה</w:t>
      </w:r>
      <w:r w:rsidRPr="00873B86">
        <w:rPr>
          <w:rFonts w:hint="cs"/>
          <w:rtl/>
        </w:rPr>
        <w:t>צורך בהנחיות מערכתיות ונקודתיות כדי לקדם אחידות ויעילות בעבודת התובעים העירוניי</w:t>
      </w:r>
      <w:r w:rsidR="00D54FF3" w:rsidRPr="00F251E6">
        <w:rPr>
          <w:rFonts w:hint="cs"/>
          <w:rtl/>
        </w:rPr>
        <w:t>ם.</w:t>
      </w:r>
    </w:p>
    <w:p w14:paraId="016C3EEB" w14:textId="1EA3AE22" w:rsidR="002B3EEB" w:rsidRDefault="002B3EEB" w:rsidP="001364AB">
      <w:pPr>
        <w:pStyle w:val="7190"/>
        <w:rPr>
          <w:rtl/>
        </w:rPr>
      </w:pPr>
    </w:p>
    <w:p w14:paraId="0D87428A" w14:textId="77777777" w:rsidR="00FD2E42" w:rsidRDefault="00FD2E42" w:rsidP="00FD2E42">
      <w:pPr>
        <w:spacing w:line="269" w:lineRule="auto"/>
        <w:rPr>
          <w:rtl/>
        </w:rPr>
      </w:pPr>
    </w:p>
    <w:p w14:paraId="191057F1" w14:textId="77777777" w:rsidR="00FD2E42" w:rsidRDefault="00FD2E42" w:rsidP="00FD2E42">
      <w:pPr>
        <w:spacing w:line="269" w:lineRule="auto"/>
        <w:rPr>
          <w:rtl/>
        </w:rPr>
      </w:pPr>
    </w:p>
    <w:p w14:paraId="66F8A7E1" w14:textId="1E234E66" w:rsidR="001663D7" w:rsidRDefault="001663D7">
      <w:pPr>
        <w:bidi w:val="0"/>
        <w:spacing w:after="200" w:line="276" w:lineRule="auto"/>
        <w:rPr>
          <w:rFonts w:ascii="Tahoma" w:hAnsi="Tahoma" w:cs="Tahoma"/>
          <w:color w:val="0D0D0D" w:themeColor="text1" w:themeTint="F2"/>
          <w:sz w:val="18"/>
          <w:szCs w:val="18"/>
          <w:lang w:eastAsia="he-IL"/>
        </w:rPr>
      </w:pPr>
    </w:p>
    <w:sectPr w:rsidR="001663D7" w:rsidSect="00AC6CC2">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39807" w14:textId="77777777" w:rsidR="00B1726A" w:rsidRDefault="00B1726A">
      <w:pPr>
        <w:spacing w:line="240" w:lineRule="auto"/>
      </w:pPr>
      <w:r>
        <w:separator/>
      </w:r>
    </w:p>
    <w:p w14:paraId="782C3C33" w14:textId="77777777" w:rsidR="00B1726A" w:rsidRDefault="00B1726A"/>
  </w:endnote>
  <w:endnote w:type="continuationSeparator" w:id="0">
    <w:p w14:paraId="49804240" w14:textId="77777777" w:rsidR="00B1726A" w:rsidRDefault="00B1726A">
      <w:pPr>
        <w:spacing w:line="240" w:lineRule="auto"/>
      </w:pPr>
      <w:r>
        <w:continuationSeparator/>
      </w:r>
    </w:p>
    <w:p w14:paraId="587A5DFA" w14:textId="77777777" w:rsidR="00B1726A" w:rsidRDefault="00B172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panose1 w:val="03020702030807050705"/>
    <w:charset w:val="00"/>
    <w:family w:val="script"/>
    <w:pitch w:val="variable"/>
    <w:sig w:usb0="800000AF" w:usb1="1000204A" w:usb2="00000000" w:usb3="00000000" w:csb0="0000001B" w:csb1="00000000"/>
  </w:font>
  <w:font w:name="Segoe MDL2 Assets">
    <w:panose1 w:val="050A0102010101010101"/>
    <w:charset w:val="00"/>
    <w:family w:val="roman"/>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F1745A" w14:textId="77777777" w:rsidR="00B1726A" w:rsidRDefault="00B1726A" w:rsidP="009A1489">
    <w:pPr>
      <w:pStyle w:val="Footer"/>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B1726A" w:rsidRPr="006668CA" w:rsidRDefault="00B1726A" w:rsidP="006668CA">
    <w:pPr>
      <w:pStyle w:val="Footer"/>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86361" w14:textId="46026356" w:rsidR="00B1726A" w:rsidRDefault="00B1726A" w:rsidP="00337C4E">
    <w:pPr>
      <w:pStyle w:val="Footer"/>
      <w:spacing w:after="120" w:line="312" w:lineRule="auto"/>
      <w:ind w:left="-510"/>
      <w:jc w:val="left"/>
      <w:rPr>
        <w:rFonts w:ascii="Tahoma" w:hAnsi="Tahoma" w:cs="Tahoma"/>
        <w:sz w:val="18"/>
        <w:szCs w:val="18"/>
        <w:rtl/>
      </w:rPr>
    </w:pPr>
  </w:p>
  <w:p w14:paraId="55F954A2" w14:textId="62F2B6FC" w:rsidR="00B1726A" w:rsidRDefault="00B1726A" w:rsidP="00AA076C">
    <w:pPr>
      <w:pStyle w:val="Footer"/>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B1726A" w:rsidRPr="00F94EB4" w:rsidRDefault="00B1726A" w:rsidP="00337C4E">
    <w:pPr>
      <w:pStyle w:val="Footer"/>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2A80D5" w14:textId="6AC0262D" w:rsidR="00B1726A" w:rsidRDefault="00B1726A" w:rsidP="00AA076C">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Pr>
        <w:rFonts w:ascii="Tahoma" w:hAnsi="Tahoma" w:cs="Tahoma" w:hint="cs"/>
        <w:sz w:val="18"/>
        <w:szCs w:val="18"/>
        <w:rtl/>
      </w:rPr>
      <w:t xml:space="preserve">  |</w:t>
    </w:r>
  </w:p>
  <w:p w14:paraId="12CBD4D4" w14:textId="6600A123" w:rsidR="00B1726A" w:rsidRDefault="00B1726A" w:rsidP="00851F62">
    <w:pPr>
      <w:pStyle w:val="Footer"/>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8F9E1" w14:textId="77777777" w:rsidR="00B1726A" w:rsidRPr="00D15500" w:rsidRDefault="00B1726A" w:rsidP="00D15500">
    <w:pPr>
      <w:pStyle w:val="Footer"/>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1DAA2D" w14:textId="77777777" w:rsidR="00B1726A" w:rsidRDefault="00B1726A" w:rsidP="00C23CC9">
      <w:pPr>
        <w:spacing w:line="240" w:lineRule="auto"/>
      </w:pPr>
      <w:r>
        <w:separator/>
      </w:r>
    </w:p>
  </w:footnote>
  <w:footnote w:type="continuationSeparator" w:id="0">
    <w:p w14:paraId="6F4A91C3" w14:textId="77777777" w:rsidR="00B1726A" w:rsidRDefault="00B1726A" w:rsidP="00C23CC9">
      <w:pPr>
        <w:spacing w:line="240" w:lineRule="auto"/>
      </w:pPr>
      <w:r>
        <w:continuationSeparator/>
      </w:r>
    </w:p>
    <w:p w14:paraId="1AC6CDD8" w14:textId="77777777" w:rsidR="00B1726A" w:rsidRDefault="00B1726A"/>
  </w:footnote>
  <w:footnote w:id="1">
    <w:p w14:paraId="1B71B163"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הסמכות </w:t>
      </w:r>
      <w:r w:rsidRPr="00474F27">
        <w:rPr>
          <w:rtl/>
        </w:rPr>
        <w:t>להתקנת חוקי עזר נקבעה בסעיף 250 לפקודת העיריות [נוסח חדש], ובסעיפים 14 ו-22 לפקודת המועצות המקומיות [נוסח חדש] (להלן - פקודת המועצות המקומיות).</w:t>
      </w:r>
    </w:p>
  </w:footnote>
  <w:footnote w:id="2">
    <w:p w14:paraId="73AEED97"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הרחבה בעניין חוקי עזר של רשויות מקומיות ראו בדוח בנושא </w:t>
      </w:r>
      <w:r w:rsidRPr="00474F27">
        <w:rPr>
          <w:rFonts w:hint="cs"/>
          <w:b/>
          <w:bCs/>
          <w:rtl/>
        </w:rPr>
        <w:t>"</w:t>
      </w:r>
      <w:r w:rsidRPr="00474F27">
        <w:rPr>
          <w:b/>
          <w:bCs/>
          <w:rtl/>
        </w:rPr>
        <w:t>חקיקת חוקי עזר של רשויות מקומיות</w:t>
      </w:r>
      <w:r w:rsidRPr="00474F27">
        <w:rPr>
          <w:rFonts w:hint="cs"/>
          <w:b/>
          <w:bCs/>
          <w:rtl/>
        </w:rPr>
        <w:t>"</w:t>
      </w:r>
      <w:r w:rsidRPr="00474F27">
        <w:rPr>
          <w:rtl/>
        </w:rPr>
        <w:t>;</w:t>
      </w:r>
      <w:r w:rsidRPr="00474F27">
        <w:rPr>
          <w:rFonts w:hint="cs"/>
          <w:rtl/>
        </w:rPr>
        <w:t xml:space="preserve"> פורסם במסגרת דוחות על הביקורת בשלטון המקומי לשנת 2016; נובמבר 2016.</w:t>
      </w:r>
    </w:p>
  </w:footnote>
  <w:footnote w:id="3">
    <w:p w14:paraId="18DDB6C3"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חוק לייעול האכיפה והפיקוח העירוניים ברשויות המקומיות (הוראת שעה), התשע"א - 2011.</w:t>
      </w:r>
    </w:p>
  </w:footnote>
  <w:footnote w:id="4">
    <w:p w14:paraId="0CB928E4"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הרחבה לעניין </w:t>
      </w:r>
      <w:r w:rsidRPr="00474F27">
        <w:rPr>
          <w:rtl/>
        </w:rPr>
        <w:t>מערך התביעה ברשויות המקומיות</w:t>
      </w:r>
      <w:r w:rsidRPr="00474F27">
        <w:rPr>
          <w:rFonts w:hint="cs"/>
          <w:rtl/>
        </w:rPr>
        <w:t xml:space="preserve"> ראו בדוח בנושא </w:t>
      </w:r>
      <w:r w:rsidRPr="00474F27">
        <w:rPr>
          <w:rFonts w:hint="cs"/>
          <w:b/>
          <w:bCs/>
          <w:rtl/>
        </w:rPr>
        <w:t>"</w:t>
      </w:r>
      <w:r w:rsidRPr="00474F27">
        <w:rPr>
          <w:b/>
          <w:bCs/>
          <w:rtl/>
        </w:rPr>
        <w:t>מערך התביעה ברשויות המקומיות ובוועדות המקומיות לתכנון ולבנייה</w:t>
      </w:r>
      <w:r w:rsidRPr="00474F27">
        <w:rPr>
          <w:rFonts w:hint="cs"/>
          <w:b/>
          <w:bCs/>
          <w:rtl/>
        </w:rPr>
        <w:t>"</w:t>
      </w:r>
      <w:r w:rsidRPr="00474F27">
        <w:rPr>
          <w:rFonts w:hint="cs"/>
          <w:rtl/>
        </w:rPr>
        <w:t>; דוחות על הביקורת בשלטון המקומי 2011 - 2012; דצמבר 2012.</w:t>
      </w:r>
    </w:p>
  </w:footnote>
  <w:footnote w:id="5">
    <w:p w14:paraId="36626255"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t>הליכים משפטיים שעניינם חוק התכנון והבני</w:t>
      </w:r>
      <w:r w:rsidRPr="00474F27">
        <w:rPr>
          <w:rFonts w:hint="cs"/>
          <w:rtl/>
        </w:rPr>
        <w:t>י</w:t>
      </w:r>
      <w:r w:rsidRPr="00474F27">
        <w:rPr>
          <w:rtl/>
        </w:rPr>
        <w:t>ה, התשכ"ה-1965</w:t>
      </w:r>
      <w:r w:rsidRPr="00474F27">
        <w:rPr>
          <w:rFonts w:hint="cs"/>
          <w:rtl/>
        </w:rPr>
        <w:t xml:space="preserve">, מנוהלים ככלל בידי </w:t>
      </w:r>
      <w:r w:rsidRPr="00474F27">
        <w:rPr>
          <w:rtl/>
        </w:rPr>
        <w:t>תובעי ועדה מקומית לתכנון ולבנייה</w:t>
      </w:r>
      <w:r w:rsidRPr="00474F27">
        <w:rPr>
          <w:rFonts w:hint="cs"/>
          <w:rtl/>
        </w:rPr>
        <w:t xml:space="preserve">. </w:t>
      </w:r>
      <w:r w:rsidRPr="00474F27">
        <w:rPr>
          <w:rtl/>
        </w:rPr>
        <w:t>במקרים שבהם הרשות המקומית היא גם הוועדה המקומית לתכנון ולבנייה, תובעי הוועדה הם חלק ממערך התביעה של הרשות המקומית</w:t>
      </w:r>
      <w:r w:rsidRPr="00474F27">
        <w:rPr>
          <w:rFonts w:hint="cs"/>
          <w:rtl/>
        </w:rPr>
        <w:t>,</w:t>
      </w:r>
      <w:r w:rsidRPr="00474F27">
        <w:rPr>
          <w:rtl/>
        </w:rPr>
        <w:t xml:space="preserve"> ואפשר שתהיה זהות פרסונלית ביניהם</w:t>
      </w:r>
      <w:r w:rsidRPr="00474F27">
        <w:rPr>
          <w:rFonts w:hint="cs"/>
          <w:rtl/>
        </w:rPr>
        <w:t>.</w:t>
      </w:r>
    </w:p>
  </w:footnote>
  <w:footnote w:id="6">
    <w:p w14:paraId="6522AB05"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Fonts w:hint="cs"/>
          <w:rtl/>
        </w:rPr>
        <w:tab/>
        <w:t xml:space="preserve">עירייה או מועצה מקומית. </w:t>
      </w:r>
    </w:p>
  </w:footnote>
  <w:footnote w:id="7">
    <w:p w14:paraId="7E07C9E3"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חוזר המנהל הכללי 2/2014.</w:t>
      </w:r>
    </w:p>
  </w:footnote>
  <w:footnote w:id="8">
    <w:p w14:paraId="0BD8F8F6"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הנחיה מס' </w:t>
      </w:r>
      <w:r w:rsidRPr="00474F27">
        <w:rPr>
          <w:rtl/>
        </w:rPr>
        <w:t>8.1100 (52.001א)</w:t>
      </w:r>
      <w:r w:rsidRPr="00474F27">
        <w:rPr>
          <w:rFonts w:hint="cs"/>
          <w:rtl/>
        </w:rPr>
        <w:t>, עדכון אחרון מספטמבר 2017.</w:t>
      </w:r>
    </w:p>
  </w:footnote>
  <w:footnote w:id="9">
    <w:p w14:paraId="1DD3B3A3"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מבקר המדינה, </w:t>
      </w:r>
      <w:r w:rsidRPr="00474F27">
        <w:rPr>
          <w:rFonts w:hint="cs"/>
          <w:b/>
          <w:bCs/>
          <w:rtl/>
        </w:rPr>
        <w:t xml:space="preserve">דוחות </w:t>
      </w:r>
      <w:r w:rsidRPr="00474F27">
        <w:rPr>
          <w:b/>
          <w:bCs/>
          <w:rtl/>
        </w:rPr>
        <w:t>על הביקורת בשלטון המקומי</w:t>
      </w:r>
      <w:r w:rsidRPr="00474F27">
        <w:rPr>
          <w:rFonts w:hint="cs"/>
          <w:b/>
          <w:bCs/>
          <w:rtl/>
        </w:rPr>
        <w:t xml:space="preserve"> לשנים 2011 - 2012</w:t>
      </w:r>
      <w:r w:rsidRPr="00474F27">
        <w:rPr>
          <w:rFonts w:hint="cs"/>
          <w:rtl/>
        </w:rPr>
        <w:t xml:space="preserve"> </w:t>
      </w:r>
      <w:r w:rsidRPr="00474F27">
        <w:rPr>
          <w:rFonts w:hint="cs"/>
          <w:b/>
          <w:bCs/>
          <w:rtl/>
        </w:rPr>
        <w:t>(2012),</w:t>
      </w:r>
      <w:r w:rsidRPr="00474F27">
        <w:rPr>
          <w:rFonts w:hint="cs"/>
          <w:rtl/>
        </w:rPr>
        <w:t xml:space="preserve"> עמ' 111.</w:t>
      </w:r>
    </w:p>
  </w:footnote>
  <w:footnote w:id="10">
    <w:p w14:paraId="5D9F2584"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לפי סעיף 26א לפקודת המועצות המקומיות ולפי צו המועצות המקומיות (עבירות קנס), תשל"ג-1973.</w:t>
      </w:r>
    </w:p>
  </w:footnote>
  <w:footnote w:id="11">
    <w:p w14:paraId="3D6F26B9"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על פי סעיף 221 לחסד"פ, שר המשפטים רשאי לקבוע שעבירה על הוראה פלונית שאיננה פשע היא עבירת קנס. על פי </w:t>
      </w:r>
      <w:r w:rsidRPr="00474F27">
        <w:rPr>
          <w:rtl/>
        </w:rPr>
        <w:t>סעיף 2</w:t>
      </w:r>
      <w:r w:rsidRPr="00474F27">
        <w:rPr>
          <w:rFonts w:hint="cs"/>
          <w:rtl/>
        </w:rPr>
        <w:t>6א</w:t>
      </w:r>
      <w:r w:rsidRPr="00474F27">
        <w:rPr>
          <w:rtl/>
        </w:rPr>
        <w:t xml:space="preserve"> לפקודת המועצות המקומי</w:t>
      </w:r>
      <w:r w:rsidRPr="00474F27">
        <w:rPr>
          <w:rFonts w:hint="cs"/>
          <w:rtl/>
        </w:rPr>
        <w:t>ו</w:t>
      </w:r>
      <w:r w:rsidRPr="00474F27">
        <w:rPr>
          <w:rtl/>
        </w:rPr>
        <w:t>ת</w:t>
      </w:r>
      <w:r w:rsidRPr="00474F27">
        <w:rPr>
          <w:rFonts w:hint="cs"/>
          <w:rtl/>
        </w:rPr>
        <w:t>, שר הפנים, בהסכמת שר המשפטים, רשאי - בצו ברשומות - להודיע כי עבירה על הוראה פלונית בחוק עזר של מועצה מקומית היא עבירת קנס.</w:t>
      </w:r>
    </w:p>
  </w:footnote>
  <w:footnote w:id="12">
    <w:p w14:paraId="6C2D6504"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בסעיף 228 לחסד"פ נקבע כי עבירת קנס היא עבירה של</w:t>
      </w:r>
      <w:r w:rsidRPr="00474F27">
        <w:rPr>
          <w:rtl/>
        </w:rPr>
        <w:t xml:space="preserve"> ברירת משפט</w:t>
      </w:r>
      <w:r w:rsidRPr="00474F27">
        <w:rPr>
          <w:rFonts w:hint="cs"/>
          <w:rtl/>
        </w:rPr>
        <w:t>.</w:t>
      </w:r>
    </w:p>
  </w:footnote>
  <w:footnote w:id="13">
    <w:p w14:paraId="2489342E"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t>הנחי</w:t>
      </w:r>
      <w:r w:rsidRPr="00474F27">
        <w:rPr>
          <w:rFonts w:hint="cs"/>
          <w:rtl/>
        </w:rPr>
        <w:t>י</w:t>
      </w:r>
      <w:r w:rsidRPr="00474F27">
        <w:rPr>
          <w:rtl/>
        </w:rPr>
        <w:t>ת היוע</w:t>
      </w:r>
      <w:r w:rsidRPr="00474F27">
        <w:rPr>
          <w:rFonts w:hint="cs"/>
          <w:rtl/>
        </w:rPr>
        <w:t>מ"ש</w:t>
      </w:r>
      <w:r w:rsidRPr="00474F27">
        <w:rPr>
          <w:rtl/>
        </w:rPr>
        <w:t xml:space="preserve"> לממשלה </w:t>
      </w:r>
      <w:r w:rsidRPr="00474F27">
        <w:rPr>
          <w:rFonts w:hint="cs"/>
          <w:rtl/>
        </w:rPr>
        <w:t>בעניין "</w:t>
      </w:r>
      <w:r w:rsidRPr="00474F27">
        <w:rPr>
          <w:rtl/>
        </w:rPr>
        <w:t>משך טיפול התביעה עד הגשת כתב אישום</w:t>
      </w:r>
      <w:r w:rsidRPr="00474F27">
        <w:rPr>
          <w:rFonts w:hint="cs"/>
          <w:rtl/>
        </w:rPr>
        <w:t>", מס' 4.1202, עדכון יולי 2014</w:t>
      </w:r>
      <w:r w:rsidRPr="00474F27">
        <w:rPr>
          <w:rtl/>
        </w:rPr>
        <w:t xml:space="preserve"> סעיף </w:t>
      </w:r>
      <w:r w:rsidRPr="00474F27">
        <w:rPr>
          <w:rFonts w:hint="cs"/>
          <w:rtl/>
        </w:rPr>
        <w:t>3</w:t>
      </w:r>
      <w:r w:rsidRPr="00474F27">
        <w:rPr>
          <w:rtl/>
        </w:rPr>
        <w:t xml:space="preserve"> (א)(2)(א).</w:t>
      </w:r>
    </w:p>
  </w:footnote>
  <w:footnote w:id="14">
    <w:p w14:paraId="1E5D2246"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הנחיות היועץ המשפטי לממשלה, מס' הנחייה 1.1910, טוהר הבחירות (עדכון אחרון דצמבר 2014).</w:t>
      </w:r>
    </w:p>
  </w:footnote>
  <w:footnote w:id="15">
    <w:p w14:paraId="75F88D00"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עמ"נ (חי') 14450-11-08 </w:t>
      </w:r>
      <w:r w:rsidRPr="00B4195C">
        <w:rPr>
          <w:rFonts w:hint="eastAsia"/>
          <w:b/>
          <w:bCs/>
          <w:rtl/>
        </w:rPr>
        <w:t>פייסל</w:t>
      </w:r>
      <w:r w:rsidRPr="00B4195C">
        <w:rPr>
          <w:b/>
          <w:bCs/>
          <w:rtl/>
        </w:rPr>
        <w:t xml:space="preserve"> שחייבר נ' מחמוד </w:t>
      </w:r>
      <w:r w:rsidRPr="00B4195C">
        <w:rPr>
          <w:rFonts w:hint="eastAsia"/>
          <w:b/>
          <w:bCs/>
          <w:rtl/>
        </w:rPr>
        <w:t>בוקאעי</w:t>
      </w:r>
      <w:r w:rsidRPr="00B4195C">
        <w:rPr>
          <w:b/>
          <w:bCs/>
          <w:rtl/>
        </w:rPr>
        <w:t xml:space="preserve"> ואח'</w:t>
      </w:r>
      <w:r w:rsidRPr="00474F27">
        <w:rPr>
          <w:rFonts w:hint="cs"/>
          <w:rtl/>
        </w:rPr>
        <w:t xml:space="preserve"> (פורסם במאגר ממוחשב, ניתן ב-16.2.2009), עמ' 10.</w:t>
      </w:r>
    </w:p>
  </w:footnote>
  <w:footnote w:id="16">
    <w:p w14:paraId="5B463455"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הבחירות התקיימו ב-30 באוקטובר 2018.</w:t>
      </w:r>
    </w:p>
  </w:footnote>
  <w:footnote w:id="17">
    <w:p w14:paraId="1384F0C9"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בג"ץ 867/15 </w:t>
      </w:r>
      <w:r w:rsidRPr="007141A5">
        <w:rPr>
          <w:rFonts w:hint="cs"/>
          <w:b/>
          <w:bCs/>
          <w:rtl/>
        </w:rPr>
        <w:t>יוסי אור הכהן נגד שר הפנים ואח'</w:t>
      </w:r>
      <w:r w:rsidRPr="00474F27">
        <w:rPr>
          <w:rFonts w:hint="cs"/>
          <w:rtl/>
        </w:rPr>
        <w:t>, 16.5.18.</w:t>
      </w:r>
    </w:p>
  </w:footnote>
  <w:footnote w:id="18">
    <w:p w14:paraId="6E16106E"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משרד הפנים, חוזר המנהל הכללי 4/2018.</w:t>
      </w:r>
    </w:p>
  </w:footnote>
  <w:footnote w:id="19">
    <w:p w14:paraId="5F813BC1"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t xml:space="preserve">בג"ץ 935/89 </w:t>
      </w:r>
      <w:r w:rsidRPr="007141A5">
        <w:rPr>
          <w:b/>
          <w:bCs/>
          <w:rtl/>
        </w:rPr>
        <w:t>גנור נ'</w:t>
      </w:r>
      <w:r w:rsidRPr="00474F27">
        <w:rPr>
          <w:rtl/>
        </w:rPr>
        <w:t xml:space="preserve"> </w:t>
      </w:r>
      <w:r w:rsidRPr="000B316D">
        <w:rPr>
          <w:b/>
          <w:bCs/>
          <w:rtl/>
        </w:rPr>
        <w:t>היועץ המשפטי לממשלה</w:t>
      </w:r>
      <w:r w:rsidRPr="00474F27">
        <w:rPr>
          <w:rtl/>
        </w:rPr>
        <w:t xml:space="preserve">, פ"ד מד(2) </w:t>
      </w:r>
      <w:r w:rsidRPr="00474F27">
        <w:rPr>
          <w:rFonts w:hint="cs"/>
          <w:rtl/>
        </w:rPr>
        <w:t>485</w:t>
      </w:r>
      <w:r w:rsidRPr="00474F27">
        <w:rPr>
          <w:rtl/>
        </w:rPr>
        <w:t xml:space="preserve"> (1990)</w:t>
      </w:r>
      <w:r w:rsidRPr="00474F27">
        <w:rPr>
          <w:rFonts w:hint="cs"/>
          <w:rtl/>
        </w:rPr>
        <w:t>, בעמ' 511</w:t>
      </w:r>
      <w:r w:rsidRPr="00474F27">
        <w:rPr>
          <w:rtl/>
        </w:rPr>
        <w:t>.</w:t>
      </w:r>
    </w:p>
  </w:footnote>
  <w:footnote w:id="20">
    <w:p w14:paraId="7BDE3540"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 xml:space="preserve">בג"ץ 93/06 </w:t>
      </w:r>
      <w:r w:rsidRPr="000B316D">
        <w:rPr>
          <w:rFonts w:hint="cs"/>
          <w:b/>
          <w:bCs/>
          <w:rtl/>
        </w:rPr>
        <w:t>ד.נ. כל גדר בע"מ ואח' נ' שר התעשייה, המסחר והתעסוקה</w:t>
      </w:r>
      <w:r w:rsidRPr="00474F27">
        <w:rPr>
          <w:rFonts w:hint="cs"/>
          <w:rtl/>
        </w:rPr>
        <w:t>, בעמ' 30.</w:t>
      </w:r>
    </w:p>
  </w:footnote>
  <w:footnote w:id="21">
    <w:p w14:paraId="5A62C51D"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סך כל</w:t>
      </w:r>
      <w:r w:rsidRPr="00474F27">
        <w:rPr>
          <w:rtl/>
        </w:rPr>
        <w:t xml:space="preserve"> </w:t>
      </w:r>
      <w:r w:rsidRPr="00474F27">
        <w:rPr>
          <w:rFonts w:hint="cs"/>
          <w:rtl/>
        </w:rPr>
        <w:t>ה</w:t>
      </w:r>
      <w:r w:rsidRPr="00474F27">
        <w:rPr>
          <w:rtl/>
        </w:rPr>
        <w:t xml:space="preserve">בקשות לביטול </w:t>
      </w:r>
      <w:r w:rsidRPr="00474F27">
        <w:rPr>
          <w:rFonts w:hint="cs"/>
          <w:rtl/>
        </w:rPr>
        <w:t>בתרשים זה ובתרשימים שלהלן אינו כולל</w:t>
      </w:r>
      <w:r w:rsidRPr="00474F27">
        <w:rPr>
          <w:rtl/>
        </w:rPr>
        <w:t xml:space="preserve"> בקשות</w:t>
      </w:r>
      <w:r w:rsidRPr="00474F27">
        <w:rPr>
          <w:rFonts w:hint="cs"/>
          <w:rtl/>
        </w:rPr>
        <w:t xml:space="preserve"> שעוד טרם טיפולו של התובע בהן שולם הקנס והתיק נסגר.</w:t>
      </w:r>
    </w:p>
  </w:footnote>
  <w:footnote w:id="22">
    <w:p w14:paraId="1A30D1C3"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המרה לאזהרה היא למעשה ביטול דוח, אך בהפניית תשומת ליבו של המערער שאכן נעברה העבירה, אלא שבנסיבות העניין, ובאופן חד-פעמי, בוטל הדוח. ההמרה לאזהרה נרשמת כדוח שבוטל, אך בפירוט במערכת לניהול הפיקוח רשומה המרתו לאזהרה.</w:t>
      </w:r>
    </w:p>
  </w:footnote>
  <w:footnote w:id="23">
    <w:p w14:paraId="5DEBF2B7"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מספר הנחיה: 4.3040. (52.003א) עדכון מ-4.12.11.</w:t>
      </w:r>
    </w:p>
  </w:footnote>
  <w:footnote w:id="24">
    <w:p w14:paraId="3FCB3E42"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פקודת מטה ארצי משטרת ישראל מס' 13.02.01 מ-15.12.93.</w:t>
      </w:r>
    </w:p>
  </w:footnote>
  <w:footnote w:id="25">
    <w:p w14:paraId="73203367"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נוהל מת"ן 02.231.24 מ-27.6.18.</w:t>
      </w:r>
    </w:p>
  </w:footnote>
  <w:footnote w:id="26">
    <w:p w14:paraId="29C71A26"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הנחיה מס' 4.30.40, עדכון אחרון מדצמבר 2011.</w:t>
      </w:r>
    </w:p>
  </w:footnote>
  <w:footnote w:id="27">
    <w:p w14:paraId="5642EF68"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ראו הערת שוליים 21.</w:t>
      </w:r>
    </w:p>
  </w:footnote>
  <w:footnote w:id="28">
    <w:p w14:paraId="2E3AE52E"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למעט באותם מקרים שתובע דן מכוח סמכותו בבקשה לביטול שהוגשה באיחור, או אדם שבית המשפט החליט לקיים את משפטו אף שהודיע באיחור כי ברצונו להישפט.</w:t>
      </w:r>
    </w:p>
  </w:footnote>
  <w:footnote w:id="29">
    <w:p w14:paraId="2476F000"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הנחיה מס' 7.1003, מפברואר 2012.</w:t>
      </w:r>
    </w:p>
  </w:footnote>
  <w:footnote w:id="30">
    <w:p w14:paraId="01E2051F"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סכומי הקנסות כוללים את קנס המקור, תוספות פיגורים ואגרות.</w:t>
      </w:r>
    </w:p>
  </w:footnote>
  <w:footnote w:id="31">
    <w:p w14:paraId="56EB36EC" w14:textId="77777777" w:rsidR="00B1726A" w:rsidRPr="00474F27" w:rsidRDefault="00B1726A" w:rsidP="00474F27">
      <w:pPr>
        <w:pStyle w:val="719"/>
        <w:rPr>
          <w:rtl/>
        </w:rPr>
      </w:pPr>
      <w:r w:rsidRPr="00474F27">
        <w:rPr>
          <w:rStyle w:val="FootnoteReference"/>
          <w:vertAlign w:val="baseline"/>
        </w:rPr>
        <w:footnoteRef/>
      </w:r>
      <w:r w:rsidRPr="00474F27">
        <w:rPr>
          <w:rtl/>
        </w:rPr>
        <w:t xml:space="preserve"> </w:t>
      </w:r>
      <w:r w:rsidRPr="00474F27">
        <w:rPr>
          <w:rtl/>
        </w:rPr>
        <w:tab/>
      </w:r>
      <w:r w:rsidRPr="00474F27">
        <w:rPr>
          <w:rFonts w:hint="cs"/>
          <w:rtl/>
        </w:rPr>
        <w:t>הנחיית היועמ"ש גבייה, עמ' 10.</w:t>
      </w:r>
    </w:p>
  </w:footnote>
  <w:footnote w:id="32">
    <w:p w14:paraId="18A6F293" w14:textId="77777777" w:rsidR="00B1726A" w:rsidRPr="00474F27" w:rsidRDefault="00B1726A" w:rsidP="00474F27">
      <w:pPr>
        <w:pStyle w:val="719"/>
      </w:pPr>
      <w:r w:rsidRPr="00474F27">
        <w:rPr>
          <w:rStyle w:val="FootnoteReference"/>
          <w:vertAlign w:val="baseline"/>
        </w:rPr>
        <w:footnoteRef/>
      </w:r>
      <w:r w:rsidRPr="00474F27">
        <w:rPr>
          <w:rtl/>
        </w:rPr>
        <w:t xml:space="preserve"> </w:t>
      </w:r>
      <w:r w:rsidRPr="00474F27">
        <w:rPr>
          <w:rtl/>
        </w:rPr>
        <w:tab/>
      </w:r>
      <w:r w:rsidRPr="00474F27">
        <w:rPr>
          <w:rFonts w:hint="cs"/>
          <w:rtl/>
        </w:rPr>
        <w:t>על פי הסכם ההתקשרות, הליכים מיוחדים כוללים: עסקאות במקרקעין; הליכי הפקעת מקרקעין; ייצוג בתיקים משפטיים מורכבים - בהתאם לקביעתה ולשיקול דעתה הבלעדי של המועצה.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DEE855" w14:textId="7B9EDBB5" w:rsidR="00B1726A" w:rsidRDefault="00B1726A"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B1726A" w:rsidRDefault="00B1726A" w:rsidP="00F2565F">
    <w:pPr>
      <w:pStyle w:val="Header"/>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B1726A" w:rsidRDefault="00B1726A"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B1726A" w:rsidRDefault="00B1726A" w:rsidP="007255AF">
    <w:pPr>
      <w:pStyle w:val="Header"/>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B1726A" w:rsidRDefault="00B1726A" w:rsidP="00A33696">
    <w:pPr>
      <w:pStyle w:val="Header"/>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B1726A" w:rsidRDefault="00B1726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B1726A" w:rsidRDefault="00B1726A"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anchorx="page"/>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1265" w14:textId="57D3164D" w:rsidR="00B1726A" w:rsidRDefault="00B1726A"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792D78A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B1726A" w:rsidRPr="00DE3ECA" w:rsidRDefault="00B1726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B1726A" w:rsidRPr="00DE3ECA" w:rsidRDefault="00B1726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1B668A17">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B1726A" w:rsidRPr="009B7D1B" w:rsidRDefault="00B1726A"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6E176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" fillcolor="#00305f" strokecolor="#00305f">
              <v:textbox style="layout-flow:vertical;mso-layout-flow-alt:bottom-to-top" inset="0,0,0,0">
                <w:txbxContent>
                  <w:p w14:paraId="77809697" w14:textId="49471BA2" w:rsidR="00B1726A" w:rsidRPr="009B7D1B" w:rsidRDefault="00B1726A"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B1726A" w:rsidRDefault="00B1726A" w:rsidP="001526AC">
    <w:pPr>
      <w:pStyle w:val="Header"/>
      <w:tabs>
        <w:tab w:val="clear" w:pos="4153"/>
        <w:tab w:val="clear" w:pos="8306"/>
        <w:tab w:val="left" w:pos="493"/>
        <w:tab w:val="center" w:pos="4111"/>
        <w:tab w:val="right" w:pos="7478"/>
        <w:tab w:val="right" w:pos="8222"/>
      </w:tabs>
      <w:jc w:val="left"/>
      <w:rPr>
        <w:rtl/>
      </w:rPr>
    </w:pPr>
  </w:p>
  <w:p w14:paraId="1172F310" w14:textId="5FF71C21" w:rsidR="00B1726A" w:rsidRPr="001526AC" w:rsidRDefault="00B1726A"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76749620">
              <wp:simplePos x="0" y="0"/>
              <wp:positionH relativeFrom="column">
                <wp:posOffset>273050</wp:posOffset>
              </wp:positionH>
              <wp:positionV relativeFrom="paragraph">
                <wp:posOffset>354965</wp:posOffset>
              </wp:positionV>
              <wp:extent cx="3228975" cy="259080"/>
              <wp:effectExtent l="0" t="0" r="28575" b="2667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7679D6C4" w:rsidR="00B1726A" w:rsidRPr="00A4133B" w:rsidRDefault="00B1726A"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4yeLQIAAEo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HB/jJ4tAgAASgQAAA4AAAAAAAAAAAAAAAAALgIAAGRy&#10;cy9lMm9Eb2MueG1sUEsBAi0AFAAGAAgAAAAhAEQrYFLeAAAACAEAAA8AAAAAAAAAAAAAAAAAhwQA&#10;AGRycy9kb3ducmV2LnhtbFBLBQYAAAAABAAEAPMAAACSBQAAAAA=&#10;" strokecolor="white [3212]">
              <v:textbox>
                <w:txbxContent>
                  <w:p w14:paraId="1CF273F4" w14:textId="7679D6C4" w:rsidR="00B1726A" w:rsidRPr="00A4133B" w:rsidRDefault="00B1726A"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53048A9D">
          <wp:simplePos x="0" y="0"/>
          <wp:positionH relativeFrom="column">
            <wp:posOffset>-59055</wp:posOffset>
          </wp:positionH>
          <wp:positionV relativeFrom="paragraph">
            <wp:posOffset>345440</wp:posOffset>
          </wp:positionV>
          <wp:extent cx="343535" cy="240030"/>
          <wp:effectExtent l="0" t="0" r="0" b="762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68A2283E">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037397A"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8C7A5" w14:textId="27E2E98E" w:rsidR="00B1726A" w:rsidRDefault="00B1726A">
    <w:pPr>
      <w:pStyle w:val="Header"/>
      <w:rPr>
        <w:rtl/>
      </w:rPr>
    </w:pPr>
    <w:r>
      <w:rPr>
        <w:noProof/>
        <w:rtl/>
        <w:lang w:val="he-IL"/>
      </w:rPr>
      <mc:AlternateContent>
        <mc:Choice Requires="wps">
          <w:drawing>
            <wp:anchor distT="0" distB="0" distL="114300" distR="114300" simplePos="0" relativeHeight="251699200" behindDoc="1" locked="0" layoutInCell="1" allowOverlap="1" wp14:anchorId="1C22208D" wp14:editId="4B91803D">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63FF098" w14:textId="77777777" w:rsidR="00B1726A" w:rsidRPr="00DE3ECA" w:rsidRDefault="00B1726A"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jF3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PX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" filled="f" strokecolor="#a5a5a5 [2092]" strokeweight=".25pt">
              <v:stroke dashstyle="longDash"/>
              <v:textbox>
                <w:txbxContent>
                  <w:p w14:paraId="463FF098" w14:textId="77777777" w:rsidR="00B1726A" w:rsidRPr="00DE3ECA" w:rsidRDefault="00B1726A"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B1726A" w:rsidRDefault="00B1726A">
    <w:pPr>
      <w:pStyle w:val="Header"/>
      <w:rPr>
        <w:rtl/>
      </w:rPr>
    </w:pPr>
  </w:p>
  <w:p w14:paraId="09A29170" w14:textId="7ABB1ABE" w:rsidR="00B1726A" w:rsidRDefault="00B1726A">
    <w:pPr>
      <w:pStyle w:val="Header"/>
      <w:rPr>
        <w:rtl/>
      </w:rPr>
    </w:pPr>
  </w:p>
  <w:p w14:paraId="1CB0A19A" w14:textId="180241A0" w:rsidR="00B1726A" w:rsidRDefault="00B1726A">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1AA41DBC">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3F114763" w:rsidR="00B1726A" w:rsidRPr="004D562B" w:rsidRDefault="00B1726A"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פעילות התביעה העירונית בכמה מועצות מקומיות </w:t>
                          </w:r>
                          <w:r w:rsidRPr="00A4133B">
                            <w:rPr>
                              <w:rFonts w:hint="cs"/>
                              <w:color w:val="0D0D0D" w:themeColor="text1" w:themeTint="F2"/>
                              <w:sz w:val="16"/>
                              <w:szCs w:val="16"/>
                              <w:rtl/>
                            </w:rPr>
                            <w:t xml:space="preserve">         </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7A99042B"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" stroked="f">
              <v:textbox style="mso-fit-shape-to-text:t">
                <w:txbxContent>
                  <w:p w14:paraId="111D0894" w14:textId="3F114763" w:rsidR="00B1726A" w:rsidRPr="004D562B" w:rsidRDefault="00B1726A" w:rsidP="00502FAD">
                    <w:pPr>
                      <w:jc w:val="left"/>
                      <w:rPr>
                        <w:color w:val="0D0D0D"/>
                        <w:sz w:val="16"/>
                        <w:szCs w:val="16"/>
                      </w:rPr>
                    </w:pPr>
                    <w:r w:rsidRPr="004D562B">
                      <w:rPr>
                        <w:rFonts w:ascii="Tahoma" w:hAnsi="Tahoma" w:cs="Tahoma" w:hint="cs"/>
                        <w:color w:val="0D0D0D"/>
                        <w:sz w:val="18"/>
                        <w:szCs w:val="18"/>
                        <w:rtl/>
                      </w:rPr>
                      <w:t xml:space="preserve"> </w:t>
                    </w:r>
                    <w:r>
                      <w:rPr>
                        <w:rFonts w:ascii="Tahoma" w:hAnsi="Tahoma" w:cs="Tahoma" w:hint="cs"/>
                        <w:color w:val="0D0D0D" w:themeColor="text1" w:themeTint="F2"/>
                        <w:sz w:val="16"/>
                        <w:szCs w:val="16"/>
                        <w:rtl/>
                      </w:rPr>
                      <w:t xml:space="preserve">פעילות התביעה העירונית בכמה מועצות מקומיות </w:t>
                    </w:r>
                    <w:r w:rsidRPr="00A4133B">
                      <w:rPr>
                        <w:rFonts w:hint="cs"/>
                        <w:color w:val="0D0D0D" w:themeColor="text1" w:themeTint="F2"/>
                        <w:sz w:val="16"/>
                        <w:szCs w:val="16"/>
                        <w:rtl/>
                      </w:rPr>
                      <w:t xml:space="preserve">         </w:t>
                    </w:r>
                  </w:p>
                </w:txbxContent>
              </v:textbox>
              <w10:wrap type="square"/>
            </v:shape>
          </w:pict>
        </mc:Fallback>
      </mc:AlternateContent>
    </w:r>
  </w:p>
  <w:p w14:paraId="53F52C1C" w14:textId="13767217" w:rsidR="00B1726A" w:rsidRDefault="00B1726A" w:rsidP="009620E7">
    <w:pPr>
      <w:pStyle w:val="Header"/>
      <w:rPr>
        <w:rtl/>
      </w:rPr>
    </w:pPr>
    <w:r>
      <w:rPr>
        <w:rFonts w:ascii="Tahoma" w:hAnsi="Tahoma" w:cs="Tahoma"/>
        <w:noProof/>
        <w:color w:val="002060"/>
        <w:sz w:val="18"/>
        <w:szCs w:val="18"/>
      </w:rPr>
      <w:drawing>
        <wp:anchor distT="0" distB="0" distL="114300" distR="114300" simplePos="0" relativeHeight="251669504" behindDoc="0" locked="0" layoutInCell="1" allowOverlap="1" wp14:anchorId="7B6185F4" wp14:editId="2588CB85">
          <wp:simplePos x="0" y="0"/>
          <wp:positionH relativeFrom="column">
            <wp:posOffset>4423410</wp:posOffset>
          </wp:positionH>
          <wp:positionV relativeFrom="paragraph">
            <wp:posOffset>19518</wp:posOffset>
          </wp:positionV>
          <wp:extent cx="248285" cy="298450"/>
          <wp:effectExtent l="0" t="0" r="0" b="635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4E7E40D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12A72B"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01969" w14:textId="77777777" w:rsidR="00B1726A" w:rsidRPr="00D15500" w:rsidRDefault="00B1726A" w:rsidP="005B4811">
    <w:pPr>
      <w:pStyle w:val="Header"/>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2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B1726A" w:rsidRPr="005B4811" w:rsidRDefault="00B1726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B1726A" w:rsidRPr="005B4811" w:rsidRDefault="00B1726A"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B1726A" w:rsidRPr="005B4811" w:rsidRDefault="00B1726A"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B1726A" w:rsidRPr="005B4811" w:rsidRDefault="00B1726A"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B21A57" w14:textId="77777777" w:rsidR="00B1726A" w:rsidRDefault="00B1726A"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1488" behindDoc="1" locked="0" layoutInCell="1" allowOverlap="1" wp14:anchorId="1A01A248" wp14:editId="39DFE257">
              <wp:simplePos x="0" y="0"/>
              <wp:positionH relativeFrom="margin">
                <wp:posOffset>-954405</wp:posOffset>
              </wp:positionH>
              <wp:positionV relativeFrom="margin">
                <wp:posOffset>-1051560</wp:posOffset>
              </wp:positionV>
              <wp:extent cx="6480000" cy="9000000"/>
              <wp:effectExtent l="0" t="0" r="16510" b="10795"/>
              <wp:wrapNone/>
              <wp:docPr id="52" name="Text Box 52"/>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52EDE1D" w14:textId="77777777" w:rsidR="00B1726A" w:rsidRPr="00DE3ECA" w:rsidRDefault="00B1726A" w:rsidP="00C86967">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01A248" id="_x0000_t202" coordsize="21600,21600" o:spt="202" path="m,l,21600r21600,l21600,xe">
              <v:stroke joinstyle="miter"/>
              <v:path gradientshapeok="t" o:connecttype="rect"/>
            </v:shapetype>
            <v:shape id="Text Box 52" o:spid="_x0000_s1038" type="#_x0000_t202" style="position:absolute;left:0;text-align:left;margin-left:-75.15pt;margin-top:-82.8pt;width:510.25pt;height:708.65pt;z-index:-2516049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" filled="f" strokecolor="#a5a5a5 [2092]" strokeweight=".25pt">
              <v:stroke dashstyle="longDash"/>
              <v:textbox>
                <w:txbxContent>
                  <w:p w14:paraId="252EDE1D" w14:textId="77777777" w:rsidR="00B1726A" w:rsidRPr="00DE3ECA" w:rsidRDefault="00B1726A" w:rsidP="00C86967">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08416" behindDoc="0" locked="0" layoutInCell="1" allowOverlap="1" wp14:anchorId="70764CFB" wp14:editId="0574387E">
              <wp:simplePos x="0" y="0"/>
              <wp:positionH relativeFrom="column">
                <wp:posOffset>-706755</wp:posOffset>
              </wp:positionH>
              <wp:positionV relativeFrom="paragraph">
                <wp:posOffset>-574040</wp:posOffset>
              </wp:positionV>
              <wp:extent cx="292100" cy="7787005"/>
              <wp:effectExtent l="0" t="0" r="12700" b="23495"/>
              <wp:wrapSquare wrapText="bothSides"/>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787005"/>
                      </a:xfrm>
                      <a:prstGeom prst="rect">
                        <a:avLst/>
                      </a:prstGeom>
                      <a:solidFill>
                        <a:srgbClr val="00305F"/>
                      </a:solidFill>
                      <a:ln>
                        <a:solidFill>
                          <a:srgbClr val="00305F"/>
                        </a:solidFill>
                      </a:ln>
                    </wps:spPr>
                    <wps:txbx>
                      <w:txbxContent>
                        <w:p w14:paraId="6B0E5154" w14:textId="1444E673" w:rsidR="00B1726A" w:rsidRPr="00D74A15" w:rsidRDefault="00B1726A" w:rsidP="00716B1B">
                          <w:pPr>
                            <w:pStyle w:val="Bodytext70"/>
                            <w:shd w:val="clear" w:color="auto" w:fill="003060"/>
                            <w:rPr>
                              <w:rFonts w:ascii="Tahoma" w:hAnsi="Tahoma" w:cs="Tahoma"/>
                              <w:b/>
                              <w:bCs/>
                              <w:rtl/>
                            </w:rPr>
                          </w:pPr>
                          <w:r>
                            <w:rPr>
                              <w:rStyle w:val="Bodytext7NotBoldExact"/>
                              <w:rFonts w:hint="cs"/>
                              <w:rtl/>
                            </w:rPr>
                            <w:t>....</w:t>
                          </w:r>
                          <w:r w:rsidRPr="00AC6CC2">
                            <w:rPr>
                              <w:rFonts w:hint="cs"/>
                              <w:rtl/>
                            </w:rPr>
                            <w:t>ה</w:t>
                          </w:r>
                          <w:r w:rsidRPr="00AC6CC2">
                            <w:rPr>
                              <w:rFonts w:ascii="Tahoma" w:hAnsi="Tahoma" w:cs="Tahoma" w:hint="cs"/>
                              <w:b/>
                              <w:bCs/>
                              <w:rtl/>
                            </w:rPr>
                            <w:t xml:space="preserve">                                     </w:t>
                          </w:r>
                          <w:r w:rsidRPr="00FD0CA5">
                            <w:rPr>
                              <w:rFonts w:ascii="Tahoma" w:hAnsi="Tahoma" w:cs="Tahoma" w:hint="cs"/>
                              <w:rtl/>
                            </w:rPr>
                            <w:t xml:space="preserve">תקציר </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פעילות התביעה העירונית בכמה מועצות 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70764CFB" id="_x0000_s1039" type="#_x0000_t202" style="position:absolute;left:0;text-align:left;margin-left:-55.65pt;margin-top:-45.2pt;width:23pt;height:613.1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" fillcolor="#00305f" strokecolor="#00305f">
              <v:textbox style="layout-flow:vertical;mso-layout-flow-alt:bottom-to-top" inset="0,0,0,0">
                <w:txbxContent>
                  <w:p w14:paraId="6B0E5154" w14:textId="1444E673" w:rsidR="00B1726A" w:rsidRPr="00D74A15" w:rsidRDefault="00B1726A" w:rsidP="00716B1B">
                    <w:pPr>
                      <w:pStyle w:val="Bodytext70"/>
                      <w:shd w:val="clear" w:color="auto" w:fill="003060"/>
                      <w:rPr>
                        <w:rFonts w:ascii="Tahoma" w:hAnsi="Tahoma" w:cs="Tahoma"/>
                        <w:b/>
                        <w:bCs/>
                        <w:rtl/>
                      </w:rPr>
                    </w:pPr>
                    <w:r>
                      <w:rPr>
                        <w:rStyle w:val="Bodytext7NotBoldExact"/>
                        <w:rFonts w:hint="cs"/>
                        <w:rtl/>
                      </w:rPr>
                      <w:t>....</w:t>
                    </w:r>
                    <w:r w:rsidRPr="00AC6CC2">
                      <w:rPr>
                        <w:rFonts w:hint="cs"/>
                        <w:rtl/>
                      </w:rPr>
                      <w:t>ה</w:t>
                    </w:r>
                    <w:r w:rsidRPr="00AC6CC2">
                      <w:rPr>
                        <w:rFonts w:ascii="Tahoma" w:hAnsi="Tahoma" w:cs="Tahoma" w:hint="cs"/>
                        <w:b/>
                        <w:bCs/>
                        <w:rtl/>
                      </w:rPr>
                      <w:t xml:space="preserve">                                     </w:t>
                    </w:r>
                    <w:r w:rsidRPr="00FD0CA5">
                      <w:rPr>
                        <w:rFonts w:ascii="Tahoma" w:hAnsi="Tahoma" w:cs="Tahoma" w:hint="cs"/>
                        <w:rtl/>
                      </w:rPr>
                      <w:t xml:space="preserve">תקציר </w:t>
                    </w:r>
                    <w:r>
                      <w:rPr>
                        <w:rFonts w:hint="cs"/>
                        <w:rtl/>
                      </w:rPr>
                      <w:t xml:space="preserve"> </w:t>
                    </w:r>
                    <w:r>
                      <w:rPr>
                        <w:rFonts w:ascii="Tahoma" w:hAnsi="Tahoma" w:cs="Tahoma" w:hint="cs"/>
                        <w:sz w:val="24"/>
                        <w:szCs w:val="24"/>
                        <w:rtl/>
                      </w:rPr>
                      <w:t>|</w:t>
                    </w:r>
                    <w:r w:rsidRPr="00FA1816">
                      <w:rPr>
                        <w:rFonts w:ascii="Tahoma" w:hAnsi="Tahoma" w:cs="Tahoma" w:hint="cs"/>
                        <w:sz w:val="24"/>
                        <w:szCs w:val="24"/>
                        <w:rtl/>
                      </w:rPr>
                      <w:t xml:space="preserve"> </w:t>
                    </w:r>
                    <w:r>
                      <w:rPr>
                        <w:rFonts w:ascii="Tahoma" w:hAnsi="Tahoma" w:cs="Tahoma" w:hint="cs"/>
                        <w:b/>
                        <w:bCs/>
                        <w:rtl/>
                      </w:rPr>
                      <w:t xml:space="preserve"> פעילות התביעה העירונית בכמה מועצות מקומיות</w:t>
                    </w:r>
                  </w:p>
                </w:txbxContent>
              </v:textbox>
              <w10:wrap type="square"/>
            </v:shape>
          </w:pict>
        </mc:Fallback>
      </mc:AlternateContent>
    </w:r>
  </w:p>
  <w:p w14:paraId="2EA963E8" w14:textId="77777777" w:rsidR="00B1726A" w:rsidRDefault="00B1726A" w:rsidP="001526AC">
    <w:pPr>
      <w:pStyle w:val="Header"/>
      <w:tabs>
        <w:tab w:val="clear" w:pos="4153"/>
        <w:tab w:val="clear" w:pos="8306"/>
        <w:tab w:val="left" w:pos="493"/>
        <w:tab w:val="center" w:pos="4111"/>
        <w:tab w:val="right" w:pos="7478"/>
        <w:tab w:val="right" w:pos="8222"/>
      </w:tabs>
      <w:jc w:val="left"/>
      <w:rPr>
        <w:rtl/>
      </w:rPr>
    </w:pPr>
  </w:p>
  <w:p w14:paraId="336A8F21" w14:textId="77777777" w:rsidR="00B1726A" w:rsidRPr="001526AC" w:rsidRDefault="00B1726A" w:rsidP="00005B23">
    <w:pPr>
      <w:pStyle w:val="Header"/>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709440" behindDoc="0" locked="0" layoutInCell="1" allowOverlap="1" wp14:anchorId="56A7DE43" wp14:editId="01069BCB">
              <wp:simplePos x="0" y="0"/>
              <wp:positionH relativeFrom="column">
                <wp:posOffset>273050</wp:posOffset>
              </wp:positionH>
              <wp:positionV relativeFrom="paragraph">
                <wp:posOffset>354965</wp:posOffset>
              </wp:positionV>
              <wp:extent cx="3228975" cy="259080"/>
              <wp:effectExtent l="0" t="0" r="28575" b="2667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4E8BDDF9" w14:textId="19F4FA75" w:rsidR="00B1726A" w:rsidRPr="00A4133B" w:rsidRDefault="00B1726A"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A7DE43" id="_x0000_s1040" type="#_x0000_t202" style="position:absolute;left:0;text-align:left;margin-left:21.5pt;margin-top:27.95pt;width:254.25pt;height:20.4pt;z-index:2517094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" strokecolor="white [3212]">
              <v:textbox>
                <w:txbxContent>
                  <w:p w14:paraId="4E8BDDF9" w14:textId="19F4FA75" w:rsidR="00B1726A" w:rsidRPr="00A4133B" w:rsidRDefault="00B1726A"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71ג   |   התשפ"א-2021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710464" behindDoc="0" locked="0" layoutInCell="1" allowOverlap="1" wp14:anchorId="759359FD" wp14:editId="30F0354D">
          <wp:simplePos x="0" y="0"/>
          <wp:positionH relativeFrom="column">
            <wp:posOffset>-59055</wp:posOffset>
          </wp:positionH>
          <wp:positionV relativeFrom="paragraph">
            <wp:posOffset>345440</wp:posOffset>
          </wp:positionV>
          <wp:extent cx="343535" cy="240030"/>
          <wp:effectExtent l="0" t="0" r="0" b="7620"/>
          <wp:wrapSquare wrapText="bothSides"/>
          <wp:docPr id="2052770944" name="Picture 2052770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07392" behindDoc="0" locked="0" layoutInCell="1" allowOverlap="1" wp14:anchorId="0A3989B1" wp14:editId="7AD35148">
              <wp:simplePos x="0" y="0"/>
              <wp:positionH relativeFrom="column">
                <wp:posOffset>-55880</wp:posOffset>
              </wp:positionH>
              <wp:positionV relativeFrom="paragraph">
                <wp:posOffset>640080</wp:posOffset>
              </wp:positionV>
              <wp:extent cx="6721475" cy="0"/>
              <wp:effectExtent l="0" t="0" r="0" b="0"/>
              <wp:wrapNone/>
              <wp:docPr id="63" name="Straight Connector 63"/>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224FD8" id="Straight Connector 63" o:spid="_x0000_s1026" style="position:absolute;left:0;text-align:lef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ADTFA1/gEAAFIEAAAOAAAAAAAAAAAA&#10;AAAAAC4CAABkcnMvZTJvRG9jLnhtbFBLAQItABQABgAIAAAAIQD5YZ6a3gAAAAsBAAAPAAAAAAAA&#10;AAAAAAAAAFgEAABkcnMvZG93bnJldi54bWxQSwUGAAAAAAQABADzAAAAYwUAAAAA&#10;" strokecolor="#0d0d0d [3069]" strokeweight=".25p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E4C2F9" w14:textId="5CA6D9CE" w:rsidR="00B1726A" w:rsidRDefault="00B1726A" w:rsidP="001526AC">
    <w:pPr>
      <w:pStyle w:val="Header"/>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05344" behindDoc="1" locked="0" layoutInCell="1" allowOverlap="1" wp14:anchorId="60DCFA3D" wp14:editId="229ABE71">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41E6941D" w14:textId="77777777" w:rsidR="00B1726A" w:rsidRPr="00DE3ECA" w:rsidRDefault="00B1726A"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DCFA3D" id="_x0000_t202" coordsize="21600,21600" o:spt="202" path="m,l,21600r21600,l21600,xe">
              <v:stroke joinstyle="miter"/>
              <v:path gradientshapeok="t" o:connecttype="rect"/>
            </v:shapetype>
            <v:shape id="Text Box 44" o:spid="_x0000_s1041" type="#_x0000_t202" style="position:absolute;left:0;text-align:left;margin-left:-75.15pt;margin-top:-82.8pt;width:510.25pt;height:708.6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RPm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3wt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jhE+ZcAgAAwgQAAA4AAAAAAAAAAAAAAAAALgIAAGRycy9lMm9E&#10;b2MueG1sUEsBAi0AFAAGAAgAAAAhABKpd6DiAAAADgEAAA8AAAAAAAAAAAAAAAAAtgQAAGRycy9k&#10;b3ducmV2LnhtbFBLBQYAAAAABAAEAPMAAADFBQAAAAA=&#10;" filled="f" strokecolor="#a5a5a5 [2092]" strokeweight=".25pt">
              <v:stroke dashstyle="longDash"/>
              <v:textbox>
                <w:txbxContent>
                  <w:p w14:paraId="41E6941D" w14:textId="77777777" w:rsidR="00B1726A" w:rsidRPr="00DE3ECA" w:rsidRDefault="00B1726A"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74624" behindDoc="0" locked="0" layoutInCell="1" allowOverlap="1" wp14:anchorId="01E36D46" wp14:editId="72BC7914">
              <wp:simplePos x="0" y="0"/>
              <wp:positionH relativeFrom="column">
                <wp:posOffset>-697230</wp:posOffset>
              </wp:positionH>
              <wp:positionV relativeFrom="paragraph">
                <wp:posOffset>-596265</wp:posOffset>
              </wp:positionV>
              <wp:extent cx="292100" cy="7929880"/>
              <wp:effectExtent l="0" t="0" r="12700" b="23495"/>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1C12FDA0" w14:textId="1B5F9FB8" w:rsidR="00B1726A" w:rsidRPr="009B7D1B" w:rsidRDefault="00B1726A" w:rsidP="0047433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פעילות התביעה העירונית בכמה מועצות מקומיות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 w14:anchorId="01E36D46" id="_x0000_s1042" type="#_x0000_t202" style="position:absolute;left:0;text-align:left;margin-left:-54.9pt;margin-top:-46.95pt;width:23pt;height:624.4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j7KjRAACAAAV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1C12FDA0" w14:textId="1B5F9FB8" w:rsidR="00B1726A" w:rsidRPr="009B7D1B" w:rsidRDefault="00B1726A" w:rsidP="0047433F">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Pr>
                        <w:rFonts w:ascii="Tahoma" w:hAnsi="Tahoma" w:cs="Tahoma" w:hint="cs"/>
                        <w:b/>
                        <w:bCs/>
                        <w:rtl/>
                      </w:rPr>
                      <w:t>פעילות התביעה העירונית בכמה מועצות מקומיות</w:t>
                    </w:r>
                  </w:p>
                </w:txbxContent>
              </v:textbox>
              <w10:wrap type="square"/>
            </v:shape>
          </w:pict>
        </mc:Fallback>
      </mc:AlternateContent>
    </w:r>
  </w:p>
  <w:p w14:paraId="52188F3E" w14:textId="6AFEEEA3" w:rsidR="00B1726A" w:rsidRDefault="00B1726A" w:rsidP="001C5C9D">
    <w:pPr>
      <w:pStyle w:val="Header"/>
      <w:tabs>
        <w:tab w:val="clear" w:pos="4153"/>
        <w:tab w:val="clear" w:pos="8306"/>
        <w:tab w:val="left" w:pos="4530"/>
      </w:tabs>
      <w:jc w:val="left"/>
      <w:rPr>
        <w:rtl/>
      </w:rPr>
    </w:pPr>
    <w:r>
      <w:rPr>
        <w:rtl/>
      </w:rPr>
      <w:tab/>
    </w:r>
  </w:p>
  <w:p w14:paraId="53D931BB" w14:textId="77777777" w:rsidR="00B1726A" w:rsidRDefault="00B1726A" w:rsidP="001C5C9D">
    <w:pPr>
      <w:pStyle w:val="Header"/>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681792" behindDoc="0" locked="0" layoutInCell="1" allowOverlap="1" wp14:anchorId="77E535FE" wp14:editId="302867FC">
              <wp:simplePos x="0" y="0"/>
              <wp:positionH relativeFrom="column">
                <wp:posOffset>323850</wp:posOffset>
              </wp:positionH>
              <wp:positionV relativeFrom="paragraph">
                <wp:posOffset>360045</wp:posOffset>
              </wp:positionV>
              <wp:extent cx="3228975" cy="259080"/>
              <wp:effectExtent l="0" t="0" r="28575" b="2667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5B61FBF3" w14:textId="7660D6BF" w:rsidR="00B1726A" w:rsidRPr="004D562B" w:rsidRDefault="00B1726A"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535FE" id="_x0000_s1043" type="#_x0000_t202" style="position:absolute;left:0;text-align:left;margin-left:25.5pt;margin-top:28.35pt;width:254.25pt;height:20.4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f7/pkC4CAABMBAAADgAAAAAAAAAAAAAAAAAuAgAA&#10;ZHJzL2Uyb0RvYy54bWxQSwECLQAUAAYACAAAACEA40qJTt8AAAAIAQAADwAAAAAAAAAAAAAAAACI&#10;BAAAZHJzL2Rvd25yZXYueG1sUEsFBgAAAAAEAAQA8wAAAJQFAAAAAA==&#10;" strokecolor="white [3212]">
              <v:textbox>
                <w:txbxContent>
                  <w:p w14:paraId="5B61FBF3" w14:textId="7660D6BF" w:rsidR="00B1726A" w:rsidRPr="004D562B" w:rsidRDefault="00B1726A"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71ג   |   התשפ"א-2021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683840" behindDoc="0" locked="0" layoutInCell="1" allowOverlap="1" wp14:anchorId="5D49DFC2" wp14:editId="703DE9FA">
          <wp:simplePos x="0" y="0"/>
          <wp:positionH relativeFrom="column">
            <wp:posOffset>-17780</wp:posOffset>
          </wp:positionH>
          <wp:positionV relativeFrom="paragraph">
            <wp:posOffset>380365</wp:posOffset>
          </wp:positionV>
          <wp:extent cx="343535" cy="240030"/>
          <wp:effectExtent l="0" t="0" r="0" b="762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3600" behindDoc="0" locked="0" layoutInCell="1" allowOverlap="1" wp14:anchorId="0AE00497" wp14:editId="1EAB8190">
              <wp:simplePos x="0" y="0"/>
              <wp:positionH relativeFrom="column">
                <wp:posOffset>-55880</wp:posOffset>
              </wp:positionH>
              <wp:positionV relativeFrom="paragraph">
                <wp:posOffset>640080</wp:posOffset>
              </wp:positionV>
              <wp:extent cx="6721475" cy="0"/>
              <wp:effectExtent l="0" t="0" r="0" b="0"/>
              <wp:wrapNone/>
              <wp:docPr id="20" name="Straight Connector 20"/>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928B90" id="Straight Connector 2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AvR/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AtwC9H9AQAAUgQAAA4AAAAAAAAAAAAA&#10;AAAALgIAAGRycy9lMm9Eb2MueG1sUEsBAi0AFAAGAAgAAAAhAPlhnpreAAAACwEAAA8AAAAAAAAA&#10;AAAAAAAAVwQAAGRycy9kb3ducmV2LnhtbFBLBQYAAAAABAAEAPMAAABiBQAAAAA=&#10;" strokecolor="#0d0d0d [3069]" strokeweight=".25pt"/>
          </w:pict>
        </mc:Fallback>
      </mc:AlternateContent>
    </w:r>
  </w:p>
  <w:p w14:paraId="133C0DA0" w14:textId="2E0368D3" w:rsidR="00B1726A" w:rsidRPr="001526AC" w:rsidRDefault="00B1726A" w:rsidP="001C5C9D">
    <w:pPr>
      <w:pStyle w:val="Header"/>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677A2A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41.7pt;height:141.7pt" o:bullet="t">
        <v:imagedata r:id="rId1" o:title="זכוכית מגדלת5"/>
      </v:shape>
    </w:pict>
  </w:numPicBullet>
  <w:numPicBullet w:numPicBulletId="1">
    <w:pict>
      <v:shape w14:anchorId="48268CB6" id="_x0000_i1027" type="#_x0000_t75" style="width:383.95pt;height:383.95pt" o:bullet="t">
        <v:imagedata r:id="rId2" o:title="light-bulb"/>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8164DD"/>
    <w:multiLevelType w:val="hybridMultilevel"/>
    <w:tmpl w:val="C1404C54"/>
    <w:lvl w:ilvl="0" w:tplc="EB0A7358">
      <w:start w:val="1"/>
      <w:numFmt w:val="bullet"/>
      <w:lvlText w:val=""/>
      <w:lvlJc w:val="left"/>
      <w:pPr>
        <w:ind w:left="360" w:hanging="360"/>
      </w:pPr>
      <w:rPr>
        <w:rFonts w:ascii="Wingdings" w:hAnsi="Wingdings" w:cs="Wingdings" w:hint="default"/>
        <w:b/>
        <w:i w:val="0"/>
        <w:caps w:val="0"/>
        <w:strike w:val="0"/>
        <w:dstrike w:val="0"/>
        <w:vanish w:val="0"/>
        <w:color w:val="548DD4" w:themeColor="text2" w:themeTint="99"/>
        <w:sz w:val="40"/>
        <w:szCs w:val="25"/>
        <w:vertAlign w:val="baseline"/>
      </w:rPr>
    </w:lvl>
    <w:lvl w:ilvl="1" w:tplc="6B7CD2E2" w:tentative="1">
      <w:start w:val="1"/>
      <w:numFmt w:val="bullet"/>
      <w:lvlText w:val="o"/>
      <w:lvlJc w:val="left"/>
      <w:pPr>
        <w:ind w:left="1080" w:hanging="360"/>
      </w:pPr>
      <w:rPr>
        <w:rFonts w:ascii="Courier New" w:hAnsi="Courier New" w:cs="Courier New" w:hint="default"/>
      </w:rPr>
    </w:lvl>
    <w:lvl w:ilvl="2" w:tplc="E224FC8A" w:tentative="1">
      <w:start w:val="1"/>
      <w:numFmt w:val="bullet"/>
      <w:lvlText w:val=""/>
      <w:lvlJc w:val="left"/>
      <w:pPr>
        <w:ind w:left="1800" w:hanging="360"/>
      </w:pPr>
      <w:rPr>
        <w:rFonts w:ascii="Wingdings" w:hAnsi="Wingdings" w:hint="default"/>
      </w:rPr>
    </w:lvl>
    <w:lvl w:ilvl="3" w:tplc="C858956E" w:tentative="1">
      <w:start w:val="1"/>
      <w:numFmt w:val="bullet"/>
      <w:lvlText w:val=""/>
      <w:lvlJc w:val="left"/>
      <w:pPr>
        <w:ind w:left="2520" w:hanging="360"/>
      </w:pPr>
      <w:rPr>
        <w:rFonts w:ascii="Symbol" w:hAnsi="Symbol" w:hint="default"/>
      </w:rPr>
    </w:lvl>
    <w:lvl w:ilvl="4" w:tplc="3640A7B2" w:tentative="1">
      <w:start w:val="1"/>
      <w:numFmt w:val="bullet"/>
      <w:lvlText w:val="o"/>
      <w:lvlJc w:val="left"/>
      <w:pPr>
        <w:ind w:left="3240" w:hanging="360"/>
      </w:pPr>
      <w:rPr>
        <w:rFonts w:ascii="Courier New" w:hAnsi="Courier New" w:cs="Courier New" w:hint="default"/>
      </w:rPr>
    </w:lvl>
    <w:lvl w:ilvl="5" w:tplc="0BDEC1BA" w:tentative="1">
      <w:start w:val="1"/>
      <w:numFmt w:val="bullet"/>
      <w:lvlText w:val=""/>
      <w:lvlJc w:val="left"/>
      <w:pPr>
        <w:ind w:left="3960" w:hanging="360"/>
      </w:pPr>
      <w:rPr>
        <w:rFonts w:ascii="Wingdings" w:hAnsi="Wingdings" w:hint="default"/>
      </w:rPr>
    </w:lvl>
    <w:lvl w:ilvl="6" w:tplc="8564B5D8" w:tentative="1">
      <w:start w:val="1"/>
      <w:numFmt w:val="bullet"/>
      <w:lvlText w:val=""/>
      <w:lvlJc w:val="left"/>
      <w:pPr>
        <w:ind w:left="4680" w:hanging="360"/>
      </w:pPr>
      <w:rPr>
        <w:rFonts w:ascii="Symbol" w:hAnsi="Symbol" w:hint="default"/>
      </w:rPr>
    </w:lvl>
    <w:lvl w:ilvl="7" w:tplc="90488584" w:tentative="1">
      <w:start w:val="1"/>
      <w:numFmt w:val="bullet"/>
      <w:lvlText w:val="o"/>
      <w:lvlJc w:val="left"/>
      <w:pPr>
        <w:ind w:left="5400" w:hanging="360"/>
      </w:pPr>
      <w:rPr>
        <w:rFonts w:ascii="Courier New" w:hAnsi="Courier New" w:cs="Courier New" w:hint="default"/>
      </w:rPr>
    </w:lvl>
    <w:lvl w:ilvl="8" w:tplc="BD224632" w:tentative="1">
      <w:start w:val="1"/>
      <w:numFmt w:val="bullet"/>
      <w:lvlText w:val=""/>
      <w:lvlJc w:val="left"/>
      <w:pPr>
        <w:ind w:left="6120" w:hanging="360"/>
      </w:pPr>
      <w:rPr>
        <w:rFonts w:ascii="Wingdings" w:hAnsi="Wingdings" w:hint="default"/>
      </w:rPr>
    </w:lvl>
  </w:abstractNum>
  <w:abstractNum w:abstractNumId="2"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4"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5" w15:restartNumberingAfterBreak="0">
    <w:nsid w:val="0E4B0377"/>
    <w:multiLevelType w:val="hybridMultilevel"/>
    <w:tmpl w:val="91001538"/>
    <w:lvl w:ilvl="0" w:tplc="B0728036">
      <w:start w:val="1"/>
      <w:numFmt w:val="hebrew1"/>
      <w:lvlText w:val="%1."/>
      <w:lvlJc w:val="left"/>
      <w:pPr>
        <w:ind w:left="720" w:hanging="360"/>
      </w:pPr>
      <w:rPr>
        <w:rFonts w:hint="default"/>
      </w:rPr>
    </w:lvl>
    <w:lvl w:ilvl="1" w:tplc="0C464B46" w:tentative="1">
      <w:start w:val="1"/>
      <w:numFmt w:val="lowerLetter"/>
      <w:lvlText w:val="%2."/>
      <w:lvlJc w:val="left"/>
      <w:pPr>
        <w:ind w:left="1440" w:hanging="360"/>
      </w:pPr>
    </w:lvl>
    <w:lvl w:ilvl="2" w:tplc="46DE37BA" w:tentative="1">
      <w:start w:val="1"/>
      <w:numFmt w:val="lowerRoman"/>
      <w:lvlText w:val="%3."/>
      <w:lvlJc w:val="right"/>
      <w:pPr>
        <w:ind w:left="2160" w:hanging="180"/>
      </w:pPr>
    </w:lvl>
    <w:lvl w:ilvl="3" w:tplc="2AE4D794" w:tentative="1">
      <w:start w:val="1"/>
      <w:numFmt w:val="decimal"/>
      <w:lvlText w:val="%4."/>
      <w:lvlJc w:val="left"/>
      <w:pPr>
        <w:ind w:left="2880" w:hanging="360"/>
      </w:pPr>
    </w:lvl>
    <w:lvl w:ilvl="4" w:tplc="E7704BD4" w:tentative="1">
      <w:start w:val="1"/>
      <w:numFmt w:val="lowerLetter"/>
      <w:lvlText w:val="%5."/>
      <w:lvlJc w:val="left"/>
      <w:pPr>
        <w:ind w:left="3600" w:hanging="360"/>
      </w:pPr>
    </w:lvl>
    <w:lvl w:ilvl="5" w:tplc="8D661616" w:tentative="1">
      <w:start w:val="1"/>
      <w:numFmt w:val="lowerRoman"/>
      <w:lvlText w:val="%6."/>
      <w:lvlJc w:val="right"/>
      <w:pPr>
        <w:ind w:left="4320" w:hanging="180"/>
      </w:pPr>
    </w:lvl>
    <w:lvl w:ilvl="6" w:tplc="C45811CE" w:tentative="1">
      <w:start w:val="1"/>
      <w:numFmt w:val="decimal"/>
      <w:lvlText w:val="%7."/>
      <w:lvlJc w:val="left"/>
      <w:pPr>
        <w:ind w:left="5040" w:hanging="360"/>
      </w:pPr>
    </w:lvl>
    <w:lvl w:ilvl="7" w:tplc="8500F094" w:tentative="1">
      <w:start w:val="1"/>
      <w:numFmt w:val="lowerLetter"/>
      <w:lvlText w:val="%8."/>
      <w:lvlJc w:val="left"/>
      <w:pPr>
        <w:ind w:left="5760" w:hanging="360"/>
      </w:pPr>
    </w:lvl>
    <w:lvl w:ilvl="8" w:tplc="F74E0818" w:tentative="1">
      <w:start w:val="1"/>
      <w:numFmt w:val="lowerRoman"/>
      <w:lvlText w:val="%9."/>
      <w:lvlJc w:val="right"/>
      <w:pPr>
        <w:ind w:left="6480" w:hanging="180"/>
      </w:pPr>
    </w:lvl>
  </w:abstractNum>
  <w:abstractNum w:abstractNumId="6" w15:restartNumberingAfterBreak="0">
    <w:nsid w:val="0FFF5362"/>
    <w:multiLevelType w:val="hybridMultilevel"/>
    <w:tmpl w:val="5F04B71A"/>
    <w:lvl w:ilvl="0" w:tplc="CC6E13F2">
      <w:start w:val="1"/>
      <w:numFmt w:val="decimal"/>
      <w:lvlText w:val="%1."/>
      <w:lvlJc w:val="left"/>
      <w:pPr>
        <w:ind w:left="720" w:hanging="360"/>
      </w:pPr>
      <w:rPr>
        <w:rFonts w:hint="default"/>
      </w:rPr>
    </w:lvl>
    <w:lvl w:ilvl="1" w:tplc="79FE89D6" w:tentative="1">
      <w:start w:val="1"/>
      <w:numFmt w:val="lowerLetter"/>
      <w:lvlText w:val="%2."/>
      <w:lvlJc w:val="left"/>
      <w:pPr>
        <w:ind w:left="1440" w:hanging="360"/>
      </w:pPr>
    </w:lvl>
    <w:lvl w:ilvl="2" w:tplc="7D4AE8CA" w:tentative="1">
      <w:start w:val="1"/>
      <w:numFmt w:val="lowerRoman"/>
      <w:lvlText w:val="%3."/>
      <w:lvlJc w:val="right"/>
      <w:pPr>
        <w:ind w:left="2160" w:hanging="180"/>
      </w:pPr>
    </w:lvl>
    <w:lvl w:ilvl="3" w:tplc="3DCA019E" w:tentative="1">
      <w:start w:val="1"/>
      <w:numFmt w:val="decimal"/>
      <w:lvlText w:val="%4."/>
      <w:lvlJc w:val="left"/>
      <w:pPr>
        <w:ind w:left="2880" w:hanging="360"/>
      </w:pPr>
    </w:lvl>
    <w:lvl w:ilvl="4" w:tplc="4ED23A22" w:tentative="1">
      <w:start w:val="1"/>
      <w:numFmt w:val="lowerLetter"/>
      <w:lvlText w:val="%5."/>
      <w:lvlJc w:val="left"/>
      <w:pPr>
        <w:ind w:left="3600" w:hanging="360"/>
      </w:pPr>
    </w:lvl>
    <w:lvl w:ilvl="5" w:tplc="75E41F96" w:tentative="1">
      <w:start w:val="1"/>
      <w:numFmt w:val="lowerRoman"/>
      <w:lvlText w:val="%6."/>
      <w:lvlJc w:val="right"/>
      <w:pPr>
        <w:ind w:left="4320" w:hanging="180"/>
      </w:pPr>
    </w:lvl>
    <w:lvl w:ilvl="6" w:tplc="2F9A71CC" w:tentative="1">
      <w:start w:val="1"/>
      <w:numFmt w:val="decimal"/>
      <w:lvlText w:val="%7."/>
      <w:lvlJc w:val="left"/>
      <w:pPr>
        <w:ind w:left="5040" w:hanging="360"/>
      </w:pPr>
    </w:lvl>
    <w:lvl w:ilvl="7" w:tplc="2D824E10" w:tentative="1">
      <w:start w:val="1"/>
      <w:numFmt w:val="lowerLetter"/>
      <w:lvlText w:val="%8."/>
      <w:lvlJc w:val="left"/>
      <w:pPr>
        <w:ind w:left="5760" w:hanging="360"/>
      </w:pPr>
    </w:lvl>
    <w:lvl w:ilvl="8" w:tplc="3FC849E4" w:tentative="1">
      <w:start w:val="1"/>
      <w:numFmt w:val="lowerRoman"/>
      <w:lvlText w:val="%9."/>
      <w:lvlJc w:val="right"/>
      <w:pPr>
        <w:ind w:left="6480" w:hanging="180"/>
      </w:pPr>
    </w:lvl>
  </w:abstractNum>
  <w:abstractNum w:abstractNumId="7" w15:restartNumberingAfterBreak="0">
    <w:nsid w:val="14F64C19"/>
    <w:multiLevelType w:val="hybridMultilevel"/>
    <w:tmpl w:val="C856344C"/>
    <w:lvl w:ilvl="0" w:tplc="AFD4FD12">
      <w:start w:val="1"/>
      <w:numFmt w:val="decimal"/>
      <w:lvlText w:val="%1."/>
      <w:lvlJc w:val="left"/>
      <w:pPr>
        <w:ind w:left="360" w:hanging="360"/>
      </w:pPr>
    </w:lvl>
    <w:lvl w:ilvl="1" w:tplc="6786FB40" w:tentative="1">
      <w:start w:val="1"/>
      <w:numFmt w:val="lowerLetter"/>
      <w:lvlText w:val="%2."/>
      <w:lvlJc w:val="left"/>
      <w:pPr>
        <w:ind w:left="1080" w:hanging="360"/>
      </w:pPr>
    </w:lvl>
    <w:lvl w:ilvl="2" w:tplc="7F241420" w:tentative="1">
      <w:start w:val="1"/>
      <w:numFmt w:val="lowerRoman"/>
      <w:lvlText w:val="%3."/>
      <w:lvlJc w:val="right"/>
      <w:pPr>
        <w:ind w:left="1800" w:hanging="180"/>
      </w:pPr>
    </w:lvl>
    <w:lvl w:ilvl="3" w:tplc="65C0E3EC" w:tentative="1">
      <w:start w:val="1"/>
      <w:numFmt w:val="decimal"/>
      <w:lvlText w:val="%4."/>
      <w:lvlJc w:val="left"/>
      <w:pPr>
        <w:ind w:left="2520" w:hanging="360"/>
      </w:pPr>
    </w:lvl>
    <w:lvl w:ilvl="4" w:tplc="88F6ED5A" w:tentative="1">
      <w:start w:val="1"/>
      <w:numFmt w:val="lowerLetter"/>
      <w:lvlText w:val="%5."/>
      <w:lvlJc w:val="left"/>
      <w:pPr>
        <w:ind w:left="3240" w:hanging="360"/>
      </w:pPr>
    </w:lvl>
    <w:lvl w:ilvl="5" w:tplc="3B9E66BA" w:tentative="1">
      <w:start w:val="1"/>
      <w:numFmt w:val="lowerRoman"/>
      <w:lvlText w:val="%6."/>
      <w:lvlJc w:val="right"/>
      <w:pPr>
        <w:ind w:left="3960" w:hanging="180"/>
      </w:pPr>
    </w:lvl>
    <w:lvl w:ilvl="6" w:tplc="52A84FF6" w:tentative="1">
      <w:start w:val="1"/>
      <w:numFmt w:val="decimal"/>
      <w:lvlText w:val="%7."/>
      <w:lvlJc w:val="left"/>
      <w:pPr>
        <w:ind w:left="4680" w:hanging="360"/>
      </w:pPr>
    </w:lvl>
    <w:lvl w:ilvl="7" w:tplc="054234F8" w:tentative="1">
      <w:start w:val="1"/>
      <w:numFmt w:val="lowerLetter"/>
      <w:lvlText w:val="%8."/>
      <w:lvlJc w:val="left"/>
      <w:pPr>
        <w:ind w:left="5400" w:hanging="360"/>
      </w:pPr>
    </w:lvl>
    <w:lvl w:ilvl="8" w:tplc="91005024" w:tentative="1">
      <w:start w:val="1"/>
      <w:numFmt w:val="lowerRoman"/>
      <w:lvlText w:val="%9."/>
      <w:lvlJc w:val="right"/>
      <w:pPr>
        <w:ind w:left="6120" w:hanging="180"/>
      </w:pPr>
    </w:lvl>
  </w:abstractNum>
  <w:abstractNum w:abstractNumId="8" w15:restartNumberingAfterBreak="0">
    <w:nsid w:val="194F1F4F"/>
    <w:multiLevelType w:val="hybridMultilevel"/>
    <w:tmpl w:val="89560F9A"/>
    <w:lvl w:ilvl="0" w:tplc="87E8694E">
      <w:start w:val="1"/>
      <w:numFmt w:val="decimal"/>
      <w:lvlText w:val="%1."/>
      <w:lvlJc w:val="left"/>
      <w:pPr>
        <w:ind w:left="720" w:hanging="360"/>
      </w:pPr>
      <w:rPr>
        <w:rFonts w:hint="default"/>
      </w:rPr>
    </w:lvl>
    <w:lvl w:ilvl="1" w:tplc="6938E792" w:tentative="1">
      <w:start w:val="1"/>
      <w:numFmt w:val="lowerLetter"/>
      <w:lvlText w:val="%2."/>
      <w:lvlJc w:val="left"/>
      <w:pPr>
        <w:ind w:left="1440" w:hanging="360"/>
      </w:pPr>
    </w:lvl>
    <w:lvl w:ilvl="2" w:tplc="4DE47C34" w:tentative="1">
      <w:start w:val="1"/>
      <w:numFmt w:val="lowerRoman"/>
      <w:lvlText w:val="%3."/>
      <w:lvlJc w:val="right"/>
      <w:pPr>
        <w:ind w:left="2160" w:hanging="180"/>
      </w:pPr>
    </w:lvl>
    <w:lvl w:ilvl="3" w:tplc="7D78F23C" w:tentative="1">
      <w:start w:val="1"/>
      <w:numFmt w:val="decimal"/>
      <w:lvlText w:val="%4."/>
      <w:lvlJc w:val="left"/>
      <w:pPr>
        <w:ind w:left="2880" w:hanging="360"/>
      </w:pPr>
    </w:lvl>
    <w:lvl w:ilvl="4" w:tplc="735CF95E" w:tentative="1">
      <w:start w:val="1"/>
      <w:numFmt w:val="lowerLetter"/>
      <w:lvlText w:val="%5."/>
      <w:lvlJc w:val="left"/>
      <w:pPr>
        <w:ind w:left="3600" w:hanging="360"/>
      </w:pPr>
    </w:lvl>
    <w:lvl w:ilvl="5" w:tplc="1BE0AD3C" w:tentative="1">
      <w:start w:val="1"/>
      <w:numFmt w:val="lowerRoman"/>
      <w:lvlText w:val="%6."/>
      <w:lvlJc w:val="right"/>
      <w:pPr>
        <w:ind w:left="4320" w:hanging="180"/>
      </w:pPr>
    </w:lvl>
    <w:lvl w:ilvl="6" w:tplc="4120CDCC" w:tentative="1">
      <w:start w:val="1"/>
      <w:numFmt w:val="decimal"/>
      <w:lvlText w:val="%7."/>
      <w:lvlJc w:val="left"/>
      <w:pPr>
        <w:ind w:left="5040" w:hanging="360"/>
      </w:pPr>
    </w:lvl>
    <w:lvl w:ilvl="7" w:tplc="86469644" w:tentative="1">
      <w:start w:val="1"/>
      <w:numFmt w:val="lowerLetter"/>
      <w:lvlText w:val="%8."/>
      <w:lvlJc w:val="left"/>
      <w:pPr>
        <w:ind w:left="5760" w:hanging="360"/>
      </w:pPr>
    </w:lvl>
    <w:lvl w:ilvl="8" w:tplc="31BEC236" w:tentative="1">
      <w:start w:val="1"/>
      <w:numFmt w:val="lowerRoman"/>
      <w:lvlText w:val="%9."/>
      <w:lvlJc w:val="right"/>
      <w:pPr>
        <w:ind w:left="6480" w:hanging="180"/>
      </w:pPr>
    </w:lvl>
  </w:abstractNum>
  <w:abstractNum w:abstractNumId="9"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10"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1"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12" w15:restartNumberingAfterBreak="0">
    <w:nsid w:val="23A2269D"/>
    <w:multiLevelType w:val="hybridMultilevel"/>
    <w:tmpl w:val="4320722C"/>
    <w:lvl w:ilvl="0" w:tplc="F9B8BEEE">
      <w:start w:val="1"/>
      <w:numFmt w:val="hebrew1"/>
      <w:lvlText w:val="%1."/>
      <w:lvlJc w:val="left"/>
      <w:pPr>
        <w:ind w:left="720" w:hanging="360"/>
      </w:pPr>
      <w:rPr>
        <w:rFonts w:hint="default"/>
      </w:rPr>
    </w:lvl>
    <w:lvl w:ilvl="1" w:tplc="3AF8C156" w:tentative="1">
      <w:start w:val="1"/>
      <w:numFmt w:val="lowerLetter"/>
      <w:lvlText w:val="%2."/>
      <w:lvlJc w:val="left"/>
      <w:pPr>
        <w:ind w:left="1440" w:hanging="360"/>
      </w:pPr>
    </w:lvl>
    <w:lvl w:ilvl="2" w:tplc="90CC5AFC" w:tentative="1">
      <w:start w:val="1"/>
      <w:numFmt w:val="lowerRoman"/>
      <w:lvlText w:val="%3."/>
      <w:lvlJc w:val="right"/>
      <w:pPr>
        <w:ind w:left="2160" w:hanging="180"/>
      </w:pPr>
    </w:lvl>
    <w:lvl w:ilvl="3" w:tplc="0E60E384" w:tentative="1">
      <w:start w:val="1"/>
      <w:numFmt w:val="decimal"/>
      <w:lvlText w:val="%4."/>
      <w:lvlJc w:val="left"/>
      <w:pPr>
        <w:ind w:left="2880" w:hanging="360"/>
      </w:pPr>
    </w:lvl>
    <w:lvl w:ilvl="4" w:tplc="EA463E44" w:tentative="1">
      <w:start w:val="1"/>
      <w:numFmt w:val="lowerLetter"/>
      <w:lvlText w:val="%5."/>
      <w:lvlJc w:val="left"/>
      <w:pPr>
        <w:ind w:left="3600" w:hanging="360"/>
      </w:pPr>
    </w:lvl>
    <w:lvl w:ilvl="5" w:tplc="35F42268" w:tentative="1">
      <w:start w:val="1"/>
      <w:numFmt w:val="lowerRoman"/>
      <w:lvlText w:val="%6."/>
      <w:lvlJc w:val="right"/>
      <w:pPr>
        <w:ind w:left="4320" w:hanging="180"/>
      </w:pPr>
    </w:lvl>
    <w:lvl w:ilvl="6" w:tplc="60DC74C0" w:tentative="1">
      <w:start w:val="1"/>
      <w:numFmt w:val="decimal"/>
      <w:lvlText w:val="%7."/>
      <w:lvlJc w:val="left"/>
      <w:pPr>
        <w:ind w:left="5040" w:hanging="360"/>
      </w:pPr>
    </w:lvl>
    <w:lvl w:ilvl="7" w:tplc="5A68BBE0" w:tentative="1">
      <w:start w:val="1"/>
      <w:numFmt w:val="lowerLetter"/>
      <w:lvlText w:val="%8."/>
      <w:lvlJc w:val="left"/>
      <w:pPr>
        <w:ind w:left="5760" w:hanging="360"/>
      </w:pPr>
    </w:lvl>
    <w:lvl w:ilvl="8" w:tplc="33C8D426" w:tentative="1">
      <w:start w:val="1"/>
      <w:numFmt w:val="lowerRoman"/>
      <w:lvlText w:val="%9."/>
      <w:lvlJc w:val="right"/>
      <w:pPr>
        <w:ind w:left="6480" w:hanging="180"/>
      </w:pPr>
    </w:lvl>
  </w:abstractNum>
  <w:abstractNum w:abstractNumId="13"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4" w15:restartNumberingAfterBreak="0">
    <w:nsid w:val="3AB50294"/>
    <w:multiLevelType w:val="hybridMultilevel"/>
    <w:tmpl w:val="D10A2544"/>
    <w:lvl w:ilvl="0" w:tplc="D966B2E8">
      <w:start w:val="1"/>
      <w:numFmt w:val="decimal"/>
      <w:lvlText w:val="%1."/>
      <w:lvlJc w:val="left"/>
      <w:pPr>
        <w:ind w:left="720" w:hanging="360"/>
      </w:pPr>
      <w:rPr>
        <w:rFonts w:hint="default"/>
      </w:rPr>
    </w:lvl>
    <w:lvl w:ilvl="1" w:tplc="E29E5144" w:tentative="1">
      <w:start w:val="1"/>
      <w:numFmt w:val="lowerLetter"/>
      <w:lvlText w:val="%2."/>
      <w:lvlJc w:val="left"/>
      <w:pPr>
        <w:ind w:left="1440" w:hanging="360"/>
      </w:pPr>
    </w:lvl>
    <w:lvl w:ilvl="2" w:tplc="097E6904" w:tentative="1">
      <w:start w:val="1"/>
      <w:numFmt w:val="lowerRoman"/>
      <w:lvlText w:val="%3."/>
      <w:lvlJc w:val="right"/>
      <w:pPr>
        <w:ind w:left="2160" w:hanging="180"/>
      </w:pPr>
    </w:lvl>
    <w:lvl w:ilvl="3" w:tplc="5846E8BC" w:tentative="1">
      <w:start w:val="1"/>
      <w:numFmt w:val="decimal"/>
      <w:lvlText w:val="%4."/>
      <w:lvlJc w:val="left"/>
      <w:pPr>
        <w:ind w:left="2880" w:hanging="360"/>
      </w:pPr>
    </w:lvl>
    <w:lvl w:ilvl="4" w:tplc="14681BD6" w:tentative="1">
      <w:start w:val="1"/>
      <w:numFmt w:val="lowerLetter"/>
      <w:lvlText w:val="%5."/>
      <w:lvlJc w:val="left"/>
      <w:pPr>
        <w:ind w:left="3600" w:hanging="360"/>
      </w:pPr>
    </w:lvl>
    <w:lvl w:ilvl="5" w:tplc="5546B5F2" w:tentative="1">
      <w:start w:val="1"/>
      <w:numFmt w:val="lowerRoman"/>
      <w:lvlText w:val="%6."/>
      <w:lvlJc w:val="right"/>
      <w:pPr>
        <w:ind w:left="4320" w:hanging="180"/>
      </w:pPr>
    </w:lvl>
    <w:lvl w:ilvl="6" w:tplc="8C24E6DC" w:tentative="1">
      <w:start w:val="1"/>
      <w:numFmt w:val="decimal"/>
      <w:lvlText w:val="%7."/>
      <w:lvlJc w:val="left"/>
      <w:pPr>
        <w:ind w:left="5040" w:hanging="360"/>
      </w:pPr>
    </w:lvl>
    <w:lvl w:ilvl="7" w:tplc="4184E84A" w:tentative="1">
      <w:start w:val="1"/>
      <w:numFmt w:val="lowerLetter"/>
      <w:lvlText w:val="%8."/>
      <w:lvlJc w:val="left"/>
      <w:pPr>
        <w:ind w:left="5760" w:hanging="360"/>
      </w:pPr>
    </w:lvl>
    <w:lvl w:ilvl="8" w:tplc="DB7A9A5E" w:tentative="1">
      <w:start w:val="1"/>
      <w:numFmt w:val="lowerRoman"/>
      <w:lvlText w:val="%9."/>
      <w:lvlJc w:val="right"/>
      <w:pPr>
        <w:ind w:left="6480" w:hanging="180"/>
      </w:pPr>
    </w:lvl>
  </w:abstractNum>
  <w:abstractNum w:abstractNumId="15"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6" w15:restartNumberingAfterBreak="0">
    <w:nsid w:val="3BC1088C"/>
    <w:multiLevelType w:val="multilevel"/>
    <w:tmpl w:val="06AC5FEC"/>
    <w:lvl w:ilvl="0">
      <w:start w:val="1"/>
      <w:numFmt w:val="decimal"/>
      <w:pStyle w:val="713"/>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7" w15:restartNumberingAfterBreak="0">
    <w:nsid w:val="3FD6457B"/>
    <w:multiLevelType w:val="hybridMultilevel"/>
    <w:tmpl w:val="344EDB6C"/>
    <w:lvl w:ilvl="0" w:tplc="A072D054">
      <w:start w:val="1"/>
      <w:numFmt w:val="bullet"/>
      <w:lvlText w:val=""/>
      <w:lvlPicBulletId w:val="1"/>
      <w:lvlJc w:val="left"/>
      <w:pPr>
        <w:ind w:left="360" w:hanging="360"/>
      </w:pPr>
      <w:rPr>
        <w:rFonts w:ascii="Symbol" w:hAnsi="Symbol" w:hint="default"/>
        <w:b/>
        <w:bCs/>
        <w:i w:val="0"/>
        <w:iCs w:val="0"/>
        <w:color w:val="auto"/>
        <w:position w:val="-6"/>
        <w:sz w:val="40"/>
        <w:szCs w:val="32"/>
      </w:rPr>
    </w:lvl>
    <w:lvl w:ilvl="1" w:tplc="B74217E6" w:tentative="1">
      <w:start w:val="1"/>
      <w:numFmt w:val="bullet"/>
      <w:lvlText w:val="o"/>
      <w:lvlJc w:val="left"/>
      <w:pPr>
        <w:ind w:left="1080" w:hanging="360"/>
      </w:pPr>
      <w:rPr>
        <w:rFonts w:ascii="Courier New" w:hAnsi="Courier New" w:cs="Courier New" w:hint="default"/>
      </w:rPr>
    </w:lvl>
    <w:lvl w:ilvl="2" w:tplc="15E09A40" w:tentative="1">
      <w:start w:val="1"/>
      <w:numFmt w:val="bullet"/>
      <w:lvlText w:val=""/>
      <w:lvlJc w:val="left"/>
      <w:pPr>
        <w:ind w:left="1800" w:hanging="360"/>
      </w:pPr>
      <w:rPr>
        <w:rFonts w:ascii="Wingdings" w:hAnsi="Wingdings" w:hint="default"/>
      </w:rPr>
    </w:lvl>
    <w:lvl w:ilvl="3" w:tplc="279C012A" w:tentative="1">
      <w:start w:val="1"/>
      <w:numFmt w:val="bullet"/>
      <w:lvlText w:val=""/>
      <w:lvlJc w:val="left"/>
      <w:pPr>
        <w:ind w:left="2520" w:hanging="360"/>
      </w:pPr>
      <w:rPr>
        <w:rFonts w:ascii="Symbol" w:hAnsi="Symbol" w:hint="default"/>
      </w:rPr>
    </w:lvl>
    <w:lvl w:ilvl="4" w:tplc="1A2666B4" w:tentative="1">
      <w:start w:val="1"/>
      <w:numFmt w:val="bullet"/>
      <w:lvlText w:val="o"/>
      <w:lvlJc w:val="left"/>
      <w:pPr>
        <w:ind w:left="3240" w:hanging="360"/>
      </w:pPr>
      <w:rPr>
        <w:rFonts w:ascii="Courier New" w:hAnsi="Courier New" w:cs="Courier New" w:hint="default"/>
      </w:rPr>
    </w:lvl>
    <w:lvl w:ilvl="5" w:tplc="8CB8F70A" w:tentative="1">
      <w:start w:val="1"/>
      <w:numFmt w:val="bullet"/>
      <w:lvlText w:val=""/>
      <w:lvlJc w:val="left"/>
      <w:pPr>
        <w:ind w:left="3960" w:hanging="360"/>
      </w:pPr>
      <w:rPr>
        <w:rFonts w:ascii="Wingdings" w:hAnsi="Wingdings" w:hint="default"/>
      </w:rPr>
    </w:lvl>
    <w:lvl w:ilvl="6" w:tplc="D166AEA8" w:tentative="1">
      <w:start w:val="1"/>
      <w:numFmt w:val="bullet"/>
      <w:lvlText w:val=""/>
      <w:lvlJc w:val="left"/>
      <w:pPr>
        <w:ind w:left="4680" w:hanging="360"/>
      </w:pPr>
      <w:rPr>
        <w:rFonts w:ascii="Symbol" w:hAnsi="Symbol" w:hint="default"/>
      </w:rPr>
    </w:lvl>
    <w:lvl w:ilvl="7" w:tplc="E6062D8A" w:tentative="1">
      <w:start w:val="1"/>
      <w:numFmt w:val="bullet"/>
      <w:lvlText w:val="o"/>
      <w:lvlJc w:val="left"/>
      <w:pPr>
        <w:ind w:left="5400" w:hanging="360"/>
      </w:pPr>
      <w:rPr>
        <w:rFonts w:ascii="Courier New" w:hAnsi="Courier New" w:cs="Courier New" w:hint="default"/>
      </w:rPr>
    </w:lvl>
    <w:lvl w:ilvl="8" w:tplc="669A7D44" w:tentative="1">
      <w:start w:val="1"/>
      <w:numFmt w:val="bullet"/>
      <w:lvlText w:val=""/>
      <w:lvlJc w:val="left"/>
      <w:pPr>
        <w:ind w:left="6120" w:hanging="360"/>
      </w:pPr>
      <w:rPr>
        <w:rFonts w:ascii="Wingdings" w:hAnsi="Wingdings" w:hint="default"/>
      </w:rPr>
    </w:lvl>
  </w:abstractNum>
  <w:abstractNum w:abstractNumId="18" w15:restartNumberingAfterBreak="0">
    <w:nsid w:val="434D2A2D"/>
    <w:multiLevelType w:val="hybridMultilevel"/>
    <w:tmpl w:val="EA16D648"/>
    <w:lvl w:ilvl="0" w:tplc="EA567800">
      <w:numFmt w:val="bullet"/>
      <w:lvlText w:val="-"/>
      <w:lvlJc w:val="left"/>
      <w:pPr>
        <w:ind w:left="720" w:hanging="360"/>
      </w:pPr>
      <w:rPr>
        <w:rFonts w:ascii="Arial" w:eastAsiaTheme="minorHAnsi" w:hAnsi="Arial" w:cs="Arial" w:hint="default"/>
      </w:rPr>
    </w:lvl>
    <w:lvl w:ilvl="1" w:tplc="06CAE594" w:tentative="1">
      <w:start w:val="1"/>
      <w:numFmt w:val="bullet"/>
      <w:lvlText w:val="o"/>
      <w:lvlJc w:val="left"/>
      <w:pPr>
        <w:ind w:left="1440" w:hanging="360"/>
      </w:pPr>
      <w:rPr>
        <w:rFonts w:ascii="Courier New" w:hAnsi="Courier New" w:cs="Courier New" w:hint="default"/>
      </w:rPr>
    </w:lvl>
    <w:lvl w:ilvl="2" w:tplc="16700D72" w:tentative="1">
      <w:start w:val="1"/>
      <w:numFmt w:val="bullet"/>
      <w:lvlText w:val=""/>
      <w:lvlJc w:val="left"/>
      <w:pPr>
        <w:ind w:left="2160" w:hanging="360"/>
      </w:pPr>
      <w:rPr>
        <w:rFonts w:ascii="Wingdings" w:hAnsi="Wingdings" w:hint="default"/>
      </w:rPr>
    </w:lvl>
    <w:lvl w:ilvl="3" w:tplc="33046954" w:tentative="1">
      <w:start w:val="1"/>
      <w:numFmt w:val="bullet"/>
      <w:lvlText w:val=""/>
      <w:lvlJc w:val="left"/>
      <w:pPr>
        <w:ind w:left="2880" w:hanging="360"/>
      </w:pPr>
      <w:rPr>
        <w:rFonts w:ascii="Symbol" w:hAnsi="Symbol" w:hint="default"/>
      </w:rPr>
    </w:lvl>
    <w:lvl w:ilvl="4" w:tplc="4D02DAF6" w:tentative="1">
      <w:start w:val="1"/>
      <w:numFmt w:val="bullet"/>
      <w:lvlText w:val="o"/>
      <w:lvlJc w:val="left"/>
      <w:pPr>
        <w:ind w:left="3600" w:hanging="360"/>
      </w:pPr>
      <w:rPr>
        <w:rFonts w:ascii="Courier New" w:hAnsi="Courier New" w:cs="Courier New" w:hint="default"/>
      </w:rPr>
    </w:lvl>
    <w:lvl w:ilvl="5" w:tplc="C464CB20" w:tentative="1">
      <w:start w:val="1"/>
      <w:numFmt w:val="bullet"/>
      <w:lvlText w:val=""/>
      <w:lvlJc w:val="left"/>
      <w:pPr>
        <w:ind w:left="4320" w:hanging="360"/>
      </w:pPr>
      <w:rPr>
        <w:rFonts w:ascii="Wingdings" w:hAnsi="Wingdings" w:hint="default"/>
      </w:rPr>
    </w:lvl>
    <w:lvl w:ilvl="6" w:tplc="30381DB6" w:tentative="1">
      <w:start w:val="1"/>
      <w:numFmt w:val="bullet"/>
      <w:lvlText w:val=""/>
      <w:lvlJc w:val="left"/>
      <w:pPr>
        <w:ind w:left="5040" w:hanging="360"/>
      </w:pPr>
      <w:rPr>
        <w:rFonts w:ascii="Symbol" w:hAnsi="Symbol" w:hint="default"/>
      </w:rPr>
    </w:lvl>
    <w:lvl w:ilvl="7" w:tplc="3530CD4E" w:tentative="1">
      <w:start w:val="1"/>
      <w:numFmt w:val="bullet"/>
      <w:lvlText w:val="o"/>
      <w:lvlJc w:val="left"/>
      <w:pPr>
        <w:ind w:left="5760" w:hanging="360"/>
      </w:pPr>
      <w:rPr>
        <w:rFonts w:ascii="Courier New" w:hAnsi="Courier New" w:cs="Courier New" w:hint="default"/>
      </w:rPr>
    </w:lvl>
    <w:lvl w:ilvl="8" w:tplc="AFF26E46" w:tentative="1">
      <w:start w:val="1"/>
      <w:numFmt w:val="bullet"/>
      <w:lvlText w:val=""/>
      <w:lvlJc w:val="left"/>
      <w:pPr>
        <w:ind w:left="6480" w:hanging="360"/>
      </w:pPr>
      <w:rPr>
        <w:rFonts w:ascii="Wingdings" w:hAnsi="Wingdings" w:hint="default"/>
      </w:rPr>
    </w:lvl>
  </w:abstractNum>
  <w:abstractNum w:abstractNumId="19" w15:restartNumberingAfterBreak="0">
    <w:nsid w:val="459C2999"/>
    <w:multiLevelType w:val="multilevel"/>
    <w:tmpl w:val="2F9A6D2E"/>
    <w:lvl w:ilvl="0">
      <w:start w:val="1"/>
      <w:numFmt w:val="hebrew1"/>
      <w:lvlRestart w:val="0"/>
      <w:pStyle w:val="714"/>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0" w15:restartNumberingAfterBreak="0">
    <w:nsid w:val="4B5B294E"/>
    <w:multiLevelType w:val="hybridMultilevel"/>
    <w:tmpl w:val="6A4E9226"/>
    <w:lvl w:ilvl="0" w:tplc="F0F47580">
      <w:start w:val="1"/>
      <w:numFmt w:val="decimal"/>
      <w:lvlText w:val="%1."/>
      <w:lvlJc w:val="left"/>
      <w:pPr>
        <w:ind w:left="720" w:hanging="360"/>
      </w:pPr>
      <w:rPr>
        <w:rFonts w:hint="default"/>
      </w:rPr>
    </w:lvl>
    <w:lvl w:ilvl="1" w:tplc="150CE846" w:tentative="1">
      <w:start w:val="1"/>
      <w:numFmt w:val="lowerLetter"/>
      <w:lvlText w:val="%2."/>
      <w:lvlJc w:val="left"/>
      <w:pPr>
        <w:ind w:left="1440" w:hanging="360"/>
      </w:pPr>
    </w:lvl>
    <w:lvl w:ilvl="2" w:tplc="75E8E82C" w:tentative="1">
      <w:start w:val="1"/>
      <w:numFmt w:val="lowerRoman"/>
      <w:lvlText w:val="%3."/>
      <w:lvlJc w:val="right"/>
      <w:pPr>
        <w:ind w:left="2160" w:hanging="180"/>
      </w:pPr>
    </w:lvl>
    <w:lvl w:ilvl="3" w:tplc="836A1C70" w:tentative="1">
      <w:start w:val="1"/>
      <w:numFmt w:val="decimal"/>
      <w:lvlText w:val="%4."/>
      <w:lvlJc w:val="left"/>
      <w:pPr>
        <w:ind w:left="2880" w:hanging="360"/>
      </w:pPr>
    </w:lvl>
    <w:lvl w:ilvl="4" w:tplc="7486D586" w:tentative="1">
      <w:start w:val="1"/>
      <w:numFmt w:val="lowerLetter"/>
      <w:lvlText w:val="%5."/>
      <w:lvlJc w:val="left"/>
      <w:pPr>
        <w:ind w:left="3600" w:hanging="360"/>
      </w:pPr>
    </w:lvl>
    <w:lvl w:ilvl="5" w:tplc="1D88593E" w:tentative="1">
      <w:start w:val="1"/>
      <w:numFmt w:val="lowerRoman"/>
      <w:lvlText w:val="%6."/>
      <w:lvlJc w:val="right"/>
      <w:pPr>
        <w:ind w:left="4320" w:hanging="180"/>
      </w:pPr>
    </w:lvl>
    <w:lvl w:ilvl="6" w:tplc="0CD8FF58" w:tentative="1">
      <w:start w:val="1"/>
      <w:numFmt w:val="decimal"/>
      <w:lvlText w:val="%7."/>
      <w:lvlJc w:val="left"/>
      <w:pPr>
        <w:ind w:left="5040" w:hanging="360"/>
      </w:pPr>
    </w:lvl>
    <w:lvl w:ilvl="7" w:tplc="818E97B2" w:tentative="1">
      <w:start w:val="1"/>
      <w:numFmt w:val="lowerLetter"/>
      <w:lvlText w:val="%8."/>
      <w:lvlJc w:val="left"/>
      <w:pPr>
        <w:ind w:left="5760" w:hanging="360"/>
      </w:pPr>
    </w:lvl>
    <w:lvl w:ilvl="8" w:tplc="22B26692" w:tentative="1">
      <w:start w:val="1"/>
      <w:numFmt w:val="lowerRoman"/>
      <w:lvlText w:val="%9."/>
      <w:lvlJc w:val="right"/>
      <w:pPr>
        <w:ind w:left="6480" w:hanging="180"/>
      </w:pPr>
    </w:lvl>
  </w:abstractNum>
  <w:abstractNum w:abstractNumId="21" w15:restartNumberingAfterBreak="0">
    <w:nsid w:val="534830E2"/>
    <w:multiLevelType w:val="hybridMultilevel"/>
    <w:tmpl w:val="17022F30"/>
    <w:lvl w:ilvl="0" w:tplc="D0E2F322">
      <w:numFmt w:val="bullet"/>
      <w:lvlText w:val=""/>
      <w:lvlJc w:val="left"/>
      <w:pPr>
        <w:ind w:left="720" w:hanging="360"/>
      </w:pPr>
      <w:rPr>
        <w:rFonts w:ascii="Symbol" w:eastAsiaTheme="minorHAnsi" w:hAnsi="Symbol" w:cstheme="minorBidi" w:hint="default"/>
      </w:rPr>
    </w:lvl>
    <w:lvl w:ilvl="1" w:tplc="F7D07FF8" w:tentative="1">
      <w:start w:val="1"/>
      <w:numFmt w:val="bullet"/>
      <w:lvlText w:val="o"/>
      <w:lvlJc w:val="left"/>
      <w:pPr>
        <w:ind w:left="1440" w:hanging="360"/>
      </w:pPr>
      <w:rPr>
        <w:rFonts w:ascii="Courier New" w:hAnsi="Courier New" w:cs="Courier New" w:hint="default"/>
      </w:rPr>
    </w:lvl>
    <w:lvl w:ilvl="2" w:tplc="C442AFBC" w:tentative="1">
      <w:start w:val="1"/>
      <w:numFmt w:val="bullet"/>
      <w:lvlText w:val=""/>
      <w:lvlJc w:val="left"/>
      <w:pPr>
        <w:ind w:left="2160" w:hanging="360"/>
      </w:pPr>
      <w:rPr>
        <w:rFonts w:ascii="Wingdings" w:hAnsi="Wingdings" w:hint="default"/>
      </w:rPr>
    </w:lvl>
    <w:lvl w:ilvl="3" w:tplc="480452AE" w:tentative="1">
      <w:start w:val="1"/>
      <w:numFmt w:val="bullet"/>
      <w:lvlText w:val=""/>
      <w:lvlJc w:val="left"/>
      <w:pPr>
        <w:ind w:left="2880" w:hanging="360"/>
      </w:pPr>
      <w:rPr>
        <w:rFonts w:ascii="Symbol" w:hAnsi="Symbol" w:hint="default"/>
      </w:rPr>
    </w:lvl>
    <w:lvl w:ilvl="4" w:tplc="4622E958" w:tentative="1">
      <w:start w:val="1"/>
      <w:numFmt w:val="bullet"/>
      <w:lvlText w:val="o"/>
      <w:lvlJc w:val="left"/>
      <w:pPr>
        <w:ind w:left="3600" w:hanging="360"/>
      </w:pPr>
      <w:rPr>
        <w:rFonts w:ascii="Courier New" w:hAnsi="Courier New" w:cs="Courier New" w:hint="default"/>
      </w:rPr>
    </w:lvl>
    <w:lvl w:ilvl="5" w:tplc="6B3A0024" w:tentative="1">
      <w:start w:val="1"/>
      <w:numFmt w:val="bullet"/>
      <w:lvlText w:val=""/>
      <w:lvlJc w:val="left"/>
      <w:pPr>
        <w:ind w:left="4320" w:hanging="360"/>
      </w:pPr>
      <w:rPr>
        <w:rFonts w:ascii="Wingdings" w:hAnsi="Wingdings" w:hint="default"/>
      </w:rPr>
    </w:lvl>
    <w:lvl w:ilvl="6" w:tplc="D5628D24" w:tentative="1">
      <w:start w:val="1"/>
      <w:numFmt w:val="bullet"/>
      <w:lvlText w:val=""/>
      <w:lvlJc w:val="left"/>
      <w:pPr>
        <w:ind w:left="5040" w:hanging="360"/>
      </w:pPr>
      <w:rPr>
        <w:rFonts w:ascii="Symbol" w:hAnsi="Symbol" w:hint="default"/>
      </w:rPr>
    </w:lvl>
    <w:lvl w:ilvl="7" w:tplc="46580F76" w:tentative="1">
      <w:start w:val="1"/>
      <w:numFmt w:val="bullet"/>
      <w:lvlText w:val="o"/>
      <w:lvlJc w:val="left"/>
      <w:pPr>
        <w:ind w:left="5760" w:hanging="360"/>
      </w:pPr>
      <w:rPr>
        <w:rFonts w:ascii="Courier New" w:hAnsi="Courier New" w:cs="Courier New" w:hint="default"/>
      </w:rPr>
    </w:lvl>
    <w:lvl w:ilvl="8" w:tplc="79204B28" w:tentative="1">
      <w:start w:val="1"/>
      <w:numFmt w:val="bullet"/>
      <w:lvlText w:val=""/>
      <w:lvlJc w:val="left"/>
      <w:pPr>
        <w:ind w:left="6480" w:hanging="360"/>
      </w:pPr>
      <w:rPr>
        <w:rFonts w:ascii="Wingdings" w:hAnsi="Wingdings" w:hint="default"/>
      </w:rPr>
    </w:lvl>
  </w:abstractNum>
  <w:abstractNum w:abstractNumId="22" w15:restartNumberingAfterBreak="0">
    <w:nsid w:val="5A8E39B4"/>
    <w:multiLevelType w:val="hybridMultilevel"/>
    <w:tmpl w:val="747A09C6"/>
    <w:lvl w:ilvl="0" w:tplc="54C43760">
      <w:start w:val="1"/>
      <w:numFmt w:val="decimal"/>
      <w:pStyle w:val="715"/>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24" w15:restartNumberingAfterBreak="0">
    <w:nsid w:val="5E192F0D"/>
    <w:multiLevelType w:val="hybridMultilevel"/>
    <w:tmpl w:val="F0BAB20A"/>
    <w:lvl w:ilvl="0" w:tplc="19B0D146">
      <w:start w:val="1"/>
      <w:numFmt w:val="hebrew1"/>
      <w:pStyle w:val="7150"/>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5"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6" w15:restartNumberingAfterBreak="0">
    <w:nsid w:val="6079445E"/>
    <w:multiLevelType w:val="hybridMultilevel"/>
    <w:tmpl w:val="01E0535A"/>
    <w:lvl w:ilvl="0" w:tplc="2F9C04B2">
      <w:start w:val="1"/>
      <w:numFmt w:val="bullet"/>
      <w:lvlText w:val=""/>
      <w:lvlJc w:val="left"/>
      <w:pPr>
        <w:ind w:left="360" w:hanging="360"/>
      </w:pPr>
      <w:rPr>
        <w:rFonts w:ascii="Segoe MDL2 Assets" w:hAnsi="Segoe MDL2 Assets" w:cs="Segoe MDL2 Assets" w:hint="default"/>
        <w:b/>
        <w:bCs/>
        <w:i w:val="0"/>
        <w:iCs w:val="0"/>
        <w:color w:val="FFC000"/>
        <w:position w:val="-6"/>
        <w:sz w:val="28"/>
        <w:szCs w:val="32"/>
      </w:rPr>
    </w:lvl>
    <w:lvl w:ilvl="1" w:tplc="9F3EAB1A" w:tentative="1">
      <w:start w:val="1"/>
      <w:numFmt w:val="bullet"/>
      <w:lvlText w:val="o"/>
      <w:lvlJc w:val="left"/>
      <w:pPr>
        <w:ind w:left="1080" w:hanging="360"/>
      </w:pPr>
      <w:rPr>
        <w:rFonts w:ascii="Courier New" w:hAnsi="Courier New" w:cs="Courier New" w:hint="default"/>
      </w:rPr>
    </w:lvl>
    <w:lvl w:ilvl="2" w:tplc="A23AFF7E" w:tentative="1">
      <w:start w:val="1"/>
      <w:numFmt w:val="bullet"/>
      <w:lvlText w:val=""/>
      <w:lvlJc w:val="left"/>
      <w:pPr>
        <w:ind w:left="1800" w:hanging="360"/>
      </w:pPr>
      <w:rPr>
        <w:rFonts w:ascii="Wingdings" w:hAnsi="Wingdings" w:hint="default"/>
      </w:rPr>
    </w:lvl>
    <w:lvl w:ilvl="3" w:tplc="09AA2A9E" w:tentative="1">
      <w:start w:val="1"/>
      <w:numFmt w:val="bullet"/>
      <w:lvlText w:val=""/>
      <w:lvlJc w:val="left"/>
      <w:pPr>
        <w:ind w:left="2520" w:hanging="360"/>
      </w:pPr>
      <w:rPr>
        <w:rFonts w:ascii="Symbol" w:hAnsi="Symbol" w:hint="default"/>
      </w:rPr>
    </w:lvl>
    <w:lvl w:ilvl="4" w:tplc="7186AA8A" w:tentative="1">
      <w:start w:val="1"/>
      <w:numFmt w:val="bullet"/>
      <w:lvlText w:val="o"/>
      <w:lvlJc w:val="left"/>
      <w:pPr>
        <w:ind w:left="3240" w:hanging="360"/>
      </w:pPr>
      <w:rPr>
        <w:rFonts w:ascii="Courier New" w:hAnsi="Courier New" w:cs="Courier New" w:hint="default"/>
      </w:rPr>
    </w:lvl>
    <w:lvl w:ilvl="5" w:tplc="16AE5020" w:tentative="1">
      <w:start w:val="1"/>
      <w:numFmt w:val="bullet"/>
      <w:lvlText w:val=""/>
      <w:lvlJc w:val="left"/>
      <w:pPr>
        <w:ind w:left="3960" w:hanging="360"/>
      </w:pPr>
      <w:rPr>
        <w:rFonts w:ascii="Wingdings" w:hAnsi="Wingdings" w:hint="default"/>
      </w:rPr>
    </w:lvl>
    <w:lvl w:ilvl="6" w:tplc="749CF1AC" w:tentative="1">
      <w:start w:val="1"/>
      <w:numFmt w:val="bullet"/>
      <w:lvlText w:val=""/>
      <w:lvlJc w:val="left"/>
      <w:pPr>
        <w:ind w:left="4680" w:hanging="360"/>
      </w:pPr>
      <w:rPr>
        <w:rFonts w:ascii="Symbol" w:hAnsi="Symbol" w:hint="default"/>
      </w:rPr>
    </w:lvl>
    <w:lvl w:ilvl="7" w:tplc="EF9E3CA2" w:tentative="1">
      <w:start w:val="1"/>
      <w:numFmt w:val="bullet"/>
      <w:lvlText w:val="o"/>
      <w:lvlJc w:val="left"/>
      <w:pPr>
        <w:ind w:left="5400" w:hanging="360"/>
      </w:pPr>
      <w:rPr>
        <w:rFonts w:ascii="Courier New" w:hAnsi="Courier New" w:cs="Courier New" w:hint="default"/>
      </w:rPr>
    </w:lvl>
    <w:lvl w:ilvl="8" w:tplc="805A92F0" w:tentative="1">
      <w:start w:val="1"/>
      <w:numFmt w:val="bullet"/>
      <w:lvlText w:val=""/>
      <w:lvlJc w:val="left"/>
      <w:pPr>
        <w:ind w:left="6120" w:hanging="360"/>
      </w:pPr>
      <w:rPr>
        <w:rFonts w:ascii="Wingdings" w:hAnsi="Wingdings" w:hint="default"/>
      </w:rPr>
    </w:lvl>
  </w:abstractNum>
  <w:abstractNum w:abstractNumId="27" w15:restartNumberingAfterBreak="0">
    <w:nsid w:val="618047C6"/>
    <w:multiLevelType w:val="hybridMultilevel"/>
    <w:tmpl w:val="3036F34C"/>
    <w:lvl w:ilvl="0" w:tplc="A766934A">
      <w:start w:val="1"/>
      <w:numFmt w:val="hebrew1"/>
      <w:lvlText w:val="%1."/>
      <w:lvlJc w:val="left"/>
      <w:pPr>
        <w:ind w:left="720" w:hanging="360"/>
      </w:pPr>
      <w:rPr>
        <w:rFonts w:hint="default"/>
      </w:rPr>
    </w:lvl>
    <w:lvl w:ilvl="1" w:tplc="230031E0" w:tentative="1">
      <w:start w:val="1"/>
      <w:numFmt w:val="lowerLetter"/>
      <w:lvlText w:val="%2."/>
      <w:lvlJc w:val="left"/>
      <w:pPr>
        <w:ind w:left="1440" w:hanging="360"/>
      </w:pPr>
    </w:lvl>
    <w:lvl w:ilvl="2" w:tplc="D1A2E0E0" w:tentative="1">
      <w:start w:val="1"/>
      <w:numFmt w:val="lowerRoman"/>
      <w:lvlText w:val="%3."/>
      <w:lvlJc w:val="right"/>
      <w:pPr>
        <w:ind w:left="2160" w:hanging="180"/>
      </w:pPr>
    </w:lvl>
    <w:lvl w:ilvl="3" w:tplc="AB849354" w:tentative="1">
      <w:start w:val="1"/>
      <w:numFmt w:val="decimal"/>
      <w:lvlText w:val="%4."/>
      <w:lvlJc w:val="left"/>
      <w:pPr>
        <w:ind w:left="2880" w:hanging="360"/>
      </w:pPr>
    </w:lvl>
    <w:lvl w:ilvl="4" w:tplc="A90E3112" w:tentative="1">
      <w:start w:val="1"/>
      <w:numFmt w:val="lowerLetter"/>
      <w:lvlText w:val="%5."/>
      <w:lvlJc w:val="left"/>
      <w:pPr>
        <w:ind w:left="3600" w:hanging="360"/>
      </w:pPr>
    </w:lvl>
    <w:lvl w:ilvl="5" w:tplc="F078D518" w:tentative="1">
      <w:start w:val="1"/>
      <w:numFmt w:val="lowerRoman"/>
      <w:lvlText w:val="%6."/>
      <w:lvlJc w:val="right"/>
      <w:pPr>
        <w:ind w:left="4320" w:hanging="180"/>
      </w:pPr>
    </w:lvl>
    <w:lvl w:ilvl="6" w:tplc="87D202C8" w:tentative="1">
      <w:start w:val="1"/>
      <w:numFmt w:val="decimal"/>
      <w:lvlText w:val="%7."/>
      <w:lvlJc w:val="left"/>
      <w:pPr>
        <w:ind w:left="5040" w:hanging="360"/>
      </w:pPr>
    </w:lvl>
    <w:lvl w:ilvl="7" w:tplc="2A042642" w:tentative="1">
      <w:start w:val="1"/>
      <w:numFmt w:val="lowerLetter"/>
      <w:lvlText w:val="%8."/>
      <w:lvlJc w:val="left"/>
      <w:pPr>
        <w:ind w:left="5760" w:hanging="360"/>
      </w:pPr>
    </w:lvl>
    <w:lvl w:ilvl="8" w:tplc="F4365AFC" w:tentative="1">
      <w:start w:val="1"/>
      <w:numFmt w:val="lowerRoman"/>
      <w:lvlText w:val="%9."/>
      <w:lvlJc w:val="right"/>
      <w:pPr>
        <w:ind w:left="6480" w:hanging="180"/>
      </w:pPr>
    </w:lvl>
  </w:abstractNum>
  <w:abstractNum w:abstractNumId="28" w15:restartNumberingAfterBreak="0">
    <w:nsid w:val="6699458C"/>
    <w:multiLevelType w:val="hybridMultilevel"/>
    <w:tmpl w:val="252C9556"/>
    <w:lvl w:ilvl="0" w:tplc="D1DEE730">
      <w:start w:val="1"/>
      <w:numFmt w:val="bullet"/>
      <w:lvlText w:val=""/>
      <w:lvlJc w:val="left"/>
      <w:pPr>
        <w:ind w:left="360" w:hanging="360"/>
      </w:pPr>
      <w:rPr>
        <w:rFonts w:ascii="Wingdings" w:hAnsi="Wingdings" w:cs="Wingdings" w:hint="default"/>
        <w:b/>
        <w:i w:val="0"/>
        <w:caps w:val="0"/>
        <w:strike w:val="0"/>
        <w:dstrike w:val="0"/>
        <w:vanish w:val="0"/>
        <w:color w:val="FF0000"/>
        <w:sz w:val="40"/>
        <w:szCs w:val="25"/>
        <w:vertAlign w:val="baseline"/>
      </w:rPr>
    </w:lvl>
    <w:lvl w:ilvl="1" w:tplc="B73894F8" w:tentative="1">
      <w:start w:val="1"/>
      <w:numFmt w:val="bullet"/>
      <w:lvlText w:val="o"/>
      <w:lvlJc w:val="left"/>
      <w:pPr>
        <w:ind w:left="1080" w:hanging="360"/>
      </w:pPr>
      <w:rPr>
        <w:rFonts w:ascii="Courier New" w:hAnsi="Courier New" w:cs="Courier New" w:hint="default"/>
      </w:rPr>
    </w:lvl>
    <w:lvl w:ilvl="2" w:tplc="8198079A" w:tentative="1">
      <w:start w:val="1"/>
      <w:numFmt w:val="bullet"/>
      <w:lvlText w:val=""/>
      <w:lvlJc w:val="left"/>
      <w:pPr>
        <w:ind w:left="1800" w:hanging="360"/>
      </w:pPr>
      <w:rPr>
        <w:rFonts w:ascii="Wingdings" w:hAnsi="Wingdings" w:hint="default"/>
      </w:rPr>
    </w:lvl>
    <w:lvl w:ilvl="3" w:tplc="F732CD4C" w:tentative="1">
      <w:start w:val="1"/>
      <w:numFmt w:val="bullet"/>
      <w:lvlText w:val=""/>
      <w:lvlJc w:val="left"/>
      <w:pPr>
        <w:ind w:left="2520" w:hanging="360"/>
      </w:pPr>
      <w:rPr>
        <w:rFonts w:ascii="Symbol" w:hAnsi="Symbol" w:hint="default"/>
      </w:rPr>
    </w:lvl>
    <w:lvl w:ilvl="4" w:tplc="630897C0" w:tentative="1">
      <w:start w:val="1"/>
      <w:numFmt w:val="bullet"/>
      <w:lvlText w:val="o"/>
      <w:lvlJc w:val="left"/>
      <w:pPr>
        <w:ind w:left="3240" w:hanging="360"/>
      </w:pPr>
      <w:rPr>
        <w:rFonts w:ascii="Courier New" w:hAnsi="Courier New" w:cs="Courier New" w:hint="default"/>
      </w:rPr>
    </w:lvl>
    <w:lvl w:ilvl="5" w:tplc="1BFA8BBE" w:tentative="1">
      <w:start w:val="1"/>
      <w:numFmt w:val="bullet"/>
      <w:lvlText w:val=""/>
      <w:lvlJc w:val="left"/>
      <w:pPr>
        <w:ind w:left="3960" w:hanging="360"/>
      </w:pPr>
      <w:rPr>
        <w:rFonts w:ascii="Wingdings" w:hAnsi="Wingdings" w:hint="default"/>
      </w:rPr>
    </w:lvl>
    <w:lvl w:ilvl="6" w:tplc="7332B822" w:tentative="1">
      <w:start w:val="1"/>
      <w:numFmt w:val="bullet"/>
      <w:lvlText w:val=""/>
      <w:lvlJc w:val="left"/>
      <w:pPr>
        <w:ind w:left="4680" w:hanging="360"/>
      </w:pPr>
      <w:rPr>
        <w:rFonts w:ascii="Symbol" w:hAnsi="Symbol" w:hint="default"/>
      </w:rPr>
    </w:lvl>
    <w:lvl w:ilvl="7" w:tplc="AA5291D0" w:tentative="1">
      <w:start w:val="1"/>
      <w:numFmt w:val="bullet"/>
      <w:lvlText w:val="o"/>
      <w:lvlJc w:val="left"/>
      <w:pPr>
        <w:ind w:left="5400" w:hanging="360"/>
      </w:pPr>
      <w:rPr>
        <w:rFonts w:ascii="Courier New" w:hAnsi="Courier New" w:cs="Courier New" w:hint="default"/>
      </w:rPr>
    </w:lvl>
    <w:lvl w:ilvl="8" w:tplc="80F6055C" w:tentative="1">
      <w:start w:val="1"/>
      <w:numFmt w:val="bullet"/>
      <w:lvlText w:val=""/>
      <w:lvlJc w:val="left"/>
      <w:pPr>
        <w:ind w:left="6120" w:hanging="360"/>
      </w:pPr>
      <w:rPr>
        <w:rFonts w:ascii="Wingdings" w:hAnsi="Wingdings" w:hint="default"/>
      </w:rPr>
    </w:lvl>
  </w:abstractNum>
  <w:abstractNum w:abstractNumId="29"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31" w15:restartNumberingAfterBreak="0">
    <w:nsid w:val="716049E6"/>
    <w:multiLevelType w:val="hybridMultilevel"/>
    <w:tmpl w:val="FE3C08A6"/>
    <w:lvl w:ilvl="0" w:tplc="B98A92E6">
      <w:start w:val="1"/>
      <w:numFmt w:val="decimal"/>
      <w:lvlText w:val="%1."/>
      <w:lvlJc w:val="left"/>
      <w:pPr>
        <w:ind w:left="360" w:hanging="360"/>
      </w:pPr>
      <w:rPr>
        <w:color w:val="auto"/>
      </w:rPr>
    </w:lvl>
    <w:lvl w:ilvl="1" w:tplc="29005F3A" w:tentative="1">
      <w:start w:val="1"/>
      <w:numFmt w:val="lowerLetter"/>
      <w:lvlText w:val="%2."/>
      <w:lvlJc w:val="left"/>
      <w:pPr>
        <w:ind w:left="1080" w:hanging="360"/>
      </w:pPr>
    </w:lvl>
    <w:lvl w:ilvl="2" w:tplc="A10A8EBE" w:tentative="1">
      <w:start w:val="1"/>
      <w:numFmt w:val="lowerRoman"/>
      <w:lvlText w:val="%3."/>
      <w:lvlJc w:val="right"/>
      <w:pPr>
        <w:ind w:left="1800" w:hanging="180"/>
      </w:pPr>
    </w:lvl>
    <w:lvl w:ilvl="3" w:tplc="9210F92A" w:tentative="1">
      <w:start w:val="1"/>
      <w:numFmt w:val="decimal"/>
      <w:lvlText w:val="%4."/>
      <w:lvlJc w:val="left"/>
      <w:pPr>
        <w:ind w:left="2520" w:hanging="360"/>
      </w:pPr>
    </w:lvl>
    <w:lvl w:ilvl="4" w:tplc="44166896" w:tentative="1">
      <w:start w:val="1"/>
      <w:numFmt w:val="lowerLetter"/>
      <w:lvlText w:val="%5."/>
      <w:lvlJc w:val="left"/>
      <w:pPr>
        <w:ind w:left="3240" w:hanging="360"/>
      </w:pPr>
    </w:lvl>
    <w:lvl w:ilvl="5" w:tplc="D2BE4416" w:tentative="1">
      <w:start w:val="1"/>
      <w:numFmt w:val="lowerRoman"/>
      <w:lvlText w:val="%6."/>
      <w:lvlJc w:val="right"/>
      <w:pPr>
        <w:ind w:left="3960" w:hanging="180"/>
      </w:pPr>
    </w:lvl>
    <w:lvl w:ilvl="6" w:tplc="72D24440" w:tentative="1">
      <w:start w:val="1"/>
      <w:numFmt w:val="decimal"/>
      <w:lvlText w:val="%7."/>
      <w:lvlJc w:val="left"/>
      <w:pPr>
        <w:ind w:left="4680" w:hanging="360"/>
      </w:pPr>
    </w:lvl>
    <w:lvl w:ilvl="7" w:tplc="9B66310E" w:tentative="1">
      <w:start w:val="1"/>
      <w:numFmt w:val="lowerLetter"/>
      <w:lvlText w:val="%8."/>
      <w:lvlJc w:val="left"/>
      <w:pPr>
        <w:ind w:left="5400" w:hanging="360"/>
      </w:pPr>
    </w:lvl>
    <w:lvl w:ilvl="8" w:tplc="45F8C19A" w:tentative="1">
      <w:start w:val="1"/>
      <w:numFmt w:val="lowerRoman"/>
      <w:lvlText w:val="%9."/>
      <w:lvlJc w:val="right"/>
      <w:pPr>
        <w:ind w:left="6120" w:hanging="180"/>
      </w:pPr>
    </w:lvl>
  </w:abstractNum>
  <w:abstractNum w:abstractNumId="32" w15:restartNumberingAfterBreak="0">
    <w:nsid w:val="76480942"/>
    <w:multiLevelType w:val="hybridMultilevel"/>
    <w:tmpl w:val="D6FE85EA"/>
    <w:lvl w:ilvl="0" w:tplc="5F34ACB4">
      <w:start w:val="1"/>
      <w:numFmt w:val="bullet"/>
      <w:lvlText w:val=""/>
      <w:lvlJc w:val="left"/>
      <w:pPr>
        <w:ind w:left="814" w:hanging="360"/>
      </w:pPr>
      <w:rPr>
        <w:rFonts w:ascii="Wingdings" w:hAnsi="Wingdings" w:cs="Wingdings" w:hint="default"/>
        <w:b/>
        <w:i w:val="0"/>
        <w:caps w:val="0"/>
        <w:strike w:val="0"/>
        <w:dstrike w:val="0"/>
        <w:vanish w:val="0"/>
        <w:color w:val="548DD4" w:themeColor="text2" w:themeTint="99"/>
        <w:sz w:val="40"/>
        <w:szCs w:val="25"/>
        <w:vertAlign w:val="baseline"/>
      </w:rPr>
    </w:lvl>
    <w:lvl w:ilvl="1" w:tplc="0E54FDAE" w:tentative="1">
      <w:start w:val="1"/>
      <w:numFmt w:val="bullet"/>
      <w:lvlText w:val="o"/>
      <w:lvlJc w:val="left"/>
      <w:pPr>
        <w:ind w:left="1894" w:hanging="360"/>
      </w:pPr>
      <w:rPr>
        <w:rFonts w:ascii="Courier New" w:hAnsi="Courier New" w:cs="Courier New" w:hint="default"/>
      </w:rPr>
    </w:lvl>
    <w:lvl w:ilvl="2" w:tplc="B3C03AB8" w:tentative="1">
      <w:start w:val="1"/>
      <w:numFmt w:val="bullet"/>
      <w:lvlText w:val=""/>
      <w:lvlJc w:val="left"/>
      <w:pPr>
        <w:ind w:left="2614" w:hanging="360"/>
      </w:pPr>
      <w:rPr>
        <w:rFonts w:ascii="Wingdings" w:hAnsi="Wingdings" w:hint="default"/>
      </w:rPr>
    </w:lvl>
    <w:lvl w:ilvl="3" w:tplc="2CB8F92A" w:tentative="1">
      <w:start w:val="1"/>
      <w:numFmt w:val="bullet"/>
      <w:lvlText w:val=""/>
      <w:lvlJc w:val="left"/>
      <w:pPr>
        <w:ind w:left="3334" w:hanging="360"/>
      </w:pPr>
      <w:rPr>
        <w:rFonts w:ascii="Symbol" w:hAnsi="Symbol" w:hint="default"/>
      </w:rPr>
    </w:lvl>
    <w:lvl w:ilvl="4" w:tplc="6ED085BA" w:tentative="1">
      <w:start w:val="1"/>
      <w:numFmt w:val="bullet"/>
      <w:lvlText w:val="o"/>
      <w:lvlJc w:val="left"/>
      <w:pPr>
        <w:ind w:left="4054" w:hanging="360"/>
      </w:pPr>
      <w:rPr>
        <w:rFonts w:ascii="Courier New" w:hAnsi="Courier New" w:cs="Courier New" w:hint="default"/>
      </w:rPr>
    </w:lvl>
    <w:lvl w:ilvl="5" w:tplc="B7AA904E" w:tentative="1">
      <w:start w:val="1"/>
      <w:numFmt w:val="bullet"/>
      <w:lvlText w:val=""/>
      <w:lvlJc w:val="left"/>
      <w:pPr>
        <w:ind w:left="4774" w:hanging="360"/>
      </w:pPr>
      <w:rPr>
        <w:rFonts w:ascii="Wingdings" w:hAnsi="Wingdings" w:hint="default"/>
      </w:rPr>
    </w:lvl>
    <w:lvl w:ilvl="6" w:tplc="AE48B25A" w:tentative="1">
      <w:start w:val="1"/>
      <w:numFmt w:val="bullet"/>
      <w:lvlText w:val=""/>
      <w:lvlJc w:val="left"/>
      <w:pPr>
        <w:ind w:left="5494" w:hanging="360"/>
      </w:pPr>
      <w:rPr>
        <w:rFonts w:ascii="Symbol" w:hAnsi="Symbol" w:hint="default"/>
      </w:rPr>
    </w:lvl>
    <w:lvl w:ilvl="7" w:tplc="CA5A5CD0" w:tentative="1">
      <w:start w:val="1"/>
      <w:numFmt w:val="bullet"/>
      <w:lvlText w:val="o"/>
      <w:lvlJc w:val="left"/>
      <w:pPr>
        <w:ind w:left="6214" w:hanging="360"/>
      </w:pPr>
      <w:rPr>
        <w:rFonts w:ascii="Courier New" w:hAnsi="Courier New" w:cs="Courier New" w:hint="default"/>
      </w:rPr>
    </w:lvl>
    <w:lvl w:ilvl="8" w:tplc="F2E621C6" w:tentative="1">
      <w:start w:val="1"/>
      <w:numFmt w:val="bullet"/>
      <w:lvlText w:val=""/>
      <w:lvlJc w:val="left"/>
      <w:pPr>
        <w:ind w:left="6934" w:hanging="360"/>
      </w:pPr>
      <w:rPr>
        <w:rFonts w:ascii="Wingdings" w:hAnsi="Wingdings" w:hint="default"/>
      </w:rPr>
    </w:lvl>
  </w:abstractNum>
  <w:abstractNum w:abstractNumId="33"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34"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10"/>
  </w:num>
  <w:num w:numId="2">
    <w:abstractNumId w:val="16"/>
  </w:num>
  <w:num w:numId="3">
    <w:abstractNumId w:val="30"/>
  </w:num>
  <w:num w:numId="4">
    <w:abstractNumId w:val="23"/>
  </w:num>
  <w:num w:numId="5">
    <w:abstractNumId w:val="13"/>
  </w:num>
  <w:num w:numId="6">
    <w:abstractNumId w:val="15"/>
  </w:num>
  <w:num w:numId="7">
    <w:abstractNumId w:val="34"/>
  </w:num>
  <w:num w:numId="8">
    <w:abstractNumId w:val="0"/>
  </w:num>
  <w:num w:numId="9">
    <w:abstractNumId w:val="19"/>
  </w:num>
  <w:num w:numId="10">
    <w:abstractNumId w:val="4"/>
  </w:num>
  <w:num w:numId="11">
    <w:abstractNumId w:val="25"/>
  </w:num>
  <w:num w:numId="12">
    <w:abstractNumId w:val="3"/>
  </w:num>
  <w:num w:numId="13">
    <w:abstractNumId w:val="9"/>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num>
  <w:num w:numId="19">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22"/>
    <w:lvlOverride w:ilvl="0">
      <w:startOverride w:val="1"/>
    </w:lvlOverride>
  </w:num>
  <w:num w:numId="24">
    <w:abstractNumId w:val="24"/>
  </w:num>
  <w:num w:numId="25">
    <w:abstractNumId w:val="22"/>
    <w:lvlOverride w:ilvl="0">
      <w:startOverride w:val="1"/>
    </w:lvlOverride>
  </w:num>
  <w:num w:numId="26">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num>
  <w:num w:numId="29">
    <w:abstractNumId w:val="26"/>
  </w:num>
  <w:num w:numId="30">
    <w:abstractNumId w:val="28"/>
  </w:num>
  <w:num w:numId="31">
    <w:abstractNumId w:val="17"/>
  </w:num>
  <w:num w:numId="32">
    <w:abstractNumId w:val="1"/>
  </w:num>
  <w:num w:numId="33">
    <w:abstractNumId w:val="32"/>
  </w:num>
  <w:num w:numId="34">
    <w:abstractNumId w:val="8"/>
  </w:num>
  <w:num w:numId="35">
    <w:abstractNumId w:val="21"/>
  </w:num>
  <w:num w:numId="36">
    <w:abstractNumId w:val="18"/>
  </w:num>
  <w:num w:numId="37">
    <w:abstractNumId w:val="5"/>
  </w:num>
  <w:num w:numId="38">
    <w:abstractNumId w:val="6"/>
  </w:num>
  <w:num w:numId="39">
    <w:abstractNumId w:val="14"/>
  </w:num>
  <w:num w:numId="40">
    <w:abstractNumId w:val="27"/>
  </w:num>
  <w:num w:numId="41">
    <w:abstractNumId w:val="7"/>
  </w:num>
  <w:num w:numId="42">
    <w:abstractNumId w:val="12"/>
  </w:num>
  <w:num w:numId="43">
    <w:abstractNumId w:val="31"/>
  </w:num>
  <w:num w:numId="44">
    <w:abstractNumId w:val="20"/>
  </w:num>
  <w:num w:numId="4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AD2"/>
    <w:rsid w:val="00002EF7"/>
    <w:rsid w:val="0000361F"/>
    <w:rsid w:val="00003B77"/>
    <w:rsid w:val="00003D51"/>
    <w:rsid w:val="00003EBB"/>
    <w:rsid w:val="00003F96"/>
    <w:rsid w:val="0000520D"/>
    <w:rsid w:val="000054B7"/>
    <w:rsid w:val="00005B23"/>
    <w:rsid w:val="00005EE0"/>
    <w:rsid w:val="00006B59"/>
    <w:rsid w:val="000100D8"/>
    <w:rsid w:val="0001014C"/>
    <w:rsid w:val="000107D8"/>
    <w:rsid w:val="0001099A"/>
    <w:rsid w:val="00011BFC"/>
    <w:rsid w:val="00011DF7"/>
    <w:rsid w:val="00012657"/>
    <w:rsid w:val="00013BC3"/>
    <w:rsid w:val="0001431C"/>
    <w:rsid w:val="0001482C"/>
    <w:rsid w:val="000155F0"/>
    <w:rsid w:val="000157CF"/>
    <w:rsid w:val="00015A22"/>
    <w:rsid w:val="000168DE"/>
    <w:rsid w:val="0001735B"/>
    <w:rsid w:val="000206F1"/>
    <w:rsid w:val="00021298"/>
    <w:rsid w:val="00021ED5"/>
    <w:rsid w:val="00021FFB"/>
    <w:rsid w:val="000224FF"/>
    <w:rsid w:val="00023E81"/>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1C68"/>
    <w:rsid w:val="00031C69"/>
    <w:rsid w:val="00031CEB"/>
    <w:rsid w:val="00032932"/>
    <w:rsid w:val="0003410F"/>
    <w:rsid w:val="0003494D"/>
    <w:rsid w:val="00035688"/>
    <w:rsid w:val="00035B80"/>
    <w:rsid w:val="00035C03"/>
    <w:rsid w:val="00036B0F"/>
    <w:rsid w:val="00036EB8"/>
    <w:rsid w:val="00040918"/>
    <w:rsid w:val="00040C4D"/>
    <w:rsid w:val="000413AB"/>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976"/>
    <w:rsid w:val="00047A92"/>
    <w:rsid w:val="00047CF6"/>
    <w:rsid w:val="000501A4"/>
    <w:rsid w:val="00050419"/>
    <w:rsid w:val="00050995"/>
    <w:rsid w:val="00050BDE"/>
    <w:rsid w:val="00050DDE"/>
    <w:rsid w:val="00051406"/>
    <w:rsid w:val="00052281"/>
    <w:rsid w:val="00052AE4"/>
    <w:rsid w:val="0005319B"/>
    <w:rsid w:val="000532AA"/>
    <w:rsid w:val="00053AA7"/>
    <w:rsid w:val="00053D09"/>
    <w:rsid w:val="00054329"/>
    <w:rsid w:val="00054B57"/>
    <w:rsid w:val="000557B4"/>
    <w:rsid w:val="0005582D"/>
    <w:rsid w:val="0005596D"/>
    <w:rsid w:val="00055CB5"/>
    <w:rsid w:val="00055E07"/>
    <w:rsid w:val="00055E4C"/>
    <w:rsid w:val="00055EC9"/>
    <w:rsid w:val="00056B3E"/>
    <w:rsid w:val="00056E0E"/>
    <w:rsid w:val="000571B9"/>
    <w:rsid w:val="0005725C"/>
    <w:rsid w:val="00057574"/>
    <w:rsid w:val="00060045"/>
    <w:rsid w:val="00060178"/>
    <w:rsid w:val="000611FF"/>
    <w:rsid w:val="00061760"/>
    <w:rsid w:val="0006189A"/>
    <w:rsid w:val="000618D0"/>
    <w:rsid w:val="00061D7A"/>
    <w:rsid w:val="00062475"/>
    <w:rsid w:val="00063297"/>
    <w:rsid w:val="00063A11"/>
    <w:rsid w:val="0006411D"/>
    <w:rsid w:val="0006456C"/>
    <w:rsid w:val="00064637"/>
    <w:rsid w:val="00066AF6"/>
    <w:rsid w:val="0006704B"/>
    <w:rsid w:val="0006721D"/>
    <w:rsid w:val="0006723D"/>
    <w:rsid w:val="000672AB"/>
    <w:rsid w:val="000675B0"/>
    <w:rsid w:val="00067A76"/>
    <w:rsid w:val="00067E32"/>
    <w:rsid w:val="00067F12"/>
    <w:rsid w:val="00070012"/>
    <w:rsid w:val="000706BF"/>
    <w:rsid w:val="000707EE"/>
    <w:rsid w:val="00070D75"/>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79"/>
    <w:rsid w:val="00080072"/>
    <w:rsid w:val="000803F2"/>
    <w:rsid w:val="00081D0E"/>
    <w:rsid w:val="000824F8"/>
    <w:rsid w:val="0008345D"/>
    <w:rsid w:val="00083692"/>
    <w:rsid w:val="000837F2"/>
    <w:rsid w:val="00083FD0"/>
    <w:rsid w:val="00084E3A"/>
    <w:rsid w:val="00084EEF"/>
    <w:rsid w:val="00085086"/>
    <w:rsid w:val="00085A22"/>
    <w:rsid w:val="00085B99"/>
    <w:rsid w:val="00086738"/>
    <w:rsid w:val="00086BCD"/>
    <w:rsid w:val="00087686"/>
    <w:rsid w:val="00090633"/>
    <w:rsid w:val="000907D0"/>
    <w:rsid w:val="00090DF7"/>
    <w:rsid w:val="00091397"/>
    <w:rsid w:val="00091811"/>
    <w:rsid w:val="00091A72"/>
    <w:rsid w:val="0009349C"/>
    <w:rsid w:val="00093E30"/>
    <w:rsid w:val="0009432F"/>
    <w:rsid w:val="00094B2A"/>
    <w:rsid w:val="00094D5D"/>
    <w:rsid w:val="00094F15"/>
    <w:rsid w:val="0009524E"/>
    <w:rsid w:val="0009559D"/>
    <w:rsid w:val="0009560F"/>
    <w:rsid w:val="000963C8"/>
    <w:rsid w:val="00096CF4"/>
    <w:rsid w:val="0009703F"/>
    <w:rsid w:val="00097CDE"/>
    <w:rsid w:val="000A00AE"/>
    <w:rsid w:val="000A01F2"/>
    <w:rsid w:val="000A0884"/>
    <w:rsid w:val="000A0915"/>
    <w:rsid w:val="000A134E"/>
    <w:rsid w:val="000A15B1"/>
    <w:rsid w:val="000A1610"/>
    <w:rsid w:val="000A26F1"/>
    <w:rsid w:val="000A2BD8"/>
    <w:rsid w:val="000A3690"/>
    <w:rsid w:val="000A3E74"/>
    <w:rsid w:val="000A4686"/>
    <w:rsid w:val="000A5140"/>
    <w:rsid w:val="000A567C"/>
    <w:rsid w:val="000A5B75"/>
    <w:rsid w:val="000A65A9"/>
    <w:rsid w:val="000A69A7"/>
    <w:rsid w:val="000B0929"/>
    <w:rsid w:val="000B1102"/>
    <w:rsid w:val="000B153C"/>
    <w:rsid w:val="000B1C94"/>
    <w:rsid w:val="000B2074"/>
    <w:rsid w:val="000B2C5B"/>
    <w:rsid w:val="000B2DBE"/>
    <w:rsid w:val="000B3056"/>
    <w:rsid w:val="000B316D"/>
    <w:rsid w:val="000B3629"/>
    <w:rsid w:val="000B3A23"/>
    <w:rsid w:val="000B4233"/>
    <w:rsid w:val="000B4419"/>
    <w:rsid w:val="000B4F23"/>
    <w:rsid w:val="000B55BB"/>
    <w:rsid w:val="000B597C"/>
    <w:rsid w:val="000B6604"/>
    <w:rsid w:val="000B7912"/>
    <w:rsid w:val="000B7B95"/>
    <w:rsid w:val="000B7D4C"/>
    <w:rsid w:val="000C05CB"/>
    <w:rsid w:val="000C089C"/>
    <w:rsid w:val="000C0B98"/>
    <w:rsid w:val="000C0F17"/>
    <w:rsid w:val="000C15A4"/>
    <w:rsid w:val="000C164B"/>
    <w:rsid w:val="000C16F6"/>
    <w:rsid w:val="000C1D0D"/>
    <w:rsid w:val="000C27DC"/>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383"/>
    <w:rsid w:val="000D04B8"/>
    <w:rsid w:val="000D0837"/>
    <w:rsid w:val="000D09F1"/>
    <w:rsid w:val="000D11EB"/>
    <w:rsid w:val="000D1714"/>
    <w:rsid w:val="000D2056"/>
    <w:rsid w:val="000D215D"/>
    <w:rsid w:val="000D22F0"/>
    <w:rsid w:val="000D2A57"/>
    <w:rsid w:val="000D2CDA"/>
    <w:rsid w:val="000D2F93"/>
    <w:rsid w:val="000D2FE7"/>
    <w:rsid w:val="000D3D09"/>
    <w:rsid w:val="000D4B88"/>
    <w:rsid w:val="000D53BB"/>
    <w:rsid w:val="000D543D"/>
    <w:rsid w:val="000D5B81"/>
    <w:rsid w:val="000D5C0B"/>
    <w:rsid w:val="000D5F15"/>
    <w:rsid w:val="000D63C9"/>
    <w:rsid w:val="000D69F0"/>
    <w:rsid w:val="000D7666"/>
    <w:rsid w:val="000D7EB1"/>
    <w:rsid w:val="000E013E"/>
    <w:rsid w:val="000E0809"/>
    <w:rsid w:val="000E1FBD"/>
    <w:rsid w:val="000E2359"/>
    <w:rsid w:val="000E23EA"/>
    <w:rsid w:val="000E2715"/>
    <w:rsid w:val="000E2B2C"/>
    <w:rsid w:val="000E3022"/>
    <w:rsid w:val="000E3B68"/>
    <w:rsid w:val="000E3D52"/>
    <w:rsid w:val="000E3DFA"/>
    <w:rsid w:val="000E3F0C"/>
    <w:rsid w:val="000E44FD"/>
    <w:rsid w:val="000E4D6A"/>
    <w:rsid w:val="000E4DF7"/>
    <w:rsid w:val="000E50E1"/>
    <w:rsid w:val="000E5149"/>
    <w:rsid w:val="000E54D2"/>
    <w:rsid w:val="000E5834"/>
    <w:rsid w:val="000E6198"/>
    <w:rsid w:val="000E64A1"/>
    <w:rsid w:val="000E6AAF"/>
    <w:rsid w:val="000E6EC2"/>
    <w:rsid w:val="000E6F44"/>
    <w:rsid w:val="000E73AF"/>
    <w:rsid w:val="000E7622"/>
    <w:rsid w:val="000F158C"/>
    <w:rsid w:val="000F1DEA"/>
    <w:rsid w:val="000F2408"/>
    <w:rsid w:val="000F2E36"/>
    <w:rsid w:val="000F3700"/>
    <w:rsid w:val="000F4578"/>
    <w:rsid w:val="000F4B6E"/>
    <w:rsid w:val="000F4C79"/>
    <w:rsid w:val="000F53C2"/>
    <w:rsid w:val="000F5CBA"/>
    <w:rsid w:val="000F5EDB"/>
    <w:rsid w:val="000F60AB"/>
    <w:rsid w:val="000F62A9"/>
    <w:rsid w:val="000F6F38"/>
    <w:rsid w:val="000F76A8"/>
    <w:rsid w:val="000F7725"/>
    <w:rsid w:val="000F78AE"/>
    <w:rsid w:val="00101157"/>
    <w:rsid w:val="00101681"/>
    <w:rsid w:val="00101BB0"/>
    <w:rsid w:val="00101D0F"/>
    <w:rsid w:val="0010231B"/>
    <w:rsid w:val="0010237C"/>
    <w:rsid w:val="0010413A"/>
    <w:rsid w:val="00104FBC"/>
    <w:rsid w:val="00105436"/>
    <w:rsid w:val="001055B6"/>
    <w:rsid w:val="00105970"/>
    <w:rsid w:val="00106A59"/>
    <w:rsid w:val="00107175"/>
    <w:rsid w:val="0010747A"/>
    <w:rsid w:val="00107A35"/>
    <w:rsid w:val="00107D4A"/>
    <w:rsid w:val="0011146E"/>
    <w:rsid w:val="00111AD4"/>
    <w:rsid w:val="00111F8A"/>
    <w:rsid w:val="00112134"/>
    <w:rsid w:val="001122C0"/>
    <w:rsid w:val="00112D92"/>
    <w:rsid w:val="00112E28"/>
    <w:rsid w:val="00113C2F"/>
    <w:rsid w:val="00113E28"/>
    <w:rsid w:val="00114290"/>
    <w:rsid w:val="00114325"/>
    <w:rsid w:val="0011483D"/>
    <w:rsid w:val="00114C7A"/>
    <w:rsid w:val="00114E4E"/>
    <w:rsid w:val="00115432"/>
    <w:rsid w:val="001157CE"/>
    <w:rsid w:val="00115E66"/>
    <w:rsid w:val="00116E1B"/>
    <w:rsid w:val="001172DF"/>
    <w:rsid w:val="00117408"/>
    <w:rsid w:val="00117C0E"/>
    <w:rsid w:val="0012150C"/>
    <w:rsid w:val="00121682"/>
    <w:rsid w:val="00121EA1"/>
    <w:rsid w:val="0012279D"/>
    <w:rsid w:val="00123086"/>
    <w:rsid w:val="001239A8"/>
    <w:rsid w:val="001239E1"/>
    <w:rsid w:val="00124082"/>
    <w:rsid w:val="001243A4"/>
    <w:rsid w:val="001247BA"/>
    <w:rsid w:val="00124DC1"/>
    <w:rsid w:val="00125628"/>
    <w:rsid w:val="00125881"/>
    <w:rsid w:val="001305E5"/>
    <w:rsid w:val="00131349"/>
    <w:rsid w:val="0013138F"/>
    <w:rsid w:val="00131CCD"/>
    <w:rsid w:val="00132126"/>
    <w:rsid w:val="001321A1"/>
    <w:rsid w:val="0013302E"/>
    <w:rsid w:val="0013406B"/>
    <w:rsid w:val="00134F83"/>
    <w:rsid w:val="001354CB"/>
    <w:rsid w:val="00135695"/>
    <w:rsid w:val="00135742"/>
    <w:rsid w:val="00135A23"/>
    <w:rsid w:val="00136479"/>
    <w:rsid w:val="00136496"/>
    <w:rsid w:val="001364AB"/>
    <w:rsid w:val="0013664A"/>
    <w:rsid w:val="0013667B"/>
    <w:rsid w:val="0013696C"/>
    <w:rsid w:val="00136A10"/>
    <w:rsid w:val="0013702C"/>
    <w:rsid w:val="00137337"/>
    <w:rsid w:val="001378D5"/>
    <w:rsid w:val="00137FF0"/>
    <w:rsid w:val="00140CC4"/>
    <w:rsid w:val="001417BC"/>
    <w:rsid w:val="00141BD6"/>
    <w:rsid w:val="00141E09"/>
    <w:rsid w:val="00142206"/>
    <w:rsid w:val="00143176"/>
    <w:rsid w:val="001431D6"/>
    <w:rsid w:val="00143B4D"/>
    <w:rsid w:val="00143FFA"/>
    <w:rsid w:val="0014435E"/>
    <w:rsid w:val="00144908"/>
    <w:rsid w:val="00144BB3"/>
    <w:rsid w:val="00144BFB"/>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3BD"/>
    <w:rsid w:val="0015454A"/>
    <w:rsid w:val="00154682"/>
    <w:rsid w:val="00154827"/>
    <w:rsid w:val="00154F60"/>
    <w:rsid w:val="00155501"/>
    <w:rsid w:val="00155D18"/>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1A1"/>
    <w:rsid w:val="001643E4"/>
    <w:rsid w:val="00164534"/>
    <w:rsid w:val="00164B64"/>
    <w:rsid w:val="00164C99"/>
    <w:rsid w:val="00165294"/>
    <w:rsid w:val="00166364"/>
    <w:rsid w:val="001663D7"/>
    <w:rsid w:val="00166477"/>
    <w:rsid w:val="00166D27"/>
    <w:rsid w:val="00167D07"/>
    <w:rsid w:val="00170230"/>
    <w:rsid w:val="00170320"/>
    <w:rsid w:val="00170625"/>
    <w:rsid w:val="0017091D"/>
    <w:rsid w:val="0017146B"/>
    <w:rsid w:val="00171B4A"/>
    <w:rsid w:val="0017200D"/>
    <w:rsid w:val="0017251C"/>
    <w:rsid w:val="0017265F"/>
    <w:rsid w:val="001730B0"/>
    <w:rsid w:val="001739FC"/>
    <w:rsid w:val="00173FDD"/>
    <w:rsid w:val="001747CF"/>
    <w:rsid w:val="00174A21"/>
    <w:rsid w:val="00175053"/>
    <w:rsid w:val="0017513A"/>
    <w:rsid w:val="00175FE2"/>
    <w:rsid w:val="00176411"/>
    <w:rsid w:val="00176B96"/>
    <w:rsid w:val="00177620"/>
    <w:rsid w:val="00177D09"/>
    <w:rsid w:val="00177D2F"/>
    <w:rsid w:val="00180392"/>
    <w:rsid w:val="00181A6A"/>
    <w:rsid w:val="001821A3"/>
    <w:rsid w:val="00182B04"/>
    <w:rsid w:val="00182DC0"/>
    <w:rsid w:val="00182FBB"/>
    <w:rsid w:val="00183085"/>
    <w:rsid w:val="001839FA"/>
    <w:rsid w:val="00183DDC"/>
    <w:rsid w:val="0018505D"/>
    <w:rsid w:val="001850C6"/>
    <w:rsid w:val="0018586A"/>
    <w:rsid w:val="001858E5"/>
    <w:rsid w:val="00185B85"/>
    <w:rsid w:val="00186BD2"/>
    <w:rsid w:val="0018758B"/>
    <w:rsid w:val="001900F7"/>
    <w:rsid w:val="0019015A"/>
    <w:rsid w:val="00190396"/>
    <w:rsid w:val="00190704"/>
    <w:rsid w:val="00190F93"/>
    <w:rsid w:val="00191D43"/>
    <w:rsid w:val="00191FF6"/>
    <w:rsid w:val="00192E51"/>
    <w:rsid w:val="00192F16"/>
    <w:rsid w:val="00193071"/>
    <w:rsid w:val="0019399F"/>
    <w:rsid w:val="00194286"/>
    <w:rsid w:val="00194788"/>
    <w:rsid w:val="00195BC7"/>
    <w:rsid w:val="00195EBA"/>
    <w:rsid w:val="001960B4"/>
    <w:rsid w:val="00196B38"/>
    <w:rsid w:val="00196FD4"/>
    <w:rsid w:val="0019758B"/>
    <w:rsid w:val="00197B6F"/>
    <w:rsid w:val="00197B8A"/>
    <w:rsid w:val="00197CC1"/>
    <w:rsid w:val="001A0135"/>
    <w:rsid w:val="001A0CA6"/>
    <w:rsid w:val="001A0E9D"/>
    <w:rsid w:val="001A166A"/>
    <w:rsid w:val="001A2081"/>
    <w:rsid w:val="001A2A50"/>
    <w:rsid w:val="001A2F88"/>
    <w:rsid w:val="001A30F6"/>
    <w:rsid w:val="001A325B"/>
    <w:rsid w:val="001A38A7"/>
    <w:rsid w:val="001A3974"/>
    <w:rsid w:val="001A3E92"/>
    <w:rsid w:val="001A40B6"/>
    <w:rsid w:val="001A4B1D"/>
    <w:rsid w:val="001A4C5A"/>
    <w:rsid w:val="001A5D04"/>
    <w:rsid w:val="001A613C"/>
    <w:rsid w:val="001A6276"/>
    <w:rsid w:val="001A72F6"/>
    <w:rsid w:val="001A7A2F"/>
    <w:rsid w:val="001A7D06"/>
    <w:rsid w:val="001B1655"/>
    <w:rsid w:val="001B17FB"/>
    <w:rsid w:val="001B2821"/>
    <w:rsid w:val="001B285C"/>
    <w:rsid w:val="001B2ACB"/>
    <w:rsid w:val="001B2D16"/>
    <w:rsid w:val="001B2DBB"/>
    <w:rsid w:val="001B3259"/>
    <w:rsid w:val="001B3BE6"/>
    <w:rsid w:val="001B3EFA"/>
    <w:rsid w:val="001B40F9"/>
    <w:rsid w:val="001B41A2"/>
    <w:rsid w:val="001B49CC"/>
    <w:rsid w:val="001B4B0A"/>
    <w:rsid w:val="001B4E87"/>
    <w:rsid w:val="001B4EA7"/>
    <w:rsid w:val="001B5656"/>
    <w:rsid w:val="001B5DFF"/>
    <w:rsid w:val="001B608B"/>
    <w:rsid w:val="001B65B8"/>
    <w:rsid w:val="001B6BC5"/>
    <w:rsid w:val="001B6F86"/>
    <w:rsid w:val="001B70CA"/>
    <w:rsid w:val="001B75F0"/>
    <w:rsid w:val="001C00D8"/>
    <w:rsid w:val="001C057E"/>
    <w:rsid w:val="001C2CAD"/>
    <w:rsid w:val="001C308D"/>
    <w:rsid w:val="001C3187"/>
    <w:rsid w:val="001C3232"/>
    <w:rsid w:val="001C34D5"/>
    <w:rsid w:val="001C3ED9"/>
    <w:rsid w:val="001C450A"/>
    <w:rsid w:val="001C45D9"/>
    <w:rsid w:val="001C49B8"/>
    <w:rsid w:val="001C5A02"/>
    <w:rsid w:val="001C5BF5"/>
    <w:rsid w:val="001C5C9D"/>
    <w:rsid w:val="001C6FC8"/>
    <w:rsid w:val="001C72B2"/>
    <w:rsid w:val="001C75D0"/>
    <w:rsid w:val="001D0073"/>
    <w:rsid w:val="001D1192"/>
    <w:rsid w:val="001D223A"/>
    <w:rsid w:val="001D2243"/>
    <w:rsid w:val="001D2793"/>
    <w:rsid w:val="001D2F2A"/>
    <w:rsid w:val="001D3679"/>
    <w:rsid w:val="001D3CC2"/>
    <w:rsid w:val="001D461F"/>
    <w:rsid w:val="001D46D3"/>
    <w:rsid w:val="001D6714"/>
    <w:rsid w:val="001D69D0"/>
    <w:rsid w:val="001D713E"/>
    <w:rsid w:val="001D77E6"/>
    <w:rsid w:val="001E0A7D"/>
    <w:rsid w:val="001E0D0D"/>
    <w:rsid w:val="001E1C40"/>
    <w:rsid w:val="001E1D66"/>
    <w:rsid w:val="001E1EC3"/>
    <w:rsid w:val="001E1FB9"/>
    <w:rsid w:val="001E1FD1"/>
    <w:rsid w:val="001E23E2"/>
    <w:rsid w:val="001E3778"/>
    <w:rsid w:val="001E3F7F"/>
    <w:rsid w:val="001E475C"/>
    <w:rsid w:val="001E59BD"/>
    <w:rsid w:val="001E5C3E"/>
    <w:rsid w:val="001E641F"/>
    <w:rsid w:val="001E66A7"/>
    <w:rsid w:val="001E773D"/>
    <w:rsid w:val="001F0540"/>
    <w:rsid w:val="001F068F"/>
    <w:rsid w:val="001F0BBB"/>
    <w:rsid w:val="001F0DE8"/>
    <w:rsid w:val="001F0F94"/>
    <w:rsid w:val="001F35DC"/>
    <w:rsid w:val="001F3815"/>
    <w:rsid w:val="001F4057"/>
    <w:rsid w:val="001F407D"/>
    <w:rsid w:val="001F4183"/>
    <w:rsid w:val="001F5566"/>
    <w:rsid w:val="001F6AE0"/>
    <w:rsid w:val="001F6B1F"/>
    <w:rsid w:val="001F6BA7"/>
    <w:rsid w:val="001F76D7"/>
    <w:rsid w:val="001F7D67"/>
    <w:rsid w:val="00200434"/>
    <w:rsid w:val="002008F2"/>
    <w:rsid w:val="00200E5B"/>
    <w:rsid w:val="00200FE9"/>
    <w:rsid w:val="002014C8"/>
    <w:rsid w:val="00202068"/>
    <w:rsid w:val="002025EB"/>
    <w:rsid w:val="00202878"/>
    <w:rsid w:val="00202F8B"/>
    <w:rsid w:val="0020301B"/>
    <w:rsid w:val="00203277"/>
    <w:rsid w:val="00203604"/>
    <w:rsid w:val="00205317"/>
    <w:rsid w:val="00205724"/>
    <w:rsid w:val="00205C5F"/>
    <w:rsid w:val="002064F7"/>
    <w:rsid w:val="00206509"/>
    <w:rsid w:val="00206BDB"/>
    <w:rsid w:val="0021058F"/>
    <w:rsid w:val="0021135F"/>
    <w:rsid w:val="0021150C"/>
    <w:rsid w:val="00211938"/>
    <w:rsid w:val="002127FD"/>
    <w:rsid w:val="00212B04"/>
    <w:rsid w:val="00212EEA"/>
    <w:rsid w:val="002130B4"/>
    <w:rsid w:val="0021348C"/>
    <w:rsid w:val="00214BC0"/>
    <w:rsid w:val="00214CAA"/>
    <w:rsid w:val="002154D1"/>
    <w:rsid w:val="00215BEE"/>
    <w:rsid w:val="0021654E"/>
    <w:rsid w:val="0022072A"/>
    <w:rsid w:val="00220B3D"/>
    <w:rsid w:val="0022100A"/>
    <w:rsid w:val="00221160"/>
    <w:rsid w:val="002213EE"/>
    <w:rsid w:val="00221922"/>
    <w:rsid w:val="00221B94"/>
    <w:rsid w:val="00222AAD"/>
    <w:rsid w:val="00222FD7"/>
    <w:rsid w:val="00223420"/>
    <w:rsid w:val="00224723"/>
    <w:rsid w:val="002248C1"/>
    <w:rsid w:val="00224C04"/>
    <w:rsid w:val="00224DC7"/>
    <w:rsid w:val="002251A4"/>
    <w:rsid w:val="00225489"/>
    <w:rsid w:val="00225718"/>
    <w:rsid w:val="00225CAE"/>
    <w:rsid w:val="0022685E"/>
    <w:rsid w:val="0022705A"/>
    <w:rsid w:val="00227E88"/>
    <w:rsid w:val="0023004B"/>
    <w:rsid w:val="00230157"/>
    <w:rsid w:val="002301B6"/>
    <w:rsid w:val="00230B94"/>
    <w:rsid w:val="00231C3C"/>
    <w:rsid w:val="00231DC5"/>
    <w:rsid w:val="00232836"/>
    <w:rsid w:val="002338F8"/>
    <w:rsid w:val="00234167"/>
    <w:rsid w:val="00234A15"/>
    <w:rsid w:val="00234AB5"/>
    <w:rsid w:val="00234F9B"/>
    <w:rsid w:val="0023589B"/>
    <w:rsid w:val="00235AEE"/>
    <w:rsid w:val="00235D75"/>
    <w:rsid w:val="002366CE"/>
    <w:rsid w:val="002369D4"/>
    <w:rsid w:val="002375D3"/>
    <w:rsid w:val="0024001A"/>
    <w:rsid w:val="00240887"/>
    <w:rsid w:val="00241142"/>
    <w:rsid w:val="002419F2"/>
    <w:rsid w:val="00243E20"/>
    <w:rsid w:val="00243F02"/>
    <w:rsid w:val="00244096"/>
    <w:rsid w:val="0024417D"/>
    <w:rsid w:val="00244754"/>
    <w:rsid w:val="00244C55"/>
    <w:rsid w:val="00245470"/>
    <w:rsid w:val="00246CD7"/>
    <w:rsid w:val="00247C83"/>
    <w:rsid w:val="00250370"/>
    <w:rsid w:val="0025068A"/>
    <w:rsid w:val="00250751"/>
    <w:rsid w:val="00250A7F"/>
    <w:rsid w:val="002516DF"/>
    <w:rsid w:val="00251B50"/>
    <w:rsid w:val="00253D03"/>
    <w:rsid w:val="00254CF4"/>
    <w:rsid w:val="00254EF4"/>
    <w:rsid w:val="00255877"/>
    <w:rsid w:val="0025701A"/>
    <w:rsid w:val="002575ED"/>
    <w:rsid w:val="002576EB"/>
    <w:rsid w:val="00260BF5"/>
    <w:rsid w:val="00260D04"/>
    <w:rsid w:val="0026130F"/>
    <w:rsid w:val="00261C84"/>
    <w:rsid w:val="002622D4"/>
    <w:rsid w:val="00262A9E"/>
    <w:rsid w:val="00263521"/>
    <w:rsid w:val="00263A1E"/>
    <w:rsid w:val="00263DB7"/>
    <w:rsid w:val="00264127"/>
    <w:rsid w:val="002643D4"/>
    <w:rsid w:val="00264CFB"/>
    <w:rsid w:val="00265428"/>
    <w:rsid w:val="002654D1"/>
    <w:rsid w:val="0027101D"/>
    <w:rsid w:val="0027121E"/>
    <w:rsid w:val="0027188F"/>
    <w:rsid w:val="002739B2"/>
    <w:rsid w:val="002739CF"/>
    <w:rsid w:val="00273D43"/>
    <w:rsid w:val="0027424D"/>
    <w:rsid w:val="00275973"/>
    <w:rsid w:val="00275A79"/>
    <w:rsid w:val="002761F8"/>
    <w:rsid w:val="002763F9"/>
    <w:rsid w:val="00276D55"/>
    <w:rsid w:val="00277114"/>
    <w:rsid w:val="0028138F"/>
    <w:rsid w:val="002813A0"/>
    <w:rsid w:val="00281F46"/>
    <w:rsid w:val="00282C5A"/>
    <w:rsid w:val="00283FFC"/>
    <w:rsid w:val="002841CB"/>
    <w:rsid w:val="00284A93"/>
    <w:rsid w:val="00284ABA"/>
    <w:rsid w:val="00284B06"/>
    <w:rsid w:val="00285362"/>
    <w:rsid w:val="00285EC0"/>
    <w:rsid w:val="0028686C"/>
    <w:rsid w:val="0028694C"/>
    <w:rsid w:val="002869E1"/>
    <w:rsid w:val="00286A23"/>
    <w:rsid w:val="00286C34"/>
    <w:rsid w:val="00287385"/>
    <w:rsid w:val="00287BEF"/>
    <w:rsid w:val="00290C01"/>
    <w:rsid w:val="00290D96"/>
    <w:rsid w:val="00291775"/>
    <w:rsid w:val="002920D3"/>
    <w:rsid w:val="00292A58"/>
    <w:rsid w:val="00293642"/>
    <w:rsid w:val="00293FC3"/>
    <w:rsid w:val="00294150"/>
    <w:rsid w:val="002941CD"/>
    <w:rsid w:val="00294251"/>
    <w:rsid w:val="00294784"/>
    <w:rsid w:val="00294AF0"/>
    <w:rsid w:val="00296A9F"/>
    <w:rsid w:val="002970CC"/>
    <w:rsid w:val="00297B77"/>
    <w:rsid w:val="00297FD7"/>
    <w:rsid w:val="002A04CC"/>
    <w:rsid w:val="002A1117"/>
    <w:rsid w:val="002A18D6"/>
    <w:rsid w:val="002A2132"/>
    <w:rsid w:val="002A29AB"/>
    <w:rsid w:val="002A2C5A"/>
    <w:rsid w:val="002A3A3E"/>
    <w:rsid w:val="002A3AD1"/>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8F4"/>
    <w:rsid w:val="002B0C29"/>
    <w:rsid w:val="002B10E8"/>
    <w:rsid w:val="002B12C0"/>
    <w:rsid w:val="002B1394"/>
    <w:rsid w:val="002B1601"/>
    <w:rsid w:val="002B2F0B"/>
    <w:rsid w:val="002B30DB"/>
    <w:rsid w:val="002B3A8C"/>
    <w:rsid w:val="002B3EEB"/>
    <w:rsid w:val="002B55FA"/>
    <w:rsid w:val="002B5A1F"/>
    <w:rsid w:val="002B5C10"/>
    <w:rsid w:val="002B5D65"/>
    <w:rsid w:val="002B637F"/>
    <w:rsid w:val="002B65DC"/>
    <w:rsid w:val="002B6FB4"/>
    <w:rsid w:val="002B7B64"/>
    <w:rsid w:val="002C06EB"/>
    <w:rsid w:val="002C1BB5"/>
    <w:rsid w:val="002C1D86"/>
    <w:rsid w:val="002C1EE0"/>
    <w:rsid w:val="002C28D3"/>
    <w:rsid w:val="002C2B0E"/>
    <w:rsid w:val="002C316A"/>
    <w:rsid w:val="002C3374"/>
    <w:rsid w:val="002C3B87"/>
    <w:rsid w:val="002C3D55"/>
    <w:rsid w:val="002C4139"/>
    <w:rsid w:val="002C4302"/>
    <w:rsid w:val="002C4B51"/>
    <w:rsid w:val="002C4F9F"/>
    <w:rsid w:val="002C54FF"/>
    <w:rsid w:val="002C58AD"/>
    <w:rsid w:val="002C65B3"/>
    <w:rsid w:val="002C6D22"/>
    <w:rsid w:val="002C70A2"/>
    <w:rsid w:val="002C7D35"/>
    <w:rsid w:val="002D1688"/>
    <w:rsid w:val="002D2963"/>
    <w:rsid w:val="002D2BFB"/>
    <w:rsid w:val="002D3201"/>
    <w:rsid w:val="002D32B9"/>
    <w:rsid w:val="002D38CB"/>
    <w:rsid w:val="002D3AC8"/>
    <w:rsid w:val="002D4617"/>
    <w:rsid w:val="002D4E81"/>
    <w:rsid w:val="002D555F"/>
    <w:rsid w:val="002D572F"/>
    <w:rsid w:val="002D5930"/>
    <w:rsid w:val="002D613F"/>
    <w:rsid w:val="002D65CF"/>
    <w:rsid w:val="002D6964"/>
    <w:rsid w:val="002D69A4"/>
    <w:rsid w:val="002D6DBD"/>
    <w:rsid w:val="002D6EF5"/>
    <w:rsid w:val="002D79C7"/>
    <w:rsid w:val="002E0151"/>
    <w:rsid w:val="002E01CC"/>
    <w:rsid w:val="002E0A57"/>
    <w:rsid w:val="002E188D"/>
    <w:rsid w:val="002E1E1F"/>
    <w:rsid w:val="002E24BB"/>
    <w:rsid w:val="002E2DB0"/>
    <w:rsid w:val="002E3AA6"/>
    <w:rsid w:val="002E424B"/>
    <w:rsid w:val="002E4818"/>
    <w:rsid w:val="002E48A4"/>
    <w:rsid w:val="002E52C3"/>
    <w:rsid w:val="002E5757"/>
    <w:rsid w:val="002E6B3E"/>
    <w:rsid w:val="002E707E"/>
    <w:rsid w:val="002E70B8"/>
    <w:rsid w:val="002E7528"/>
    <w:rsid w:val="002E76D3"/>
    <w:rsid w:val="002F06E7"/>
    <w:rsid w:val="002F1184"/>
    <w:rsid w:val="002F11CF"/>
    <w:rsid w:val="002F11D2"/>
    <w:rsid w:val="002F1452"/>
    <w:rsid w:val="002F1610"/>
    <w:rsid w:val="002F2019"/>
    <w:rsid w:val="002F24F0"/>
    <w:rsid w:val="002F29CA"/>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C17"/>
    <w:rsid w:val="00302DC7"/>
    <w:rsid w:val="0030338B"/>
    <w:rsid w:val="003038A7"/>
    <w:rsid w:val="00303EC4"/>
    <w:rsid w:val="0030415A"/>
    <w:rsid w:val="00304D83"/>
    <w:rsid w:val="00304E57"/>
    <w:rsid w:val="003050D0"/>
    <w:rsid w:val="0030516B"/>
    <w:rsid w:val="00305A00"/>
    <w:rsid w:val="00305E58"/>
    <w:rsid w:val="003063A3"/>
    <w:rsid w:val="003067B1"/>
    <w:rsid w:val="00306A3B"/>
    <w:rsid w:val="00306A59"/>
    <w:rsid w:val="003071E1"/>
    <w:rsid w:val="00307A51"/>
    <w:rsid w:val="003108E3"/>
    <w:rsid w:val="00310AC6"/>
    <w:rsid w:val="00311190"/>
    <w:rsid w:val="0031135A"/>
    <w:rsid w:val="0031327E"/>
    <w:rsid w:val="00313D58"/>
    <w:rsid w:val="00313EEC"/>
    <w:rsid w:val="003150C0"/>
    <w:rsid w:val="00315624"/>
    <w:rsid w:val="00315BD6"/>
    <w:rsid w:val="00315D7F"/>
    <w:rsid w:val="00315FF2"/>
    <w:rsid w:val="00316385"/>
    <w:rsid w:val="00316C57"/>
    <w:rsid w:val="00316F0F"/>
    <w:rsid w:val="003177E2"/>
    <w:rsid w:val="0032022E"/>
    <w:rsid w:val="003218E7"/>
    <w:rsid w:val="0032289E"/>
    <w:rsid w:val="00322998"/>
    <w:rsid w:val="00322A81"/>
    <w:rsid w:val="00323027"/>
    <w:rsid w:val="0032331E"/>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F33"/>
    <w:rsid w:val="00333BC5"/>
    <w:rsid w:val="00334583"/>
    <w:rsid w:val="00334939"/>
    <w:rsid w:val="00334A65"/>
    <w:rsid w:val="00334D20"/>
    <w:rsid w:val="00335267"/>
    <w:rsid w:val="0033564C"/>
    <w:rsid w:val="003356A2"/>
    <w:rsid w:val="00335A0A"/>
    <w:rsid w:val="0033672B"/>
    <w:rsid w:val="00337048"/>
    <w:rsid w:val="003370BA"/>
    <w:rsid w:val="00337846"/>
    <w:rsid w:val="0033799E"/>
    <w:rsid w:val="00337BB0"/>
    <w:rsid w:val="00337C4E"/>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868"/>
    <w:rsid w:val="00345CFC"/>
    <w:rsid w:val="0034637E"/>
    <w:rsid w:val="003466B0"/>
    <w:rsid w:val="00346930"/>
    <w:rsid w:val="00347612"/>
    <w:rsid w:val="00347800"/>
    <w:rsid w:val="00347942"/>
    <w:rsid w:val="00347A15"/>
    <w:rsid w:val="003509DF"/>
    <w:rsid w:val="003513C7"/>
    <w:rsid w:val="0035145F"/>
    <w:rsid w:val="00351AD0"/>
    <w:rsid w:val="00351F4E"/>
    <w:rsid w:val="003525D4"/>
    <w:rsid w:val="0035377F"/>
    <w:rsid w:val="0035448A"/>
    <w:rsid w:val="00354767"/>
    <w:rsid w:val="00355453"/>
    <w:rsid w:val="003559A1"/>
    <w:rsid w:val="00355B59"/>
    <w:rsid w:val="00356540"/>
    <w:rsid w:val="00356926"/>
    <w:rsid w:val="00356C79"/>
    <w:rsid w:val="00356CD5"/>
    <w:rsid w:val="00357420"/>
    <w:rsid w:val="00357544"/>
    <w:rsid w:val="00360129"/>
    <w:rsid w:val="00360285"/>
    <w:rsid w:val="00360322"/>
    <w:rsid w:val="003606C0"/>
    <w:rsid w:val="00360FD1"/>
    <w:rsid w:val="00361812"/>
    <w:rsid w:val="00361AA2"/>
    <w:rsid w:val="00363344"/>
    <w:rsid w:val="003633E1"/>
    <w:rsid w:val="00363FE3"/>
    <w:rsid w:val="003640C2"/>
    <w:rsid w:val="003641B1"/>
    <w:rsid w:val="00364581"/>
    <w:rsid w:val="003651FF"/>
    <w:rsid w:val="0036568B"/>
    <w:rsid w:val="00365C9E"/>
    <w:rsid w:val="00365D63"/>
    <w:rsid w:val="00365DC9"/>
    <w:rsid w:val="00365DE2"/>
    <w:rsid w:val="0036639F"/>
    <w:rsid w:val="003668A5"/>
    <w:rsid w:val="003675CC"/>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625"/>
    <w:rsid w:val="0037752E"/>
    <w:rsid w:val="0037753E"/>
    <w:rsid w:val="00377B33"/>
    <w:rsid w:val="00380052"/>
    <w:rsid w:val="003801D8"/>
    <w:rsid w:val="003806AE"/>
    <w:rsid w:val="003818F7"/>
    <w:rsid w:val="00381983"/>
    <w:rsid w:val="00382019"/>
    <w:rsid w:val="00382741"/>
    <w:rsid w:val="00382981"/>
    <w:rsid w:val="003839AA"/>
    <w:rsid w:val="003843E4"/>
    <w:rsid w:val="00384988"/>
    <w:rsid w:val="00384EDD"/>
    <w:rsid w:val="00385426"/>
    <w:rsid w:val="0038575C"/>
    <w:rsid w:val="00385CBB"/>
    <w:rsid w:val="00385D4A"/>
    <w:rsid w:val="00385FBB"/>
    <w:rsid w:val="00387987"/>
    <w:rsid w:val="00387E5E"/>
    <w:rsid w:val="003907CF"/>
    <w:rsid w:val="00391776"/>
    <w:rsid w:val="00391943"/>
    <w:rsid w:val="00391D47"/>
    <w:rsid w:val="00392578"/>
    <w:rsid w:val="003926A8"/>
    <w:rsid w:val="00392806"/>
    <w:rsid w:val="00392899"/>
    <w:rsid w:val="003929A4"/>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B41"/>
    <w:rsid w:val="00397C56"/>
    <w:rsid w:val="003A042B"/>
    <w:rsid w:val="003A0852"/>
    <w:rsid w:val="003A08AE"/>
    <w:rsid w:val="003A26D2"/>
    <w:rsid w:val="003A3978"/>
    <w:rsid w:val="003A3D05"/>
    <w:rsid w:val="003A47A9"/>
    <w:rsid w:val="003A504D"/>
    <w:rsid w:val="003A613A"/>
    <w:rsid w:val="003A66EF"/>
    <w:rsid w:val="003A689D"/>
    <w:rsid w:val="003A769E"/>
    <w:rsid w:val="003A780A"/>
    <w:rsid w:val="003B0B84"/>
    <w:rsid w:val="003B1053"/>
    <w:rsid w:val="003B166B"/>
    <w:rsid w:val="003B1A09"/>
    <w:rsid w:val="003B1F61"/>
    <w:rsid w:val="003B30AD"/>
    <w:rsid w:val="003B4CBF"/>
    <w:rsid w:val="003B505F"/>
    <w:rsid w:val="003B57EC"/>
    <w:rsid w:val="003B5853"/>
    <w:rsid w:val="003B5A1E"/>
    <w:rsid w:val="003B5E39"/>
    <w:rsid w:val="003B5FB5"/>
    <w:rsid w:val="003B639B"/>
    <w:rsid w:val="003B6576"/>
    <w:rsid w:val="003B6D05"/>
    <w:rsid w:val="003B71E3"/>
    <w:rsid w:val="003B7A94"/>
    <w:rsid w:val="003B7F4E"/>
    <w:rsid w:val="003C0A02"/>
    <w:rsid w:val="003C2534"/>
    <w:rsid w:val="003C26AC"/>
    <w:rsid w:val="003C2A0B"/>
    <w:rsid w:val="003C2EC6"/>
    <w:rsid w:val="003C3154"/>
    <w:rsid w:val="003C32FE"/>
    <w:rsid w:val="003C3358"/>
    <w:rsid w:val="003C4F30"/>
    <w:rsid w:val="003C5044"/>
    <w:rsid w:val="003C5153"/>
    <w:rsid w:val="003C5BB1"/>
    <w:rsid w:val="003C5BC7"/>
    <w:rsid w:val="003C5ED9"/>
    <w:rsid w:val="003C6C20"/>
    <w:rsid w:val="003C73F8"/>
    <w:rsid w:val="003C76CA"/>
    <w:rsid w:val="003C7AD3"/>
    <w:rsid w:val="003C7B2D"/>
    <w:rsid w:val="003D0F91"/>
    <w:rsid w:val="003D16F2"/>
    <w:rsid w:val="003D1801"/>
    <w:rsid w:val="003D1D5C"/>
    <w:rsid w:val="003D2796"/>
    <w:rsid w:val="003D2AE6"/>
    <w:rsid w:val="003D314F"/>
    <w:rsid w:val="003D3533"/>
    <w:rsid w:val="003D415E"/>
    <w:rsid w:val="003D4194"/>
    <w:rsid w:val="003D43B8"/>
    <w:rsid w:val="003D5549"/>
    <w:rsid w:val="003D5B8A"/>
    <w:rsid w:val="003D5CAC"/>
    <w:rsid w:val="003D6310"/>
    <w:rsid w:val="003D657A"/>
    <w:rsid w:val="003D6CAC"/>
    <w:rsid w:val="003D6FE1"/>
    <w:rsid w:val="003D7383"/>
    <w:rsid w:val="003D7489"/>
    <w:rsid w:val="003D7A6A"/>
    <w:rsid w:val="003E000E"/>
    <w:rsid w:val="003E009E"/>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6A4"/>
    <w:rsid w:val="003E672B"/>
    <w:rsid w:val="003E6F99"/>
    <w:rsid w:val="003E77E9"/>
    <w:rsid w:val="003E798E"/>
    <w:rsid w:val="003F06E0"/>
    <w:rsid w:val="003F0C61"/>
    <w:rsid w:val="003F0D90"/>
    <w:rsid w:val="003F0E51"/>
    <w:rsid w:val="003F2708"/>
    <w:rsid w:val="003F2DBB"/>
    <w:rsid w:val="003F2EF4"/>
    <w:rsid w:val="003F2F7C"/>
    <w:rsid w:val="003F316F"/>
    <w:rsid w:val="003F48CD"/>
    <w:rsid w:val="003F4A09"/>
    <w:rsid w:val="003F4A41"/>
    <w:rsid w:val="003F5B6A"/>
    <w:rsid w:val="003F6A36"/>
    <w:rsid w:val="003F6CB2"/>
    <w:rsid w:val="003F6D65"/>
    <w:rsid w:val="003F782E"/>
    <w:rsid w:val="003F7B2B"/>
    <w:rsid w:val="004002DD"/>
    <w:rsid w:val="0040072A"/>
    <w:rsid w:val="00400D5E"/>
    <w:rsid w:val="00401E01"/>
    <w:rsid w:val="00401ED1"/>
    <w:rsid w:val="00402817"/>
    <w:rsid w:val="004029F9"/>
    <w:rsid w:val="00403EED"/>
    <w:rsid w:val="0040422D"/>
    <w:rsid w:val="004045D8"/>
    <w:rsid w:val="004048BB"/>
    <w:rsid w:val="0040494A"/>
    <w:rsid w:val="00405277"/>
    <w:rsid w:val="004064E0"/>
    <w:rsid w:val="00406E80"/>
    <w:rsid w:val="00406F61"/>
    <w:rsid w:val="00406FEF"/>
    <w:rsid w:val="004078B5"/>
    <w:rsid w:val="0041045D"/>
    <w:rsid w:val="004105DF"/>
    <w:rsid w:val="00410935"/>
    <w:rsid w:val="00410D75"/>
    <w:rsid w:val="00411671"/>
    <w:rsid w:val="0041180B"/>
    <w:rsid w:val="00411AFD"/>
    <w:rsid w:val="0041212D"/>
    <w:rsid w:val="0041284E"/>
    <w:rsid w:val="00412889"/>
    <w:rsid w:val="004129C2"/>
    <w:rsid w:val="0041334C"/>
    <w:rsid w:val="00413464"/>
    <w:rsid w:val="00413826"/>
    <w:rsid w:val="00414A8A"/>
    <w:rsid w:val="00415440"/>
    <w:rsid w:val="004156B7"/>
    <w:rsid w:val="0041585E"/>
    <w:rsid w:val="00416D06"/>
    <w:rsid w:val="00417266"/>
    <w:rsid w:val="004175BE"/>
    <w:rsid w:val="00417D4C"/>
    <w:rsid w:val="00420371"/>
    <w:rsid w:val="00420394"/>
    <w:rsid w:val="004204DC"/>
    <w:rsid w:val="004206BA"/>
    <w:rsid w:val="0042090E"/>
    <w:rsid w:val="0042091E"/>
    <w:rsid w:val="00420DB1"/>
    <w:rsid w:val="0042151A"/>
    <w:rsid w:val="00421D2C"/>
    <w:rsid w:val="0042232C"/>
    <w:rsid w:val="0042545B"/>
    <w:rsid w:val="00425E72"/>
    <w:rsid w:val="00425E85"/>
    <w:rsid w:val="0042649D"/>
    <w:rsid w:val="00426862"/>
    <w:rsid w:val="00426CE7"/>
    <w:rsid w:val="00426D50"/>
    <w:rsid w:val="004276E0"/>
    <w:rsid w:val="00427A72"/>
    <w:rsid w:val="00427D9F"/>
    <w:rsid w:val="00430277"/>
    <w:rsid w:val="00431552"/>
    <w:rsid w:val="00431AA5"/>
    <w:rsid w:val="00431C39"/>
    <w:rsid w:val="00432A56"/>
    <w:rsid w:val="00433D69"/>
    <w:rsid w:val="00433DC5"/>
    <w:rsid w:val="00434C19"/>
    <w:rsid w:val="00435831"/>
    <w:rsid w:val="00435E93"/>
    <w:rsid w:val="0043603B"/>
    <w:rsid w:val="00436048"/>
    <w:rsid w:val="00436479"/>
    <w:rsid w:val="0043662F"/>
    <w:rsid w:val="00436B23"/>
    <w:rsid w:val="00436B37"/>
    <w:rsid w:val="0043791D"/>
    <w:rsid w:val="00437CB8"/>
    <w:rsid w:val="00437D9B"/>
    <w:rsid w:val="00437E2D"/>
    <w:rsid w:val="00440B66"/>
    <w:rsid w:val="00440C19"/>
    <w:rsid w:val="004413C7"/>
    <w:rsid w:val="004414E6"/>
    <w:rsid w:val="004417D2"/>
    <w:rsid w:val="004424B2"/>
    <w:rsid w:val="004428A8"/>
    <w:rsid w:val="00442E2D"/>
    <w:rsid w:val="0044305F"/>
    <w:rsid w:val="00443D1B"/>
    <w:rsid w:val="0044419E"/>
    <w:rsid w:val="00444597"/>
    <w:rsid w:val="004453BB"/>
    <w:rsid w:val="00445522"/>
    <w:rsid w:val="0044619B"/>
    <w:rsid w:val="00446802"/>
    <w:rsid w:val="004470C5"/>
    <w:rsid w:val="004474BB"/>
    <w:rsid w:val="004475E5"/>
    <w:rsid w:val="004503E1"/>
    <w:rsid w:val="00451A68"/>
    <w:rsid w:val="00451AA2"/>
    <w:rsid w:val="00451E5C"/>
    <w:rsid w:val="0045209D"/>
    <w:rsid w:val="00452950"/>
    <w:rsid w:val="00452A13"/>
    <w:rsid w:val="00452FA4"/>
    <w:rsid w:val="00453240"/>
    <w:rsid w:val="00453265"/>
    <w:rsid w:val="00453750"/>
    <w:rsid w:val="004537EC"/>
    <w:rsid w:val="00453CEB"/>
    <w:rsid w:val="004547C8"/>
    <w:rsid w:val="0045495E"/>
    <w:rsid w:val="00455BC0"/>
    <w:rsid w:val="00455C7E"/>
    <w:rsid w:val="0045637F"/>
    <w:rsid w:val="00456A60"/>
    <w:rsid w:val="00456AD9"/>
    <w:rsid w:val="00456F88"/>
    <w:rsid w:val="004575EF"/>
    <w:rsid w:val="0045768C"/>
    <w:rsid w:val="00457CF6"/>
    <w:rsid w:val="00460179"/>
    <w:rsid w:val="00460B1C"/>
    <w:rsid w:val="004617CF"/>
    <w:rsid w:val="004622BB"/>
    <w:rsid w:val="00462348"/>
    <w:rsid w:val="00463683"/>
    <w:rsid w:val="00464D56"/>
    <w:rsid w:val="00464DF0"/>
    <w:rsid w:val="00465562"/>
    <w:rsid w:val="00465DDF"/>
    <w:rsid w:val="004661DB"/>
    <w:rsid w:val="004663C7"/>
    <w:rsid w:val="00466B28"/>
    <w:rsid w:val="00467D5E"/>
    <w:rsid w:val="0047012B"/>
    <w:rsid w:val="004705A4"/>
    <w:rsid w:val="00471164"/>
    <w:rsid w:val="00471238"/>
    <w:rsid w:val="0047126F"/>
    <w:rsid w:val="00471AA2"/>
    <w:rsid w:val="00471E18"/>
    <w:rsid w:val="00471FC6"/>
    <w:rsid w:val="0047228C"/>
    <w:rsid w:val="00472A3C"/>
    <w:rsid w:val="004736FF"/>
    <w:rsid w:val="0047433F"/>
    <w:rsid w:val="004743DF"/>
    <w:rsid w:val="00474EE3"/>
    <w:rsid w:val="00474EFE"/>
    <w:rsid w:val="00474F27"/>
    <w:rsid w:val="00474F3F"/>
    <w:rsid w:val="00475A1C"/>
    <w:rsid w:val="0047620F"/>
    <w:rsid w:val="00476508"/>
    <w:rsid w:val="004767BA"/>
    <w:rsid w:val="00476BE2"/>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027"/>
    <w:rsid w:val="004845B2"/>
    <w:rsid w:val="00485309"/>
    <w:rsid w:val="00485787"/>
    <w:rsid w:val="00486172"/>
    <w:rsid w:val="004865D8"/>
    <w:rsid w:val="00487169"/>
    <w:rsid w:val="004875EB"/>
    <w:rsid w:val="00487BF2"/>
    <w:rsid w:val="0049015A"/>
    <w:rsid w:val="004902C9"/>
    <w:rsid w:val="00490E40"/>
    <w:rsid w:val="00491199"/>
    <w:rsid w:val="004919A3"/>
    <w:rsid w:val="00491D1E"/>
    <w:rsid w:val="00492A59"/>
    <w:rsid w:val="00492D47"/>
    <w:rsid w:val="004930AA"/>
    <w:rsid w:val="004939B6"/>
    <w:rsid w:val="00493AE1"/>
    <w:rsid w:val="00493CBE"/>
    <w:rsid w:val="004945A4"/>
    <w:rsid w:val="00494B5A"/>
    <w:rsid w:val="00494C49"/>
    <w:rsid w:val="00495214"/>
    <w:rsid w:val="004955D7"/>
    <w:rsid w:val="0049574B"/>
    <w:rsid w:val="004964BE"/>
    <w:rsid w:val="004965B9"/>
    <w:rsid w:val="00497103"/>
    <w:rsid w:val="00497117"/>
    <w:rsid w:val="004976B0"/>
    <w:rsid w:val="00497953"/>
    <w:rsid w:val="00497FC7"/>
    <w:rsid w:val="00497FC9"/>
    <w:rsid w:val="004A0385"/>
    <w:rsid w:val="004A07F3"/>
    <w:rsid w:val="004A0E02"/>
    <w:rsid w:val="004A0E75"/>
    <w:rsid w:val="004A144B"/>
    <w:rsid w:val="004A1FF4"/>
    <w:rsid w:val="004A30DB"/>
    <w:rsid w:val="004A3415"/>
    <w:rsid w:val="004A3A1C"/>
    <w:rsid w:val="004A5AE0"/>
    <w:rsid w:val="004A5D89"/>
    <w:rsid w:val="004A5FCA"/>
    <w:rsid w:val="004A68B3"/>
    <w:rsid w:val="004A6B9E"/>
    <w:rsid w:val="004A6C9C"/>
    <w:rsid w:val="004A6CC0"/>
    <w:rsid w:val="004A6FE6"/>
    <w:rsid w:val="004A7203"/>
    <w:rsid w:val="004A77C4"/>
    <w:rsid w:val="004A7ABE"/>
    <w:rsid w:val="004B09A3"/>
    <w:rsid w:val="004B117A"/>
    <w:rsid w:val="004B18AE"/>
    <w:rsid w:val="004B21B0"/>
    <w:rsid w:val="004B2564"/>
    <w:rsid w:val="004B2751"/>
    <w:rsid w:val="004B2D77"/>
    <w:rsid w:val="004B2F85"/>
    <w:rsid w:val="004B3850"/>
    <w:rsid w:val="004B42DF"/>
    <w:rsid w:val="004B4756"/>
    <w:rsid w:val="004B5F7A"/>
    <w:rsid w:val="004B6164"/>
    <w:rsid w:val="004B63AE"/>
    <w:rsid w:val="004B7C1A"/>
    <w:rsid w:val="004C056A"/>
    <w:rsid w:val="004C0FFF"/>
    <w:rsid w:val="004C1653"/>
    <w:rsid w:val="004C1BDC"/>
    <w:rsid w:val="004C209B"/>
    <w:rsid w:val="004C2149"/>
    <w:rsid w:val="004C2531"/>
    <w:rsid w:val="004C2B02"/>
    <w:rsid w:val="004C3342"/>
    <w:rsid w:val="004C4396"/>
    <w:rsid w:val="004C4F65"/>
    <w:rsid w:val="004C58B1"/>
    <w:rsid w:val="004C6628"/>
    <w:rsid w:val="004C7A8F"/>
    <w:rsid w:val="004C7D9F"/>
    <w:rsid w:val="004D16BE"/>
    <w:rsid w:val="004D1983"/>
    <w:rsid w:val="004D1BC8"/>
    <w:rsid w:val="004D1D1F"/>
    <w:rsid w:val="004D2576"/>
    <w:rsid w:val="004D2869"/>
    <w:rsid w:val="004D2D0A"/>
    <w:rsid w:val="004D3387"/>
    <w:rsid w:val="004D38B0"/>
    <w:rsid w:val="004D3AAD"/>
    <w:rsid w:val="004D4C8A"/>
    <w:rsid w:val="004D562B"/>
    <w:rsid w:val="004D581B"/>
    <w:rsid w:val="004D5AD1"/>
    <w:rsid w:val="004D708B"/>
    <w:rsid w:val="004D7A95"/>
    <w:rsid w:val="004D7ABD"/>
    <w:rsid w:val="004D7BF2"/>
    <w:rsid w:val="004E009E"/>
    <w:rsid w:val="004E0BE3"/>
    <w:rsid w:val="004E0E03"/>
    <w:rsid w:val="004E0F37"/>
    <w:rsid w:val="004E13FA"/>
    <w:rsid w:val="004E1450"/>
    <w:rsid w:val="004E1AA9"/>
    <w:rsid w:val="004E1D0E"/>
    <w:rsid w:val="004E1DB7"/>
    <w:rsid w:val="004E1FE7"/>
    <w:rsid w:val="004E221D"/>
    <w:rsid w:val="004E229B"/>
    <w:rsid w:val="004E2601"/>
    <w:rsid w:val="004E3112"/>
    <w:rsid w:val="004E3B2D"/>
    <w:rsid w:val="004E3F72"/>
    <w:rsid w:val="004E46AF"/>
    <w:rsid w:val="004E5265"/>
    <w:rsid w:val="004E6717"/>
    <w:rsid w:val="004E6D72"/>
    <w:rsid w:val="004E7219"/>
    <w:rsid w:val="004E7332"/>
    <w:rsid w:val="004E776C"/>
    <w:rsid w:val="004E7906"/>
    <w:rsid w:val="004E7F0D"/>
    <w:rsid w:val="004F01B0"/>
    <w:rsid w:val="004F05C6"/>
    <w:rsid w:val="004F1244"/>
    <w:rsid w:val="004F19E2"/>
    <w:rsid w:val="004F1D1F"/>
    <w:rsid w:val="004F24FD"/>
    <w:rsid w:val="004F2725"/>
    <w:rsid w:val="004F2E45"/>
    <w:rsid w:val="004F30E8"/>
    <w:rsid w:val="004F431D"/>
    <w:rsid w:val="004F43AB"/>
    <w:rsid w:val="004F4C67"/>
    <w:rsid w:val="004F4F1F"/>
    <w:rsid w:val="004F4F7A"/>
    <w:rsid w:val="004F4F85"/>
    <w:rsid w:val="004F539A"/>
    <w:rsid w:val="004F5524"/>
    <w:rsid w:val="004F5B56"/>
    <w:rsid w:val="004F679D"/>
    <w:rsid w:val="004F717A"/>
    <w:rsid w:val="0050010C"/>
    <w:rsid w:val="005001D1"/>
    <w:rsid w:val="005001D8"/>
    <w:rsid w:val="005002E1"/>
    <w:rsid w:val="005006C5"/>
    <w:rsid w:val="005011A2"/>
    <w:rsid w:val="005012D1"/>
    <w:rsid w:val="00501372"/>
    <w:rsid w:val="00501B1E"/>
    <w:rsid w:val="00501D89"/>
    <w:rsid w:val="0050204B"/>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5366"/>
    <w:rsid w:val="0050537A"/>
    <w:rsid w:val="0051015F"/>
    <w:rsid w:val="00510184"/>
    <w:rsid w:val="00510973"/>
    <w:rsid w:val="00510A6C"/>
    <w:rsid w:val="00510D89"/>
    <w:rsid w:val="00511F6D"/>
    <w:rsid w:val="005130A4"/>
    <w:rsid w:val="0051326F"/>
    <w:rsid w:val="00513BCD"/>
    <w:rsid w:val="00513CBD"/>
    <w:rsid w:val="00513F33"/>
    <w:rsid w:val="005147FC"/>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7A0"/>
    <w:rsid w:val="0052289F"/>
    <w:rsid w:val="00522FC1"/>
    <w:rsid w:val="005232B5"/>
    <w:rsid w:val="005239EA"/>
    <w:rsid w:val="00523C70"/>
    <w:rsid w:val="00524289"/>
    <w:rsid w:val="00524F47"/>
    <w:rsid w:val="005250BC"/>
    <w:rsid w:val="00525145"/>
    <w:rsid w:val="005254F8"/>
    <w:rsid w:val="005257A4"/>
    <w:rsid w:val="005259CE"/>
    <w:rsid w:val="00526053"/>
    <w:rsid w:val="005265D4"/>
    <w:rsid w:val="00526812"/>
    <w:rsid w:val="0052721A"/>
    <w:rsid w:val="00527B92"/>
    <w:rsid w:val="00527F31"/>
    <w:rsid w:val="00530147"/>
    <w:rsid w:val="0053022D"/>
    <w:rsid w:val="005308B4"/>
    <w:rsid w:val="005315AB"/>
    <w:rsid w:val="00531F2D"/>
    <w:rsid w:val="00532196"/>
    <w:rsid w:val="005324E4"/>
    <w:rsid w:val="005325F3"/>
    <w:rsid w:val="005326D9"/>
    <w:rsid w:val="00533572"/>
    <w:rsid w:val="00533D47"/>
    <w:rsid w:val="00534021"/>
    <w:rsid w:val="005342AA"/>
    <w:rsid w:val="00534623"/>
    <w:rsid w:val="005346A1"/>
    <w:rsid w:val="0053483F"/>
    <w:rsid w:val="00534EB1"/>
    <w:rsid w:val="005352B7"/>
    <w:rsid w:val="00535691"/>
    <w:rsid w:val="00535CC6"/>
    <w:rsid w:val="00535D72"/>
    <w:rsid w:val="00536216"/>
    <w:rsid w:val="005369F8"/>
    <w:rsid w:val="00536D35"/>
    <w:rsid w:val="005373BF"/>
    <w:rsid w:val="0053787F"/>
    <w:rsid w:val="005379CF"/>
    <w:rsid w:val="00537D3D"/>
    <w:rsid w:val="00537EE4"/>
    <w:rsid w:val="0054001C"/>
    <w:rsid w:val="005402FF"/>
    <w:rsid w:val="00540551"/>
    <w:rsid w:val="005408D0"/>
    <w:rsid w:val="00540A49"/>
    <w:rsid w:val="00540FF0"/>
    <w:rsid w:val="00541177"/>
    <w:rsid w:val="005413A3"/>
    <w:rsid w:val="0054148E"/>
    <w:rsid w:val="00541A40"/>
    <w:rsid w:val="00542C8D"/>
    <w:rsid w:val="00542CDA"/>
    <w:rsid w:val="00542EA3"/>
    <w:rsid w:val="0054365A"/>
    <w:rsid w:val="00543699"/>
    <w:rsid w:val="00543A22"/>
    <w:rsid w:val="00543F8A"/>
    <w:rsid w:val="0054509A"/>
    <w:rsid w:val="00545712"/>
    <w:rsid w:val="00545927"/>
    <w:rsid w:val="00546559"/>
    <w:rsid w:val="005474F6"/>
    <w:rsid w:val="00547B89"/>
    <w:rsid w:val="00547C0F"/>
    <w:rsid w:val="00547CE1"/>
    <w:rsid w:val="005500D2"/>
    <w:rsid w:val="00550999"/>
    <w:rsid w:val="00550BA0"/>
    <w:rsid w:val="00550E94"/>
    <w:rsid w:val="00551B42"/>
    <w:rsid w:val="00551DB7"/>
    <w:rsid w:val="005529ED"/>
    <w:rsid w:val="00553469"/>
    <w:rsid w:val="00554AAD"/>
    <w:rsid w:val="005554C5"/>
    <w:rsid w:val="005556CA"/>
    <w:rsid w:val="005559D1"/>
    <w:rsid w:val="00555CE4"/>
    <w:rsid w:val="00555D63"/>
    <w:rsid w:val="00556192"/>
    <w:rsid w:val="005565B2"/>
    <w:rsid w:val="00556E6F"/>
    <w:rsid w:val="00556F6F"/>
    <w:rsid w:val="00557296"/>
    <w:rsid w:val="0055773E"/>
    <w:rsid w:val="00557A6C"/>
    <w:rsid w:val="005608B2"/>
    <w:rsid w:val="0056099A"/>
    <w:rsid w:val="00560A43"/>
    <w:rsid w:val="00561000"/>
    <w:rsid w:val="00561471"/>
    <w:rsid w:val="00563749"/>
    <w:rsid w:val="00563C85"/>
    <w:rsid w:val="00563DDB"/>
    <w:rsid w:val="00564813"/>
    <w:rsid w:val="0056546C"/>
    <w:rsid w:val="0056563A"/>
    <w:rsid w:val="00565966"/>
    <w:rsid w:val="00565B05"/>
    <w:rsid w:val="00565BD3"/>
    <w:rsid w:val="00565F1B"/>
    <w:rsid w:val="00566629"/>
    <w:rsid w:val="00566989"/>
    <w:rsid w:val="00567686"/>
    <w:rsid w:val="005676DC"/>
    <w:rsid w:val="005702C5"/>
    <w:rsid w:val="005715C9"/>
    <w:rsid w:val="0057175E"/>
    <w:rsid w:val="00571D67"/>
    <w:rsid w:val="00572DD3"/>
    <w:rsid w:val="00572E2F"/>
    <w:rsid w:val="00572E40"/>
    <w:rsid w:val="00573801"/>
    <w:rsid w:val="00574579"/>
    <w:rsid w:val="00574593"/>
    <w:rsid w:val="00574757"/>
    <w:rsid w:val="0057527E"/>
    <w:rsid w:val="00575554"/>
    <w:rsid w:val="00575A1D"/>
    <w:rsid w:val="00575A7F"/>
    <w:rsid w:val="00575D6C"/>
    <w:rsid w:val="005764A9"/>
    <w:rsid w:val="00576529"/>
    <w:rsid w:val="00576867"/>
    <w:rsid w:val="00576CCF"/>
    <w:rsid w:val="00576D2C"/>
    <w:rsid w:val="00576EFD"/>
    <w:rsid w:val="00577BC4"/>
    <w:rsid w:val="00577C64"/>
    <w:rsid w:val="00580508"/>
    <w:rsid w:val="005806F9"/>
    <w:rsid w:val="00580C5C"/>
    <w:rsid w:val="00580DA8"/>
    <w:rsid w:val="00580F79"/>
    <w:rsid w:val="0058142E"/>
    <w:rsid w:val="00581795"/>
    <w:rsid w:val="00583B95"/>
    <w:rsid w:val="005850FD"/>
    <w:rsid w:val="0058597D"/>
    <w:rsid w:val="00585BB5"/>
    <w:rsid w:val="00585F34"/>
    <w:rsid w:val="00586891"/>
    <w:rsid w:val="00586E4B"/>
    <w:rsid w:val="00587DC2"/>
    <w:rsid w:val="005906E5"/>
    <w:rsid w:val="00590AE1"/>
    <w:rsid w:val="00590EBE"/>
    <w:rsid w:val="00590F6B"/>
    <w:rsid w:val="0059185F"/>
    <w:rsid w:val="00591F15"/>
    <w:rsid w:val="00592ABD"/>
    <w:rsid w:val="00592EBE"/>
    <w:rsid w:val="00593050"/>
    <w:rsid w:val="00593685"/>
    <w:rsid w:val="0059372F"/>
    <w:rsid w:val="0059393A"/>
    <w:rsid w:val="0059466A"/>
    <w:rsid w:val="00594734"/>
    <w:rsid w:val="005947CE"/>
    <w:rsid w:val="005950C8"/>
    <w:rsid w:val="0059531A"/>
    <w:rsid w:val="0059595B"/>
    <w:rsid w:val="00595A3D"/>
    <w:rsid w:val="00595D44"/>
    <w:rsid w:val="0059614A"/>
    <w:rsid w:val="005963B4"/>
    <w:rsid w:val="005977BF"/>
    <w:rsid w:val="0059796B"/>
    <w:rsid w:val="005A021D"/>
    <w:rsid w:val="005A0CEA"/>
    <w:rsid w:val="005A1450"/>
    <w:rsid w:val="005A1852"/>
    <w:rsid w:val="005A190A"/>
    <w:rsid w:val="005A1A1B"/>
    <w:rsid w:val="005A20C9"/>
    <w:rsid w:val="005A2216"/>
    <w:rsid w:val="005A24B5"/>
    <w:rsid w:val="005A2CFC"/>
    <w:rsid w:val="005A2F84"/>
    <w:rsid w:val="005A3347"/>
    <w:rsid w:val="005A35D0"/>
    <w:rsid w:val="005A40BA"/>
    <w:rsid w:val="005A504A"/>
    <w:rsid w:val="005A53FD"/>
    <w:rsid w:val="005A57D6"/>
    <w:rsid w:val="005A5A70"/>
    <w:rsid w:val="005A7389"/>
    <w:rsid w:val="005A78EE"/>
    <w:rsid w:val="005A7CA2"/>
    <w:rsid w:val="005B02F2"/>
    <w:rsid w:val="005B095F"/>
    <w:rsid w:val="005B1071"/>
    <w:rsid w:val="005B1790"/>
    <w:rsid w:val="005B1F44"/>
    <w:rsid w:val="005B20D0"/>
    <w:rsid w:val="005B2AC2"/>
    <w:rsid w:val="005B3945"/>
    <w:rsid w:val="005B4811"/>
    <w:rsid w:val="005B4BD0"/>
    <w:rsid w:val="005B4C75"/>
    <w:rsid w:val="005B529D"/>
    <w:rsid w:val="005B53E0"/>
    <w:rsid w:val="005B554D"/>
    <w:rsid w:val="005B57D5"/>
    <w:rsid w:val="005B5853"/>
    <w:rsid w:val="005B5E6C"/>
    <w:rsid w:val="005B63E4"/>
    <w:rsid w:val="005B6AB5"/>
    <w:rsid w:val="005B6CCC"/>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52D5"/>
    <w:rsid w:val="005C552D"/>
    <w:rsid w:val="005C55B2"/>
    <w:rsid w:val="005C5648"/>
    <w:rsid w:val="005C5C16"/>
    <w:rsid w:val="005C608E"/>
    <w:rsid w:val="005C62D9"/>
    <w:rsid w:val="005C6E27"/>
    <w:rsid w:val="005C7994"/>
    <w:rsid w:val="005C7CF3"/>
    <w:rsid w:val="005D00DB"/>
    <w:rsid w:val="005D07D2"/>
    <w:rsid w:val="005D0F46"/>
    <w:rsid w:val="005D14F8"/>
    <w:rsid w:val="005D1BB8"/>
    <w:rsid w:val="005D1FBA"/>
    <w:rsid w:val="005D24A9"/>
    <w:rsid w:val="005D25B7"/>
    <w:rsid w:val="005D293C"/>
    <w:rsid w:val="005D30B8"/>
    <w:rsid w:val="005D3ED4"/>
    <w:rsid w:val="005D4040"/>
    <w:rsid w:val="005D48FE"/>
    <w:rsid w:val="005D4DA2"/>
    <w:rsid w:val="005D5880"/>
    <w:rsid w:val="005D5DA2"/>
    <w:rsid w:val="005D5EAC"/>
    <w:rsid w:val="005D601C"/>
    <w:rsid w:val="005D66B0"/>
    <w:rsid w:val="005D6BA1"/>
    <w:rsid w:val="005D6C63"/>
    <w:rsid w:val="005D6E99"/>
    <w:rsid w:val="005D7598"/>
    <w:rsid w:val="005E009F"/>
    <w:rsid w:val="005E0C21"/>
    <w:rsid w:val="005E135A"/>
    <w:rsid w:val="005E1528"/>
    <w:rsid w:val="005E2189"/>
    <w:rsid w:val="005E25F7"/>
    <w:rsid w:val="005E2A5A"/>
    <w:rsid w:val="005E2C15"/>
    <w:rsid w:val="005E3B69"/>
    <w:rsid w:val="005E3DDA"/>
    <w:rsid w:val="005E4642"/>
    <w:rsid w:val="005E46DC"/>
    <w:rsid w:val="005E4A51"/>
    <w:rsid w:val="005E4C95"/>
    <w:rsid w:val="005E58A5"/>
    <w:rsid w:val="005E5E61"/>
    <w:rsid w:val="005E78E7"/>
    <w:rsid w:val="005E7D9E"/>
    <w:rsid w:val="005F00DC"/>
    <w:rsid w:val="005F01BE"/>
    <w:rsid w:val="005F0224"/>
    <w:rsid w:val="005F038B"/>
    <w:rsid w:val="005F0908"/>
    <w:rsid w:val="005F0B3C"/>
    <w:rsid w:val="005F0E3E"/>
    <w:rsid w:val="005F14B1"/>
    <w:rsid w:val="005F16C0"/>
    <w:rsid w:val="005F1D95"/>
    <w:rsid w:val="005F1FA4"/>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390"/>
    <w:rsid w:val="005F7CC7"/>
    <w:rsid w:val="00600F74"/>
    <w:rsid w:val="00601269"/>
    <w:rsid w:val="00601C2F"/>
    <w:rsid w:val="00602BBC"/>
    <w:rsid w:val="00603ABE"/>
    <w:rsid w:val="00603F19"/>
    <w:rsid w:val="00604091"/>
    <w:rsid w:val="0060477D"/>
    <w:rsid w:val="00604D69"/>
    <w:rsid w:val="006050DE"/>
    <w:rsid w:val="006052E4"/>
    <w:rsid w:val="00605442"/>
    <w:rsid w:val="0060683C"/>
    <w:rsid w:val="00607452"/>
    <w:rsid w:val="00607532"/>
    <w:rsid w:val="00607821"/>
    <w:rsid w:val="00607C9B"/>
    <w:rsid w:val="00610319"/>
    <w:rsid w:val="006104FE"/>
    <w:rsid w:val="006105C2"/>
    <w:rsid w:val="00610930"/>
    <w:rsid w:val="00610B37"/>
    <w:rsid w:val="006111D5"/>
    <w:rsid w:val="00611216"/>
    <w:rsid w:val="006125B0"/>
    <w:rsid w:val="00612C20"/>
    <w:rsid w:val="00612E61"/>
    <w:rsid w:val="00612FC6"/>
    <w:rsid w:val="006139F2"/>
    <w:rsid w:val="00613D28"/>
    <w:rsid w:val="0061404F"/>
    <w:rsid w:val="0061424C"/>
    <w:rsid w:val="00614C2C"/>
    <w:rsid w:val="00614E96"/>
    <w:rsid w:val="00614EA9"/>
    <w:rsid w:val="00615072"/>
    <w:rsid w:val="00615EA0"/>
    <w:rsid w:val="00615F30"/>
    <w:rsid w:val="00616E27"/>
    <w:rsid w:val="00617088"/>
    <w:rsid w:val="00617831"/>
    <w:rsid w:val="0062007E"/>
    <w:rsid w:val="00620205"/>
    <w:rsid w:val="006202CC"/>
    <w:rsid w:val="00620470"/>
    <w:rsid w:val="00620736"/>
    <w:rsid w:val="006212E4"/>
    <w:rsid w:val="0062166D"/>
    <w:rsid w:val="00621AAB"/>
    <w:rsid w:val="00621EF4"/>
    <w:rsid w:val="00622128"/>
    <w:rsid w:val="006229D3"/>
    <w:rsid w:val="00622C72"/>
    <w:rsid w:val="006241BE"/>
    <w:rsid w:val="00624CE6"/>
    <w:rsid w:val="00624F8C"/>
    <w:rsid w:val="00625009"/>
    <w:rsid w:val="00625759"/>
    <w:rsid w:val="006259EF"/>
    <w:rsid w:val="00625B32"/>
    <w:rsid w:val="00625B8F"/>
    <w:rsid w:val="00625F93"/>
    <w:rsid w:val="006278CC"/>
    <w:rsid w:val="00630332"/>
    <w:rsid w:val="00630F2B"/>
    <w:rsid w:val="006315AC"/>
    <w:rsid w:val="0063189C"/>
    <w:rsid w:val="00632878"/>
    <w:rsid w:val="006328D1"/>
    <w:rsid w:val="00632C05"/>
    <w:rsid w:val="00633595"/>
    <w:rsid w:val="00634521"/>
    <w:rsid w:val="0063468C"/>
    <w:rsid w:val="00634DAD"/>
    <w:rsid w:val="006356A3"/>
    <w:rsid w:val="006356C7"/>
    <w:rsid w:val="006358A5"/>
    <w:rsid w:val="006359D0"/>
    <w:rsid w:val="00635B2E"/>
    <w:rsid w:val="00635B4F"/>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91"/>
    <w:rsid w:val="0064090C"/>
    <w:rsid w:val="00640A83"/>
    <w:rsid w:val="00640D00"/>
    <w:rsid w:val="00641837"/>
    <w:rsid w:val="00642D42"/>
    <w:rsid w:val="00642E0E"/>
    <w:rsid w:val="00643044"/>
    <w:rsid w:val="006430ED"/>
    <w:rsid w:val="006432EA"/>
    <w:rsid w:val="006434BE"/>
    <w:rsid w:val="00643B35"/>
    <w:rsid w:val="00644879"/>
    <w:rsid w:val="00644C6D"/>
    <w:rsid w:val="00644F86"/>
    <w:rsid w:val="0064527F"/>
    <w:rsid w:val="006454AC"/>
    <w:rsid w:val="006457EB"/>
    <w:rsid w:val="00645A81"/>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B4E"/>
    <w:rsid w:val="00651FD1"/>
    <w:rsid w:val="006531CB"/>
    <w:rsid w:val="00653453"/>
    <w:rsid w:val="00653E4D"/>
    <w:rsid w:val="00653F03"/>
    <w:rsid w:val="006541A6"/>
    <w:rsid w:val="00654347"/>
    <w:rsid w:val="006546E0"/>
    <w:rsid w:val="00654926"/>
    <w:rsid w:val="00654C6A"/>
    <w:rsid w:val="006551AD"/>
    <w:rsid w:val="00655356"/>
    <w:rsid w:val="00655B41"/>
    <w:rsid w:val="00656821"/>
    <w:rsid w:val="006569B1"/>
    <w:rsid w:val="006572F6"/>
    <w:rsid w:val="00657379"/>
    <w:rsid w:val="006576D8"/>
    <w:rsid w:val="00657BBC"/>
    <w:rsid w:val="006600F5"/>
    <w:rsid w:val="0066027D"/>
    <w:rsid w:val="00660609"/>
    <w:rsid w:val="006609B1"/>
    <w:rsid w:val="00661D76"/>
    <w:rsid w:val="00661E8F"/>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240D"/>
    <w:rsid w:val="0067266D"/>
    <w:rsid w:val="006726E0"/>
    <w:rsid w:val="006742C5"/>
    <w:rsid w:val="00674A96"/>
    <w:rsid w:val="00674D18"/>
    <w:rsid w:val="006750F1"/>
    <w:rsid w:val="00675A81"/>
    <w:rsid w:val="0067643D"/>
    <w:rsid w:val="0067675D"/>
    <w:rsid w:val="00677A1C"/>
    <w:rsid w:val="00677C73"/>
    <w:rsid w:val="00677F7C"/>
    <w:rsid w:val="0068074C"/>
    <w:rsid w:val="00682AE2"/>
    <w:rsid w:val="006834E5"/>
    <w:rsid w:val="00683564"/>
    <w:rsid w:val="006836FF"/>
    <w:rsid w:val="00683815"/>
    <w:rsid w:val="00683A28"/>
    <w:rsid w:val="00683FA5"/>
    <w:rsid w:val="00684959"/>
    <w:rsid w:val="00684DEA"/>
    <w:rsid w:val="006854F2"/>
    <w:rsid w:val="0068565C"/>
    <w:rsid w:val="00685CE0"/>
    <w:rsid w:val="0068620A"/>
    <w:rsid w:val="006862BE"/>
    <w:rsid w:val="00686E12"/>
    <w:rsid w:val="0069093D"/>
    <w:rsid w:val="00690E56"/>
    <w:rsid w:val="00691B4D"/>
    <w:rsid w:val="0069225F"/>
    <w:rsid w:val="0069249C"/>
    <w:rsid w:val="00692613"/>
    <w:rsid w:val="006927F0"/>
    <w:rsid w:val="00692D60"/>
    <w:rsid w:val="0069335D"/>
    <w:rsid w:val="00694C3C"/>
    <w:rsid w:val="0069547B"/>
    <w:rsid w:val="00696ADE"/>
    <w:rsid w:val="00697371"/>
    <w:rsid w:val="00697E8B"/>
    <w:rsid w:val="006A040F"/>
    <w:rsid w:val="006A1039"/>
    <w:rsid w:val="006A21AF"/>
    <w:rsid w:val="006A2D1D"/>
    <w:rsid w:val="006A49AE"/>
    <w:rsid w:val="006A4C49"/>
    <w:rsid w:val="006A52FF"/>
    <w:rsid w:val="006A5A4C"/>
    <w:rsid w:val="006A6846"/>
    <w:rsid w:val="006A7121"/>
    <w:rsid w:val="006A75AC"/>
    <w:rsid w:val="006A7632"/>
    <w:rsid w:val="006A7897"/>
    <w:rsid w:val="006A7F23"/>
    <w:rsid w:val="006A7F4E"/>
    <w:rsid w:val="006B0178"/>
    <w:rsid w:val="006B056A"/>
    <w:rsid w:val="006B0630"/>
    <w:rsid w:val="006B0FA2"/>
    <w:rsid w:val="006B1475"/>
    <w:rsid w:val="006B1754"/>
    <w:rsid w:val="006B1A63"/>
    <w:rsid w:val="006B2A03"/>
    <w:rsid w:val="006B2ABD"/>
    <w:rsid w:val="006B2E94"/>
    <w:rsid w:val="006B3858"/>
    <w:rsid w:val="006B424E"/>
    <w:rsid w:val="006B5363"/>
    <w:rsid w:val="006B56D9"/>
    <w:rsid w:val="006B657B"/>
    <w:rsid w:val="006B709C"/>
    <w:rsid w:val="006B7AF5"/>
    <w:rsid w:val="006C0000"/>
    <w:rsid w:val="006C01B3"/>
    <w:rsid w:val="006C0671"/>
    <w:rsid w:val="006C0F3D"/>
    <w:rsid w:val="006C0F58"/>
    <w:rsid w:val="006C150F"/>
    <w:rsid w:val="006C1ABF"/>
    <w:rsid w:val="006C1BD3"/>
    <w:rsid w:val="006C1C44"/>
    <w:rsid w:val="006C1C92"/>
    <w:rsid w:val="006C1D80"/>
    <w:rsid w:val="006C2017"/>
    <w:rsid w:val="006C2C47"/>
    <w:rsid w:val="006C34ED"/>
    <w:rsid w:val="006C3A8A"/>
    <w:rsid w:val="006C3B12"/>
    <w:rsid w:val="006C3D2D"/>
    <w:rsid w:val="006C4023"/>
    <w:rsid w:val="006C4287"/>
    <w:rsid w:val="006C431D"/>
    <w:rsid w:val="006C4D54"/>
    <w:rsid w:val="006C58DF"/>
    <w:rsid w:val="006C6452"/>
    <w:rsid w:val="006C6CE3"/>
    <w:rsid w:val="006C7199"/>
    <w:rsid w:val="006C7422"/>
    <w:rsid w:val="006D0087"/>
    <w:rsid w:val="006D04D2"/>
    <w:rsid w:val="006D167F"/>
    <w:rsid w:val="006D176D"/>
    <w:rsid w:val="006D280F"/>
    <w:rsid w:val="006D32A1"/>
    <w:rsid w:val="006D383A"/>
    <w:rsid w:val="006D4161"/>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2AE"/>
    <w:rsid w:val="006E787E"/>
    <w:rsid w:val="006F0215"/>
    <w:rsid w:val="006F10E1"/>
    <w:rsid w:val="006F11DD"/>
    <w:rsid w:val="006F1422"/>
    <w:rsid w:val="006F161B"/>
    <w:rsid w:val="006F19AA"/>
    <w:rsid w:val="006F19AB"/>
    <w:rsid w:val="006F26FB"/>
    <w:rsid w:val="006F281D"/>
    <w:rsid w:val="006F285F"/>
    <w:rsid w:val="006F3142"/>
    <w:rsid w:val="006F347B"/>
    <w:rsid w:val="006F3536"/>
    <w:rsid w:val="006F3A6E"/>
    <w:rsid w:val="006F4275"/>
    <w:rsid w:val="006F4A1E"/>
    <w:rsid w:val="006F713A"/>
    <w:rsid w:val="006F78A5"/>
    <w:rsid w:val="00700615"/>
    <w:rsid w:val="00701259"/>
    <w:rsid w:val="00701441"/>
    <w:rsid w:val="00701F32"/>
    <w:rsid w:val="007021CD"/>
    <w:rsid w:val="00702A1E"/>
    <w:rsid w:val="00702A70"/>
    <w:rsid w:val="00702E9B"/>
    <w:rsid w:val="0070320C"/>
    <w:rsid w:val="007033B5"/>
    <w:rsid w:val="00703F02"/>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1A5"/>
    <w:rsid w:val="007149F9"/>
    <w:rsid w:val="00715002"/>
    <w:rsid w:val="007158E1"/>
    <w:rsid w:val="00716020"/>
    <w:rsid w:val="007163C0"/>
    <w:rsid w:val="00716B1B"/>
    <w:rsid w:val="00717BD4"/>
    <w:rsid w:val="007202FA"/>
    <w:rsid w:val="0072059F"/>
    <w:rsid w:val="00720648"/>
    <w:rsid w:val="00720B9C"/>
    <w:rsid w:val="00720C94"/>
    <w:rsid w:val="00721249"/>
    <w:rsid w:val="007214CC"/>
    <w:rsid w:val="0072168B"/>
    <w:rsid w:val="007217C3"/>
    <w:rsid w:val="0072199D"/>
    <w:rsid w:val="0072219B"/>
    <w:rsid w:val="00722424"/>
    <w:rsid w:val="0072288D"/>
    <w:rsid w:val="00722DED"/>
    <w:rsid w:val="00723C1D"/>
    <w:rsid w:val="00723CC5"/>
    <w:rsid w:val="007240CE"/>
    <w:rsid w:val="007244C8"/>
    <w:rsid w:val="007246A4"/>
    <w:rsid w:val="00724A11"/>
    <w:rsid w:val="00725154"/>
    <w:rsid w:val="007255AF"/>
    <w:rsid w:val="007264A6"/>
    <w:rsid w:val="00726680"/>
    <w:rsid w:val="00726C56"/>
    <w:rsid w:val="00727068"/>
    <w:rsid w:val="007270D6"/>
    <w:rsid w:val="007273AA"/>
    <w:rsid w:val="00727786"/>
    <w:rsid w:val="007278B3"/>
    <w:rsid w:val="00727ABB"/>
    <w:rsid w:val="00727AE5"/>
    <w:rsid w:val="00727E46"/>
    <w:rsid w:val="00730041"/>
    <w:rsid w:val="0073024E"/>
    <w:rsid w:val="00730D60"/>
    <w:rsid w:val="00731EC4"/>
    <w:rsid w:val="00731FA8"/>
    <w:rsid w:val="0073212E"/>
    <w:rsid w:val="00732E66"/>
    <w:rsid w:val="0073326F"/>
    <w:rsid w:val="0073378E"/>
    <w:rsid w:val="00733F2B"/>
    <w:rsid w:val="007343B1"/>
    <w:rsid w:val="00734516"/>
    <w:rsid w:val="00734D2F"/>
    <w:rsid w:val="00735043"/>
    <w:rsid w:val="007356CC"/>
    <w:rsid w:val="00736983"/>
    <w:rsid w:val="00737520"/>
    <w:rsid w:val="0074067F"/>
    <w:rsid w:val="007406F6"/>
    <w:rsid w:val="00740C3E"/>
    <w:rsid w:val="00740E0F"/>
    <w:rsid w:val="00742512"/>
    <w:rsid w:val="00742601"/>
    <w:rsid w:val="00743384"/>
    <w:rsid w:val="00743463"/>
    <w:rsid w:val="0074450C"/>
    <w:rsid w:val="00744632"/>
    <w:rsid w:val="00744A32"/>
    <w:rsid w:val="00744A94"/>
    <w:rsid w:val="00744F1B"/>
    <w:rsid w:val="007452B3"/>
    <w:rsid w:val="00746769"/>
    <w:rsid w:val="007467DE"/>
    <w:rsid w:val="0074683C"/>
    <w:rsid w:val="00746F21"/>
    <w:rsid w:val="00746F99"/>
    <w:rsid w:val="0074714A"/>
    <w:rsid w:val="007474F0"/>
    <w:rsid w:val="00747AC3"/>
    <w:rsid w:val="00747B67"/>
    <w:rsid w:val="00750052"/>
    <w:rsid w:val="00750D7D"/>
    <w:rsid w:val="00750DEE"/>
    <w:rsid w:val="00750F58"/>
    <w:rsid w:val="0075157B"/>
    <w:rsid w:val="00751B35"/>
    <w:rsid w:val="007524DB"/>
    <w:rsid w:val="007526C7"/>
    <w:rsid w:val="00753115"/>
    <w:rsid w:val="007536B9"/>
    <w:rsid w:val="00753941"/>
    <w:rsid w:val="00753A65"/>
    <w:rsid w:val="00753ADE"/>
    <w:rsid w:val="00754D6C"/>
    <w:rsid w:val="007551D8"/>
    <w:rsid w:val="0075625B"/>
    <w:rsid w:val="00756E33"/>
    <w:rsid w:val="00756E3A"/>
    <w:rsid w:val="0075719C"/>
    <w:rsid w:val="007578C1"/>
    <w:rsid w:val="00757B56"/>
    <w:rsid w:val="00760B67"/>
    <w:rsid w:val="00760F3C"/>
    <w:rsid w:val="0076115B"/>
    <w:rsid w:val="00761CE2"/>
    <w:rsid w:val="00761E1F"/>
    <w:rsid w:val="00761E43"/>
    <w:rsid w:val="00762A01"/>
    <w:rsid w:val="00763CCF"/>
    <w:rsid w:val="00763E35"/>
    <w:rsid w:val="00764C13"/>
    <w:rsid w:val="007657FC"/>
    <w:rsid w:val="0076677C"/>
    <w:rsid w:val="00766829"/>
    <w:rsid w:val="00766AEC"/>
    <w:rsid w:val="00766DA3"/>
    <w:rsid w:val="00767097"/>
    <w:rsid w:val="00767219"/>
    <w:rsid w:val="0076737F"/>
    <w:rsid w:val="00767B25"/>
    <w:rsid w:val="007702E5"/>
    <w:rsid w:val="0077170D"/>
    <w:rsid w:val="0077176D"/>
    <w:rsid w:val="00771BEC"/>
    <w:rsid w:val="00771F85"/>
    <w:rsid w:val="00772487"/>
    <w:rsid w:val="00772570"/>
    <w:rsid w:val="00772730"/>
    <w:rsid w:val="0077300F"/>
    <w:rsid w:val="00773308"/>
    <w:rsid w:val="0077389E"/>
    <w:rsid w:val="00773F61"/>
    <w:rsid w:val="00774E68"/>
    <w:rsid w:val="00774E93"/>
    <w:rsid w:val="0077505C"/>
    <w:rsid w:val="0077594D"/>
    <w:rsid w:val="007761EE"/>
    <w:rsid w:val="0077697F"/>
    <w:rsid w:val="0077727E"/>
    <w:rsid w:val="007772C8"/>
    <w:rsid w:val="00777388"/>
    <w:rsid w:val="00777BAD"/>
    <w:rsid w:val="00777DAD"/>
    <w:rsid w:val="00777F0E"/>
    <w:rsid w:val="00780097"/>
    <w:rsid w:val="007809A9"/>
    <w:rsid w:val="00780D40"/>
    <w:rsid w:val="00781125"/>
    <w:rsid w:val="00781F3B"/>
    <w:rsid w:val="007824AB"/>
    <w:rsid w:val="00783850"/>
    <w:rsid w:val="00784D2F"/>
    <w:rsid w:val="00784F53"/>
    <w:rsid w:val="00785D0A"/>
    <w:rsid w:val="00786364"/>
    <w:rsid w:val="00787591"/>
    <w:rsid w:val="007877E8"/>
    <w:rsid w:val="0078781C"/>
    <w:rsid w:val="00787AC0"/>
    <w:rsid w:val="00787BF8"/>
    <w:rsid w:val="00787EAD"/>
    <w:rsid w:val="0079068D"/>
    <w:rsid w:val="00790BF1"/>
    <w:rsid w:val="0079128A"/>
    <w:rsid w:val="00791581"/>
    <w:rsid w:val="00792831"/>
    <w:rsid w:val="00792B80"/>
    <w:rsid w:val="007930DC"/>
    <w:rsid w:val="007938BB"/>
    <w:rsid w:val="0079415F"/>
    <w:rsid w:val="00795121"/>
    <w:rsid w:val="00795C02"/>
    <w:rsid w:val="00795E68"/>
    <w:rsid w:val="00795F23"/>
    <w:rsid w:val="00796843"/>
    <w:rsid w:val="0079764A"/>
    <w:rsid w:val="007A0926"/>
    <w:rsid w:val="007A1E36"/>
    <w:rsid w:val="007A2FCF"/>
    <w:rsid w:val="007A3DF5"/>
    <w:rsid w:val="007A3F08"/>
    <w:rsid w:val="007A4B4D"/>
    <w:rsid w:val="007A4DFA"/>
    <w:rsid w:val="007A4EBD"/>
    <w:rsid w:val="007A521B"/>
    <w:rsid w:val="007A54C1"/>
    <w:rsid w:val="007A54D9"/>
    <w:rsid w:val="007A582C"/>
    <w:rsid w:val="007A70F6"/>
    <w:rsid w:val="007A711B"/>
    <w:rsid w:val="007A75A0"/>
    <w:rsid w:val="007A7E74"/>
    <w:rsid w:val="007A7F2A"/>
    <w:rsid w:val="007B0184"/>
    <w:rsid w:val="007B06A5"/>
    <w:rsid w:val="007B0A01"/>
    <w:rsid w:val="007B0C46"/>
    <w:rsid w:val="007B112B"/>
    <w:rsid w:val="007B11B0"/>
    <w:rsid w:val="007B21F2"/>
    <w:rsid w:val="007B328D"/>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7F6"/>
    <w:rsid w:val="007C0832"/>
    <w:rsid w:val="007C096F"/>
    <w:rsid w:val="007C1372"/>
    <w:rsid w:val="007C17FC"/>
    <w:rsid w:val="007C1C85"/>
    <w:rsid w:val="007C1FF6"/>
    <w:rsid w:val="007C2E02"/>
    <w:rsid w:val="007C2F86"/>
    <w:rsid w:val="007C4108"/>
    <w:rsid w:val="007C45FB"/>
    <w:rsid w:val="007C4A9A"/>
    <w:rsid w:val="007C553D"/>
    <w:rsid w:val="007C56CB"/>
    <w:rsid w:val="007C589A"/>
    <w:rsid w:val="007C5CAC"/>
    <w:rsid w:val="007C76F8"/>
    <w:rsid w:val="007C7734"/>
    <w:rsid w:val="007D01B9"/>
    <w:rsid w:val="007D0632"/>
    <w:rsid w:val="007D0E2D"/>
    <w:rsid w:val="007D15AE"/>
    <w:rsid w:val="007D16B5"/>
    <w:rsid w:val="007D189C"/>
    <w:rsid w:val="007D1D12"/>
    <w:rsid w:val="007D1D95"/>
    <w:rsid w:val="007D233B"/>
    <w:rsid w:val="007D29F6"/>
    <w:rsid w:val="007D2A91"/>
    <w:rsid w:val="007D337B"/>
    <w:rsid w:val="007D4382"/>
    <w:rsid w:val="007D487C"/>
    <w:rsid w:val="007D4C4D"/>
    <w:rsid w:val="007D5683"/>
    <w:rsid w:val="007D56D2"/>
    <w:rsid w:val="007D5787"/>
    <w:rsid w:val="007D5C47"/>
    <w:rsid w:val="007D5C93"/>
    <w:rsid w:val="007D61B8"/>
    <w:rsid w:val="007D6945"/>
    <w:rsid w:val="007D6C89"/>
    <w:rsid w:val="007D6DE7"/>
    <w:rsid w:val="007D70B5"/>
    <w:rsid w:val="007D7181"/>
    <w:rsid w:val="007D7206"/>
    <w:rsid w:val="007D72D2"/>
    <w:rsid w:val="007D760B"/>
    <w:rsid w:val="007D77AF"/>
    <w:rsid w:val="007D7A6D"/>
    <w:rsid w:val="007D7E03"/>
    <w:rsid w:val="007D7EB3"/>
    <w:rsid w:val="007E01DB"/>
    <w:rsid w:val="007E10DE"/>
    <w:rsid w:val="007E128A"/>
    <w:rsid w:val="007E19A6"/>
    <w:rsid w:val="007E3217"/>
    <w:rsid w:val="007E36FC"/>
    <w:rsid w:val="007E3828"/>
    <w:rsid w:val="007E3B77"/>
    <w:rsid w:val="007E3C92"/>
    <w:rsid w:val="007E405F"/>
    <w:rsid w:val="007E4217"/>
    <w:rsid w:val="007E4283"/>
    <w:rsid w:val="007E5629"/>
    <w:rsid w:val="007E5AD7"/>
    <w:rsid w:val="007E68C3"/>
    <w:rsid w:val="007E69A8"/>
    <w:rsid w:val="007E6E5C"/>
    <w:rsid w:val="007E750F"/>
    <w:rsid w:val="007E7CB0"/>
    <w:rsid w:val="007E7D7C"/>
    <w:rsid w:val="007F02E3"/>
    <w:rsid w:val="007F0CD0"/>
    <w:rsid w:val="007F1517"/>
    <w:rsid w:val="007F1621"/>
    <w:rsid w:val="007F16B7"/>
    <w:rsid w:val="007F1D4F"/>
    <w:rsid w:val="007F34DE"/>
    <w:rsid w:val="007F34EB"/>
    <w:rsid w:val="007F3B2C"/>
    <w:rsid w:val="007F3C16"/>
    <w:rsid w:val="007F42D5"/>
    <w:rsid w:val="007F4A1B"/>
    <w:rsid w:val="007F4AD9"/>
    <w:rsid w:val="007F4C7A"/>
    <w:rsid w:val="007F53B3"/>
    <w:rsid w:val="007F572D"/>
    <w:rsid w:val="007F5D02"/>
    <w:rsid w:val="007F6056"/>
    <w:rsid w:val="007F7FF2"/>
    <w:rsid w:val="00800889"/>
    <w:rsid w:val="00800A64"/>
    <w:rsid w:val="00800C46"/>
    <w:rsid w:val="0080175F"/>
    <w:rsid w:val="00801F46"/>
    <w:rsid w:val="00802129"/>
    <w:rsid w:val="008024D4"/>
    <w:rsid w:val="00802E55"/>
    <w:rsid w:val="00803382"/>
    <w:rsid w:val="00803CE5"/>
    <w:rsid w:val="00804642"/>
    <w:rsid w:val="008050AB"/>
    <w:rsid w:val="008059B4"/>
    <w:rsid w:val="00805B42"/>
    <w:rsid w:val="00805E4B"/>
    <w:rsid w:val="00805F58"/>
    <w:rsid w:val="00805F9E"/>
    <w:rsid w:val="00806D63"/>
    <w:rsid w:val="0080727D"/>
    <w:rsid w:val="00807409"/>
    <w:rsid w:val="0080798A"/>
    <w:rsid w:val="00807C14"/>
    <w:rsid w:val="00807FA7"/>
    <w:rsid w:val="008102AD"/>
    <w:rsid w:val="0081167C"/>
    <w:rsid w:val="00811E96"/>
    <w:rsid w:val="00811EF6"/>
    <w:rsid w:val="0081268F"/>
    <w:rsid w:val="0081297F"/>
    <w:rsid w:val="00814318"/>
    <w:rsid w:val="008148B4"/>
    <w:rsid w:val="0081495F"/>
    <w:rsid w:val="008153A7"/>
    <w:rsid w:val="00815EB6"/>
    <w:rsid w:val="0081653B"/>
    <w:rsid w:val="008166A5"/>
    <w:rsid w:val="008168F8"/>
    <w:rsid w:val="00820133"/>
    <w:rsid w:val="00820393"/>
    <w:rsid w:val="008203CF"/>
    <w:rsid w:val="00820603"/>
    <w:rsid w:val="00820F52"/>
    <w:rsid w:val="0082350D"/>
    <w:rsid w:val="00823E80"/>
    <w:rsid w:val="00824505"/>
    <w:rsid w:val="008246BA"/>
    <w:rsid w:val="00824AA0"/>
    <w:rsid w:val="00824B1A"/>
    <w:rsid w:val="00825A14"/>
    <w:rsid w:val="00825A1B"/>
    <w:rsid w:val="00825AAA"/>
    <w:rsid w:val="00830B48"/>
    <w:rsid w:val="0083121F"/>
    <w:rsid w:val="00831AF4"/>
    <w:rsid w:val="00831C86"/>
    <w:rsid w:val="00831FC6"/>
    <w:rsid w:val="008327D7"/>
    <w:rsid w:val="00832A1F"/>
    <w:rsid w:val="008332F5"/>
    <w:rsid w:val="00833E19"/>
    <w:rsid w:val="00834535"/>
    <w:rsid w:val="00834E18"/>
    <w:rsid w:val="00834E9C"/>
    <w:rsid w:val="00835707"/>
    <w:rsid w:val="0083622F"/>
    <w:rsid w:val="00836462"/>
    <w:rsid w:val="008368AA"/>
    <w:rsid w:val="00836A5E"/>
    <w:rsid w:val="0083723D"/>
    <w:rsid w:val="00837276"/>
    <w:rsid w:val="008372A9"/>
    <w:rsid w:val="008375AA"/>
    <w:rsid w:val="00837997"/>
    <w:rsid w:val="00842138"/>
    <w:rsid w:val="00842561"/>
    <w:rsid w:val="00842BBF"/>
    <w:rsid w:val="00842F70"/>
    <w:rsid w:val="00843FE7"/>
    <w:rsid w:val="00844CA1"/>
    <w:rsid w:val="00844E79"/>
    <w:rsid w:val="00845656"/>
    <w:rsid w:val="00845894"/>
    <w:rsid w:val="008459A9"/>
    <w:rsid w:val="00845E79"/>
    <w:rsid w:val="00845E9A"/>
    <w:rsid w:val="0084668B"/>
    <w:rsid w:val="008474A5"/>
    <w:rsid w:val="008477E8"/>
    <w:rsid w:val="008478AA"/>
    <w:rsid w:val="00847B0A"/>
    <w:rsid w:val="00847B8A"/>
    <w:rsid w:val="00847C79"/>
    <w:rsid w:val="00847D4E"/>
    <w:rsid w:val="00850080"/>
    <w:rsid w:val="00850599"/>
    <w:rsid w:val="00850910"/>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A67"/>
    <w:rsid w:val="00856B26"/>
    <w:rsid w:val="00856B71"/>
    <w:rsid w:val="00856C93"/>
    <w:rsid w:val="008573F9"/>
    <w:rsid w:val="00857D59"/>
    <w:rsid w:val="00857E85"/>
    <w:rsid w:val="00861731"/>
    <w:rsid w:val="0086190F"/>
    <w:rsid w:val="0086219D"/>
    <w:rsid w:val="00862862"/>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67C"/>
    <w:rsid w:val="008736E6"/>
    <w:rsid w:val="00873C50"/>
    <w:rsid w:val="008747C9"/>
    <w:rsid w:val="00875402"/>
    <w:rsid w:val="00875449"/>
    <w:rsid w:val="00875858"/>
    <w:rsid w:val="00876359"/>
    <w:rsid w:val="00876705"/>
    <w:rsid w:val="00877544"/>
    <w:rsid w:val="00877E88"/>
    <w:rsid w:val="0088002F"/>
    <w:rsid w:val="008802A2"/>
    <w:rsid w:val="008806EF"/>
    <w:rsid w:val="00880A80"/>
    <w:rsid w:val="00881072"/>
    <w:rsid w:val="008816A3"/>
    <w:rsid w:val="00881DF7"/>
    <w:rsid w:val="008829F7"/>
    <w:rsid w:val="00882E18"/>
    <w:rsid w:val="00882EB6"/>
    <w:rsid w:val="0088325E"/>
    <w:rsid w:val="00884A24"/>
    <w:rsid w:val="00884B09"/>
    <w:rsid w:val="00885345"/>
    <w:rsid w:val="00885469"/>
    <w:rsid w:val="00885C48"/>
    <w:rsid w:val="00885F9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AC5"/>
    <w:rsid w:val="00892310"/>
    <w:rsid w:val="00892BA2"/>
    <w:rsid w:val="00892F80"/>
    <w:rsid w:val="00893560"/>
    <w:rsid w:val="00893A03"/>
    <w:rsid w:val="00894610"/>
    <w:rsid w:val="008947E7"/>
    <w:rsid w:val="00894E27"/>
    <w:rsid w:val="00894E98"/>
    <w:rsid w:val="00895566"/>
    <w:rsid w:val="00895572"/>
    <w:rsid w:val="00895AFB"/>
    <w:rsid w:val="00895BAB"/>
    <w:rsid w:val="00895CB8"/>
    <w:rsid w:val="00895E96"/>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836"/>
    <w:rsid w:val="008A2C51"/>
    <w:rsid w:val="008A342D"/>
    <w:rsid w:val="008A35F8"/>
    <w:rsid w:val="008A374A"/>
    <w:rsid w:val="008A45D1"/>
    <w:rsid w:val="008A4609"/>
    <w:rsid w:val="008A4780"/>
    <w:rsid w:val="008A4896"/>
    <w:rsid w:val="008A4C8C"/>
    <w:rsid w:val="008A53CC"/>
    <w:rsid w:val="008A5963"/>
    <w:rsid w:val="008A5ABF"/>
    <w:rsid w:val="008A5FD4"/>
    <w:rsid w:val="008A6337"/>
    <w:rsid w:val="008A6E78"/>
    <w:rsid w:val="008A6ED8"/>
    <w:rsid w:val="008A747D"/>
    <w:rsid w:val="008A774D"/>
    <w:rsid w:val="008A78F7"/>
    <w:rsid w:val="008B05C0"/>
    <w:rsid w:val="008B0887"/>
    <w:rsid w:val="008B09E2"/>
    <w:rsid w:val="008B1542"/>
    <w:rsid w:val="008B17A0"/>
    <w:rsid w:val="008B1F13"/>
    <w:rsid w:val="008B22B0"/>
    <w:rsid w:val="008B2C01"/>
    <w:rsid w:val="008B2E28"/>
    <w:rsid w:val="008B31F7"/>
    <w:rsid w:val="008B33C0"/>
    <w:rsid w:val="008B3522"/>
    <w:rsid w:val="008B3869"/>
    <w:rsid w:val="008B3D4A"/>
    <w:rsid w:val="008B4256"/>
    <w:rsid w:val="008B468D"/>
    <w:rsid w:val="008B4F41"/>
    <w:rsid w:val="008B5F0A"/>
    <w:rsid w:val="008B6972"/>
    <w:rsid w:val="008B7D82"/>
    <w:rsid w:val="008C01FA"/>
    <w:rsid w:val="008C05F1"/>
    <w:rsid w:val="008C07C7"/>
    <w:rsid w:val="008C097F"/>
    <w:rsid w:val="008C09EB"/>
    <w:rsid w:val="008C0B8B"/>
    <w:rsid w:val="008C0E17"/>
    <w:rsid w:val="008C1006"/>
    <w:rsid w:val="008C2AB9"/>
    <w:rsid w:val="008C329B"/>
    <w:rsid w:val="008C3DBB"/>
    <w:rsid w:val="008C4092"/>
    <w:rsid w:val="008C5036"/>
    <w:rsid w:val="008C5D99"/>
    <w:rsid w:val="008C61AE"/>
    <w:rsid w:val="008C6F75"/>
    <w:rsid w:val="008C7151"/>
    <w:rsid w:val="008C7200"/>
    <w:rsid w:val="008C7627"/>
    <w:rsid w:val="008D043E"/>
    <w:rsid w:val="008D0443"/>
    <w:rsid w:val="008D0D42"/>
    <w:rsid w:val="008D111E"/>
    <w:rsid w:val="008D12BF"/>
    <w:rsid w:val="008D1B62"/>
    <w:rsid w:val="008D1B9E"/>
    <w:rsid w:val="008D1F9A"/>
    <w:rsid w:val="008D2082"/>
    <w:rsid w:val="008D2388"/>
    <w:rsid w:val="008D24C9"/>
    <w:rsid w:val="008D2AEF"/>
    <w:rsid w:val="008D4146"/>
    <w:rsid w:val="008D41F5"/>
    <w:rsid w:val="008D42F6"/>
    <w:rsid w:val="008D45BA"/>
    <w:rsid w:val="008D5013"/>
    <w:rsid w:val="008D59E9"/>
    <w:rsid w:val="008D6E4C"/>
    <w:rsid w:val="008D7367"/>
    <w:rsid w:val="008D7D2D"/>
    <w:rsid w:val="008E0F0B"/>
    <w:rsid w:val="008E1159"/>
    <w:rsid w:val="008E1580"/>
    <w:rsid w:val="008E1A9C"/>
    <w:rsid w:val="008E20F1"/>
    <w:rsid w:val="008E2F17"/>
    <w:rsid w:val="008E3175"/>
    <w:rsid w:val="008E32CE"/>
    <w:rsid w:val="008E3CC4"/>
    <w:rsid w:val="008E3DDC"/>
    <w:rsid w:val="008E417F"/>
    <w:rsid w:val="008E4ABF"/>
    <w:rsid w:val="008E4F24"/>
    <w:rsid w:val="008E5512"/>
    <w:rsid w:val="008E59C0"/>
    <w:rsid w:val="008E5F4E"/>
    <w:rsid w:val="008E606F"/>
    <w:rsid w:val="008E65C3"/>
    <w:rsid w:val="008E6EF3"/>
    <w:rsid w:val="008E75D6"/>
    <w:rsid w:val="008E76F8"/>
    <w:rsid w:val="008F080D"/>
    <w:rsid w:val="008F08C3"/>
    <w:rsid w:val="008F1056"/>
    <w:rsid w:val="008F1589"/>
    <w:rsid w:val="008F1873"/>
    <w:rsid w:val="008F18E5"/>
    <w:rsid w:val="008F2E02"/>
    <w:rsid w:val="008F3327"/>
    <w:rsid w:val="008F3549"/>
    <w:rsid w:val="008F49E7"/>
    <w:rsid w:val="008F4A43"/>
    <w:rsid w:val="008F4BA0"/>
    <w:rsid w:val="008F4D58"/>
    <w:rsid w:val="008F509D"/>
    <w:rsid w:val="008F5110"/>
    <w:rsid w:val="008F51BE"/>
    <w:rsid w:val="008F51FC"/>
    <w:rsid w:val="008F5B13"/>
    <w:rsid w:val="008F6006"/>
    <w:rsid w:val="008F62CE"/>
    <w:rsid w:val="008F6367"/>
    <w:rsid w:val="008F71B1"/>
    <w:rsid w:val="008F71BC"/>
    <w:rsid w:val="008F7246"/>
    <w:rsid w:val="008F726A"/>
    <w:rsid w:val="008F7DE6"/>
    <w:rsid w:val="00900FAB"/>
    <w:rsid w:val="009015B2"/>
    <w:rsid w:val="00901881"/>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C50"/>
    <w:rsid w:val="009117BF"/>
    <w:rsid w:val="00911F9B"/>
    <w:rsid w:val="009120C5"/>
    <w:rsid w:val="00912796"/>
    <w:rsid w:val="0091293D"/>
    <w:rsid w:val="00912CB8"/>
    <w:rsid w:val="00913863"/>
    <w:rsid w:val="00913B73"/>
    <w:rsid w:val="00913C62"/>
    <w:rsid w:val="009143C1"/>
    <w:rsid w:val="009147BA"/>
    <w:rsid w:val="00914E96"/>
    <w:rsid w:val="00915534"/>
    <w:rsid w:val="009155E5"/>
    <w:rsid w:val="0091566D"/>
    <w:rsid w:val="009160AC"/>
    <w:rsid w:val="00916484"/>
    <w:rsid w:val="00916B7D"/>
    <w:rsid w:val="00916F2F"/>
    <w:rsid w:val="00917575"/>
    <w:rsid w:val="009176BF"/>
    <w:rsid w:val="0091785E"/>
    <w:rsid w:val="00917ABD"/>
    <w:rsid w:val="00920136"/>
    <w:rsid w:val="00920652"/>
    <w:rsid w:val="009209E3"/>
    <w:rsid w:val="009216EF"/>
    <w:rsid w:val="00921847"/>
    <w:rsid w:val="00921EDE"/>
    <w:rsid w:val="0092228B"/>
    <w:rsid w:val="00923216"/>
    <w:rsid w:val="009234D0"/>
    <w:rsid w:val="00923A33"/>
    <w:rsid w:val="00923DB7"/>
    <w:rsid w:val="009261BF"/>
    <w:rsid w:val="009266A4"/>
    <w:rsid w:val="00926AD5"/>
    <w:rsid w:val="00926EC9"/>
    <w:rsid w:val="009272C6"/>
    <w:rsid w:val="0093107E"/>
    <w:rsid w:val="009313EE"/>
    <w:rsid w:val="00931A9D"/>
    <w:rsid w:val="00931E55"/>
    <w:rsid w:val="00932766"/>
    <w:rsid w:val="00932F82"/>
    <w:rsid w:val="009336A3"/>
    <w:rsid w:val="00933910"/>
    <w:rsid w:val="00933A3E"/>
    <w:rsid w:val="00934D39"/>
    <w:rsid w:val="00934DEB"/>
    <w:rsid w:val="0093548A"/>
    <w:rsid w:val="00935F94"/>
    <w:rsid w:val="00936381"/>
    <w:rsid w:val="00936F5C"/>
    <w:rsid w:val="00936F84"/>
    <w:rsid w:val="009376D7"/>
    <w:rsid w:val="00937A6E"/>
    <w:rsid w:val="00937FC1"/>
    <w:rsid w:val="00940851"/>
    <w:rsid w:val="00941194"/>
    <w:rsid w:val="0094125B"/>
    <w:rsid w:val="00941352"/>
    <w:rsid w:val="0094160F"/>
    <w:rsid w:val="009422BC"/>
    <w:rsid w:val="0094287F"/>
    <w:rsid w:val="00942B51"/>
    <w:rsid w:val="009430E5"/>
    <w:rsid w:val="0094315F"/>
    <w:rsid w:val="009431A3"/>
    <w:rsid w:val="009432CB"/>
    <w:rsid w:val="009436D4"/>
    <w:rsid w:val="00943AFE"/>
    <w:rsid w:val="00943BD8"/>
    <w:rsid w:val="00943DE3"/>
    <w:rsid w:val="00944192"/>
    <w:rsid w:val="009462A7"/>
    <w:rsid w:val="0094678B"/>
    <w:rsid w:val="00946AB7"/>
    <w:rsid w:val="00946B07"/>
    <w:rsid w:val="00950145"/>
    <w:rsid w:val="00950389"/>
    <w:rsid w:val="009505BB"/>
    <w:rsid w:val="009510AD"/>
    <w:rsid w:val="009513BE"/>
    <w:rsid w:val="00951973"/>
    <w:rsid w:val="00951DAD"/>
    <w:rsid w:val="00951DBF"/>
    <w:rsid w:val="00951E28"/>
    <w:rsid w:val="00951EFA"/>
    <w:rsid w:val="00952259"/>
    <w:rsid w:val="0095242E"/>
    <w:rsid w:val="00953B97"/>
    <w:rsid w:val="00954408"/>
    <w:rsid w:val="00954D0E"/>
    <w:rsid w:val="00954FE1"/>
    <w:rsid w:val="0095542B"/>
    <w:rsid w:val="009556AE"/>
    <w:rsid w:val="00955DD9"/>
    <w:rsid w:val="009565BD"/>
    <w:rsid w:val="00956939"/>
    <w:rsid w:val="00956AAC"/>
    <w:rsid w:val="00956AB0"/>
    <w:rsid w:val="00956BC0"/>
    <w:rsid w:val="00957B14"/>
    <w:rsid w:val="00961878"/>
    <w:rsid w:val="00961DB0"/>
    <w:rsid w:val="00961EF6"/>
    <w:rsid w:val="009620E7"/>
    <w:rsid w:val="00962780"/>
    <w:rsid w:val="00962B87"/>
    <w:rsid w:val="00962E13"/>
    <w:rsid w:val="00962FF1"/>
    <w:rsid w:val="009630CE"/>
    <w:rsid w:val="009641AD"/>
    <w:rsid w:val="009642EC"/>
    <w:rsid w:val="009647A2"/>
    <w:rsid w:val="00964E73"/>
    <w:rsid w:val="00965248"/>
    <w:rsid w:val="00965427"/>
    <w:rsid w:val="00965842"/>
    <w:rsid w:val="0096653F"/>
    <w:rsid w:val="009679D9"/>
    <w:rsid w:val="009703F8"/>
    <w:rsid w:val="0097067B"/>
    <w:rsid w:val="009712AE"/>
    <w:rsid w:val="0097174E"/>
    <w:rsid w:val="00971BE0"/>
    <w:rsid w:val="00971EFA"/>
    <w:rsid w:val="0097253D"/>
    <w:rsid w:val="009725A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B8"/>
    <w:rsid w:val="00977265"/>
    <w:rsid w:val="00977C6D"/>
    <w:rsid w:val="00977F17"/>
    <w:rsid w:val="00980499"/>
    <w:rsid w:val="00980BF6"/>
    <w:rsid w:val="00981469"/>
    <w:rsid w:val="00981AF3"/>
    <w:rsid w:val="00982497"/>
    <w:rsid w:val="00982885"/>
    <w:rsid w:val="00982C61"/>
    <w:rsid w:val="00982CD1"/>
    <w:rsid w:val="0098342A"/>
    <w:rsid w:val="00983AE1"/>
    <w:rsid w:val="00983E85"/>
    <w:rsid w:val="009854B6"/>
    <w:rsid w:val="00985829"/>
    <w:rsid w:val="00985D36"/>
    <w:rsid w:val="00985DBA"/>
    <w:rsid w:val="009865D6"/>
    <w:rsid w:val="00986975"/>
    <w:rsid w:val="00986C5B"/>
    <w:rsid w:val="0098757B"/>
    <w:rsid w:val="00990506"/>
    <w:rsid w:val="00990F79"/>
    <w:rsid w:val="009910DC"/>
    <w:rsid w:val="00991584"/>
    <w:rsid w:val="0099172C"/>
    <w:rsid w:val="00991B19"/>
    <w:rsid w:val="00991F23"/>
    <w:rsid w:val="00992605"/>
    <w:rsid w:val="00992CD6"/>
    <w:rsid w:val="00993599"/>
    <w:rsid w:val="00994CCA"/>
    <w:rsid w:val="00996FFF"/>
    <w:rsid w:val="009974A8"/>
    <w:rsid w:val="009975C9"/>
    <w:rsid w:val="009A0A09"/>
    <w:rsid w:val="009A1489"/>
    <w:rsid w:val="009A2129"/>
    <w:rsid w:val="009A245B"/>
    <w:rsid w:val="009A2516"/>
    <w:rsid w:val="009A2FAA"/>
    <w:rsid w:val="009A349F"/>
    <w:rsid w:val="009A3852"/>
    <w:rsid w:val="009A4788"/>
    <w:rsid w:val="009A4A6E"/>
    <w:rsid w:val="009A5FDB"/>
    <w:rsid w:val="009A7D33"/>
    <w:rsid w:val="009A7F4E"/>
    <w:rsid w:val="009B0A9C"/>
    <w:rsid w:val="009B10AE"/>
    <w:rsid w:val="009B1240"/>
    <w:rsid w:val="009B1690"/>
    <w:rsid w:val="009B18BE"/>
    <w:rsid w:val="009B18D7"/>
    <w:rsid w:val="009B23EE"/>
    <w:rsid w:val="009B3610"/>
    <w:rsid w:val="009B37D3"/>
    <w:rsid w:val="009B4C61"/>
    <w:rsid w:val="009B4CB0"/>
    <w:rsid w:val="009B4CE0"/>
    <w:rsid w:val="009B54CF"/>
    <w:rsid w:val="009B5A8C"/>
    <w:rsid w:val="009B5B02"/>
    <w:rsid w:val="009B5C74"/>
    <w:rsid w:val="009B661E"/>
    <w:rsid w:val="009B68A4"/>
    <w:rsid w:val="009B75F0"/>
    <w:rsid w:val="009B7D1B"/>
    <w:rsid w:val="009C004D"/>
    <w:rsid w:val="009C01B9"/>
    <w:rsid w:val="009C0342"/>
    <w:rsid w:val="009C0408"/>
    <w:rsid w:val="009C0B5E"/>
    <w:rsid w:val="009C12CC"/>
    <w:rsid w:val="009C161A"/>
    <w:rsid w:val="009C1E60"/>
    <w:rsid w:val="009C270A"/>
    <w:rsid w:val="009C2F3E"/>
    <w:rsid w:val="009C3C12"/>
    <w:rsid w:val="009C4088"/>
    <w:rsid w:val="009C5471"/>
    <w:rsid w:val="009C5D49"/>
    <w:rsid w:val="009C62E1"/>
    <w:rsid w:val="009C6BE2"/>
    <w:rsid w:val="009C718C"/>
    <w:rsid w:val="009C7345"/>
    <w:rsid w:val="009C7B24"/>
    <w:rsid w:val="009C7BBD"/>
    <w:rsid w:val="009C7FE0"/>
    <w:rsid w:val="009D05CC"/>
    <w:rsid w:val="009D09AE"/>
    <w:rsid w:val="009D0EE8"/>
    <w:rsid w:val="009D10F3"/>
    <w:rsid w:val="009D11AB"/>
    <w:rsid w:val="009D1575"/>
    <w:rsid w:val="009D1B21"/>
    <w:rsid w:val="009D2A1F"/>
    <w:rsid w:val="009D2BAC"/>
    <w:rsid w:val="009D41AC"/>
    <w:rsid w:val="009D5139"/>
    <w:rsid w:val="009D55EE"/>
    <w:rsid w:val="009D564D"/>
    <w:rsid w:val="009D5970"/>
    <w:rsid w:val="009D5C32"/>
    <w:rsid w:val="009D73F5"/>
    <w:rsid w:val="009D740A"/>
    <w:rsid w:val="009D7D93"/>
    <w:rsid w:val="009E040E"/>
    <w:rsid w:val="009E15ED"/>
    <w:rsid w:val="009E1607"/>
    <w:rsid w:val="009E1A3F"/>
    <w:rsid w:val="009E21B7"/>
    <w:rsid w:val="009E2CF2"/>
    <w:rsid w:val="009E2EA7"/>
    <w:rsid w:val="009E312B"/>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F49"/>
    <w:rsid w:val="009F2421"/>
    <w:rsid w:val="009F2467"/>
    <w:rsid w:val="009F3218"/>
    <w:rsid w:val="009F394C"/>
    <w:rsid w:val="009F3A44"/>
    <w:rsid w:val="009F483B"/>
    <w:rsid w:val="009F4F93"/>
    <w:rsid w:val="009F556C"/>
    <w:rsid w:val="009F63EE"/>
    <w:rsid w:val="009F659B"/>
    <w:rsid w:val="009F711E"/>
    <w:rsid w:val="009F7F2B"/>
    <w:rsid w:val="00A0001D"/>
    <w:rsid w:val="00A01037"/>
    <w:rsid w:val="00A0119C"/>
    <w:rsid w:val="00A017D4"/>
    <w:rsid w:val="00A01C9C"/>
    <w:rsid w:val="00A01F05"/>
    <w:rsid w:val="00A0287D"/>
    <w:rsid w:val="00A03332"/>
    <w:rsid w:val="00A0369C"/>
    <w:rsid w:val="00A03771"/>
    <w:rsid w:val="00A04024"/>
    <w:rsid w:val="00A04595"/>
    <w:rsid w:val="00A0541B"/>
    <w:rsid w:val="00A06208"/>
    <w:rsid w:val="00A0628B"/>
    <w:rsid w:val="00A068D9"/>
    <w:rsid w:val="00A06EB9"/>
    <w:rsid w:val="00A1016F"/>
    <w:rsid w:val="00A10206"/>
    <w:rsid w:val="00A10996"/>
    <w:rsid w:val="00A10B74"/>
    <w:rsid w:val="00A10C18"/>
    <w:rsid w:val="00A10EC9"/>
    <w:rsid w:val="00A11E8D"/>
    <w:rsid w:val="00A11F7F"/>
    <w:rsid w:val="00A12648"/>
    <w:rsid w:val="00A136A9"/>
    <w:rsid w:val="00A13855"/>
    <w:rsid w:val="00A139EC"/>
    <w:rsid w:val="00A140A3"/>
    <w:rsid w:val="00A15500"/>
    <w:rsid w:val="00A155A6"/>
    <w:rsid w:val="00A15B34"/>
    <w:rsid w:val="00A1634E"/>
    <w:rsid w:val="00A16421"/>
    <w:rsid w:val="00A1647B"/>
    <w:rsid w:val="00A177A3"/>
    <w:rsid w:val="00A17907"/>
    <w:rsid w:val="00A2072F"/>
    <w:rsid w:val="00A20EFE"/>
    <w:rsid w:val="00A21556"/>
    <w:rsid w:val="00A215DF"/>
    <w:rsid w:val="00A21903"/>
    <w:rsid w:val="00A22AF7"/>
    <w:rsid w:val="00A23211"/>
    <w:rsid w:val="00A2405B"/>
    <w:rsid w:val="00A25467"/>
    <w:rsid w:val="00A2551C"/>
    <w:rsid w:val="00A25C16"/>
    <w:rsid w:val="00A2617B"/>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1A7C"/>
    <w:rsid w:val="00A42565"/>
    <w:rsid w:val="00A42621"/>
    <w:rsid w:val="00A42C77"/>
    <w:rsid w:val="00A436D2"/>
    <w:rsid w:val="00A43752"/>
    <w:rsid w:val="00A4391C"/>
    <w:rsid w:val="00A443B8"/>
    <w:rsid w:val="00A452B2"/>
    <w:rsid w:val="00A454E3"/>
    <w:rsid w:val="00A463F3"/>
    <w:rsid w:val="00A47100"/>
    <w:rsid w:val="00A472D1"/>
    <w:rsid w:val="00A47335"/>
    <w:rsid w:val="00A47902"/>
    <w:rsid w:val="00A47B8B"/>
    <w:rsid w:val="00A50258"/>
    <w:rsid w:val="00A50806"/>
    <w:rsid w:val="00A5085F"/>
    <w:rsid w:val="00A51149"/>
    <w:rsid w:val="00A5289A"/>
    <w:rsid w:val="00A53632"/>
    <w:rsid w:val="00A53AB4"/>
    <w:rsid w:val="00A53DBB"/>
    <w:rsid w:val="00A53FB6"/>
    <w:rsid w:val="00A5498C"/>
    <w:rsid w:val="00A54FE4"/>
    <w:rsid w:val="00A5541A"/>
    <w:rsid w:val="00A56092"/>
    <w:rsid w:val="00A567CB"/>
    <w:rsid w:val="00A57263"/>
    <w:rsid w:val="00A57DEC"/>
    <w:rsid w:val="00A601A8"/>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6D"/>
    <w:rsid w:val="00A65235"/>
    <w:rsid w:val="00A65327"/>
    <w:rsid w:val="00A6533E"/>
    <w:rsid w:val="00A653AC"/>
    <w:rsid w:val="00A655B7"/>
    <w:rsid w:val="00A65632"/>
    <w:rsid w:val="00A65BF7"/>
    <w:rsid w:val="00A65DCD"/>
    <w:rsid w:val="00A66506"/>
    <w:rsid w:val="00A66E2A"/>
    <w:rsid w:val="00A6764D"/>
    <w:rsid w:val="00A6769C"/>
    <w:rsid w:val="00A67E6C"/>
    <w:rsid w:val="00A67FE1"/>
    <w:rsid w:val="00A70081"/>
    <w:rsid w:val="00A703C1"/>
    <w:rsid w:val="00A70642"/>
    <w:rsid w:val="00A7067D"/>
    <w:rsid w:val="00A712E0"/>
    <w:rsid w:val="00A7189A"/>
    <w:rsid w:val="00A71C9E"/>
    <w:rsid w:val="00A71DDE"/>
    <w:rsid w:val="00A7228B"/>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68A"/>
    <w:rsid w:val="00A76BC8"/>
    <w:rsid w:val="00A76C99"/>
    <w:rsid w:val="00A76F14"/>
    <w:rsid w:val="00A775D5"/>
    <w:rsid w:val="00A800C8"/>
    <w:rsid w:val="00A801F8"/>
    <w:rsid w:val="00A811CB"/>
    <w:rsid w:val="00A81D00"/>
    <w:rsid w:val="00A81D2F"/>
    <w:rsid w:val="00A81E59"/>
    <w:rsid w:val="00A81EBE"/>
    <w:rsid w:val="00A82182"/>
    <w:rsid w:val="00A826F1"/>
    <w:rsid w:val="00A82712"/>
    <w:rsid w:val="00A82D02"/>
    <w:rsid w:val="00A82FDA"/>
    <w:rsid w:val="00A83369"/>
    <w:rsid w:val="00A83A27"/>
    <w:rsid w:val="00A8428C"/>
    <w:rsid w:val="00A84364"/>
    <w:rsid w:val="00A84CD0"/>
    <w:rsid w:val="00A858E9"/>
    <w:rsid w:val="00A85E5B"/>
    <w:rsid w:val="00A85E73"/>
    <w:rsid w:val="00A85EC0"/>
    <w:rsid w:val="00A86473"/>
    <w:rsid w:val="00A86ED1"/>
    <w:rsid w:val="00A86F9B"/>
    <w:rsid w:val="00A915F4"/>
    <w:rsid w:val="00A917A9"/>
    <w:rsid w:val="00A91C36"/>
    <w:rsid w:val="00A91D41"/>
    <w:rsid w:val="00A926F4"/>
    <w:rsid w:val="00A929F5"/>
    <w:rsid w:val="00A93F51"/>
    <w:rsid w:val="00A96010"/>
    <w:rsid w:val="00A9684D"/>
    <w:rsid w:val="00A97402"/>
    <w:rsid w:val="00A974C9"/>
    <w:rsid w:val="00A97873"/>
    <w:rsid w:val="00AA076C"/>
    <w:rsid w:val="00AA0B30"/>
    <w:rsid w:val="00AA0EFF"/>
    <w:rsid w:val="00AA0F61"/>
    <w:rsid w:val="00AA1D97"/>
    <w:rsid w:val="00AA1E6C"/>
    <w:rsid w:val="00AA29DC"/>
    <w:rsid w:val="00AA2B4F"/>
    <w:rsid w:val="00AA321D"/>
    <w:rsid w:val="00AA3259"/>
    <w:rsid w:val="00AA383C"/>
    <w:rsid w:val="00AA3BBB"/>
    <w:rsid w:val="00AA3C4B"/>
    <w:rsid w:val="00AA4B32"/>
    <w:rsid w:val="00AA4CFF"/>
    <w:rsid w:val="00AA4D52"/>
    <w:rsid w:val="00AA4F04"/>
    <w:rsid w:val="00AA5773"/>
    <w:rsid w:val="00AA6669"/>
    <w:rsid w:val="00AA690A"/>
    <w:rsid w:val="00AA6AB3"/>
    <w:rsid w:val="00AA6D26"/>
    <w:rsid w:val="00AA74C0"/>
    <w:rsid w:val="00AB0541"/>
    <w:rsid w:val="00AB09EE"/>
    <w:rsid w:val="00AB122D"/>
    <w:rsid w:val="00AB19B4"/>
    <w:rsid w:val="00AB2400"/>
    <w:rsid w:val="00AB25DF"/>
    <w:rsid w:val="00AB5377"/>
    <w:rsid w:val="00AB5B77"/>
    <w:rsid w:val="00AB7D08"/>
    <w:rsid w:val="00AB7F4B"/>
    <w:rsid w:val="00AB7F83"/>
    <w:rsid w:val="00AC0B81"/>
    <w:rsid w:val="00AC2300"/>
    <w:rsid w:val="00AC2A57"/>
    <w:rsid w:val="00AC3451"/>
    <w:rsid w:val="00AC3506"/>
    <w:rsid w:val="00AC387E"/>
    <w:rsid w:val="00AC4DD2"/>
    <w:rsid w:val="00AC5210"/>
    <w:rsid w:val="00AC5994"/>
    <w:rsid w:val="00AC5BDF"/>
    <w:rsid w:val="00AC5DA2"/>
    <w:rsid w:val="00AC662A"/>
    <w:rsid w:val="00AC6903"/>
    <w:rsid w:val="00AC6B95"/>
    <w:rsid w:val="00AC6CC2"/>
    <w:rsid w:val="00AC722F"/>
    <w:rsid w:val="00AC72E2"/>
    <w:rsid w:val="00AC7669"/>
    <w:rsid w:val="00AC79C9"/>
    <w:rsid w:val="00AD0AF6"/>
    <w:rsid w:val="00AD277E"/>
    <w:rsid w:val="00AD343E"/>
    <w:rsid w:val="00AD4267"/>
    <w:rsid w:val="00AD476A"/>
    <w:rsid w:val="00AD47AA"/>
    <w:rsid w:val="00AD4ABF"/>
    <w:rsid w:val="00AD4C67"/>
    <w:rsid w:val="00AD52D1"/>
    <w:rsid w:val="00AD54E1"/>
    <w:rsid w:val="00AD5632"/>
    <w:rsid w:val="00AD6222"/>
    <w:rsid w:val="00AD6306"/>
    <w:rsid w:val="00AD67DE"/>
    <w:rsid w:val="00AD7076"/>
    <w:rsid w:val="00AD739C"/>
    <w:rsid w:val="00AE0764"/>
    <w:rsid w:val="00AE16D1"/>
    <w:rsid w:val="00AE1BC1"/>
    <w:rsid w:val="00AE1BD1"/>
    <w:rsid w:val="00AE1C81"/>
    <w:rsid w:val="00AE1DBE"/>
    <w:rsid w:val="00AE276C"/>
    <w:rsid w:val="00AE340A"/>
    <w:rsid w:val="00AE3DF4"/>
    <w:rsid w:val="00AE41D4"/>
    <w:rsid w:val="00AE4788"/>
    <w:rsid w:val="00AE4BEA"/>
    <w:rsid w:val="00AE4C6D"/>
    <w:rsid w:val="00AE50A3"/>
    <w:rsid w:val="00AE54FF"/>
    <w:rsid w:val="00AE563F"/>
    <w:rsid w:val="00AE6595"/>
    <w:rsid w:val="00AE6B0B"/>
    <w:rsid w:val="00AE71A8"/>
    <w:rsid w:val="00AE74AF"/>
    <w:rsid w:val="00AE74B3"/>
    <w:rsid w:val="00AE7530"/>
    <w:rsid w:val="00AE7678"/>
    <w:rsid w:val="00AF0329"/>
    <w:rsid w:val="00AF0774"/>
    <w:rsid w:val="00AF11B5"/>
    <w:rsid w:val="00AF1F48"/>
    <w:rsid w:val="00AF2612"/>
    <w:rsid w:val="00AF3889"/>
    <w:rsid w:val="00AF39DC"/>
    <w:rsid w:val="00AF3BD3"/>
    <w:rsid w:val="00AF3F13"/>
    <w:rsid w:val="00AF3FE3"/>
    <w:rsid w:val="00AF4A53"/>
    <w:rsid w:val="00AF4F33"/>
    <w:rsid w:val="00AF52DC"/>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39AB"/>
    <w:rsid w:val="00B039E9"/>
    <w:rsid w:val="00B03B7D"/>
    <w:rsid w:val="00B04DC3"/>
    <w:rsid w:val="00B04EED"/>
    <w:rsid w:val="00B0529B"/>
    <w:rsid w:val="00B05E03"/>
    <w:rsid w:val="00B0644E"/>
    <w:rsid w:val="00B1077D"/>
    <w:rsid w:val="00B10841"/>
    <w:rsid w:val="00B10B1F"/>
    <w:rsid w:val="00B11176"/>
    <w:rsid w:val="00B11B4E"/>
    <w:rsid w:val="00B123B7"/>
    <w:rsid w:val="00B1241F"/>
    <w:rsid w:val="00B13CB1"/>
    <w:rsid w:val="00B14BEA"/>
    <w:rsid w:val="00B167CE"/>
    <w:rsid w:val="00B16B62"/>
    <w:rsid w:val="00B16CED"/>
    <w:rsid w:val="00B1726A"/>
    <w:rsid w:val="00B17902"/>
    <w:rsid w:val="00B17A2E"/>
    <w:rsid w:val="00B17C66"/>
    <w:rsid w:val="00B20292"/>
    <w:rsid w:val="00B206B1"/>
    <w:rsid w:val="00B22004"/>
    <w:rsid w:val="00B229D6"/>
    <w:rsid w:val="00B22C0A"/>
    <w:rsid w:val="00B22F42"/>
    <w:rsid w:val="00B22FF9"/>
    <w:rsid w:val="00B232DD"/>
    <w:rsid w:val="00B23F87"/>
    <w:rsid w:val="00B24213"/>
    <w:rsid w:val="00B242E1"/>
    <w:rsid w:val="00B244B0"/>
    <w:rsid w:val="00B24980"/>
    <w:rsid w:val="00B24BDA"/>
    <w:rsid w:val="00B250B5"/>
    <w:rsid w:val="00B25B42"/>
    <w:rsid w:val="00B2635D"/>
    <w:rsid w:val="00B26610"/>
    <w:rsid w:val="00B267F1"/>
    <w:rsid w:val="00B269E7"/>
    <w:rsid w:val="00B2725F"/>
    <w:rsid w:val="00B27998"/>
    <w:rsid w:val="00B308E1"/>
    <w:rsid w:val="00B30FEF"/>
    <w:rsid w:val="00B316BA"/>
    <w:rsid w:val="00B31D3D"/>
    <w:rsid w:val="00B32623"/>
    <w:rsid w:val="00B331DC"/>
    <w:rsid w:val="00B33BCF"/>
    <w:rsid w:val="00B3444E"/>
    <w:rsid w:val="00B35546"/>
    <w:rsid w:val="00B3556A"/>
    <w:rsid w:val="00B35594"/>
    <w:rsid w:val="00B3580D"/>
    <w:rsid w:val="00B35E2D"/>
    <w:rsid w:val="00B36B6D"/>
    <w:rsid w:val="00B3756E"/>
    <w:rsid w:val="00B401AE"/>
    <w:rsid w:val="00B402BB"/>
    <w:rsid w:val="00B40B70"/>
    <w:rsid w:val="00B414AF"/>
    <w:rsid w:val="00B41708"/>
    <w:rsid w:val="00B4195C"/>
    <w:rsid w:val="00B42998"/>
    <w:rsid w:val="00B42DF1"/>
    <w:rsid w:val="00B4301A"/>
    <w:rsid w:val="00B43B6A"/>
    <w:rsid w:val="00B43FF7"/>
    <w:rsid w:val="00B4438B"/>
    <w:rsid w:val="00B453BE"/>
    <w:rsid w:val="00B46241"/>
    <w:rsid w:val="00B46422"/>
    <w:rsid w:val="00B46735"/>
    <w:rsid w:val="00B468A0"/>
    <w:rsid w:val="00B47896"/>
    <w:rsid w:val="00B47C72"/>
    <w:rsid w:val="00B47D36"/>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0A6"/>
    <w:rsid w:val="00B5445A"/>
    <w:rsid w:val="00B550A0"/>
    <w:rsid w:val="00B555A9"/>
    <w:rsid w:val="00B55A15"/>
    <w:rsid w:val="00B55E82"/>
    <w:rsid w:val="00B563AF"/>
    <w:rsid w:val="00B563E9"/>
    <w:rsid w:val="00B56902"/>
    <w:rsid w:val="00B56922"/>
    <w:rsid w:val="00B56B70"/>
    <w:rsid w:val="00B56ECB"/>
    <w:rsid w:val="00B57983"/>
    <w:rsid w:val="00B6036B"/>
    <w:rsid w:val="00B604C8"/>
    <w:rsid w:val="00B60ED0"/>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7DC"/>
    <w:rsid w:val="00B72D75"/>
    <w:rsid w:val="00B72F97"/>
    <w:rsid w:val="00B73165"/>
    <w:rsid w:val="00B731C4"/>
    <w:rsid w:val="00B741EF"/>
    <w:rsid w:val="00B747A2"/>
    <w:rsid w:val="00B75001"/>
    <w:rsid w:val="00B75086"/>
    <w:rsid w:val="00B7532D"/>
    <w:rsid w:val="00B7568D"/>
    <w:rsid w:val="00B75D6E"/>
    <w:rsid w:val="00B75F72"/>
    <w:rsid w:val="00B76DC1"/>
    <w:rsid w:val="00B76E36"/>
    <w:rsid w:val="00B77C89"/>
    <w:rsid w:val="00B77CFD"/>
    <w:rsid w:val="00B800B7"/>
    <w:rsid w:val="00B80425"/>
    <w:rsid w:val="00B805C4"/>
    <w:rsid w:val="00B80AD2"/>
    <w:rsid w:val="00B80D1E"/>
    <w:rsid w:val="00B81548"/>
    <w:rsid w:val="00B81633"/>
    <w:rsid w:val="00B81EDF"/>
    <w:rsid w:val="00B81F81"/>
    <w:rsid w:val="00B82905"/>
    <w:rsid w:val="00B82FF5"/>
    <w:rsid w:val="00B8385E"/>
    <w:rsid w:val="00B83A38"/>
    <w:rsid w:val="00B83D46"/>
    <w:rsid w:val="00B84193"/>
    <w:rsid w:val="00B850CE"/>
    <w:rsid w:val="00B862C0"/>
    <w:rsid w:val="00B863D9"/>
    <w:rsid w:val="00B864BA"/>
    <w:rsid w:val="00B86C03"/>
    <w:rsid w:val="00B86E98"/>
    <w:rsid w:val="00B90192"/>
    <w:rsid w:val="00B90A49"/>
    <w:rsid w:val="00B90B9B"/>
    <w:rsid w:val="00B90C7D"/>
    <w:rsid w:val="00B91455"/>
    <w:rsid w:val="00B919E1"/>
    <w:rsid w:val="00B92313"/>
    <w:rsid w:val="00B933BC"/>
    <w:rsid w:val="00B933E3"/>
    <w:rsid w:val="00B93791"/>
    <w:rsid w:val="00B93921"/>
    <w:rsid w:val="00B945A2"/>
    <w:rsid w:val="00B946C4"/>
    <w:rsid w:val="00B94702"/>
    <w:rsid w:val="00B947BF"/>
    <w:rsid w:val="00B94912"/>
    <w:rsid w:val="00B94EE8"/>
    <w:rsid w:val="00B95427"/>
    <w:rsid w:val="00B962AB"/>
    <w:rsid w:val="00B966B6"/>
    <w:rsid w:val="00B96717"/>
    <w:rsid w:val="00B96C66"/>
    <w:rsid w:val="00B97B6F"/>
    <w:rsid w:val="00BA05AF"/>
    <w:rsid w:val="00BA0622"/>
    <w:rsid w:val="00BA096B"/>
    <w:rsid w:val="00BA13D0"/>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FF0"/>
    <w:rsid w:val="00BA58D9"/>
    <w:rsid w:val="00BA5FB5"/>
    <w:rsid w:val="00BA6E60"/>
    <w:rsid w:val="00BA7003"/>
    <w:rsid w:val="00BA71ED"/>
    <w:rsid w:val="00BA7CCE"/>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48F1"/>
    <w:rsid w:val="00BB5036"/>
    <w:rsid w:val="00BB5BAF"/>
    <w:rsid w:val="00BB5F46"/>
    <w:rsid w:val="00BB6888"/>
    <w:rsid w:val="00BB6EFD"/>
    <w:rsid w:val="00BB75F8"/>
    <w:rsid w:val="00BB7709"/>
    <w:rsid w:val="00BB779D"/>
    <w:rsid w:val="00BB7A4D"/>
    <w:rsid w:val="00BB7B6E"/>
    <w:rsid w:val="00BC003A"/>
    <w:rsid w:val="00BC068E"/>
    <w:rsid w:val="00BC107E"/>
    <w:rsid w:val="00BC17CA"/>
    <w:rsid w:val="00BC1C7C"/>
    <w:rsid w:val="00BC205F"/>
    <w:rsid w:val="00BC227B"/>
    <w:rsid w:val="00BC31E2"/>
    <w:rsid w:val="00BC3D44"/>
    <w:rsid w:val="00BC4213"/>
    <w:rsid w:val="00BC4C7F"/>
    <w:rsid w:val="00BC5C80"/>
    <w:rsid w:val="00BC5D5B"/>
    <w:rsid w:val="00BC5F08"/>
    <w:rsid w:val="00BC6161"/>
    <w:rsid w:val="00BC65A4"/>
    <w:rsid w:val="00BC65B2"/>
    <w:rsid w:val="00BC717C"/>
    <w:rsid w:val="00BC75B3"/>
    <w:rsid w:val="00BC7B04"/>
    <w:rsid w:val="00BC7E15"/>
    <w:rsid w:val="00BC7E36"/>
    <w:rsid w:val="00BD020B"/>
    <w:rsid w:val="00BD09B1"/>
    <w:rsid w:val="00BD0FE8"/>
    <w:rsid w:val="00BD16D6"/>
    <w:rsid w:val="00BD1816"/>
    <w:rsid w:val="00BD1B72"/>
    <w:rsid w:val="00BD22B5"/>
    <w:rsid w:val="00BD31B3"/>
    <w:rsid w:val="00BD38B1"/>
    <w:rsid w:val="00BD3BB5"/>
    <w:rsid w:val="00BD41C0"/>
    <w:rsid w:val="00BD485C"/>
    <w:rsid w:val="00BD4AA0"/>
    <w:rsid w:val="00BD521B"/>
    <w:rsid w:val="00BD6053"/>
    <w:rsid w:val="00BD6593"/>
    <w:rsid w:val="00BD66B2"/>
    <w:rsid w:val="00BD71AD"/>
    <w:rsid w:val="00BD7633"/>
    <w:rsid w:val="00BD76B1"/>
    <w:rsid w:val="00BD7725"/>
    <w:rsid w:val="00BD782C"/>
    <w:rsid w:val="00BD786C"/>
    <w:rsid w:val="00BD78AD"/>
    <w:rsid w:val="00BD78F4"/>
    <w:rsid w:val="00BE0154"/>
    <w:rsid w:val="00BE04EC"/>
    <w:rsid w:val="00BE0723"/>
    <w:rsid w:val="00BE0F6C"/>
    <w:rsid w:val="00BE1821"/>
    <w:rsid w:val="00BE1D73"/>
    <w:rsid w:val="00BE1EC9"/>
    <w:rsid w:val="00BE1F09"/>
    <w:rsid w:val="00BE26F9"/>
    <w:rsid w:val="00BE2DD8"/>
    <w:rsid w:val="00BE301A"/>
    <w:rsid w:val="00BE400A"/>
    <w:rsid w:val="00BE458A"/>
    <w:rsid w:val="00BE4BE8"/>
    <w:rsid w:val="00BE4E51"/>
    <w:rsid w:val="00BE57E3"/>
    <w:rsid w:val="00BE5D07"/>
    <w:rsid w:val="00BE5E08"/>
    <w:rsid w:val="00BE61FC"/>
    <w:rsid w:val="00BE7A1E"/>
    <w:rsid w:val="00BF0159"/>
    <w:rsid w:val="00BF03E8"/>
    <w:rsid w:val="00BF0D84"/>
    <w:rsid w:val="00BF1423"/>
    <w:rsid w:val="00BF18FE"/>
    <w:rsid w:val="00BF1C55"/>
    <w:rsid w:val="00BF224A"/>
    <w:rsid w:val="00BF28A4"/>
    <w:rsid w:val="00BF37C5"/>
    <w:rsid w:val="00BF3AAA"/>
    <w:rsid w:val="00BF42FD"/>
    <w:rsid w:val="00BF497A"/>
    <w:rsid w:val="00BF4AC8"/>
    <w:rsid w:val="00BF5BF6"/>
    <w:rsid w:val="00BF5E37"/>
    <w:rsid w:val="00BF5FE4"/>
    <w:rsid w:val="00BF6983"/>
    <w:rsid w:val="00BF6F79"/>
    <w:rsid w:val="00BF70D4"/>
    <w:rsid w:val="00BF71E4"/>
    <w:rsid w:val="00BF7831"/>
    <w:rsid w:val="00BF7B13"/>
    <w:rsid w:val="00C010A6"/>
    <w:rsid w:val="00C0163D"/>
    <w:rsid w:val="00C017CA"/>
    <w:rsid w:val="00C02152"/>
    <w:rsid w:val="00C0264E"/>
    <w:rsid w:val="00C03CE8"/>
    <w:rsid w:val="00C0494D"/>
    <w:rsid w:val="00C0531C"/>
    <w:rsid w:val="00C05806"/>
    <w:rsid w:val="00C05FA3"/>
    <w:rsid w:val="00C069D8"/>
    <w:rsid w:val="00C06A1F"/>
    <w:rsid w:val="00C07158"/>
    <w:rsid w:val="00C108A9"/>
    <w:rsid w:val="00C10A02"/>
    <w:rsid w:val="00C10D63"/>
    <w:rsid w:val="00C10DE2"/>
    <w:rsid w:val="00C119C1"/>
    <w:rsid w:val="00C123A3"/>
    <w:rsid w:val="00C12466"/>
    <w:rsid w:val="00C12724"/>
    <w:rsid w:val="00C1367A"/>
    <w:rsid w:val="00C141FB"/>
    <w:rsid w:val="00C143BD"/>
    <w:rsid w:val="00C1441B"/>
    <w:rsid w:val="00C14FB5"/>
    <w:rsid w:val="00C151EC"/>
    <w:rsid w:val="00C1544B"/>
    <w:rsid w:val="00C15A04"/>
    <w:rsid w:val="00C1656A"/>
    <w:rsid w:val="00C166FD"/>
    <w:rsid w:val="00C16815"/>
    <w:rsid w:val="00C16951"/>
    <w:rsid w:val="00C17D4D"/>
    <w:rsid w:val="00C205F8"/>
    <w:rsid w:val="00C2100C"/>
    <w:rsid w:val="00C2106B"/>
    <w:rsid w:val="00C21175"/>
    <w:rsid w:val="00C226C2"/>
    <w:rsid w:val="00C2297F"/>
    <w:rsid w:val="00C22CC3"/>
    <w:rsid w:val="00C2305A"/>
    <w:rsid w:val="00C23CC9"/>
    <w:rsid w:val="00C24114"/>
    <w:rsid w:val="00C248DB"/>
    <w:rsid w:val="00C248DD"/>
    <w:rsid w:val="00C2492B"/>
    <w:rsid w:val="00C2557A"/>
    <w:rsid w:val="00C255F6"/>
    <w:rsid w:val="00C256E7"/>
    <w:rsid w:val="00C25831"/>
    <w:rsid w:val="00C2605E"/>
    <w:rsid w:val="00C26832"/>
    <w:rsid w:val="00C26EDD"/>
    <w:rsid w:val="00C27400"/>
    <w:rsid w:val="00C27BF6"/>
    <w:rsid w:val="00C27C80"/>
    <w:rsid w:val="00C30577"/>
    <w:rsid w:val="00C30B3D"/>
    <w:rsid w:val="00C30BEF"/>
    <w:rsid w:val="00C30DC6"/>
    <w:rsid w:val="00C30DF0"/>
    <w:rsid w:val="00C31631"/>
    <w:rsid w:val="00C316BC"/>
    <w:rsid w:val="00C31E72"/>
    <w:rsid w:val="00C32004"/>
    <w:rsid w:val="00C323BD"/>
    <w:rsid w:val="00C33180"/>
    <w:rsid w:val="00C33462"/>
    <w:rsid w:val="00C33AE2"/>
    <w:rsid w:val="00C34138"/>
    <w:rsid w:val="00C34324"/>
    <w:rsid w:val="00C344E9"/>
    <w:rsid w:val="00C3492B"/>
    <w:rsid w:val="00C34B08"/>
    <w:rsid w:val="00C35315"/>
    <w:rsid w:val="00C3555A"/>
    <w:rsid w:val="00C3626C"/>
    <w:rsid w:val="00C36CE9"/>
    <w:rsid w:val="00C37741"/>
    <w:rsid w:val="00C37E3D"/>
    <w:rsid w:val="00C4041E"/>
    <w:rsid w:val="00C40A9C"/>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C72"/>
    <w:rsid w:val="00C51CB1"/>
    <w:rsid w:val="00C521B4"/>
    <w:rsid w:val="00C52914"/>
    <w:rsid w:val="00C544CC"/>
    <w:rsid w:val="00C546E7"/>
    <w:rsid w:val="00C55114"/>
    <w:rsid w:val="00C55963"/>
    <w:rsid w:val="00C56262"/>
    <w:rsid w:val="00C567EF"/>
    <w:rsid w:val="00C57198"/>
    <w:rsid w:val="00C578CE"/>
    <w:rsid w:val="00C60885"/>
    <w:rsid w:val="00C61597"/>
    <w:rsid w:val="00C617BF"/>
    <w:rsid w:val="00C62692"/>
    <w:rsid w:val="00C62791"/>
    <w:rsid w:val="00C62FA1"/>
    <w:rsid w:val="00C632D6"/>
    <w:rsid w:val="00C63F9B"/>
    <w:rsid w:val="00C64069"/>
    <w:rsid w:val="00C6477F"/>
    <w:rsid w:val="00C64871"/>
    <w:rsid w:val="00C64A10"/>
    <w:rsid w:val="00C64B36"/>
    <w:rsid w:val="00C64C87"/>
    <w:rsid w:val="00C653BA"/>
    <w:rsid w:val="00C657B4"/>
    <w:rsid w:val="00C6774F"/>
    <w:rsid w:val="00C677AA"/>
    <w:rsid w:val="00C67B13"/>
    <w:rsid w:val="00C67EA3"/>
    <w:rsid w:val="00C70669"/>
    <w:rsid w:val="00C70A37"/>
    <w:rsid w:val="00C70F72"/>
    <w:rsid w:val="00C71914"/>
    <w:rsid w:val="00C7263B"/>
    <w:rsid w:val="00C727EF"/>
    <w:rsid w:val="00C72D01"/>
    <w:rsid w:val="00C72F2F"/>
    <w:rsid w:val="00C73290"/>
    <w:rsid w:val="00C736A7"/>
    <w:rsid w:val="00C74181"/>
    <w:rsid w:val="00C74636"/>
    <w:rsid w:val="00C74AF1"/>
    <w:rsid w:val="00C752C9"/>
    <w:rsid w:val="00C75668"/>
    <w:rsid w:val="00C759F1"/>
    <w:rsid w:val="00C7613A"/>
    <w:rsid w:val="00C761B9"/>
    <w:rsid w:val="00C77315"/>
    <w:rsid w:val="00C77AEB"/>
    <w:rsid w:val="00C77C98"/>
    <w:rsid w:val="00C80069"/>
    <w:rsid w:val="00C805DA"/>
    <w:rsid w:val="00C8096C"/>
    <w:rsid w:val="00C80A78"/>
    <w:rsid w:val="00C80B25"/>
    <w:rsid w:val="00C80F33"/>
    <w:rsid w:val="00C80FD0"/>
    <w:rsid w:val="00C8100B"/>
    <w:rsid w:val="00C816BC"/>
    <w:rsid w:val="00C825DD"/>
    <w:rsid w:val="00C82DDB"/>
    <w:rsid w:val="00C83484"/>
    <w:rsid w:val="00C8458B"/>
    <w:rsid w:val="00C852AC"/>
    <w:rsid w:val="00C857F9"/>
    <w:rsid w:val="00C860BC"/>
    <w:rsid w:val="00C8614D"/>
    <w:rsid w:val="00C86543"/>
    <w:rsid w:val="00C8683F"/>
    <w:rsid w:val="00C86967"/>
    <w:rsid w:val="00C87CC8"/>
    <w:rsid w:val="00C87D19"/>
    <w:rsid w:val="00C9091D"/>
    <w:rsid w:val="00C90FA2"/>
    <w:rsid w:val="00C91207"/>
    <w:rsid w:val="00C91CA5"/>
    <w:rsid w:val="00C91D26"/>
    <w:rsid w:val="00C92267"/>
    <w:rsid w:val="00C94857"/>
    <w:rsid w:val="00C94F83"/>
    <w:rsid w:val="00C959C2"/>
    <w:rsid w:val="00C95BC5"/>
    <w:rsid w:val="00C95DEA"/>
    <w:rsid w:val="00C95FCA"/>
    <w:rsid w:val="00C974ED"/>
    <w:rsid w:val="00C976AC"/>
    <w:rsid w:val="00C97A8D"/>
    <w:rsid w:val="00CA0083"/>
    <w:rsid w:val="00CA04C0"/>
    <w:rsid w:val="00CA0837"/>
    <w:rsid w:val="00CA0BD9"/>
    <w:rsid w:val="00CA12B2"/>
    <w:rsid w:val="00CA14DD"/>
    <w:rsid w:val="00CA4064"/>
    <w:rsid w:val="00CA41D2"/>
    <w:rsid w:val="00CA4753"/>
    <w:rsid w:val="00CA4D91"/>
    <w:rsid w:val="00CA4F20"/>
    <w:rsid w:val="00CA5908"/>
    <w:rsid w:val="00CA5D21"/>
    <w:rsid w:val="00CA6512"/>
    <w:rsid w:val="00CA6FD9"/>
    <w:rsid w:val="00CA7A61"/>
    <w:rsid w:val="00CA7F72"/>
    <w:rsid w:val="00CB0C16"/>
    <w:rsid w:val="00CB1327"/>
    <w:rsid w:val="00CB149F"/>
    <w:rsid w:val="00CB1EAE"/>
    <w:rsid w:val="00CB1F5B"/>
    <w:rsid w:val="00CB2147"/>
    <w:rsid w:val="00CB28EA"/>
    <w:rsid w:val="00CB30F5"/>
    <w:rsid w:val="00CB315D"/>
    <w:rsid w:val="00CB38FE"/>
    <w:rsid w:val="00CB3B4E"/>
    <w:rsid w:val="00CB3EC6"/>
    <w:rsid w:val="00CB4AEE"/>
    <w:rsid w:val="00CB4BEE"/>
    <w:rsid w:val="00CB4F56"/>
    <w:rsid w:val="00CB598E"/>
    <w:rsid w:val="00CB6623"/>
    <w:rsid w:val="00CB68CC"/>
    <w:rsid w:val="00CB6BB5"/>
    <w:rsid w:val="00CB6D6A"/>
    <w:rsid w:val="00CB7873"/>
    <w:rsid w:val="00CC0309"/>
    <w:rsid w:val="00CC07DB"/>
    <w:rsid w:val="00CC0A26"/>
    <w:rsid w:val="00CC0AB1"/>
    <w:rsid w:val="00CC129B"/>
    <w:rsid w:val="00CC1838"/>
    <w:rsid w:val="00CC341C"/>
    <w:rsid w:val="00CC3645"/>
    <w:rsid w:val="00CC379D"/>
    <w:rsid w:val="00CC37FC"/>
    <w:rsid w:val="00CC3F55"/>
    <w:rsid w:val="00CC4116"/>
    <w:rsid w:val="00CC54B1"/>
    <w:rsid w:val="00CC55AE"/>
    <w:rsid w:val="00CC6A51"/>
    <w:rsid w:val="00CC7253"/>
    <w:rsid w:val="00CC79A2"/>
    <w:rsid w:val="00CC7D66"/>
    <w:rsid w:val="00CD0153"/>
    <w:rsid w:val="00CD02C6"/>
    <w:rsid w:val="00CD092E"/>
    <w:rsid w:val="00CD0A75"/>
    <w:rsid w:val="00CD11DE"/>
    <w:rsid w:val="00CD143E"/>
    <w:rsid w:val="00CD1963"/>
    <w:rsid w:val="00CD19CA"/>
    <w:rsid w:val="00CD1AC2"/>
    <w:rsid w:val="00CD34FD"/>
    <w:rsid w:val="00CD3E17"/>
    <w:rsid w:val="00CD3EFC"/>
    <w:rsid w:val="00CD4033"/>
    <w:rsid w:val="00CD467E"/>
    <w:rsid w:val="00CD4860"/>
    <w:rsid w:val="00CD4B57"/>
    <w:rsid w:val="00CD4B86"/>
    <w:rsid w:val="00CD50A4"/>
    <w:rsid w:val="00CD51ED"/>
    <w:rsid w:val="00CD57F4"/>
    <w:rsid w:val="00CD5CFC"/>
    <w:rsid w:val="00CD6C4D"/>
    <w:rsid w:val="00CD7357"/>
    <w:rsid w:val="00CD7B3A"/>
    <w:rsid w:val="00CE0199"/>
    <w:rsid w:val="00CE0440"/>
    <w:rsid w:val="00CE05E1"/>
    <w:rsid w:val="00CE0620"/>
    <w:rsid w:val="00CE1146"/>
    <w:rsid w:val="00CE168F"/>
    <w:rsid w:val="00CE16F2"/>
    <w:rsid w:val="00CE178F"/>
    <w:rsid w:val="00CE18AA"/>
    <w:rsid w:val="00CE1CC5"/>
    <w:rsid w:val="00CE1E16"/>
    <w:rsid w:val="00CE253C"/>
    <w:rsid w:val="00CE291E"/>
    <w:rsid w:val="00CE2920"/>
    <w:rsid w:val="00CE2D0B"/>
    <w:rsid w:val="00CE2EE4"/>
    <w:rsid w:val="00CE3346"/>
    <w:rsid w:val="00CE3797"/>
    <w:rsid w:val="00CE3ADA"/>
    <w:rsid w:val="00CE4025"/>
    <w:rsid w:val="00CE41CB"/>
    <w:rsid w:val="00CE42E6"/>
    <w:rsid w:val="00CE48D3"/>
    <w:rsid w:val="00CE498F"/>
    <w:rsid w:val="00CE5D42"/>
    <w:rsid w:val="00CE5FE1"/>
    <w:rsid w:val="00CE6803"/>
    <w:rsid w:val="00CE6D99"/>
    <w:rsid w:val="00CE7351"/>
    <w:rsid w:val="00CF0777"/>
    <w:rsid w:val="00CF0FF4"/>
    <w:rsid w:val="00CF1622"/>
    <w:rsid w:val="00CF1EB5"/>
    <w:rsid w:val="00CF26D0"/>
    <w:rsid w:val="00CF291D"/>
    <w:rsid w:val="00CF34DB"/>
    <w:rsid w:val="00CF3CAD"/>
    <w:rsid w:val="00CF3DED"/>
    <w:rsid w:val="00CF3E28"/>
    <w:rsid w:val="00CF425F"/>
    <w:rsid w:val="00CF4635"/>
    <w:rsid w:val="00CF46ED"/>
    <w:rsid w:val="00CF5173"/>
    <w:rsid w:val="00CF51E8"/>
    <w:rsid w:val="00CF5BA3"/>
    <w:rsid w:val="00CF637A"/>
    <w:rsid w:val="00CF6A48"/>
    <w:rsid w:val="00CF7277"/>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7CAE"/>
    <w:rsid w:val="00D104AC"/>
    <w:rsid w:val="00D10566"/>
    <w:rsid w:val="00D11C6E"/>
    <w:rsid w:val="00D11D11"/>
    <w:rsid w:val="00D12AD5"/>
    <w:rsid w:val="00D138B4"/>
    <w:rsid w:val="00D13D12"/>
    <w:rsid w:val="00D140C2"/>
    <w:rsid w:val="00D149DF"/>
    <w:rsid w:val="00D152AA"/>
    <w:rsid w:val="00D15500"/>
    <w:rsid w:val="00D15C15"/>
    <w:rsid w:val="00D15DB4"/>
    <w:rsid w:val="00D15E24"/>
    <w:rsid w:val="00D1621C"/>
    <w:rsid w:val="00D1662B"/>
    <w:rsid w:val="00D16725"/>
    <w:rsid w:val="00D16D23"/>
    <w:rsid w:val="00D17570"/>
    <w:rsid w:val="00D17643"/>
    <w:rsid w:val="00D17911"/>
    <w:rsid w:val="00D17FB4"/>
    <w:rsid w:val="00D20188"/>
    <w:rsid w:val="00D201E3"/>
    <w:rsid w:val="00D2026B"/>
    <w:rsid w:val="00D2027A"/>
    <w:rsid w:val="00D20B23"/>
    <w:rsid w:val="00D20C94"/>
    <w:rsid w:val="00D218EF"/>
    <w:rsid w:val="00D22433"/>
    <w:rsid w:val="00D22748"/>
    <w:rsid w:val="00D22E55"/>
    <w:rsid w:val="00D232AE"/>
    <w:rsid w:val="00D233E0"/>
    <w:rsid w:val="00D2347F"/>
    <w:rsid w:val="00D23626"/>
    <w:rsid w:val="00D242C0"/>
    <w:rsid w:val="00D242E5"/>
    <w:rsid w:val="00D24B4F"/>
    <w:rsid w:val="00D25371"/>
    <w:rsid w:val="00D26918"/>
    <w:rsid w:val="00D27734"/>
    <w:rsid w:val="00D27BED"/>
    <w:rsid w:val="00D3182A"/>
    <w:rsid w:val="00D32136"/>
    <w:rsid w:val="00D3222B"/>
    <w:rsid w:val="00D3227D"/>
    <w:rsid w:val="00D323CB"/>
    <w:rsid w:val="00D330D8"/>
    <w:rsid w:val="00D33197"/>
    <w:rsid w:val="00D33567"/>
    <w:rsid w:val="00D33EEE"/>
    <w:rsid w:val="00D341A7"/>
    <w:rsid w:val="00D34B4B"/>
    <w:rsid w:val="00D35236"/>
    <w:rsid w:val="00D352F1"/>
    <w:rsid w:val="00D35305"/>
    <w:rsid w:val="00D3579C"/>
    <w:rsid w:val="00D37121"/>
    <w:rsid w:val="00D376AA"/>
    <w:rsid w:val="00D40043"/>
    <w:rsid w:val="00D40A47"/>
    <w:rsid w:val="00D40BB1"/>
    <w:rsid w:val="00D40C19"/>
    <w:rsid w:val="00D41051"/>
    <w:rsid w:val="00D410F8"/>
    <w:rsid w:val="00D417AE"/>
    <w:rsid w:val="00D41B6F"/>
    <w:rsid w:val="00D44696"/>
    <w:rsid w:val="00D446AE"/>
    <w:rsid w:val="00D455CC"/>
    <w:rsid w:val="00D457ED"/>
    <w:rsid w:val="00D468B0"/>
    <w:rsid w:val="00D46AEF"/>
    <w:rsid w:val="00D46D32"/>
    <w:rsid w:val="00D46EB7"/>
    <w:rsid w:val="00D476EB"/>
    <w:rsid w:val="00D478AA"/>
    <w:rsid w:val="00D47E60"/>
    <w:rsid w:val="00D47F55"/>
    <w:rsid w:val="00D50FBA"/>
    <w:rsid w:val="00D5134A"/>
    <w:rsid w:val="00D51372"/>
    <w:rsid w:val="00D5162F"/>
    <w:rsid w:val="00D51AD6"/>
    <w:rsid w:val="00D51C50"/>
    <w:rsid w:val="00D523B2"/>
    <w:rsid w:val="00D5266D"/>
    <w:rsid w:val="00D52BBA"/>
    <w:rsid w:val="00D52C1C"/>
    <w:rsid w:val="00D53BD6"/>
    <w:rsid w:val="00D543EE"/>
    <w:rsid w:val="00D54AEA"/>
    <w:rsid w:val="00D54E4B"/>
    <w:rsid w:val="00D54FF3"/>
    <w:rsid w:val="00D55A96"/>
    <w:rsid w:val="00D56796"/>
    <w:rsid w:val="00D56D40"/>
    <w:rsid w:val="00D56D85"/>
    <w:rsid w:val="00D57A84"/>
    <w:rsid w:val="00D60345"/>
    <w:rsid w:val="00D606FC"/>
    <w:rsid w:val="00D60B6B"/>
    <w:rsid w:val="00D60D72"/>
    <w:rsid w:val="00D60D80"/>
    <w:rsid w:val="00D61918"/>
    <w:rsid w:val="00D62F54"/>
    <w:rsid w:val="00D63019"/>
    <w:rsid w:val="00D631BD"/>
    <w:rsid w:val="00D63852"/>
    <w:rsid w:val="00D6439B"/>
    <w:rsid w:val="00D64502"/>
    <w:rsid w:val="00D64812"/>
    <w:rsid w:val="00D64AD2"/>
    <w:rsid w:val="00D64E31"/>
    <w:rsid w:val="00D65360"/>
    <w:rsid w:val="00D65604"/>
    <w:rsid w:val="00D656B6"/>
    <w:rsid w:val="00D65F9D"/>
    <w:rsid w:val="00D666E7"/>
    <w:rsid w:val="00D66C52"/>
    <w:rsid w:val="00D678F8"/>
    <w:rsid w:val="00D67C66"/>
    <w:rsid w:val="00D67E37"/>
    <w:rsid w:val="00D705C5"/>
    <w:rsid w:val="00D706C6"/>
    <w:rsid w:val="00D712E7"/>
    <w:rsid w:val="00D7166B"/>
    <w:rsid w:val="00D721EC"/>
    <w:rsid w:val="00D726CE"/>
    <w:rsid w:val="00D73677"/>
    <w:rsid w:val="00D73943"/>
    <w:rsid w:val="00D74912"/>
    <w:rsid w:val="00D74A15"/>
    <w:rsid w:val="00D74A6E"/>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4D3"/>
    <w:rsid w:val="00D857E6"/>
    <w:rsid w:val="00D85885"/>
    <w:rsid w:val="00D8653A"/>
    <w:rsid w:val="00D8703B"/>
    <w:rsid w:val="00D871CE"/>
    <w:rsid w:val="00D87542"/>
    <w:rsid w:val="00D87D77"/>
    <w:rsid w:val="00D90174"/>
    <w:rsid w:val="00D906F0"/>
    <w:rsid w:val="00D916CC"/>
    <w:rsid w:val="00D91AF5"/>
    <w:rsid w:val="00D920CA"/>
    <w:rsid w:val="00D926EA"/>
    <w:rsid w:val="00D92BFA"/>
    <w:rsid w:val="00D935D1"/>
    <w:rsid w:val="00D9375F"/>
    <w:rsid w:val="00D937F8"/>
    <w:rsid w:val="00D93883"/>
    <w:rsid w:val="00D93A88"/>
    <w:rsid w:val="00D93B43"/>
    <w:rsid w:val="00D93D76"/>
    <w:rsid w:val="00D93D78"/>
    <w:rsid w:val="00D93F6A"/>
    <w:rsid w:val="00D93FAF"/>
    <w:rsid w:val="00D94046"/>
    <w:rsid w:val="00D940D3"/>
    <w:rsid w:val="00D945EB"/>
    <w:rsid w:val="00D948AE"/>
    <w:rsid w:val="00D94DB5"/>
    <w:rsid w:val="00D95202"/>
    <w:rsid w:val="00D95458"/>
    <w:rsid w:val="00D95B44"/>
    <w:rsid w:val="00D95C20"/>
    <w:rsid w:val="00D961B5"/>
    <w:rsid w:val="00D961C7"/>
    <w:rsid w:val="00D96BFE"/>
    <w:rsid w:val="00D96F7E"/>
    <w:rsid w:val="00D9778A"/>
    <w:rsid w:val="00D979D0"/>
    <w:rsid w:val="00D97B59"/>
    <w:rsid w:val="00D97C16"/>
    <w:rsid w:val="00D97D49"/>
    <w:rsid w:val="00DA025F"/>
    <w:rsid w:val="00DA0755"/>
    <w:rsid w:val="00DA08A5"/>
    <w:rsid w:val="00DA19B5"/>
    <w:rsid w:val="00DA2219"/>
    <w:rsid w:val="00DA23AB"/>
    <w:rsid w:val="00DA2B4B"/>
    <w:rsid w:val="00DA3BC4"/>
    <w:rsid w:val="00DA4512"/>
    <w:rsid w:val="00DA4891"/>
    <w:rsid w:val="00DA4D03"/>
    <w:rsid w:val="00DA4EAF"/>
    <w:rsid w:val="00DA5A16"/>
    <w:rsid w:val="00DA6949"/>
    <w:rsid w:val="00DA7D0B"/>
    <w:rsid w:val="00DB07CA"/>
    <w:rsid w:val="00DB0823"/>
    <w:rsid w:val="00DB0E2A"/>
    <w:rsid w:val="00DB111E"/>
    <w:rsid w:val="00DB19F5"/>
    <w:rsid w:val="00DB2629"/>
    <w:rsid w:val="00DB2718"/>
    <w:rsid w:val="00DB2773"/>
    <w:rsid w:val="00DB27E9"/>
    <w:rsid w:val="00DB2A06"/>
    <w:rsid w:val="00DB383F"/>
    <w:rsid w:val="00DB3A50"/>
    <w:rsid w:val="00DB532F"/>
    <w:rsid w:val="00DB53D6"/>
    <w:rsid w:val="00DB5CC0"/>
    <w:rsid w:val="00DB5FF0"/>
    <w:rsid w:val="00DB63F1"/>
    <w:rsid w:val="00DB65D7"/>
    <w:rsid w:val="00DB6791"/>
    <w:rsid w:val="00DB6C38"/>
    <w:rsid w:val="00DB6E76"/>
    <w:rsid w:val="00DB736F"/>
    <w:rsid w:val="00DB7445"/>
    <w:rsid w:val="00DB7D53"/>
    <w:rsid w:val="00DC0464"/>
    <w:rsid w:val="00DC0632"/>
    <w:rsid w:val="00DC0787"/>
    <w:rsid w:val="00DC0F18"/>
    <w:rsid w:val="00DC1303"/>
    <w:rsid w:val="00DC1403"/>
    <w:rsid w:val="00DC389B"/>
    <w:rsid w:val="00DC3904"/>
    <w:rsid w:val="00DC394C"/>
    <w:rsid w:val="00DC42A4"/>
    <w:rsid w:val="00DC42EA"/>
    <w:rsid w:val="00DC4933"/>
    <w:rsid w:val="00DC558C"/>
    <w:rsid w:val="00DC5ED6"/>
    <w:rsid w:val="00DC6513"/>
    <w:rsid w:val="00DC693E"/>
    <w:rsid w:val="00DC7C31"/>
    <w:rsid w:val="00DD0C3F"/>
    <w:rsid w:val="00DD1F41"/>
    <w:rsid w:val="00DD26CC"/>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D7CD1"/>
    <w:rsid w:val="00DE0797"/>
    <w:rsid w:val="00DE08C3"/>
    <w:rsid w:val="00DE094A"/>
    <w:rsid w:val="00DE17FA"/>
    <w:rsid w:val="00DE1ACD"/>
    <w:rsid w:val="00DE1DAB"/>
    <w:rsid w:val="00DE20A2"/>
    <w:rsid w:val="00DE261E"/>
    <w:rsid w:val="00DE269D"/>
    <w:rsid w:val="00DE3288"/>
    <w:rsid w:val="00DE52B7"/>
    <w:rsid w:val="00DE59EE"/>
    <w:rsid w:val="00DE6636"/>
    <w:rsid w:val="00DE6C5F"/>
    <w:rsid w:val="00DE70EA"/>
    <w:rsid w:val="00DF0175"/>
    <w:rsid w:val="00DF0B89"/>
    <w:rsid w:val="00DF0CFA"/>
    <w:rsid w:val="00DF131B"/>
    <w:rsid w:val="00DF1325"/>
    <w:rsid w:val="00DF152E"/>
    <w:rsid w:val="00DF164A"/>
    <w:rsid w:val="00DF2527"/>
    <w:rsid w:val="00DF299E"/>
    <w:rsid w:val="00DF2BC6"/>
    <w:rsid w:val="00DF3044"/>
    <w:rsid w:val="00DF353C"/>
    <w:rsid w:val="00DF3DF8"/>
    <w:rsid w:val="00DF4216"/>
    <w:rsid w:val="00DF46B7"/>
    <w:rsid w:val="00DF46C8"/>
    <w:rsid w:val="00DF476B"/>
    <w:rsid w:val="00DF4978"/>
    <w:rsid w:val="00DF55D6"/>
    <w:rsid w:val="00DF5804"/>
    <w:rsid w:val="00DF58F4"/>
    <w:rsid w:val="00DF5AAF"/>
    <w:rsid w:val="00DF5C90"/>
    <w:rsid w:val="00DF6074"/>
    <w:rsid w:val="00DF6BF4"/>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602E"/>
    <w:rsid w:val="00E063DE"/>
    <w:rsid w:val="00E0671B"/>
    <w:rsid w:val="00E06E82"/>
    <w:rsid w:val="00E07453"/>
    <w:rsid w:val="00E07E7B"/>
    <w:rsid w:val="00E07F6A"/>
    <w:rsid w:val="00E118AB"/>
    <w:rsid w:val="00E11C81"/>
    <w:rsid w:val="00E11E0F"/>
    <w:rsid w:val="00E11E5E"/>
    <w:rsid w:val="00E12077"/>
    <w:rsid w:val="00E121E9"/>
    <w:rsid w:val="00E129D1"/>
    <w:rsid w:val="00E12F2F"/>
    <w:rsid w:val="00E12FBA"/>
    <w:rsid w:val="00E1319F"/>
    <w:rsid w:val="00E13A48"/>
    <w:rsid w:val="00E13FB6"/>
    <w:rsid w:val="00E14ACF"/>
    <w:rsid w:val="00E14BAD"/>
    <w:rsid w:val="00E14D14"/>
    <w:rsid w:val="00E14F23"/>
    <w:rsid w:val="00E159EC"/>
    <w:rsid w:val="00E15C68"/>
    <w:rsid w:val="00E16E4C"/>
    <w:rsid w:val="00E173EF"/>
    <w:rsid w:val="00E17DD8"/>
    <w:rsid w:val="00E20A78"/>
    <w:rsid w:val="00E20B50"/>
    <w:rsid w:val="00E20B5E"/>
    <w:rsid w:val="00E20E34"/>
    <w:rsid w:val="00E20F69"/>
    <w:rsid w:val="00E21906"/>
    <w:rsid w:val="00E221AF"/>
    <w:rsid w:val="00E223A4"/>
    <w:rsid w:val="00E224BF"/>
    <w:rsid w:val="00E22562"/>
    <w:rsid w:val="00E22732"/>
    <w:rsid w:val="00E22B39"/>
    <w:rsid w:val="00E2398E"/>
    <w:rsid w:val="00E23A5C"/>
    <w:rsid w:val="00E2403B"/>
    <w:rsid w:val="00E2406F"/>
    <w:rsid w:val="00E24570"/>
    <w:rsid w:val="00E2459F"/>
    <w:rsid w:val="00E24B98"/>
    <w:rsid w:val="00E2527D"/>
    <w:rsid w:val="00E255C6"/>
    <w:rsid w:val="00E262A9"/>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3D5D"/>
    <w:rsid w:val="00E34C86"/>
    <w:rsid w:val="00E34DB8"/>
    <w:rsid w:val="00E35369"/>
    <w:rsid w:val="00E35682"/>
    <w:rsid w:val="00E35DF9"/>
    <w:rsid w:val="00E361F1"/>
    <w:rsid w:val="00E3627A"/>
    <w:rsid w:val="00E3649B"/>
    <w:rsid w:val="00E3697A"/>
    <w:rsid w:val="00E3745E"/>
    <w:rsid w:val="00E37A35"/>
    <w:rsid w:val="00E37B12"/>
    <w:rsid w:val="00E37BEF"/>
    <w:rsid w:val="00E37D65"/>
    <w:rsid w:val="00E41042"/>
    <w:rsid w:val="00E41074"/>
    <w:rsid w:val="00E4127C"/>
    <w:rsid w:val="00E41B14"/>
    <w:rsid w:val="00E41DD4"/>
    <w:rsid w:val="00E4219A"/>
    <w:rsid w:val="00E424A0"/>
    <w:rsid w:val="00E425C4"/>
    <w:rsid w:val="00E42698"/>
    <w:rsid w:val="00E4274A"/>
    <w:rsid w:val="00E433FB"/>
    <w:rsid w:val="00E43B12"/>
    <w:rsid w:val="00E43E66"/>
    <w:rsid w:val="00E443AB"/>
    <w:rsid w:val="00E444BC"/>
    <w:rsid w:val="00E4510E"/>
    <w:rsid w:val="00E45294"/>
    <w:rsid w:val="00E46906"/>
    <w:rsid w:val="00E46EA3"/>
    <w:rsid w:val="00E47D3D"/>
    <w:rsid w:val="00E50223"/>
    <w:rsid w:val="00E5059B"/>
    <w:rsid w:val="00E509F8"/>
    <w:rsid w:val="00E50F61"/>
    <w:rsid w:val="00E51502"/>
    <w:rsid w:val="00E51C1B"/>
    <w:rsid w:val="00E52FD1"/>
    <w:rsid w:val="00E52FDB"/>
    <w:rsid w:val="00E5332C"/>
    <w:rsid w:val="00E53353"/>
    <w:rsid w:val="00E535A6"/>
    <w:rsid w:val="00E53C45"/>
    <w:rsid w:val="00E53CE0"/>
    <w:rsid w:val="00E53DA7"/>
    <w:rsid w:val="00E540FC"/>
    <w:rsid w:val="00E54C11"/>
    <w:rsid w:val="00E55DB0"/>
    <w:rsid w:val="00E5703B"/>
    <w:rsid w:val="00E577EC"/>
    <w:rsid w:val="00E57C4D"/>
    <w:rsid w:val="00E602BD"/>
    <w:rsid w:val="00E61A8C"/>
    <w:rsid w:val="00E61A8D"/>
    <w:rsid w:val="00E62337"/>
    <w:rsid w:val="00E62809"/>
    <w:rsid w:val="00E63321"/>
    <w:rsid w:val="00E634AD"/>
    <w:rsid w:val="00E635BD"/>
    <w:rsid w:val="00E63675"/>
    <w:rsid w:val="00E638A7"/>
    <w:rsid w:val="00E63FAC"/>
    <w:rsid w:val="00E64141"/>
    <w:rsid w:val="00E641C5"/>
    <w:rsid w:val="00E645E9"/>
    <w:rsid w:val="00E646D8"/>
    <w:rsid w:val="00E64C9D"/>
    <w:rsid w:val="00E6537A"/>
    <w:rsid w:val="00E65567"/>
    <w:rsid w:val="00E65B31"/>
    <w:rsid w:val="00E65B3E"/>
    <w:rsid w:val="00E65F2E"/>
    <w:rsid w:val="00E65FF3"/>
    <w:rsid w:val="00E660EC"/>
    <w:rsid w:val="00E6618A"/>
    <w:rsid w:val="00E66819"/>
    <w:rsid w:val="00E67470"/>
    <w:rsid w:val="00E67A24"/>
    <w:rsid w:val="00E67C62"/>
    <w:rsid w:val="00E67D62"/>
    <w:rsid w:val="00E7025B"/>
    <w:rsid w:val="00E70552"/>
    <w:rsid w:val="00E712A0"/>
    <w:rsid w:val="00E712F8"/>
    <w:rsid w:val="00E71416"/>
    <w:rsid w:val="00E7174D"/>
    <w:rsid w:val="00E72B05"/>
    <w:rsid w:val="00E72C1F"/>
    <w:rsid w:val="00E72E0E"/>
    <w:rsid w:val="00E72FE7"/>
    <w:rsid w:val="00E73D0E"/>
    <w:rsid w:val="00E74A39"/>
    <w:rsid w:val="00E75609"/>
    <w:rsid w:val="00E75790"/>
    <w:rsid w:val="00E75BCD"/>
    <w:rsid w:val="00E76031"/>
    <w:rsid w:val="00E76714"/>
    <w:rsid w:val="00E76FAB"/>
    <w:rsid w:val="00E80437"/>
    <w:rsid w:val="00E80EE6"/>
    <w:rsid w:val="00E81031"/>
    <w:rsid w:val="00E81452"/>
    <w:rsid w:val="00E81525"/>
    <w:rsid w:val="00E8184C"/>
    <w:rsid w:val="00E81B55"/>
    <w:rsid w:val="00E82CEF"/>
    <w:rsid w:val="00E83A79"/>
    <w:rsid w:val="00E83B1E"/>
    <w:rsid w:val="00E83D05"/>
    <w:rsid w:val="00E83D42"/>
    <w:rsid w:val="00E83DC4"/>
    <w:rsid w:val="00E83DCE"/>
    <w:rsid w:val="00E842A8"/>
    <w:rsid w:val="00E84360"/>
    <w:rsid w:val="00E847B3"/>
    <w:rsid w:val="00E84E89"/>
    <w:rsid w:val="00E86804"/>
    <w:rsid w:val="00E86871"/>
    <w:rsid w:val="00E8691F"/>
    <w:rsid w:val="00E870BF"/>
    <w:rsid w:val="00E871BC"/>
    <w:rsid w:val="00E87A23"/>
    <w:rsid w:val="00E90229"/>
    <w:rsid w:val="00E90ABA"/>
    <w:rsid w:val="00E91899"/>
    <w:rsid w:val="00E92268"/>
    <w:rsid w:val="00E9246B"/>
    <w:rsid w:val="00E92604"/>
    <w:rsid w:val="00E927A2"/>
    <w:rsid w:val="00E936C2"/>
    <w:rsid w:val="00E93762"/>
    <w:rsid w:val="00E93B8A"/>
    <w:rsid w:val="00E942AE"/>
    <w:rsid w:val="00E949C6"/>
    <w:rsid w:val="00E94EF1"/>
    <w:rsid w:val="00E96274"/>
    <w:rsid w:val="00E96D36"/>
    <w:rsid w:val="00E974B7"/>
    <w:rsid w:val="00E97DD3"/>
    <w:rsid w:val="00EA00A6"/>
    <w:rsid w:val="00EA1134"/>
    <w:rsid w:val="00EA1192"/>
    <w:rsid w:val="00EA1489"/>
    <w:rsid w:val="00EA148E"/>
    <w:rsid w:val="00EA1A6D"/>
    <w:rsid w:val="00EA21DA"/>
    <w:rsid w:val="00EA28D1"/>
    <w:rsid w:val="00EA335A"/>
    <w:rsid w:val="00EA3D63"/>
    <w:rsid w:val="00EA3EB1"/>
    <w:rsid w:val="00EA4DBA"/>
    <w:rsid w:val="00EA4F3D"/>
    <w:rsid w:val="00EA55C1"/>
    <w:rsid w:val="00EA5AC0"/>
    <w:rsid w:val="00EA61F0"/>
    <w:rsid w:val="00EA6854"/>
    <w:rsid w:val="00EA7391"/>
    <w:rsid w:val="00EB0265"/>
    <w:rsid w:val="00EB05DF"/>
    <w:rsid w:val="00EB09C3"/>
    <w:rsid w:val="00EB0AA6"/>
    <w:rsid w:val="00EB1273"/>
    <w:rsid w:val="00EB1C22"/>
    <w:rsid w:val="00EB1ED2"/>
    <w:rsid w:val="00EB22C0"/>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514"/>
    <w:rsid w:val="00EC287C"/>
    <w:rsid w:val="00EC2AB4"/>
    <w:rsid w:val="00EC2B87"/>
    <w:rsid w:val="00EC3089"/>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6D2B"/>
    <w:rsid w:val="00ED78DB"/>
    <w:rsid w:val="00ED7DE0"/>
    <w:rsid w:val="00EE0BC0"/>
    <w:rsid w:val="00EE11C7"/>
    <w:rsid w:val="00EE123E"/>
    <w:rsid w:val="00EE298D"/>
    <w:rsid w:val="00EE2B5D"/>
    <w:rsid w:val="00EE2BB3"/>
    <w:rsid w:val="00EE37A3"/>
    <w:rsid w:val="00EE40BF"/>
    <w:rsid w:val="00EE47BA"/>
    <w:rsid w:val="00EE4E61"/>
    <w:rsid w:val="00EE4F91"/>
    <w:rsid w:val="00EE6737"/>
    <w:rsid w:val="00EE6D5C"/>
    <w:rsid w:val="00EE7093"/>
    <w:rsid w:val="00EE70C3"/>
    <w:rsid w:val="00EE7375"/>
    <w:rsid w:val="00EE7465"/>
    <w:rsid w:val="00EE75B5"/>
    <w:rsid w:val="00EE76ED"/>
    <w:rsid w:val="00EE7D83"/>
    <w:rsid w:val="00EE7E8F"/>
    <w:rsid w:val="00EF2215"/>
    <w:rsid w:val="00EF302F"/>
    <w:rsid w:val="00EF3061"/>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3CB"/>
    <w:rsid w:val="00F018BF"/>
    <w:rsid w:val="00F01B1E"/>
    <w:rsid w:val="00F01FA5"/>
    <w:rsid w:val="00F02214"/>
    <w:rsid w:val="00F02230"/>
    <w:rsid w:val="00F0267C"/>
    <w:rsid w:val="00F03360"/>
    <w:rsid w:val="00F03379"/>
    <w:rsid w:val="00F03425"/>
    <w:rsid w:val="00F0345E"/>
    <w:rsid w:val="00F03FC4"/>
    <w:rsid w:val="00F04065"/>
    <w:rsid w:val="00F04BF2"/>
    <w:rsid w:val="00F05790"/>
    <w:rsid w:val="00F05CF9"/>
    <w:rsid w:val="00F06960"/>
    <w:rsid w:val="00F06967"/>
    <w:rsid w:val="00F0755E"/>
    <w:rsid w:val="00F07E52"/>
    <w:rsid w:val="00F103A7"/>
    <w:rsid w:val="00F106E4"/>
    <w:rsid w:val="00F10ECA"/>
    <w:rsid w:val="00F11011"/>
    <w:rsid w:val="00F115D6"/>
    <w:rsid w:val="00F1171C"/>
    <w:rsid w:val="00F119FB"/>
    <w:rsid w:val="00F11EFA"/>
    <w:rsid w:val="00F11F70"/>
    <w:rsid w:val="00F12333"/>
    <w:rsid w:val="00F1255D"/>
    <w:rsid w:val="00F12F5F"/>
    <w:rsid w:val="00F13AAE"/>
    <w:rsid w:val="00F145D4"/>
    <w:rsid w:val="00F14AEC"/>
    <w:rsid w:val="00F14ED0"/>
    <w:rsid w:val="00F15F5B"/>
    <w:rsid w:val="00F16210"/>
    <w:rsid w:val="00F164D5"/>
    <w:rsid w:val="00F16C06"/>
    <w:rsid w:val="00F1792F"/>
    <w:rsid w:val="00F17A56"/>
    <w:rsid w:val="00F20474"/>
    <w:rsid w:val="00F209A2"/>
    <w:rsid w:val="00F20A33"/>
    <w:rsid w:val="00F21AB6"/>
    <w:rsid w:val="00F223D4"/>
    <w:rsid w:val="00F223D5"/>
    <w:rsid w:val="00F2283A"/>
    <w:rsid w:val="00F22A84"/>
    <w:rsid w:val="00F22A8F"/>
    <w:rsid w:val="00F22ED6"/>
    <w:rsid w:val="00F23EB4"/>
    <w:rsid w:val="00F24BD2"/>
    <w:rsid w:val="00F25094"/>
    <w:rsid w:val="00F251E6"/>
    <w:rsid w:val="00F2529A"/>
    <w:rsid w:val="00F25333"/>
    <w:rsid w:val="00F2565F"/>
    <w:rsid w:val="00F257CB"/>
    <w:rsid w:val="00F25A72"/>
    <w:rsid w:val="00F25BCF"/>
    <w:rsid w:val="00F25F5E"/>
    <w:rsid w:val="00F260CB"/>
    <w:rsid w:val="00F26C19"/>
    <w:rsid w:val="00F27A70"/>
    <w:rsid w:val="00F27B0A"/>
    <w:rsid w:val="00F3192A"/>
    <w:rsid w:val="00F31E2D"/>
    <w:rsid w:val="00F322C3"/>
    <w:rsid w:val="00F32553"/>
    <w:rsid w:val="00F32690"/>
    <w:rsid w:val="00F327CE"/>
    <w:rsid w:val="00F32912"/>
    <w:rsid w:val="00F332ED"/>
    <w:rsid w:val="00F33552"/>
    <w:rsid w:val="00F335AB"/>
    <w:rsid w:val="00F33C8D"/>
    <w:rsid w:val="00F348D1"/>
    <w:rsid w:val="00F35955"/>
    <w:rsid w:val="00F3669D"/>
    <w:rsid w:val="00F36C33"/>
    <w:rsid w:val="00F37660"/>
    <w:rsid w:val="00F378C1"/>
    <w:rsid w:val="00F40730"/>
    <w:rsid w:val="00F40CC5"/>
    <w:rsid w:val="00F40E48"/>
    <w:rsid w:val="00F410B5"/>
    <w:rsid w:val="00F41836"/>
    <w:rsid w:val="00F41AF4"/>
    <w:rsid w:val="00F41DE0"/>
    <w:rsid w:val="00F425B9"/>
    <w:rsid w:val="00F42FBC"/>
    <w:rsid w:val="00F4385E"/>
    <w:rsid w:val="00F43B0D"/>
    <w:rsid w:val="00F43BFB"/>
    <w:rsid w:val="00F43F5D"/>
    <w:rsid w:val="00F4401D"/>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1582"/>
    <w:rsid w:val="00F52456"/>
    <w:rsid w:val="00F5281E"/>
    <w:rsid w:val="00F531AA"/>
    <w:rsid w:val="00F536B7"/>
    <w:rsid w:val="00F537AD"/>
    <w:rsid w:val="00F53BDD"/>
    <w:rsid w:val="00F53FEE"/>
    <w:rsid w:val="00F54DAB"/>
    <w:rsid w:val="00F553B5"/>
    <w:rsid w:val="00F55CC6"/>
    <w:rsid w:val="00F55CDC"/>
    <w:rsid w:val="00F56161"/>
    <w:rsid w:val="00F561CC"/>
    <w:rsid w:val="00F563CD"/>
    <w:rsid w:val="00F56862"/>
    <w:rsid w:val="00F56FE5"/>
    <w:rsid w:val="00F575AF"/>
    <w:rsid w:val="00F57925"/>
    <w:rsid w:val="00F57A83"/>
    <w:rsid w:val="00F604F4"/>
    <w:rsid w:val="00F60AFA"/>
    <w:rsid w:val="00F61098"/>
    <w:rsid w:val="00F619AB"/>
    <w:rsid w:val="00F62588"/>
    <w:rsid w:val="00F627EB"/>
    <w:rsid w:val="00F629BF"/>
    <w:rsid w:val="00F633D8"/>
    <w:rsid w:val="00F6431B"/>
    <w:rsid w:val="00F64B3B"/>
    <w:rsid w:val="00F64BF7"/>
    <w:rsid w:val="00F64C76"/>
    <w:rsid w:val="00F64CCC"/>
    <w:rsid w:val="00F64ED6"/>
    <w:rsid w:val="00F650D5"/>
    <w:rsid w:val="00F65747"/>
    <w:rsid w:val="00F659C1"/>
    <w:rsid w:val="00F65AD5"/>
    <w:rsid w:val="00F65F15"/>
    <w:rsid w:val="00F66072"/>
    <w:rsid w:val="00F660F7"/>
    <w:rsid w:val="00F6638A"/>
    <w:rsid w:val="00F66673"/>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318F"/>
    <w:rsid w:val="00F73CD9"/>
    <w:rsid w:val="00F73DA6"/>
    <w:rsid w:val="00F73E69"/>
    <w:rsid w:val="00F744F4"/>
    <w:rsid w:val="00F74887"/>
    <w:rsid w:val="00F74A01"/>
    <w:rsid w:val="00F74AA8"/>
    <w:rsid w:val="00F74B25"/>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E11"/>
    <w:rsid w:val="00F8260F"/>
    <w:rsid w:val="00F8279D"/>
    <w:rsid w:val="00F82FBB"/>
    <w:rsid w:val="00F83228"/>
    <w:rsid w:val="00F834A7"/>
    <w:rsid w:val="00F847A0"/>
    <w:rsid w:val="00F85ABF"/>
    <w:rsid w:val="00F85D19"/>
    <w:rsid w:val="00F860A3"/>
    <w:rsid w:val="00F864FC"/>
    <w:rsid w:val="00F86808"/>
    <w:rsid w:val="00F87176"/>
    <w:rsid w:val="00F8760E"/>
    <w:rsid w:val="00F8773E"/>
    <w:rsid w:val="00F87C9A"/>
    <w:rsid w:val="00F9082B"/>
    <w:rsid w:val="00F9142D"/>
    <w:rsid w:val="00F915A4"/>
    <w:rsid w:val="00F91EF0"/>
    <w:rsid w:val="00F92104"/>
    <w:rsid w:val="00F9227B"/>
    <w:rsid w:val="00F93676"/>
    <w:rsid w:val="00F93A3D"/>
    <w:rsid w:val="00F93C72"/>
    <w:rsid w:val="00F93C99"/>
    <w:rsid w:val="00F93DCD"/>
    <w:rsid w:val="00F94009"/>
    <w:rsid w:val="00F9412A"/>
    <w:rsid w:val="00F9489E"/>
    <w:rsid w:val="00F94C16"/>
    <w:rsid w:val="00F94D3F"/>
    <w:rsid w:val="00F94EB4"/>
    <w:rsid w:val="00F9591A"/>
    <w:rsid w:val="00F9689E"/>
    <w:rsid w:val="00F96F26"/>
    <w:rsid w:val="00F970A3"/>
    <w:rsid w:val="00F97356"/>
    <w:rsid w:val="00F97F91"/>
    <w:rsid w:val="00FA03A6"/>
    <w:rsid w:val="00FA03D6"/>
    <w:rsid w:val="00FA066D"/>
    <w:rsid w:val="00FA0956"/>
    <w:rsid w:val="00FA0FB3"/>
    <w:rsid w:val="00FA1126"/>
    <w:rsid w:val="00FA1816"/>
    <w:rsid w:val="00FA1B03"/>
    <w:rsid w:val="00FA214C"/>
    <w:rsid w:val="00FA24F3"/>
    <w:rsid w:val="00FA263E"/>
    <w:rsid w:val="00FA2798"/>
    <w:rsid w:val="00FA29CD"/>
    <w:rsid w:val="00FA3679"/>
    <w:rsid w:val="00FA3A4D"/>
    <w:rsid w:val="00FA41F1"/>
    <w:rsid w:val="00FA42BC"/>
    <w:rsid w:val="00FA45C2"/>
    <w:rsid w:val="00FA4635"/>
    <w:rsid w:val="00FA4E06"/>
    <w:rsid w:val="00FA509C"/>
    <w:rsid w:val="00FA5180"/>
    <w:rsid w:val="00FA5C21"/>
    <w:rsid w:val="00FA5FCE"/>
    <w:rsid w:val="00FA6B30"/>
    <w:rsid w:val="00FA6C13"/>
    <w:rsid w:val="00FA761A"/>
    <w:rsid w:val="00FA786A"/>
    <w:rsid w:val="00FA7DA0"/>
    <w:rsid w:val="00FB0515"/>
    <w:rsid w:val="00FB0EE9"/>
    <w:rsid w:val="00FB0EFB"/>
    <w:rsid w:val="00FB0F8A"/>
    <w:rsid w:val="00FB1300"/>
    <w:rsid w:val="00FB19BF"/>
    <w:rsid w:val="00FB1F6E"/>
    <w:rsid w:val="00FB20F3"/>
    <w:rsid w:val="00FB252E"/>
    <w:rsid w:val="00FB2585"/>
    <w:rsid w:val="00FB2EB5"/>
    <w:rsid w:val="00FB2ED0"/>
    <w:rsid w:val="00FB30F6"/>
    <w:rsid w:val="00FB34E4"/>
    <w:rsid w:val="00FB38ED"/>
    <w:rsid w:val="00FB3DE3"/>
    <w:rsid w:val="00FB3F26"/>
    <w:rsid w:val="00FB4C8E"/>
    <w:rsid w:val="00FB4D15"/>
    <w:rsid w:val="00FB4D9E"/>
    <w:rsid w:val="00FB4E84"/>
    <w:rsid w:val="00FB50AA"/>
    <w:rsid w:val="00FB6302"/>
    <w:rsid w:val="00FB63D1"/>
    <w:rsid w:val="00FB68DD"/>
    <w:rsid w:val="00FB6BC5"/>
    <w:rsid w:val="00FB7718"/>
    <w:rsid w:val="00FB7957"/>
    <w:rsid w:val="00FB7F99"/>
    <w:rsid w:val="00FC02F4"/>
    <w:rsid w:val="00FC0899"/>
    <w:rsid w:val="00FC2683"/>
    <w:rsid w:val="00FC2810"/>
    <w:rsid w:val="00FC299F"/>
    <w:rsid w:val="00FC3213"/>
    <w:rsid w:val="00FC3C6C"/>
    <w:rsid w:val="00FC48C6"/>
    <w:rsid w:val="00FC4A91"/>
    <w:rsid w:val="00FC4E0B"/>
    <w:rsid w:val="00FC6141"/>
    <w:rsid w:val="00FC623A"/>
    <w:rsid w:val="00FC646D"/>
    <w:rsid w:val="00FC64C9"/>
    <w:rsid w:val="00FC65E5"/>
    <w:rsid w:val="00FC6C78"/>
    <w:rsid w:val="00FC6CEF"/>
    <w:rsid w:val="00FC6E1D"/>
    <w:rsid w:val="00FC740E"/>
    <w:rsid w:val="00FD0CA5"/>
    <w:rsid w:val="00FD1AA4"/>
    <w:rsid w:val="00FD1BD4"/>
    <w:rsid w:val="00FD1EA8"/>
    <w:rsid w:val="00FD2DBC"/>
    <w:rsid w:val="00FD2E42"/>
    <w:rsid w:val="00FD2FA7"/>
    <w:rsid w:val="00FD3133"/>
    <w:rsid w:val="00FD3B87"/>
    <w:rsid w:val="00FD4B79"/>
    <w:rsid w:val="00FD5465"/>
    <w:rsid w:val="00FD56CA"/>
    <w:rsid w:val="00FD58EF"/>
    <w:rsid w:val="00FD5BC9"/>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99"/>
    <w:rsid w:val="00FE5E25"/>
    <w:rsid w:val="00FE6AE8"/>
    <w:rsid w:val="00FE70D5"/>
    <w:rsid w:val="00FE7127"/>
    <w:rsid w:val="00FF041F"/>
    <w:rsid w:val="00FF0C67"/>
    <w:rsid w:val="00FF0E6A"/>
    <w:rsid w:val="00FF0F69"/>
    <w:rsid w:val="00FF1623"/>
    <w:rsid w:val="00FF16F4"/>
    <w:rsid w:val="00FF21EF"/>
    <w:rsid w:val="00FF2A34"/>
    <w:rsid w:val="00FF364B"/>
    <w:rsid w:val="00FF4A4D"/>
    <w:rsid w:val="00FF5813"/>
    <w:rsid w:val="00FF5E54"/>
    <w:rsid w:val="00FF5E85"/>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368B5"/>
    <w:pPr>
      <w:bidi/>
      <w:spacing w:after="0" w:line="312" w:lineRule="auto"/>
    </w:pPr>
  </w:style>
  <w:style w:type="paragraph" w:styleId="Heading1">
    <w:name w:val="heading 1"/>
    <w:basedOn w:val="Normal"/>
    <w:next w:val="Normal"/>
    <w:link w:val="Heading1Char"/>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Heading2Char"/>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Heading3Char"/>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Heading4Char"/>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Heading5Char"/>
    <w:uiPriority w:val="1"/>
    <w:qFormat/>
    <w:rsid w:val="00F41DE0"/>
    <w:pPr>
      <w:keepNext/>
      <w:keepLines/>
      <w:outlineLvl w:val="4"/>
    </w:pPr>
    <w:rPr>
      <w:rFonts w:eastAsiaTheme="majorEastAsia"/>
      <w:bCs/>
      <w:spacing w:val="40"/>
    </w:rPr>
  </w:style>
  <w:style w:type="paragraph" w:styleId="Heading6">
    <w:name w:val="heading 6"/>
    <w:basedOn w:val="Normal"/>
    <w:next w:val="Normal"/>
    <w:link w:val="Heading6Char"/>
    <w:uiPriority w:val="1"/>
    <w:qFormat/>
    <w:rsid w:val="00F41DE0"/>
    <w:pPr>
      <w:keepNext/>
      <w:keepLines/>
      <w:outlineLvl w:val="5"/>
    </w:pPr>
    <w:rPr>
      <w:rFonts w:eastAsiaTheme="majorEastAsia"/>
      <w:spacing w:val="40"/>
    </w:rPr>
  </w:style>
  <w:style w:type="paragraph" w:styleId="Heading7">
    <w:name w:val="heading 7"/>
    <w:basedOn w:val="Normal"/>
    <w:next w:val="Normal"/>
    <w:link w:val="Heading7Char"/>
    <w:uiPriority w:val="1"/>
    <w:qFormat/>
    <w:rsid w:val="00F41DE0"/>
    <w:pPr>
      <w:keepNext/>
      <w:keepLines/>
      <w:outlineLvl w:val="6"/>
    </w:pPr>
    <w:rPr>
      <w:rFonts w:eastAsiaTheme="majorEastAsia"/>
      <w:bCs/>
      <w:spacing w:val="40"/>
    </w:rPr>
  </w:style>
  <w:style w:type="paragraph" w:styleId="Heading8">
    <w:name w:val="heading 8"/>
    <w:basedOn w:val="Normal"/>
    <w:next w:val="Normal"/>
    <w:link w:val="Heading8Char"/>
    <w:uiPriority w:val="1"/>
    <w:qFormat/>
    <w:rsid w:val="00F41DE0"/>
    <w:pPr>
      <w:keepNext/>
      <w:keepLines/>
      <w:outlineLvl w:val="7"/>
    </w:pPr>
    <w:rPr>
      <w:rFonts w:eastAsiaTheme="majorEastAsia"/>
      <w:spacing w:val="40"/>
    </w:rPr>
  </w:style>
  <w:style w:type="paragraph" w:styleId="Heading9">
    <w:name w:val="heading 9"/>
    <w:basedOn w:val="Normal"/>
    <w:next w:val="Normal"/>
    <w:link w:val="Heading9Char"/>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F41DE0"/>
    <w:rPr>
      <w:rFonts w:eastAsiaTheme="majorEastAsia"/>
      <w:bCs/>
      <w:szCs w:val="36"/>
      <w:u w:val="single"/>
    </w:rPr>
  </w:style>
  <w:style w:type="character" w:customStyle="1" w:styleId="Heading2Char">
    <w:name w:val="Heading 2 Char"/>
    <w:basedOn w:val="DefaultParagraphFont"/>
    <w:link w:val="Heading2"/>
    <w:uiPriority w:val="1"/>
    <w:rsid w:val="00F41DE0"/>
    <w:rPr>
      <w:rFonts w:eastAsiaTheme="majorEastAsia"/>
      <w:bCs/>
      <w:szCs w:val="32"/>
    </w:rPr>
  </w:style>
  <w:style w:type="character" w:customStyle="1" w:styleId="Heading3Char">
    <w:name w:val="Heading 3 Char"/>
    <w:basedOn w:val="DefaultParagraphFont"/>
    <w:link w:val="Heading3"/>
    <w:uiPriority w:val="1"/>
    <w:rsid w:val="00F41DE0"/>
    <w:rPr>
      <w:rFonts w:eastAsiaTheme="majorEastAsia"/>
      <w:bCs/>
      <w:szCs w:val="28"/>
      <w:u w:val="single"/>
    </w:rPr>
  </w:style>
  <w:style w:type="character" w:customStyle="1" w:styleId="Heading4Char">
    <w:name w:val="Heading 4 Char"/>
    <w:basedOn w:val="DefaultParagraphFont"/>
    <w:link w:val="Heading4"/>
    <w:uiPriority w:val="1"/>
    <w:rsid w:val="00F41DE0"/>
    <w:rPr>
      <w:rFonts w:eastAsiaTheme="majorEastAsia"/>
      <w:bCs/>
      <w:szCs w:val="26"/>
    </w:rPr>
  </w:style>
  <w:style w:type="character" w:customStyle="1" w:styleId="Heading5Char">
    <w:name w:val="Heading 5 Char"/>
    <w:basedOn w:val="DefaultParagraphFont"/>
    <w:link w:val="Heading5"/>
    <w:uiPriority w:val="1"/>
    <w:rsid w:val="00F41DE0"/>
    <w:rPr>
      <w:rFonts w:eastAsiaTheme="majorEastAsia"/>
      <w:bCs/>
      <w:spacing w:val="40"/>
    </w:rPr>
  </w:style>
  <w:style w:type="character" w:customStyle="1" w:styleId="Heading6Char">
    <w:name w:val="Heading 6 Char"/>
    <w:basedOn w:val="DefaultParagraphFont"/>
    <w:link w:val="Heading6"/>
    <w:uiPriority w:val="1"/>
    <w:rsid w:val="00F41DE0"/>
    <w:rPr>
      <w:rFonts w:eastAsiaTheme="majorEastAsia"/>
      <w:spacing w:val="40"/>
    </w:rPr>
  </w:style>
  <w:style w:type="character" w:customStyle="1" w:styleId="Heading7Char">
    <w:name w:val="Heading 7 Char"/>
    <w:basedOn w:val="DefaultParagraphFont"/>
    <w:link w:val="Heading7"/>
    <w:uiPriority w:val="1"/>
    <w:rsid w:val="00F41DE0"/>
    <w:rPr>
      <w:rFonts w:eastAsiaTheme="majorEastAsia"/>
      <w:bCs/>
      <w:spacing w:val="40"/>
    </w:rPr>
  </w:style>
  <w:style w:type="character" w:customStyle="1" w:styleId="Heading8Char">
    <w:name w:val="Heading 8 Char"/>
    <w:basedOn w:val="DefaultParagraphFont"/>
    <w:link w:val="Heading8"/>
    <w:uiPriority w:val="1"/>
    <w:rsid w:val="00F41DE0"/>
    <w:rPr>
      <w:rFonts w:eastAsiaTheme="majorEastAsia"/>
      <w:spacing w:val="40"/>
    </w:rPr>
  </w:style>
  <w:style w:type="paragraph" w:styleId="Header">
    <w:name w:val="header"/>
    <w:basedOn w:val="Normal"/>
    <w:link w:val="HeaderChar"/>
    <w:uiPriority w:val="99"/>
    <w:unhideWhenUsed/>
    <w:rsid w:val="000501A4"/>
    <w:pPr>
      <w:tabs>
        <w:tab w:val="center" w:pos="4153"/>
        <w:tab w:val="right" w:pos="8306"/>
      </w:tabs>
      <w:spacing w:line="240" w:lineRule="auto"/>
    </w:pPr>
  </w:style>
  <w:style w:type="character" w:customStyle="1" w:styleId="HeaderChar">
    <w:name w:val="Header Char"/>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FooterChar"/>
    <w:uiPriority w:val="99"/>
    <w:unhideWhenUsed/>
    <w:qFormat/>
    <w:rsid w:val="000501A4"/>
    <w:pPr>
      <w:tabs>
        <w:tab w:val="center" w:pos="4153"/>
        <w:tab w:val="right" w:pos="8306"/>
      </w:tabs>
      <w:spacing w:line="240" w:lineRule="auto"/>
    </w:pPr>
  </w:style>
  <w:style w:type="character" w:customStyle="1" w:styleId="FooterChar">
    <w:name w:val="Footer Char"/>
    <w:aliases w:val="כותרת תחתונה תו תו תו Char,כותרת תחתונה תו תו תו תו תו Char"/>
    <w:basedOn w:val="DefaultParagraphFont"/>
    <w:link w:val="Footer"/>
    <w:uiPriority w:val="99"/>
    <w:rsid w:val="000501A4"/>
  </w:style>
  <w:style w:type="paragraph" w:styleId="Date">
    <w:name w:val="Date"/>
    <w:basedOn w:val="Normal"/>
    <w:next w:val="Normal"/>
    <w:link w:val="DateChar"/>
    <w:uiPriority w:val="99"/>
    <w:unhideWhenUsed/>
    <w:rsid w:val="000501A4"/>
    <w:pPr>
      <w:spacing w:before="120" w:line="240" w:lineRule="auto"/>
    </w:pPr>
  </w:style>
  <w:style w:type="character" w:customStyle="1" w:styleId="DateChar">
    <w:name w:val="Date Char"/>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Char"/>
    <w:basedOn w:val="Normal"/>
    <w:link w:val="FootnoteTextChar"/>
    <w:rsid w:val="00574579"/>
    <w:pPr>
      <w:spacing w:line="240" w:lineRule="auto"/>
      <w:ind w:left="720" w:hanging="720"/>
    </w:pPr>
    <w:rPr>
      <w:szCs w:val="20"/>
    </w:rPr>
  </w:style>
  <w:style w:type="character" w:customStyle="1" w:styleId="FootnoteTextChar">
    <w:name w:val="Footnote Text Char"/>
    <w:aliases w:val=" Char Char,FOOTNOTES Char,Footnote Text - Sharp Char1,Footnote Text - Sharp Char Char1,Footnote Text - Sharp Char Char Char,Footnote Text Char Char Char Char Char Char,Footnote reference Char,Sharp - Footnote Text Char,fn Char"/>
    <w:basedOn w:val="DefaultParagraphFont"/>
    <w:link w:val="FootnoteText"/>
    <w:rsid w:val="00574579"/>
    <w:rPr>
      <w:szCs w:val="20"/>
    </w:rPr>
  </w:style>
  <w:style w:type="character" w:styleId="FootnoteReference">
    <w:name w:val="footnote reference"/>
    <w:aliases w:val="Footnote text,Footnote Reference_0,Footnote Reference_0_0,Footnote Reference_0_0_0,Footnote Reference_0_0_0_0,Footnote Reference_1,Footnote Reference_2,Footnote Reference_3,Footnote Reference_3_0,Footnote Reference_4,fr"/>
    <w:basedOn w:val="DefaultParagraphFont"/>
    <w:uiPriority w:val="99"/>
    <w:unhideWhenUsed/>
    <w:rsid w:val="00566629"/>
    <w:rPr>
      <w:vertAlign w:val="superscript"/>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D05CC"/>
    <w:rPr>
      <w:rFonts w:cs="Times New Roman"/>
      <w:sz w:val="24"/>
    </w:rPr>
  </w:style>
  <w:style w:type="paragraph" w:styleId="BalloonText">
    <w:name w:val="Balloon Text"/>
    <w:basedOn w:val="Normal"/>
    <w:link w:val="BalloonTextChar"/>
    <w:uiPriority w:val="99"/>
    <w:unhideWhenUsed/>
    <w:rsid w:val="00AF6305"/>
    <w:pPr>
      <w:spacing w:line="240" w:lineRule="auto"/>
    </w:pPr>
    <w:rPr>
      <w:rFonts w:ascii="Tahoma" w:hAnsi="Tahoma" w:cs="Tahoma"/>
      <w:sz w:val="18"/>
      <w:szCs w:val="18"/>
    </w:rPr>
  </w:style>
  <w:style w:type="character" w:customStyle="1" w:styleId="BalloonTextChar">
    <w:name w:val="Balloon Text Char"/>
    <w:basedOn w:val="DefaultParagraphFont"/>
    <w:link w:val="BalloonText"/>
    <w:uiPriority w:val="99"/>
    <w:rsid w:val="00AF6305"/>
    <w:rPr>
      <w:rFonts w:ascii="Tahoma" w:hAnsi="Tahoma" w:cs="Tahoma"/>
      <w:sz w:val="18"/>
      <w:szCs w:val="18"/>
    </w:rPr>
  </w:style>
  <w:style w:type="character" w:styleId="CommentReference">
    <w:name w:val="annotation reference"/>
    <w:basedOn w:val="DefaultParagraphFont"/>
    <w:uiPriority w:val="99"/>
    <w:unhideWhenUsed/>
    <w:rsid w:val="005F492A"/>
    <w:rPr>
      <w:sz w:val="16"/>
      <w:szCs w:val="16"/>
    </w:rPr>
  </w:style>
  <w:style w:type="paragraph" w:styleId="CommentText">
    <w:name w:val="annotation text"/>
    <w:basedOn w:val="Normal"/>
    <w:link w:val="CommentTextChar"/>
    <w:uiPriority w:val="99"/>
    <w:unhideWhenUsed/>
    <w:rsid w:val="005F492A"/>
    <w:pPr>
      <w:spacing w:line="240" w:lineRule="auto"/>
    </w:pPr>
    <w:rPr>
      <w:szCs w:val="20"/>
    </w:rPr>
  </w:style>
  <w:style w:type="character" w:customStyle="1" w:styleId="CommentTextChar">
    <w:name w:val="Comment Text Char"/>
    <w:basedOn w:val="DefaultParagraphFont"/>
    <w:link w:val="CommentText"/>
    <w:uiPriority w:val="99"/>
    <w:rsid w:val="005F492A"/>
    <w:rPr>
      <w:szCs w:val="20"/>
    </w:rPr>
  </w:style>
  <w:style w:type="paragraph" w:styleId="CommentSubject">
    <w:name w:val="annotation subject"/>
    <w:basedOn w:val="CommentText"/>
    <w:next w:val="CommentText"/>
    <w:link w:val="CommentSubjectChar"/>
    <w:uiPriority w:val="99"/>
    <w:unhideWhenUsed/>
    <w:rsid w:val="005F492A"/>
    <w:rPr>
      <w:b/>
      <w:bCs/>
    </w:rPr>
  </w:style>
  <w:style w:type="character" w:customStyle="1" w:styleId="CommentSubjectChar">
    <w:name w:val="Comment Subject Char"/>
    <w:basedOn w:val="CommentTextChar"/>
    <w:link w:val="CommentSubject"/>
    <w:uiPriority w:val="99"/>
    <w:rsid w:val="005F492A"/>
    <w:rPr>
      <w:b/>
      <w:bCs/>
      <w:szCs w:val="20"/>
    </w:rPr>
  </w:style>
  <w:style w:type="paragraph" w:styleId="ListParagraph">
    <w:name w:val="List Paragraph"/>
    <w:aliases w:val="LP1,פיסקת bullets"/>
    <w:basedOn w:val="Normal"/>
    <w:link w:val="ListParagraphChar"/>
    <w:uiPriority w:val="34"/>
    <w:qFormat/>
    <w:rsid w:val="003F6D65"/>
    <w:pPr>
      <w:ind w:left="720"/>
      <w:contextualSpacing/>
    </w:pPr>
  </w:style>
  <w:style w:type="paragraph" w:styleId="TOC1">
    <w:name w:val="toc 1"/>
    <w:basedOn w:val="Normal"/>
    <w:next w:val="Normal"/>
    <w:autoRedefine/>
    <w:uiPriority w:val="39"/>
    <w:unhideWhenUsed/>
    <w:rsid w:val="00171B4A"/>
    <w:pPr>
      <w:spacing w:after="100"/>
    </w:pPr>
  </w:style>
  <w:style w:type="paragraph" w:styleId="TOC2">
    <w:name w:val="toc 2"/>
    <w:basedOn w:val="Normal"/>
    <w:next w:val="Normal"/>
    <w:autoRedefine/>
    <w:uiPriority w:val="39"/>
    <w:unhideWhenUsed/>
    <w:rsid w:val="00171B4A"/>
    <w:pPr>
      <w:spacing w:after="100"/>
      <w:ind w:left="200"/>
    </w:pPr>
  </w:style>
  <w:style w:type="paragraph" w:styleId="TOC3">
    <w:name w:val="toc 3"/>
    <w:basedOn w:val="Normal"/>
    <w:next w:val="Normal"/>
    <w:autoRedefine/>
    <w:uiPriority w:val="39"/>
    <w:unhideWhenUsed/>
    <w:rsid w:val="00171B4A"/>
    <w:pPr>
      <w:spacing w:after="100"/>
      <w:ind w:left="400"/>
    </w:pPr>
  </w:style>
  <w:style w:type="character" w:styleId="Hyperlink">
    <w:name w:val="Hyperlink"/>
    <w:basedOn w:val="DefaultParagraphFont"/>
    <w:uiPriority w:val="99"/>
    <w:unhideWhenUsed/>
    <w:rsid w:val="00171B4A"/>
    <w:rPr>
      <w:color w:val="0000FF" w:themeColor="hyperlink"/>
      <w:u w:val="single"/>
    </w:rPr>
  </w:style>
  <w:style w:type="paragraph" w:styleId="Revision">
    <w:name w:val="Revision"/>
    <w:hidden/>
    <w:uiPriority w:val="99"/>
    <w:semiHidden/>
    <w:rsid w:val="00AF6A68"/>
    <w:pPr>
      <w:spacing w:after="0" w:line="240" w:lineRule="auto"/>
      <w:jc w:val="left"/>
    </w:pPr>
  </w:style>
  <w:style w:type="paragraph" w:customStyle="1" w:styleId="RESHET">
    <w:name w:val="RESHET"/>
    <w:basedOn w:val="Normal"/>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Normal"/>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DefaultParagraphFont"/>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Normal"/>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Normal"/>
    <w:next w:val="Normal"/>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Normal"/>
    <w:rsid w:val="00444597"/>
    <w:pPr>
      <w:keepNext/>
      <w:spacing w:after="360" w:line="400" w:lineRule="exact"/>
      <w:jc w:val="center"/>
    </w:pPr>
    <w:rPr>
      <w:rFonts w:eastAsia="Times New Roman"/>
      <w:b/>
      <w:bCs/>
      <w:sz w:val="36"/>
      <w:szCs w:val="36"/>
      <w:lang w:eastAsia="he-IL"/>
    </w:rPr>
  </w:style>
  <w:style w:type="paragraph" w:styleId="Caption">
    <w:name w:val="caption"/>
    <w:basedOn w:val="Normal"/>
    <w:next w:val="Normal"/>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0">
    <w:name w:val="Heading #1_"/>
    <w:basedOn w:val="DefaultParagraphFont"/>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1">
    <w:name w:val="Heading #1"/>
    <w:basedOn w:val="Heading10"/>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DefaultParagraphFont"/>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BodyTextIndent">
    <w:name w:val="Body Text Indent"/>
    <w:basedOn w:val="Normal"/>
    <w:link w:val="BodyTextIndentChar"/>
    <w:uiPriority w:val="99"/>
    <w:unhideWhenUsed/>
    <w:rsid w:val="0006189A"/>
    <w:pPr>
      <w:spacing w:after="120"/>
      <w:ind w:left="340"/>
    </w:pPr>
    <w:rPr>
      <w:rFonts w:ascii="Tahoma" w:hAnsi="Tahoma" w:cs="Tahoma"/>
      <w:sz w:val="16"/>
      <w:szCs w:val="20"/>
    </w:rPr>
  </w:style>
  <w:style w:type="character" w:customStyle="1" w:styleId="BodyTextIndentChar">
    <w:name w:val="Body Text Indent Char"/>
    <w:basedOn w:val="DefaultParagraphFont"/>
    <w:link w:val="BodyTextIndent"/>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DefaultParagraphFont"/>
    <w:rsid w:val="00417266"/>
    <w:rPr>
      <w:color w:val="0000FF"/>
    </w:rPr>
  </w:style>
  <w:style w:type="character" w:customStyle="1" w:styleId="reference-text">
    <w:name w:val="reference-text"/>
    <w:basedOn w:val="DefaultParagraphFont"/>
    <w:rsid w:val="00417266"/>
  </w:style>
  <w:style w:type="character" w:customStyle="1" w:styleId="mw-cite-backlink">
    <w:name w:val="mw-cite-backlink"/>
    <w:basedOn w:val="DefaultParagraphFont"/>
    <w:rsid w:val="00417266"/>
  </w:style>
  <w:style w:type="character" w:customStyle="1" w:styleId="cite-accessibility-label">
    <w:name w:val="cite-accessibility-label"/>
    <w:basedOn w:val="DefaultParagraphFont"/>
    <w:rsid w:val="00417266"/>
  </w:style>
  <w:style w:type="paragraph" w:customStyle="1" w:styleId="a1">
    <w:name w:val="תואר"/>
    <w:basedOn w:val="Normal"/>
    <w:link w:val="a2"/>
    <w:qFormat/>
    <w:rsid w:val="00417266"/>
    <w:pPr>
      <w:spacing w:line="240" w:lineRule="auto"/>
      <w:jc w:val="center"/>
    </w:pPr>
    <w:rPr>
      <w:rFonts w:eastAsia="Times New Roman" w:cs="Times New Roman"/>
      <w:b/>
      <w:bCs/>
      <w:sz w:val="32"/>
      <w:szCs w:val="32"/>
      <w:lang w:eastAsia="he-IL"/>
    </w:rPr>
  </w:style>
  <w:style w:type="character" w:customStyle="1" w:styleId="a2">
    <w:name w:val="תואר תו"/>
    <w:link w:val="a1"/>
    <w:locked/>
    <w:rsid w:val="00417266"/>
    <w:rPr>
      <w:rFonts w:eastAsia="Times New Roman" w:cs="Times New Roman"/>
      <w:b/>
      <w:bCs/>
      <w:sz w:val="32"/>
      <w:szCs w:val="32"/>
      <w:lang w:eastAsia="he-IL"/>
    </w:rPr>
  </w:style>
  <w:style w:type="paragraph" w:customStyle="1" w:styleId="p00">
    <w:name w:val="p00"/>
    <w:basedOn w:val="Normal"/>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DefaultParagraphFont"/>
    <w:rsid w:val="00417266"/>
  </w:style>
  <w:style w:type="character" w:styleId="Emphasis">
    <w:name w:val="Emphasis"/>
    <w:basedOn w:val="DefaultParagraphFont"/>
    <w:uiPriority w:val="20"/>
    <w:qFormat/>
    <w:rsid w:val="00417266"/>
    <w:rPr>
      <w:i/>
      <w:iCs/>
    </w:rPr>
  </w:style>
  <w:style w:type="character" w:customStyle="1" w:styleId="2">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Normal"/>
    <w:next w:val="Normal"/>
    <w:autoRedefine/>
    <w:uiPriority w:val="39"/>
    <w:unhideWhenUsed/>
    <w:rsid w:val="00417266"/>
    <w:pPr>
      <w:spacing w:after="100"/>
      <w:ind w:left="1200"/>
    </w:pPr>
  </w:style>
  <w:style w:type="paragraph" w:styleId="TOC5">
    <w:name w:val="toc 5"/>
    <w:basedOn w:val="Normal"/>
    <w:next w:val="Normal"/>
    <w:autoRedefine/>
    <w:uiPriority w:val="39"/>
    <w:unhideWhenUsed/>
    <w:rsid w:val="00417266"/>
    <w:pPr>
      <w:spacing w:after="100"/>
      <w:ind w:left="800"/>
    </w:pPr>
  </w:style>
  <w:style w:type="paragraph" w:styleId="TOC4">
    <w:name w:val="toc 4"/>
    <w:basedOn w:val="Normal"/>
    <w:next w:val="Normal"/>
    <w:autoRedefine/>
    <w:uiPriority w:val="39"/>
    <w:unhideWhenUsed/>
    <w:rsid w:val="00417266"/>
    <w:pPr>
      <w:spacing w:after="100"/>
      <w:ind w:left="600"/>
    </w:pPr>
  </w:style>
  <w:style w:type="character" w:customStyle="1" w:styleId="highlightspan">
    <w:name w:val="highlightspan"/>
    <w:basedOn w:val="DefaultParagraphFont"/>
    <w:rsid w:val="00417266"/>
  </w:style>
  <w:style w:type="character" w:customStyle="1" w:styleId="10">
    <w:name w:val="נושא הערה תו1"/>
    <w:basedOn w:val="CommentTextChar"/>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800080"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1316">
    <w:name w:val="71ג כותרת 3_16"/>
    <w:basedOn w:val="Heading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1316Char">
    <w:name w:val="71ג כותרת 3_16 Char"/>
    <w:basedOn w:val="Heading3Char"/>
    <w:link w:val="71316"/>
    <w:rsid w:val="002B3A8C"/>
    <w:rPr>
      <w:rFonts w:ascii="Tahoma" w:eastAsia="Times New Roman" w:hAnsi="Tahoma" w:cs="Tahoma"/>
      <w:b/>
      <w:bCs/>
      <w:color w:val="00305F"/>
      <w:sz w:val="32"/>
      <w:szCs w:val="32"/>
      <w:u w:val="single"/>
    </w:rPr>
  </w:style>
  <w:style w:type="paragraph" w:customStyle="1" w:styleId="719">
    <w:name w:val="71ג הערות שוליים"/>
    <w:basedOn w:val="FootnoteText"/>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a">
    <w:name w:val="71ג לוחות/תרשימים/תמונות/אינפוגרפיקה/מפות"/>
    <w:basedOn w:val="Normal"/>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ListParagraphChar">
    <w:name w:val="List Paragraph Char"/>
    <w:aliases w:val="LP1 Char,פיסקת bullets Char"/>
    <w:link w:val="ListParagraph"/>
    <w:uiPriority w:val="34"/>
    <w:rsid w:val="00DD7B55"/>
  </w:style>
  <w:style w:type="paragraph" w:customStyle="1" w:styleId="713">
    <w:name w:val="71ג הזחה ראשונה מספר"/>
    <w:basedOn w:val="ListParagraph"/>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b">
    <w:name w:val="71ג הזחה שנייה ריק"/>
    <w:basedOn w:val="BodyTextIndent"/>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ListParagraph"/>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c">
    <w:name w:val="71ג מקרא+הערות לתרשים/לוח/תמונה"/>
    <w:basedOn w:val="719"/>
    <w:link w:val="71Char2"/>
    <w:qFormat/>
    <w:rsid w:val="00CC379D"/>
    <w:pPr>
      <w:spacing w:before="120" w:after="240" w:line="260" w:lineRule="exact"/>
    </w:pPr>
    <w:rPr>
      <w:sz w:val="16"/>
      <w:szCs w:val="16"/>
    </w:rPr>
  </w:style>
  <w:style w:type="paragraph" w:customStyle="1" w:styleId="71d">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e">
    <w:name w:val="71ג קוביה כחולה בתוך הזחה ראשונה"/>
    <w:basedOn w:val="71d"/>
    <w:link w:val="71Char4"/>
    <w:qFormat/>
    <w:rsid w:val="007C00A3"/>
    <w:pPr>
      <w:ind w:left="964"/>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
    <w:name w:val="71ג הזחה שנייה ללא מספר"/>
    <w:basedOn w:val="71b"/>
    <w:link w:val="71Char5"/>
    <w:qFormat/>
    <w:rsid w:val="00543F8A"/>
  </w:style>
  <w:style w:type="character" w:customStyle="1" w:styleId="71Char1">
    <w:name w:val="71ג הזחה שנייה ריק Char"/>
    <w:basedOn w:val="BodyTextIndentChar"/>
    <w:link w:val="71b"/>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
    <w:rsid w:val="00543F8A"/>
    <w:rPr>
      <w:rFonts w:ascii="Tahoma" w:hAnsi="Tahoma" w:cs="Tahoma"/>
      <w:color w:val="0D0D0D" w:themeColor="text1" w:themeTint="F2"/>
      <w:sz w:val="18"/>
      <w:szCs w:val="18"/>
    </w:rPr>
  </w:style>
  <w:style w:type="paragraph" w:customStyle="1" w:styleId="71f0">
    <w:name w:val="71ג מספור הערות שוליים"/>
    <w:basedOn w:val="719"/>
    <w:qFormat/>
    <w:rsid w:val="003B639B"/>
  </w:style>
  <w:style w:type="paragraph" w:customStyle="1" w:styleId="71R">
    <w:name w:val="71ג טבלה טקסט R"/>
    <w:basedOn w:val="Normal"/>
    <w:link w:val="71RChar"/>
    <w:qFormat/>
    <w:rsid w:val="00F16C06"/>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Normal"/>
    <w:qFormat/>
    <w:rsid w:val="00B26610"/>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Normal"/>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ListParagraph"/>
    <w:qFormat/>
    <w:rsid w:val="008E5512"/>
    <w:pPr>
      <w:numPr>
        <w:ilvl w:val="2"/>
        <w:numId w:val="2"/>
      </w:numPr>
      <w:spacing w:after="120"/>
    </w:pPr>
    <w:rPr>
      <w:rFonts w:ascii="Tahoma" w:hAnsi="Tahoma" w:cs="Tahoma"/>
      <w:szCs w:val="20"/>
    </w:rPr>
  </w:style>
  <w:style w:type="paragraph" w:customStyle="1" w:styleId="71f1">
    <w:name w:val="71ג הזחה שלישית"/>
    <w:basedOn w:val="71f"/>
    <w:qFormat/>
    <w:rsid w:val="00DF2527"/>
    <w:pPr>
      <w:ind w:left="1021"/>
    </w:pPr>
  </w:style>
  <w:style w:type="paragraph" w:customStyle="1" w:styleId="71f2">
    <w:name w:val="71ג קוביה כחולה הזחה שלישית"/>
    <w:basedOn w:val="71d"/>
    <w:qFormat/>
    <w:rsid w:val="00976B93"/>
    <w:pPr>
      <w:ind w:left="1474"/>
    </w:pPr>
  </w:style>
  <w:style w:type="paragraph" w:customStyle="1" w:styleId="11">
    <w:name w:val="קוביה הזחה 1"/>
    <w:basedOn w:val="71d"/>
    <w:qFormat/>
    <w:rsid w:val="005C2859"/>
    <w:pPr>
      <w:ind w:left="680"/>
    </w:pPr>
  </w:style>
  <w:style w:type="paragraph" w:customStyle="1" w:styleId="71f3">
    <w:name w:val="71ג הזחה ראשונה ללא מספר"/>
    <w:basedOn w:val="71f"/>
    <w:qFormat/>
    <w:rsid w:val="00A6316A"/>
    <w:pPr>
      <w:ind w:left="397"/>
    </w:pPr>
  </w:style>
  <w:style w:type="paragraph" w:customStyle="1" w:styleId="71f4">
    <w:name w:val="71ג קוביה רצה"/>
    <w:basedOn w:val="71e"/>
    <w:link w:val="71Char6"/>
    <w:qFormat/>
    <w:rsid w:val="00B82905"/>
    <w:pPr>
      <w:pBdr>
        <w:top w:val="single" w:sz="18" w:space="4" w:color="CEEAF5"/>
        <w:left w:val="single" w:sz="18" w:space="11" w:color="CEEAF5"/>
        <w:bottom w:val="single" w:sz="18" w:space="6" w:color="CEEAF5"/>
        <w:right w:val="single" w:sz="18" w:space="11" w:color="CEEAF5"/>
      </w:pBdr>
      <w:shd w:val="solid" w:color="CEEAF5" w:fill="auto"/>
      <w:ind w:left="284" w:right="227"/>
    </w:pPr>
  </w:style>
  <w:style w:type="paragraph" w:customStyle="1" w:styleId="71414">
    <w:name w:val="71ג כותרת 4_14"/>
    <w:basedOn w:val="Heading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4"/>
    <w:qFormat/>
    <w:rsid w:val="009D0EE8"/>
    <w:pPr>
      <w:numPr>
        <w:ilvl w:val="1"/>
        <w:numId w:val="3"/>
      </w:numPr>
      <w:ind w:left="624" w:hanging="284"/>
    </w:pPr>
  </w:style>
  <w:style w:type="paragraph" w:customStyle="1" w:styleId="71512">
    <w:name w:val="71ג כותרת 5_12"/>
    <w:basedOn w:val="100"/>
    <w:link w:val="71512Char"/>
    <w:qFormat/>
    <w:rsid w:val="00B73165"/>
    <w:pPr>
      <w:spacing w:before="240" w:after="180" w:line="240" w:lineRule="atLeast"/>
      <w:jc w:val="left"/>
      <w:outlineLvl w:val="4"/>
    </w:pPr>
    <w:rPr>
      <w:b/>
      <w:bCs/>
      <w:color w:val="00305F"/>
      <w:sz w:val="24"/>
      <w:szCs w:val="24"/>
    </w:rPr>
  </w:style>
  <w:style w:type="paragraph" w:customStyle="1" w:styleId="71f5">
    <w:name w:val="71ג מספרים בתוך קוביה"/>
    <w:basedOn w:val="716"/>
    <w:rsid w:val="00E12FBA"/>
  </w:style>
  <w:style w:type="paragraph" w:customStyle="1" w:styleId="7110">
    <w:name w:val="71ג אותיות בתוך קוביה 1"/>
    <w:basedOn w:val="71f5"/>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PlainTextChar"/>
    <w:uiPriority w:val="99"/>
    <w:unhideWhenUsed/>
    <w:rsid w:val="006D5CCE"/>
    <w:pPr>
      <w:spacing w:line="240" w:lineRule="auto"/>
      <w:jc w:val="left"/>
    </w:pPr>
    <w:rPr>
      <w:rFonts w:ascii="Calibri" w:hAnsi="Calibri" w:cstheme="minorBidi"/>
      <w:sz w:val="22"/>
      <w:szCs w:val="21"/>
    </w:rPr>
  </w:style>
  <w:style w:type="character" w:customStyle="1" w:styleId="PlainTextChar">
    <w:name w:val="Plain Text Char"/>
    <w:basedOn w:val="DefaultParagraphFont"/>
    <w:link w:val="PlainText"/>
    <w:uiPriority w:val="99"/>
    <w:rsid w:val="006D5CCE"/>
    <w:rPr>
      <w:rFonts w:ascii="Calibri" w:hAnsi="Calibri" w:cstheme="minorBidi"/>
      <w:sz w:val="22"/>
      <w:szCs w:val="21"/>
    </w:rPr>
  </w:style>
  <w:style w:type="table" w:customStyle="1" w:styleId="20">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D5CCE"/>
    <w:pPr>
      <w:spacing w:line="240" w:lineRule="auto"/>
    </w:pPr>
    <w:rPr>
      <w:szCs w:val="20"/>
    </w:rPr>
  </w:style>
  <w:style w:type="character" w:customStyle="1" w:styleId="EndnoteTextChar">
    <w:name w:val="Endnote Text Char"/>
    <w:basedOn w:val="DefaultParagraphFont"/>
    <w:link w:val="EndnoteText"/>
    <w:uiPriority w:val="99"/>
    <w:semiHidden/>
    <w:rsid w:val="006D5CCE"/>
    <w:rPr>
      <w:szCs w:val="20"/>
    </w:rPr>
  </w:style>
  <w:style w:type="character" w:styleId="EndnoteReference">
    <w:name w:val="endnote reference"/>
    <w:basedOn w:val="DefaultParagraphFont"/>
    <w:uiPriority w:val="99"/>
    <w:semiHidden/>
    <w:unhideWhenUsed/>
    <w:rsid w:val="006D5CCE"/>
    <w:rPr>
      <w:vertAlign w:val="superscript"/>
    </w:rPr>
  </w:style>
  <w:style w:type="paragraph" w:customStyle="1" w:styleId="110">
    <w:name w:val="כותרת 11"/>
    <w:basedOn w:val="Normal"/>
    <w:next w:val="Normal"/>
    <w:link w:val="12"/>
    <w:uiPriority w:val="1"/>
    <w:qFormat/>
    <w:rsid w:val="002516DF"/>
    <w:pPr>
      <w:keepNext/>
      <w:keepLines/>
      <w:jc w:val="center"/>
      <w:outlineLvl w:val="0"/>
    </w:pPr>
    <w:rPr>
      <w:rFonts w:eastAsia="Times New Roman"/>
      <w:bCs/>
      <w:szCs w:val="36"/>
      <w:u w:val="single"/>
    </w:rPr>
  </w:style>
  <w:style w:type="paragraph" w:customStyle="1" w:styleId="21">
    <w:name w:val="כותרת 21"/>
    <w:basedOn w:val="Normal"/>
    <w:next w:val="Normal"/>
    <w:link w:val="22"/>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
    <w:uiPriority w:val="1"/>
    <w:qFormat/>
    <w:rsid w:val="002516DF"/>
    <w:pPr>
      <w:keepNext/>
      <w:keepLines/>
      <w:spacing w:before="120"/>
      <w:outlineLvl w:val="2"/>
    </w:pPr>
    <w:rPr>
      <w:rFonts w:eastAsia="Times New Roman"/>
      <w:bCs/>
      <w:szCs w:val="28"/>
      <w:u w:val="single"/>
    </w:rPr>
  </w:style>
  <w:style w:type="paragraph" w:customStyle="1" w:styleId="41">
    <w:name w:val="כותרת 41"/>
    <w:basedOn w:val="Normal"/>
    <w:next w:val="Normal"/>
    <w:link w:val="4"/>
    <w:qFormat/>
    <w:rsid w:val="002516DF"/>
    <w:pPr>
      <w:keepNext/>
      <w:keepLines/>
      <w:spacing w:before="120"/>
      <w:outlineLvl w:val="3"/>
    </w:pPr>
    <w:rPr>
      <w:rFonts w:eastAsia="Times New Roman"/>
      <w:bCs/>
      <w:szCs w:val="26"/>
    </w:rPr>
  </w:style>
  <w:style w:type="paragraph" w:customStyle="1" w:styleId="51">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f6">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
    <w:name w:val="כותרת 81"/>
    <w:basedOn w:val="Normal"/>
    <w:next w:val="Normal"/>
    <w:link w:val="8"/>
    <w:uiPriority w:val="1"/>
    <w:qFormat/>
    <w:rsid w:val="002516DF"/>
    <w:pPr>
      <w:keepNext/>
      <w:keepLines/>
      <w:outlineLvl w:val="7"/>
    </w:pPr>
    <w:rPr>
      <w:rFonts w:eastAsia="Times New Roman"/>
      <w:spacing w:val="40"/>
    </w:rPr>
  </w:style>
  <w:style w:type="numbering" w:customStyle="1" w:styleId="13">
    <w:name w:val="ללא רשימה1"/>
    <w:uiPriority w:val="99"/>
    <w:semiHidden/>
    <w:unhideWhenUsed/>
    <w:rsid w:val="002516DF"/>
  </w:style>
  <w:style w:type="character" w:customStyle="1" w:styleId="12">
    <w:name w:val="כותרת 1 תו"/>
    <w:link w:val="110"/>
    <w:uiPriority w:val="1"/>
    <w:rsid w:val="002516DF"/>
    <w:rPr>
      <w:rFonts w:eastAsia="Times New Roman"/>
      <w:bCs/>
      <w:szCs w:val="36"/>
      <w:u w:val="single"/>
    </w:rPr>
  </w:style>
  <w:style w:type="character" w:customStyle="1" w:styleId="22">
    <w:name w:val="כותרת 2 תו"/>
    <w:link w:val="21"/>
    <w:uiPriority w:val="1"/>
    <w:rsid w:val="002516DF"/>
    <w:rPr>
      <w:rFonts w:eastAsia="Times New Roman"/>
      <w:bCs/>
      <w:szCs w:val="32"/>
    </w:rPr>
  </w:style>
  <w:style w:type="character" w:customStyle="1" w:styleId="3">
    <w:name w:val="כותרת 3 תו"/>
    <w:link w:val="31"/>
    <w:uiPriority w:val="1"/>
    <w:rsid w:val="002516DF"/>
    <w:rPr>
      <w:rFonts w:eastAsia="Times New Roman"/>
      <w:bCs/>
      <w:szCs w:val="28"/>
      <w:u w:val="single"/>
    </w:rPr>
  </w:style>
  <w:style w:type="character" w:customStyle="1" w:styleId="4">
    <w:name w:val="כותרת 4 תו"/>
    <w:link w:val="41"/>
    <w:uiPriority w:val="1"/>
    <w:rsid w:val="002516DF"/>
    <w:rPr>
      <w:rFonts w:eastAsia="Times New Roman"/>
      <w:bCs/>
      <w:szCs w:val="26"/>
    </w:rPr>
  </w:style>
  <w:style w:type="character" w:customStyle="1" w:styleId="5">
    <w:name w:val="כותרת 5 תו"/>
    <w:link w:val="51"/>
    <w:uiPriority w:val="1"/>
    <w:rsid w:val="002516DF"/>
    <w:rPr>
      <w:rFonts w:eastAsia="Times New Roman"/>
      <w:bCs/>
      <w:spacing w:val="40"/>
    </w:rPr>
  </w:style>
  <w:style w:type="character" w:customStyle="1" w:styleId="6">
    <w:name w:val="כותרת 6 תו"/>
    <w:link w:val="61"/>
    <w:uiPriority w:val="1"/>
    <w:rsid w:val="002516DF"/>
    <w:rPr>
      <w:rFonts w:eastAsia="Times New Roman"/>
      <w:spacing w:val="40"/>
    </w:rPr>
  </w:style>
  <w:style w:type="character" w:customStyle="1" w:styleId="7">
    <w:name w:val="כותרת 7 תו"/>
    <w:link w:val="71f6"/>
    <w:uiPriority w:val="1"/>
    <w:rsid w:val="002516DF"/>
    <w:rPr>
      <w:rFonts w:eastAsia="Times New Roman"/>
      <w:bCs/>
      <w:spacing w:val="40"/>
    </w:rPr>
  </w:style>
  <w:style w:type="character" w:customStyle="1" w:styleId="8">
    <w:name w:val="כותרת 8 תו"/>
    <w:link w:val="81"/>
    <w:uiPriority w:val="1"/>
    <w:rsid w:val="002516DF"/>
    <w:rPr>
      <w:rFonts w:eastAsia="Times New Roman"/>
      <w:spacing w:val="40"/>
    </w:rPr>
  </w:style>
  <w:style w:type="paragraph" w:customStyle="1" w:styleId="14">
    <w:name w:val="כותרת עליונה1"/>
    <w:basedOn w:val="Normal"/>
    <w:link w:val="a3"/>
    <w:uiPriority w:val="99"/>
    <w:unhideWhenUsed/>
    <w:rsid w:val="002516DF"/>
    <w:pPr>
      <w:tabs>
        <w:tab w:val="center" w:pos="4153"/>
        <w:tab w:val="right" w:pos="8306"/>
      </w:tabs>
      <w:spacing w:line="240" w:lineRule="auto"/>
    </w:pPr>
    <w:rPr>
      <w:rFonts w:eastAsia="Calibri"/>
    </w:rPr>
  </w:style>
  <w:style w:type="character" w:customStyle="1" w:styleId="a3">
    <w:name w:val="כותרת עליונה תו"/>
    <w:basedOn w:val="DefaultParagraphFont"/>
    <w:link w:val="14"/>
    <w:uiPriority w:val="99"/>
    <w:rsid w:val="002516DF"/>
    <w:rPr>
      <w:rFonts w:eastAsia="Calibri"/>
    </w:rPr>
  </w:style>
  <w:style w:type="paragraph" w:customStyle="1" w:styleId="15">
    <w:name w:val="כותרת תחתונה1"/>
    <w:basedOn w:val="Normal"/>
    <w:link w:val="a4"/>
    <w:uiPriority w:val="99"/>
    <w:unhideWhenUsed/>
    <w:rsid w:val="002516DF"/>
    <w:pPr>
      <w:tabs>
        <w:tab w:val="center" w:pos="4153"/>
        <w:tab w:val="right" w:pos="8306"/>
      </w:tabs>
      <w:spacing w:line="240" w:lineRule="auto"/>
    </w:pPr>
    <w:rPr>
      <w:rFonts w:eastAsia="Calibri"/>
    </w:rPr>
  </w:style>
  <w:style w:type="character" w:customStyle="1" w:styleId="a4">
    <w:name w:val="כותרת תחתונה תו"/>
    <w:basedOn w:val="DefaultParagraphFont"/>
    <w:link w:val="15"/>
    <w:uiPriority w:val="99"/>
    <w:rsid w:val="002516DF"/>
    <w:rPr>
      <w:rFonts w:eastAsia="Calibri"/>
    </w:rPr>
  </w:style>
  <w:style w:type="paragraph" w:customStyle="1" w:styleId="16">
    <w:name w:val="תאריך1"/>
    <w:basedOn w:val="Normal"/>
    <w:next w:val="Normal"/>
    <w:link w:val="a5"/>
    <w:uiPriority w:val="99"/>
    <w:unhideWhenUsed/>
    <w:rsid w:val="002516DF"/>
    <w:pPr>
      <w:spacing w:before="120" w:line="240" w:lineRule="auto"/>
    </w:pPr>
    <w:rPr>
      <w:rFonts w:eastAsia="Calibri"/>
    </w:rPr>
  </w:style>
  <w:style w:type="character" w:customStyle="1" w:styleId="a5">
    <w:name w:val="תאריך תו"/>
    <w:basedOn w:val="DefaultParagraphFont"/>
    <w:link w:val="16"/>
    <w:uiPriority w:val="99"/>
    <w:rsid w:val="002516DF"/>
    <w:rPr>
      <w:rFonts w:eastAsia="Calibri"/>
    </w:rPr>
  </w:style>
  <w:style w:type="character" w:customStyle="1" w:styleId="a6">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7">
    <w:name w:val="הפניה להערת שוליים1"/>
    <w:semiHidden/>
    <w:unhideWhenUsed/>
    <w:rsid w:val="002516DF"/>
    <w:rPr>
      <w:vertAlign w:val="superscript"/>
    </w:rPr>
  </w:style>
  <w:style w:type="paragraph" w:customStyle="1" w:styleId="18">
    <w:name w:val="פיסקת רשימה1"/>
    <w:basedOn w:val="Normal"/>
    <w:uiPriority w:val="34"/>
    <w:qFormat/>
    <w:rsid w:val="002516DF"/>
    <w:pPr>
      <w:ind w:left="720"/>
      <w:contextualSpacing/>
    </w:pPr>
    <w:rPr>
      <w:rFonts w:eastAsia="Calibri"/>
    </w:rPr>
  </w:style>
  <w:style w:type="paragraph" w:customStyle="1" w:styleId="PATIAH">
    <w:name w:val="PATIAH"/>
    <w:basedOn w:val="Normal"/>
    <w:rsid w:val="002516DF"/>
    <w:pPr>
      <w:spacing w:after="120" w:line="260" w:lineRule="exact"/>
    </w:pPr>
    <w:rPr>
      <w:rFonts w:eastAsia="Times New Roman"/>
      <w:lang w:eastAsia="he-IL"/>
    </w:rPr>
  </w:style>
  <w:style w:type="paragraph" w:customStyle="1" w:styleId="a7">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9">
    <w:name w:val="טקסט בלונים1"/>
    <w:basedOn w:val="Normal"/>
    <w:link w:val="a8"/>
    <w:uiPriority w:val="99"/>
    <w:semiHidden/>
    <w:unhideWhenUsed/>
    <w:rsid w:val="002516DF"/>
    <w:pPr>
      <w:spacing w:line="240" w:lineRule="auto"/>
    </w:pPr>
    <w:rPr>
      <w:rFonts w:ascii="Tahoma" w:eastAsia="Calibri" w:hAnsi="Tahoma" w:cs="Tahoma"/>
      <w:sz w:val="18"/>
      <w:szCs w:val="18"/>
    </w:rPr>
  </w:style>
  <w:style w:type="character" w:customStyle="1" w:styleId="a8">
    <w:name w:val="טקסט בלונים תו"/>
    <w:link w:val="19"/>
    <w:uiPriority w:val="99"/>
    <w:semiHidden/>
    <w:rsid w:val="002516DF"/>
    <w:rPr>
      <w:rFonts w:ascii="Tahoma" w:eastAsia="Calibri" w:hAnsi="Tahoma" w:cs="Tahoma"/>
      <w:sz w:val="18"/>
      <w:szCs w:val="18"/>
    </w:rPr>
  </w:style>
  <w:style w:type="paragraph" w:customStyle="1" w:styleId="1a">
    <w:name w:val="גוף טקסט1"/>
    <w:basedOn w:val="Normal"/>
    <w:link w:val="1b"/>
    <w:uiPriority w:val="99"/>
    <w:rsid w:val="002516DF"/>
    <w:pPr>
      <w:spacing w:before="180" w:after="120" w:line="230" w:lineRule="exact"/>
    </w:pPr>
    <w:rPr>
      <w:rFonts w:eastAsia="Times New Roman" w:cs="FrankRuehl"/>
      <w:sz w:val="22"/>
      <w:szCs w:val="22"/>
    </w:rPr>
  </w:style>
  <w:style w:type="character" w:customStyle="1" w:styleId="a9">
    <w:name w:val="גוף טקסט תו"/>
    <w:basedOn w:val="DefaultParagraphFont"/>
    <w:uiPriority w:val="99"/>
    <w:semiHidden/>
    <w:rsid w:val="002516DF"/>
  </w:style>
  <w:style w:type="character" w:customStyle="1" w:styleId="1b">
    <w:name w:val="גוף טקסט תו1"/>
    <w:link w:val="1a"/>
    <w:uiPriority w:val="99"/>
    <w:rsid w:val="002516DF"/>
    <w:rPr>
      <w:rFonts w:eastAsia="Times New Roman" w:cs="FrankRuehl"/>
      <w:sz w:val="22"/>
      <w:szCs w:val="22"/>
    </w:rPr>
  </w:style>
  <w:style w:type="character" w:customStyle="1" w:styleId="1c">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d">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Normal"/>
    <w:rsid w:val="002516DF"/>
    <w:pPr>
      <w:spacing w:after="120" w:line="240" w:lineRule="exact"/>
    </w:pPr>
    <w:rPr>
      <w:rFonts w:eastAsia="Times New Roman"/>
      <w:b/>
      <w:bCs/>
      <w:noProof/>
      <w:sz w:val="22"/>
      <w:szCs w:val="22"/>
      <w:lang w:eastAsia="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Normal"/>
    <w:rsid w:val="002516DF"/>
    <w:pPr>
      <w:numPr>
        <w:ilvl w:val="1"/>
      </w:numPr>
    </w:pPr>
    <w:rPr>
      <w:sz w:val="24"/>
      <w:szCs w:val="28"/>
    </w:rPr>
  </w:style>
  <w:style w:type="paragraph" w:customStyle="1" w:styleId="Hn5">
    <w:name w:val="Hn5"/>
    <w:basedOn w:val="Normal"/>
    <w:next w:val="Normal"/>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Normal"/>
    <w:next w:val="Normal"/>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Normal"/>
    <w:next w:val="Normal"/>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e">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
    <w:name w:val="הפניה להערה1"/>
    <w:uiPriority w:val="99"/>
    <w:semiHidden/>
    <w:unhideWhenUsed/>
    <w:rsid w:val="002516DF"/>
    <w:rPr>
      <w:sz w:val="16"/>
      <w:szCs w:val="16"/>
    </w:rPr>
  </w:style>
  <w:style w:type="paragraph" w:customStyle="1" w:styleId="1f0">
    <w:name w:val="טקסט הערה1"/>
    <w:basedOn w:val="Normal"/>
    <w:link w:val="aa"/>
    <w:uiPriority w:val="99"/>
    <w:unhideWhenUsed/>
    <w:rsid w:val="002516DF"/>
    <w:pPr>
      <w:spacing w:line="240" w:lineRule="auto"/>
    </w:pPr>
    <w:rPr>
      <w:rFonts w:eastAsia="Calibri"/>
      <w:szCs w:val="20"/>
    </w:rPr>
  </w:style>
  <w:style w:type="character" w:customStyle="1" w:styleId="aa">
    <w:name w:val="טקסט הערה תו"/>
    <w:link w:val="1f0"/>
    <w:uiPriority w:val="99"/>
    <w:rsid w:val="002516DF"/>
    <w:rPr>
      <w:rFonts w:eastAsia="Calibri"/>
      <w:szCs w:val="20"/>
    </w:rPr>
  </w:style>
  <w:style w:type="paragraph" w:customStyle="1" w:styleId="1f1">
    <w:name w:val="נושא הערה1"/>
    <w:basedOn w:val="1f0"/>
    <w:next w:val="1f0"/>
    <w:link w:val="ab"/>
    <w:uiPriority w:val="99"/>
    <w:semiHidden/>
    <w:unhideWhenUsed/>
    <w:rsid w:val="002516DF"/>
    <w:rPr>
      <w:b/>
      <w:bCs/>
    </w:rPr>
  </w:style>
  <w:style w:type="character" w:customStyle="1" w:styleId="ab">
    <w:name w:val="נושא הערה תו"/>
    <w:link w:val="1f1"/>
    <w:uiPriority w:val="99"/>
    <w:semiHidden/>
    <w:rsid w:val="002516DF"/>
    <w:rPr>
      <w:rFonts w:eastAsia="Calibri"/>
      <w:b/>
      <w:bCs/>
      <w:szCs w:val="20"/>
    </w:rPr>
  </w:style>
  <w:style w:type="character" w:customStyle="1" w:styleId="210">
    <w:name w:val="כותרת 2 תו1"/>
    <w:basedOn w:val="DefaultParagraphFont"/>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243F60" w:themeColor="accent1" w:themeShade="7F"/>
      <w:sz w:val="24"/>
      <w:szCs w:val="24"/>
    </w:rPr>
  </w:style>
  <w:style w:type="character" w:customStyle="1" w:styleId="1f2">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DefaultParagraphFont"/>
    <w:rsid w:val="00387987"/>
  </w:style>
  <w:style w:type="paragraph" w:customStyle="1" w:styleId="header-2">
    <w:name w:val="header-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DefaultParagraphFont"/>
    <w:rsid w:val="00387987"/>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0">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7">
    <w:name w:val="71ג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8">
    <w:name w:val="71ג כוכבית בתוך קוביה"/>
    <w:basedOn w:val="71f4"/>
    <w:qFormat/>
    <w:rsid w:val="001F0DE8"/>
    <w:pPr>
      <w:jc w:val="center"/>
    </w:pPr>
    <w:rPr>
      <w:rFonts w:ascii="Segoe UI Symbol" w:hAnsi="Segoe UI Symbol" w:cs="Segoe UI Symbol"/>
    </w:rPr>
  </w:style>
  <w:style w:type="paragraph" w:customStyle="1" w:styleId="717">
    <w:name w:val="71ג הזחה אותיות"/>
    <w:basedOn w:val="ListParagraph"/>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ListParagraph"/>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Normal"/>
    <w:rsid w:val="00114E4E"/>
    <w:pPr>
      <w:bidi w:val="0"/>
      <w:spacing w:before="100" w:beforeAutospacing="1" w:after="100" w:afterAutospacing="1" w:line="240" w:lineRule="auto"/>
      <w:jc w:val="left"/>
    </w:pPr>
    <w:rPr>
      <w:rFonts w:eastAsia="Times New Roman" w:cs="Times New Roman"/>
      <w:sz w:val="24"/>
    </w:rPr>
  </w:style>
  <w:style w:type="paragraph" w:customStyle="1" w:styleId="ac">
    <w:name w:val="נבנצלים"/>
    <w:basedOn w:val="Normal"/>
    <w:next w:val="Normal"/>
    <w:link w:val="1f3"/>
    <w:rsid w:val="00114E4E"/>
    <w:pPr>
      <w:widowControl w:val="0"/>
      <w:ind w:left="-567"/>
    </w:pPr>
    <w:rPr>
      <w:rFonts w:eastAsia="Times New Roman"/>
      <w:sz w:val="24"/>
      <w:szCs w:val="20"/>
      <w:lang w:eastAsia="he-IL"/>
    </w:rPr>
  </w:style>
  <w:style w:type="paragraph" w:styleId="BodyText">
    <w:name w:val="Body Text"/>
    <w:basedOn w:val="Normal"/>
    <w:link w:val="BodyTextChar"/>
    <w:unhideWhenUsed/>
    <w:rsid w:val="00114E4E"/>
    <w:pPr>
      <w:spacing w:after="120"/>
    </w:pPr>
  </w:style>
  <w:style w:type="character" w:customStyle="1" w:styleId="BodyTextChar">
    <w:name w:val="Body Text Char"/>
    <w:basedOn w:val="DefaultParagraphFont"/>
    <w:link w:val="BodyText"/>
    <w:rsid w:val="00114E4E"/>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SubtitleChar"/>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SubtitleChar">
    <w:name w:val="Subtitle Char"/>
    <w:basedOn w:val="DefaultParagraphFont"/>
    <w:link w:val="Subtitle"/>
    <w:rsid w:val="00114E4E"/>
    <w:rPr>
      <w:rFonts w:ascii="Cambria" w:eastAsia="Times New Roman" w:hAnsi="Cambria" w:cs="Times New Roman"/>
      <w:sz w:val="24"/>
      <w:lang w:val="x-none" w:eastAsia="x-none"/>
    </w:rPr>
  </w:style>
  <w:style w:type="paragraph" w:styleId="z-TopofForm">
    <w:name w:val="HTML Top of Form"/>
    <w:basedOn w:val="Normal"/>
    <w:next w:val="Normal"/>
    <w:link w:val="z-TopofFormChar"/>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114E4E"/>
    <w:rPr>
      <w:rFonts w:ascii="Arial" w:eastAsia="Times New Roman" w:hAnsi="Arial" w:cs="Arial"/>
      <w:vanish/>
      <w:sz w:val="16"/>
      <w:szCs w:val="16"/>
    </w:rPr>
  </w:style>
  <w:style w:type="character" w:customStyle="1" w:styleId="Heading9Char">
    <w:name w:val="Heading 9 Char"/>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TableNormal"/>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DefaultParagraphFont"/>
    <w:rsid w:val="00BA23AE"/>
  </w:style>
  <w:style w:type="paragraph" w:styleId="NoSpacing">
    <w:name w:val="No Spacing"/>
    <w:link w:val="NoSpacingChar"/>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Normal"/>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632423" w:themeColor="accent2" w:themeShade="80"/>
      <w:sz w:val="22"/>
      <w:szCs w:val="22"/>
    </w:rPr>
  </w:style>
  <w:style w:type="table" w:customStyle="1" w:styleId="410">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1">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Normal"/>
    <w:rsid w:val="00BA23AE"/>
    <w:pPr>
      <w:bidi w:val="0"/>
      <w:spacing w:before="100" w:beforeAutospacing="1" w:after="100" w:afterAutospacing="1" w:line="240" w:lineRule="auto"/>
      <w:jc w:val="left"/>
    </w:pPr>
    <w:rPr>
      <w:rFonts w:eastAsia="Times New Roman" w:cs="Times New Roman"/>
      <w:sz w:val="24"/>
    </w:rPr>
  </w:style>
  <w:style w:type="paragraph" w:customStyle="1" w:styleId="ad">
    <w:name w:val="טבלה הערות מתחת"/>
    <w:basedOn w:val="719"/>
    <w:qFormat/>
    <w:rsid w:val="00771BEC"/>
    <w:pPr>
      <w:spacing w:before="120"/>
    </w:pPr>
  </w:style>
  <w:style w:type="paragraph" w:customStyle="1" w:styleId="714">
    <w:name w:val="71ג אותיות רשימה א"/>
    <w:aliases w:val="ב כניסה 1"/>
    <w:basedOn w:val="ListParagraph"/>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ListParagraph"/>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e">
    <w:name w:val="אורח"/>
    <w:basedOn w:val="Normal"/>
    <w:next w:val="Normal"/>
    <w:rsid w:val="00CF1EB5"/>
    <w:pPr>
      <w:spacing w:line="240" w:lineRule="exact"/>
    </w:pPr>
    <w:rPr>
      <w:rFonts w:ascii="David" w:eastAsia="Times New Roman" w:hAnsi="David"/>
      <w:sz w:val="24"/>
      <w:u w:val="single"/>
    </w:rPr>
  </w:style>
  <w:style w:type="paragraph" w:customStyle="1" w:styleId="KeepWithNext">
    <w:name w:val="KeepWithNext"/>
    <w:basedOn w:val="Normal"/>
    <w:next w:val="Normal"/>
    <w:qFormat/>
    <w:rsid w:val="00CF1EB5"/>
    <w:pPr>
      <w:keepNext/>
      <w:spacing w:line="240" w:lineRule="exact"/>
    </w:pPr>
    <w:rPr>
      <w:rFonts w:eastAsia="Times New Roman"/>
      <w:sz w:val="24"/>
    </w:rPr>
  </w:style>
  <w:style w:type="paragraph" w:customStyle="1" w:styleId="af">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0">
    <w:name w:val="דובר-המשך"/>
    <w:basedOn w:val="Normal"/>
    <w:next w:val="Normal"/>
    <w:rsid w:val="00CF1EB5"/>
    <w:pPr>
      <w:spacing w:line="240" w:lineRule="exact"/>
    </w:pPr>
    <w:rPr>
      <w:rFonts w:ascii="David" w:eastAsia="Times New Roman" w:hAnsi="David"/>
      <w:sz w:val="24"/>
      <w:u w:val="single"/>
      <w:lang w:eastAsia="he-IL"/>
    </w:rPr>
  </w:style>
  <w:style w:type="paragraph" w:customStyle="1" w:styleId="af0">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1"/>
    <w:locked/>
    <w:rsid w:val="00CF1EB5"/>
    <w:rPr>
      <w:bCs/>
      <w:noProof/>
      <w:sz w:val="24"/>
      <w:lang w:eastAsia="he-IL"/>
    </w:rPr>
  </w:style>
  <w:style w:type="paragraph" w:customStyle="1" w:styleId="af1">
    <w:name w:val="ציטוט בג&quot;צ"/>
    <w:basedOn w:val="Normal"/>
    <w:link w:val="Char"/>
    <w:qFormat/>
    <w:rsid w:val="00CF1EB5"/>
    <w:pPr>
      <w:spacing w:line="240" w:lineRule="auto"/>
      <w:ind w:left="1440" w:right="1440"/>
    </w:pPr>
    <w:rPr>
      <w:bCs/>
      <w:noProof/>
      <w:sz w:val="24"/>
      <w:lang w:eastAsia="he-IL"/>
    </w:rPr>
  </w:style>
  <w:style w:type="character" w:customStyle="1" w:styleId="il">
    <w:name w:val="il"/>
    <w:basedOn w:val="DefaultParagraphFont"/>
    <w:rsid w:val="00CF1EB5"/>
  </w:style>
  <w:style w:type="paragraph" w:customStyle="1" w:styleId="71895">
    <w:name w:val="71ג כותרת 8_9.5"/>
    <w:basedOn w:val="Heading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Normal"/>
    <w:next w:val="Normal"/>
    <w:autoRedefine/>
    <w:uiPriority w:val="39"/>
    <w:unhideWhenUsed/>
    <w:rsid w:val="00F410B5"/>
    <w:pPr>
      <w:spacing w:after="100"/>
      <w:ind w:left="1000"/>
    </w:p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4">
    <w:name w:val="כותרת טקסט1"/>
    <w:basedOn w:val="DefaultParagraphFont"/>
    <w:rsid w:val="00D81F77"/>
  </w:style>
  <w:style w:type="paragraph" w:styleId="TOC8">
    <w:name w:val="toc 8"/>
    <w:basedOn w:val="Normal"/>
    <w:next w:val="Normal"/>
    <w:autoRedefine/>
    <w:uiPriority w:val="39"/>
    <w:unhideWhenUsed/>
    <w:rsid w:val="00D81F77"/>
    <w:pPr>
      <w:spacing w:after="100"/>
      <w:ind w:left="1400"/>
    </w:pPr>
  </w:style>
  <w:style w:type="character" w:customStyle="1" w:styleId="Heading20">
    <w:name w:val="Heading #2_"/>
    <w:basedOn w:val="DefaultParagraphFont"/>
    <w:link w:val="Heading21"/>
    <w:rsid w:val="00D81F77"/>
    <w:rPr>
      <w:rFonts w:ascii="David" w:eastAsia="David" w:hAnsi="David"/>
      <w:b/>
      <w:bCs/>
      <w:shd w:val="clear" w:color="auto" w:fill="FFFFFF"/>
    </w:rPr>
  </w:style>
  <w:style w:type="paragraph" w:customStyle="1" w:styleId="Heading21">
    <w:name w:val="Heading #2"/>
    <w:basedOn w:val="Normal"/>
    <w:link w:val="Heading20"/>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Normal"/>
    <w:next w:val="Normal"/>
    <w:autoRedefine/>
    <w:uiPriority w:val="39"/>
    <w:unhideWhenUsed/>
    <w:rsid w:val="005F7321"/>
    <w:pPr>
      <w:ind w:left="1600"/>
      <w:jc w:val="left"/>
    </w:pPr>
    <w:rPr>
      <w:rFonts w:asciiTheme="minorHAnsi" w:hAnsiTheme="minorHAnsi" w:cstheme="minorHAnsi"/>
      <w:sz w:val="18"/>
      <w:szCs w:val="18"/>
    </w:rPr>
  </w:style>
  <w:style w:type="paragraph" w:customStyle="1" w:styleId="listparagraph0">
    <w:name w:val="listparagraph"/>
    <w:basedOn w:val="Normal"/>
    <w:rsid w:val="005F7321"/>
    <w:pPr>
      <w:bidi w:val="0"/>
      <w:spacing w:before="100" w:beforeAutospacing="1" w:after="100" w:afterAutospacing="1" w:line="240" w:lineRule="auto"/>
      <w:jc w:val="left"/>
    </w:pPr>
    <w:rPr>
      <w:rFonts w:eastAsia="Times New Roman" w:cs="Times New Roman"/>
      <w:sz w:val="24"/>
    </w:rPr>
  </w:style>
  <w:style w:type="character" w:customStyle="1" w:styleId="Heading30">
    <w:name w:val="Heading #3"/>
    <w:basedOn w:val="DefaultParagraphFont"/>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Normal"/>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ListParagraph"/>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ms-rtefontsize-2">
    <w:name w:val="ms-rtefontsize-2"/>
    <w:basedOn w:val="DefaultParagraphFont"/>
    <w:rsid w:val="001850C6"/>
  </w:style>
  <w:style w:type="character" w:customStyle="1" w:styleId="txt">
    <w:name w:val="txt"/>
    <w:basedOn w:val="DefaultParagraphFont"/>
    <w:rsid w:val="008C0B8B"/>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NoList"/>
    <w:uiPriority w:val="99"/>
    <w:semiHidden/>
    <w:unhideWhenUsed/>
    <w:rsid w:val="00205724"/>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Normal"/>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2">
    <w:name w:val="טקסט רץ"/>
    <w:basedOn w:val="100"/>
    <w:link w:val="Char0"/>
    <w:qFormat/>
    <w:rsid w:val="00D17911"/>
    <w:pPr>
      <w:spacing w:after="180" w:line="260" w:lineRule="exact"/>
    </w:pPr>
    <w:rPr>
      <w:color w:val="0D0D0D"/>
      <w:szCs w:val="18"/>
    </w:rPr>
  </w:style>
  <w:style w:type="paragraph" w:customStyle="1" w:styleId="212">
    <w:name w:val="הערות שוליים 21"/>
    <w:basedOn w:val="FootnoteText"/>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0">
    <w:name w:val="טקסט רץ Char"/>
    <w:basedOn w:val="10Char"/>
    <w:link w:val="af2"/>
    <w:rsid w:val="00D17911"/>
    <w:rPr>
      <w:rFonts w:ascii="Tahoma" w:hAnsi="Tahoma" w:cs="Tahoma"/>
      <w:color w:val="0D0D0D"/>
      <w:szCs w:val="18"/>
    </w:rPr>
  </w:style>
  <w:style w:type="paragraph" w:customStyle="1" w:styleId="7190">
    <w:name w:val="71ג טקסט רץ 9"/>
    <w:basedOn w:val="af2"/>
    <w:link w:val="719Char"/>
    <w:qFormat/>
    <w:rsid w:val="005B554D"/>
    <w:pPr>
      <w:outlineLvl w:val="3"/>
    </w:pPr>
    <w:rPr>
      <w:color w:val="0D0D0D" w:themeColor="text1" w:themeTint="F2"/>
      <w:sz w:val="18"/>
    </w:rPr>
  </w:style>
  <w:style w:type="character" w:customStyle="1" w:styleId="21Char">
    <w:name w:val="הערות שוליים 21 Char"/>
    <w:basedOn w:val="FootnoteTextChar"/>
    <w:link w:val="212"/>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3">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DefaultParagraphFont"/>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3"/>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3">
    <w:name w:val="סיכום תקציר 21"/>
    <w:basedOn w:val="Style2"/>
    <w:link w:val="21Char0"/>
    <w:qFormat/>
    <w:rsid w:val="00EC6229"/>
    <w:pPr>
      <w:spacing w:before="0" w:after="180" w:line="240" w:lineRule="atLeast"/>
    </w:pPr>
  </w:style>
  <w:style w:type="paragraph" w:customStyle="1" w:styleId="214">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3"/>
    <w:rsid w:val="00EC6229"/>
    <w:rPr>
      <w:rFonts w:ascii="Tahoma" w:eastAsiaTheme="minorEastAsia" w:hAnsi="Tahoma" w:cs="Tahoma"/>
      <w:b/>
      <w:bCs/>
      <w:color w:val="00305F"/>
      <w:sz w:val="34"/>
      <w:szCs w:val="32"/>
    </w:rPr>
  </w:style>
  <w:style w:type="paragraph" w:customStyle="1" w:styleId="215">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4"/>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5"/>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6">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4">
    <w:name w:val="לוחות/תרשימים/תמונות/אינפוגרפיקה/מפות"/>
    <w:basedOn w:val="Normal"/>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9">
    <w:name w:val="71ג כותרת סיכום"/>
    <w:basedOn w:val="100"/>
    <w:qFormat/>
    <w:rsid w:val="00131349"/>
    <w:pPr>
      <w:spacing w:after="180" w:line="260" w:lineRule="exact"/>
    </w:pPr>
    <w:rPr>
      <w:b/>
      <w:bCs/>
      <w:color w:val="00305F"/>
      <w:sz w:val="32"/>
      <w:szCs w:val="32"/>
    </w:rPr>
  </w:style>
  <w:style w:type="paragraph" w:customStyle="1" w:styleId="71fa">
    <w:name w:val="71ג תמונת המצב העולה מן הביקורת"/>
    <w:basedOn w:val="215"/>
    <w:link w:val="71Char7"/>
    <w:qFormat/>
    <w:rsid w:val="00E4219A"/>
  </w:style>
  <w:style w:type="paragraph" w:customStyle="1" w:styleId="Style4">
    <w:name w:val="Style4"/>
    <w:basedOn w:val="215"/>
    <w:link w:val="Style4Char"/>
    <w:qFormat/>
    <w:rsid w:val="00AA2B4F"/>
  </w:style>
  <w:style w:type="character" w:customStyle="1" w:styleId="71Char7">
    <w:name w:val="71ג תמונת המצב העולה מן הביקורת Char"/>
    <w:basedOn w:val="21Char2"/>
    <w:link w:val="71fa"/>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Normal"/>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DefaultParagraphFont"/>
    <w:link w:val="7120"/>
    <w:rsid w:val="00E2527D"/>
    <w:rPr>
      <w:rFonts w:ascii="Tahoma" w:hAnsi="Tahoma" w:cs="Tahoma"/>
      <w:b/>
      <w:bCs/>
      <w:color w:val="00305F"/>
      <w:sz w:val="40"/>
      <w:szCs w:val="34"/>
    </w:rPr>
  </w:style>
  <w:style w:type="paragraph" w:customStyle="1" w:styleId="Style5">
    <w:name w:val="Style5"/>
    <w:basedOn w:val="719"/>
    <w:link w:val="Style5Char"/>
    <w:qFormat/>
    <w:rsid w:val="00565F1B"/>
  </w:style>
  <w:style w:type="character" w:customStyle="1" w:styleId="71Char">
    <w:name w:val="71ג הערות שוליים Char"/>
    <w:basedOn w:val="FootnoteTextChar"/>
    <w:link w:val="719"/>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c"/>
    <w:link w:val="710Char"/>
    <w:qFormat/>
    <w:rsid w:val="00050995"/>
    <w:pPr>
      <w:spacing w:after="0"/>
    </w:pPr>
  </w:style>
  <w:style w:type="character" w:customStyle="1" w:styleId="71Char2">
    <w:name w:val="71ג מקרא+הערות לתרשים/לוח/תמונה Char"/>
    <w:basedOn w:val="71Char"/>
    <w:link w:val="71c"/>
    <w:rsid w:val="00CC379D"/>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6"/>
    <w:link w:val="7195Char"/>
    <w:qFormat/>
    <w:rsid w:val="00C74181"/>
    <w:pPr>
      <w:ind w:left="397"/>
    </w:pPr>
    <w:rPr>
      <w:bCs/>
      <w:noProof/>
      <w:color w:val="0D0D0D" w:themeColor="text1" w:themeTint="F2"/>
      <w:szCs w:val="19"/>
      <w:lang w:val="he-IL"/>
    </w:rPr>
  </w:style>
  <w:style w:type="paragraph" w:customStyle="1" w:styleId="71fb">
    <w:name w:val="71ג כותרת באותיות לבנות באדום בתקציר"/>
    <w:basedOn w:val="Normal"/>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6"/>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DefaultParagraphFont"/>
    <w:link w:val="71fb"/>
    <w:rsid w:val="00A47335"/>
    <w:rPr>
      <w:rFonts w:ascii="Tahoma" w:hAnsi="Tahoma" w:cs="Tahoma"/>
      <w:b/>
      <w:color w:val="FFFFFF" w:themeColor="background1"/>
      <w:sz w:val="22"/>
      <w:szCs w:val="22"/>
    </w:rPr>
  </w:style>
  <w:style w:type="paragraph" w:customStyle="1" w:styleId="30">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0"/>
    <w:qFormat/>
    <w:rsid w:val="0044419E"/>
  </w:style>
  <w:style w:type="character" w:customStyle="1" w:styleId="3Char">
    <w:name w:val="שורת רווח לפני כותרת 3 בטקסט רץ Char"/>
    <w:basedOn w:val="719Char"/>
    <w:link w:val="30"/>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5">
    <w:name w:val="כותרת לבנה בתוך תבנית אדומה בתקציר"/>
    <w:basedOn w:val="Normal"/>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c">
    <w:name w:val="71ג כותרת לבנה בתוך תבנית אדומה בתקציר"/>
    <w:basedOn w:val="af5"/>
    <w:link w:val="71Char9"/>
    <w:qFormat/>
    <w:rsid w:val="009D41AC"/>
  </w:style>
  <w:style w:type="character" w:customStyle="1" w:styleId="Char2">
    <w:name w:val="כותרת לבנה בתוך תבנית אדומה בתקציר Char"/>
    <w:basedOn w:val="DefaultParagraphFont"/>
    <w:link w:val="af5"/>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c"/>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UnresolvedMention">
    <w:name w:val="Unresolved Mention"/>
    <w:basedOn w:val="DefaultParagraphFont"/>
    <w:uiPriority w:val="99"/>
    <w:semiHidden/>
    <w:unhideWhenUsed/>
    <w:rsid w:val="00965248"/>
    <w:rPr>
      <w:color w:val="605E5C"/>
      <w:shd w:val="clear" w:color="auto" w:fill="E1DFDD"/>
    </w:rPr>
  </w:style>
  <w:style w:type="paragraph" w:customStyle="1" w:styleId="71fd">
    <w:name w:val="71ג היפרלינק"/>
    <w:basedOn w:val="719"/>
    <w:link w:val="71Chara"/>
    <w:qFormat/>
    <w:rsid w:val="00973E62"/>
    <w:pPr>
      <w:bidi w:val="0"/>
    </w:pPr>
    <w:rPr>
      <w:color w:val="0000FF"/>
      <w:u w:val="single"/>
    </w:rPr>
  </w:style>
  <w:style w:type="character" w:customStyle="1" w:styleId="71Chara">
    <w:name w:val="71ג היפרלינק Char"/>
    <w:basedOn w:val="71Char"/>
    <w:link w:val="71fd"/>
    <w:rsid w:val="00973E62"/>
    <w:rPr>
      <w:rFonts w:ascii="Tahoma" w:hAnsi="Tahoma" w:cs="Tahoma"/>
      <w:color w:val="0000FF"/>
      <w:sz w:val="14"/>
      <w:szCs w:val="14"/>
      <w:u w:val="single"/>
    </w:rPr>
  </w:style>
  <w:style w:type="paragraph" w:customStyle="1" w:styleId="71fe">
    <w:name w:val="71ג קוביה כחולה עם מספר מוזח"/>
    <w:basedOn w:val="713"/>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ListParagraphChar"/>
    <w:link w:val="713"/>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e"/>
    <w:rsid w:val="00BE57E3"/>
    <w:rPr>
      <w:rFonts w:ascii="Tahoma" w:hAnsi="Tahoma" w:cs="Tahoma"/>
      <w:color w:val="0D0D0D" w:themeColor="text1" w:themeTint="F2"/>
      <w:sz w:val="18"/>
      <w:szCs w:val="18"/>
      <w:shd w:val="clear" w:color="auto" w:fill="EDF1FA"/>
    </w:rPr>
  </w:style>
  <w:style w:type="paragraph" w:customStyle="1" w:styleId="71ff">
    <w:name w:val="71ג כותרת טקסט רץ מודגשת"/>
    <w:basedOn w:val="7190"/>
    <w:link w:val="71Charc"/>
    <w:qFormat/>
    <w:rsid w:val="00CA12B2"/>
    <w:rPr>
      <w:b/>
      <w:bCs/>
    </w:rPr>
  </w:style>
  <w:style w:type="paragraph" w:customStyle="1" w:styleId="7170">
    <w:name w:val="71ג כותרת 7 טקסט מודגש"/>
    <w:basedOn w:val="71ff"/>
    <w:link w:val="717Char"/>
    <w:qFormat/>
    <w:rsid w:val="00A368B5"/>
    <w:pPr>
      <w:bidi w:val="0"/>
      <w:jc w:val="right"/>
    </w:pPr>
  </w:style>
  <w:style w:type="character" w:customStyle="1" w:styleId="71Charc">
    <w:name w:val="71ג כותרת טקסט רץ מודגשת Char"/>
    <w:basedOn w:val="719Char"/>
    <w:link w:val="71ff"/>
    <w:rsid w:val="00CA12B2"/>
    <w:rPr>
      <w:rFonts w:ascii="Tahoma" w:hAnsi="Tahoma" w:cs="Tahoma"/>
      <w:b/>
      <w:bCs/>
      <w:color w:val="0D0D0D" w:themeColor="text1" w:themeTint="F2"/>
      <w:sz w:val="18"/>
      <w:szCs w:val="18"/>
    </w:rPr>
  </w:style>
  <w:style w:type="paragraph" w:customStyle="1" w:styleId="7171">
    <w:name w:val="71ג כותרת 7 בתוך טקסט"/>
    <w:basedOn w:val="713"/>
    <w:link w:val="717Char0"/>
    <w:qFormat/>
    <w:rsid w:val="00A368B5"/>
    <w:rPr>
      <w:bCs/>
    </w:rPr>
  </w:style>
  <w:style w:type="character" w:customStyle="1" w:styleId="717Char">
    <w:name w:val="71ג כותרת 7 טקסט מודגש Char"/>
    <w:basedOn w:val="71Charc"/>
    <w:link w:val="7170"/>
    <w:rsid w:val="00A368B5"/>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6">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PreformattedChar"/>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PreformattedChar">
    <w:name w:val="HTML Preformatted Char"/>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DefaultParagraphFont"/>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Normal"/>
    <w:link w:val="Headerorfooter"/>
    <w:rsid w:val="00901D1D"/>
    <w:pPr>
      <w:widowControl w:val="0"/>
      <w:shd w:val="clear" w:color="auto" w:fill="FFFFFF"/>
      <w:spacing w:after="240" w:line="0" w:lineRule="atLeast"/>
      <w:jc w:val="left"/>
    </w:pPr>
    <w:rPr>
      <w:rFonts w:ascii="David" w:eastAsia="David" w:hAnsi="David"/>
      <w:b/>
      <w:bCs/>
      <w:sz w:val="44"/>
      <w:szCs w:val="44"/>
    </w:rPr>
  </w:style>
  <w:style w:type="table" w:styleId="TableGrid5">
    <w:name w:val="Table Grid 5"/>
    <w:basedOn w:val="TableNormal"/>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ListTable3-Accent5">
    <w:name w:val="List Table 3 Accent 5"/>
    <w:basedOn w:val="TableNormal"/>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4-Accent5">
    <w:name w:val="List Table 4 Accent 5"/>
    <w:basedOn w:val="TableNormal"/>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4">
    <w:name w:val="Grid Table 1 Light Accent 4"/>
    <w:basedOn w:val="TableNormal"/>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6Colorful-Accent6">
    <w:name w:val="Grid Table 6 Colorful Accent 6"/>
    <w:basedOn w:val="TableNormal"/>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6Colorful-Accent3">
    <w:name w:val="Grid Table 6 Colorful Accent 3"/>
    <w:basedOn w:val="TableNormal"/>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3">
    <w:name w:val="נבנצלים תו1"/>
    <w:link w:val="ac"/>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1">
    <w:name w:val="כותרת 41 תו"/>
    <w:rsid w:val="00A6060D"/>
    <w:rPr>
      <w:rFonts w:eastAsia="Times New Roman"/>
      <w:b/>
      <w:bCs/>
      <w:sz w:val="22"/>
      <w:szCs w:val="26"/>
    </w:rPr>
  </w:style>
  <w:style w:type="paragraph" w:customStyle="1" w:styleId="KOT2">
    <w:name w:val="KOT2"/>
    <w:basedOn w:val="Normal"/>
    <w:uiPriority w:val="99"/>
    <w:rsid w:val="00A6060D"/>
    <w:pPr>
      <w:keepNext/>
      <w:spacing w:after="360" w:line="360" w:lineRule="exact"/>
      <w:jc w:val="center"/>
      <w:outlineLvl w:val="0"/>
    </w:pPr>
    <w:rPr>
      <w:rFonts w:eastAsia="Times New Roman"/>
      <w:b/>
      <w:bCs/>
      <w:sz w:val="32"/>
      <w:szCs w:val="32"/>
      <w:lang w:eastAsia="he-IL"/>
    </w:rPr>
  </w:style>
  <w:style w:type="table" w:styleId="GridTable5Dark-Accent4">
    <w:name w:val="Grid Table 5 Dark Accent 4"/>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3">
    <w:name w:val="Grid Table 5 Dark Accent 3"/>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ListTable3-Accent3">
    <w:name w:val="List Table 3 Accent 3"/>
    <w:basedOn w:val="TableNormal"/>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ListTable4-Accent3">
    <w:name w:val="List Table 4 Accent 3"/>
    <w:basedOn w:val="TableNormal"/>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5Dark-Accent2">
    <w:name w:val="Grid Table 5 Dark Accent 2"/>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1Light-Accent5">
    <w:name w:val="Grid Table 1 Light Accent 5"/>
    <w:basedOn w:val="TableNormal"/>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GridTable5Dark-Accent6">
    <w:name w:val="Grid Table 5 Dark Accent 6"/>
    <w:basedOn w:val="TableNormal"/>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0">
    <w:name w:val="71ג מקרא+הערות לתרשים/לוח/תמונה כוכבית"/>
    <w:basedOn w:val="71c"/>
    <w:qFormat/>
    <w:rsid w:val="00882EB6"/>
    <w:pPr>
      <w:spacing w:after="180"/>
    </w:pPr>
  </w:style>
  <w:style w:type="paragraph" w:styleId="Title">
    <w:name w:val="Title"/>
    <w:basedOn w:val="Normal"/>
    <w:link w:val="TitleChar"/>
    <w:uiPriority w:val="99"/>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TitleChar">
    <w:name w:val="Title Char"/>
    <w:basedOn w:val="DefaultParagraphFont"/>
    <w:link w:val="Title"/>
    <w:uiPriority w:val="99"/>
    <w:rsid w:val="00C91207"/>
    <w:rPr>
      <w:rFonts w:ascii="Arial" w:eastAsia="Times New Roman" w:hAnsi="Arial" w:cs="Arial"/>
      <w:b/>
      <w:bCs/>
      <w:kern w:val="28"/>
      <w:sz w:val="32"/>
      <w:szCs w:val="32"/>
    </w:rPr>
  </w:style>
  <w:style w:type="table" w:styleId="GridTable1Light">
    <w:name w:val="Grid Table 1 Light"/>
    <w:basedOn w:val="TableNormal"/>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Normal"/>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Normal"/>
    <w:uiPriority w:val="99"/>
    <w:rsid w:val="00C91207"/>
    <w:pPr>
      <w:bidi w:val="0"/>
      <w:spacing w:before="100" w:beforeAutospacing="1" w:after="100" w:afterAutospacing="1" w:line="240" w:lineRule="auto"/>
      <w:jc w:val="left"/>
    </w:pPr>
    <w:rPr>
      <w:rFonts w:eastAsia="Times New Roman" w:cs="Times New Roman"/>
      <w:sz w:val="24"/>
    </w:rPr>
  </w:style>
  <w:style w:type="table" w:styleId="MediumList2-Accent1">
    <w:name w:val="Medium List 2 Accent 1"/>
    <w:basedOn w:val="TableNormal"/>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List">
    <w:name w:val="Light List"/>
    <w:basedOn w:val="TableNormal"/>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stTable3-Accent1">
    <w:name w:val="List Table 3 Accent 1"/>
    <w:basedOn w:val="TableNormal"/>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GridTable2-Accent5">
    <w:name w:val="Grid Table 2 Accent 5"/>
    <w:basedOn w:val="TableNormal"/>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1Light-Accent1">
    <w:name w:val="Grid Table 1 Light Accent 1"/>
    <w:basedOn w:val="TableNormal"/>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6Colorful-Accent4">
    <w:name w:val="List Table 6 Colorful Accent 4"/>
    <w:basedOn w:val="TableNormal"/>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3-Accent4">
    <w:name w:val="Grid Table 3 Accent 4"/>
    <w:basedOn w:val="TableNormal"/>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ListTable3-Accent4">
    <w:name w:val="List Table 3 Accent 4"/>
    <w:basedOn w:val="TableNormal"/>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Normal"/>
    <w:uiPriority w:val="99"/>
    <w:semiHidden/>
    <w:rsid w:val="00C91207"/>
    <w:rPr>
      <w:rFonts w:cs="Times New Roman"/>
      <w:sz w:val="24"/>
    </w:rPr>
  </w:style>
  <w:style w:type="paragraph" w:customStyle="1" w:styleId="7121">
    <w:name w:val="71ג אותיות רשימה כניסה 2"/>
    <w:basedOn w:val="714"/>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ListParagraph"/>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
    <w:name w:val="71ג כותרת 5 עם מספר"/>
    <w:basedOn w:val="71512"/>
    <w:qFormat/>
    <w:rsid w:val="00B63611"/>
    <w:pPr>
      <w:numPr>
        <w:numId w:val="22"/>
      </w:numPr>
      <w:ind w:left="397" w:hanging="397"/>
    </w:pPr>
  </w:style>
  <w:style w:type="paragraph" w:customStyle="1" w:styleId="7150">
    <w:name w:val="71ג כותרת 5 עם אותיות כניסה שנייה"/>
    <w:basedOn w:val="715"/>
    <w:qFormat/>
    <w:rsid w:val="00A139EC"/>
    <w:pPr>
      <w:numPr>
        <w:numId w:val="24"/>
      </w:numPr>
      <w:ind w:left="850" w:hanging="340"/>
      <w:jc w:val="both"/>
    </w:pPr>
  </w:style>
  <w:style w:type="paragraph" w:customStyle="1" w:styleId="718">
    <w:name w:val="71ג מספר בתוך סוגריים מוזח"/>
    <w:basedOn w:val="713"/>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1">
    <w:name w:val="71ג כותרת אחרי אות צבע לא מודגש"/>
    <w:basedOn w:val="717"/>
    <w:qFormat/>
    <w:rsid w:val="008E65C3"/>
    <w:pPr>
      <w:ind w:left="794" w:hanging="397"/>
    </w:pPr>
    <w:rPr>
      <w:color w:val="00305F"/>
    </w:rPr>
  </w:style>
  <w:style w:type="paragraph" w:customStyle="1" w:styleId="71ff2">
    <w:name w:val="71ג קוביה כחולה  לאחר מספר בסוגריים"/>
    <w:basedOn w:val="71f2"/>
    <w:qFormat/>
    <w:rsid w:val="006432EA"/>
    <w:pPr>
      <w:ind w:left="1361"/>
    </w:pPr>
  </w:style>
  <w:style w:type="paragraph" w:customStyle="1" w:styleId="71ff3">
    <w:name w:val="71ג כותרת סעיף כחול לא מודגש"/>
    <w:basedOn w:val="717"/>
    <w:qFormat/>
    <w:rsid w:val="00B73165"/>
    <w:pPr>
      <w:ind w:left="794" w:hanging="397"/>
    </w:pPr>
    <w:rPr>
      <w:color w:val="00305F"/>
    </w:rPr>
  </w:style>
  <w:style w:type="paragraph" w:customStyle="1" w:styleId="71ff4">
    <w:name w:val="71ג כותרת סעיף כחול לא מודגש ב"/>
    <w:basedOn w:val="71ff3"/>
    <w:qFormat/>
    <w:rsid w:val="00B73165"/>
  </w:style>
  <w:style w:type="paragraph" w:customStyle="1" w:styleId="7112">
    <w:name w:val="71ג כותרת 12 כחולה בולד עם אות"/>
    <w:basedOn w:val="71512"/>
    <w:link w:val="7112Char"/>
    <w:qFormat/>
    <w:rsid w:val="003818F7"/>
    <w:pPr>
      <w:numPr>
        <w:numId w:val="28"/>
      </w:numPr>
      <w:ind w:left="397" w:hanging="397"/>
    </w:pPr>
  </w:style>
  <w:style w:type="paragraph" w:customStyle="1" w:styleId="7114">
    <w:name w:val="71ג קוביה חדשה הזחה 1"/>
    <w:basedOn w:val="71e"/>
    <w:link w:val="711Char0"/>
    <w:qFormat/>
    <w:rsid w:val="00B82905"/>
    <w:pPr>
      <w:pBdr>
        <w:top w:val="single" w:sz="18" w:space="4" w:color="CEEAF5"/>
        <w:left w:val="single" w:sz="18" w:space="11" w:color="CEEAF5"/>
        <w:bottom w:val="single" w:sz="18" w:space="6" w:color="CEEAF5"/>
        <w:right w:val="single" w:sz="18" w:space="11" w:color="CEEAF5"/>
      </w:pBdr>
      <w:shd w:val="solid" w:color="CEEAF5" w:fill="auto"/>
      <w:ind w:left="680"/>
    </w:pPr>
  </w:style>
  <w:style w:type="character" w:customStyle="1" w:styleId="71512Char">
    <w:name w:val="71ג כותרת 5_12 Char"/>
    <w:basedOn w:val="10Char"/>
    <w:link w:val="71512"/>
    <w:rsid w:val="00E52FDB"/>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5">
    <w:name w:val="71ג החצי השני של קוביה כחולה"/>
    <w:basedOn w:val="71f4"/>
    <w:link w:val="71Chard"/>
    <w:qFormat/>
    <w:rsid w:val="00C30DF0"/>
    <w:pPr>
      <w:pBdr>
        <w:top w:val="single" w:sz="18" w:space="5" w:color="EDF1FA"/>
      </w:pBdr>
    </w:pPr>
  </w:style>
  <w:style w:type="character" w:customStyle="1" w:styleId="RESHETChar">
    <w:name w:val="RESHET Char"/>
    <w:basedOn w:val="DefaultParagraphFont"/>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d"/>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1Char0">
    <w:name w:val="71ג קוביה חדשה הזחה 1 Char"/>
    <w:basedOn w:val="71Char4"/>
    <w:link w:val="7114"/>
    <w:rsid w:val="00B82905"/>
    <w:rPr>
      <w:rFonts w:ascii="Tahoma" w:eastAsia="Times New Roman" w:hAnsi="Tahoma" w:cs="Tahoma"/>
      <w:b w:val="0"/>
      <w:bCs w:val="0"/>
      <w:color w:val="0D0D0D" w:themeColor="text1" w:themeTint="F2"/>
      <w:sz w:val="18"/>
      <w:szCs w:val="18"/>
      <w:shd w:val="solid" w:color="CEEAF5" w:fill="auto"/>
      <w:lang w:eastAsia="he-IL"/>
    </w:rPr>
  </w:style>
  <w:style w:type="paragraph" w:customStyle="1" w:styleId="71ff6">
    <w:name w:val="71ג קוביה לאחר מספר בסוגריים"/>
    <w:basedOn w:val="71f4"/>
    <w:link w:val="71Chare"/>
    <w:qFormat/>
    <w:rsid w:val="000557B4"/>
    <w:pPr>
      <w:ind w:left="680"/>
    </w:pPr>
  </w:style>
  <w:style w:type="character" w:customStyle="1" w:styleId="71Char6">
    <w:name w:val="71ג קוביה רצה Char"/>
    <w:basedOn w:val="71Char4"/>
    <w:link w:val="71f4"/>
    <w:rsid w:val="00B82905"/>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5"/>
    <w:rsid w:val="00C30DF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6"/>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af7">
    <w:name w:val="נבנצאל"/>
    <w:basedOn w:val="Normal"/>
    <w:next w:val="Normal"/>
    <w:link w:val="af8"/>
    <w:uiPriority w:val="99"/>
    <w:rsid w:val="00B540A6"/>
    <w:pPr>
      <w:ind w:left="-567"/>
    </w:pPr>
    <w:rPr>
      <w:rFonts w:asciiTheme="minorHAnsi" w:hAnsiTheme="minorHAnsi"/>
      <w:sz w:val="22"/>
      <w:szCs w:val="20"/>
    </w:rPr>
  </w:style>
  <w:style w:type="character" w:customStyle="1" w:styleId="af8">
    <w:name w:val="נבנצאל תו"/>
    <w:basedOn w:val="DefaultParagraphFont"/>
    <w:link w:val="af7"/>
    <w:uiPriority w:val="99"/>
    <w:rsid w:val="00B540A6"/>
    <w:rPr>
      <w:rFonts w:asciiTheme="minorHAnsi" w:hAnsiTheme="minorHAnsi"/>
      <w:sz w:val="22"/>
      <w:szCs w:val="20"/>
    </w:rPr>
  </w:style>
  <w:style w:type="paragraph" w:customStyle="1" w:styleId="7172">
    <w:name w:val="71 ג כותרת 7 הדגשת קטע בטקסט רץ"/>
    <w:basedOn w:val="7190"/>
    <w:link w:val="717Char1"/>
    <w:qFormat/>
    <w:rsid w:val="00B540A6"/>
    <w:rPr>
      <w:bCs/>
    </w:rPr>
  </w:style>
  <w:style w:type="character" w:customStyle="1" w:styleId="Footnote">
    <w:name w:val="Footnote_"/>
    <w:basedOn w:val="DefaultParagraphFont"/>
    <w:link w:val="Footnote0"/>
    <w:rsid w:val="003218E7"/>
    <w:rPr>
      <w:rFonts w:ascii="David" w:eastAsia="David" w:hAnsi="David"/>
      <w:sz w:val="17"/>
      <w:szCs w:val="17"/>
      <w:shd w:val="clear" w:color="auto" w:fill="FFFFFF"/>
    </w:rPr>
  </w:style>
  <w:style w:type="character" w:customStyle="1" w:styleId="717Char1">
    <w:name w:val="71 ג כותרת 7 הדגשת קטע בטקסט רץ Char"/>
    <w:basedOn w:val="719Char"/>
    <w:link w:val="7172"/>
    <w:rsid w:val="00B540A6"/>
    <w:rPr>
      <w:rFonts w:ascii="Tahoma" w:hAnsi="Tahoma" w:cs="Tahoma"/>
      <w:bCs/>
      <w:color w:val="0D0D0D" w:themeColor="text1" w:themeTint="F2"/>
      <w:sz w:val="18"/>
      <w:szCs w:val="18"/>
    </w:rPr>
  </w:style>
  <w:style w:type="paragraph" w:customStyle="1" w:styleId="Footnote0">
    <w:name w:val="Footnote"/>
    <w:basedOn w:val="Normal"/>
    <w:link w:val="Footnote"/>
    <w:rsid w:val="003218E7"/>
    <w:pPr>
      <w:widowControl w:val="0"/>
      <w:shd w:val="clear" w:color="auto" w:fill="FFFFFF"/>
      <w:spacing w:line="0" w:lineRule="atLeast"/>
      <w:ind w:hanging="440"/>
    </w:pPr>
    <w:rPr>
      <w:rFonts w:ascii="David" w:eastAsia="David" w:hAnsi="David"/>
      <w:sz w:val="17"/>
      <w:szCs w:val="17"/>
    </w:rPr>
  </w:style>
  <w:style w:type="character" w:customStyle="1" w:styleId="Bodytext2Spacing2pt">
    <w:name w:val="Body text (2) + Spacing 2 pt"/>
    <w:basedOn w:val="Bodytext2"/>
    <w:rsid w:val="003218E7"/>
    <w:rPr>
      <w:rFonts w:ascii="David" w:eastAsia="David" w:hAnsi="David" w:cs="David"/>
      <w:b w:val="0"/>
      <w:bCs w:val="0"/>
      <w:i w:val="0"/>
      <w:iCs w:val="0"/>
      <w:smallCaps w:val="0"/>
      <w:strike w:val="0"/>
      <w:color w:val="000000"/>
      <w:spacing w:val="40"/>
      <w:w w:val="100"/>
      <w:position w:val="0"/>
      <w:sz w:val="18"/>
      <w:szCs w:val="18"/>
      <w:u w:val="none"/>
      <w:shd w:val="clear" w:color="auto" w:fill="FFFFFF"/>
      <w:lang w:val="he-IL" w:eastAsia="he-IL" w:bidi="he-IL"/>
    </w:rPr>
  </w:style>
  <w:style w:type="table" w:styleId="GridTable2">
    <w:name w:val="Grid Table 2"/>
    <w:basedOn w:val="TableNormal"/>
    <w:uiPriority w:val="47"/>
    <w:rsid w:val="00E223A4"/>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71ff7">
    <w:name w:val="71ג כותרת עליונה בטבלה רקע"/>
    <w:basedOn w:val="71R"/>
    <w:link w:val="71Charf"/>
    <w:qFormat/>
    <w:rsid w:val="00697371"/>
    <w:pPr>
      <w:shd w:val="clear" w:color="auto" w:fill="C6DCE4"/>
    </w:pPr>
  </w:style>
  <w:style w:type="paragraph" w:customStyle="1" w:styleId="71ff8">
    <w:name w:val="71ג כותרת אי זוגית בטבלה"/>
    <w:basedOn w:val="71R"/>
    <w:link w:val="71Charf0"/>
    <w:qFormat/>
    <w:rsid w:val="00697371"/>
    <w:pPr>
      <w:shd w:val="clear" w:color="auto" w:fill="DBE8EE"/>
    </w:pPr>
    <w:rPr>
      <w:b/>
      <w:bCs/>
    </w:rPr>
  </w:style>
  <w:style w:type="character" w:customStyle="1" w:styleId="71RChar">
    <w:name w:val="71ג טבלה טקסט R Char"/>
    <w:basedOn w:val="DefaultParagraphFont"/>
    <w:link w:val="71R"/>
    <w:rsid w:val="00697371"/>
    <w:rPr>
      <w:rFonts w:ascii="Tahoma" w:eastAsiaTheme="minorEastAsia" w:hAnsi="Tahoma" w:cs="Tahoma"/>
      <w:color w:val="000000" w:themeColor="text1"/>
      <w:sz w:val="16"/>
      <w:szCs w:val="16"/>
    </w:rPr>
  </w:style>
  <w:style w:type="character" w:customStyle="1" w:styleId="71Charf">
    <w:name w:val="71ג כותרת עליונה בטבלה רקע Char"/>
    <w:basedOn w:val="71RChar"/>
    <w:link w:val="71ff7"/>
    <w:rsid w:val="00697371"/>
    <w:rPr>
      <w:rFonts w:ascii="Tahoma" w:eastAsiaTheme="minorEastAsia" w:hAnsi="Tahoma" w:cs="Tahoma"/>
      <w:color w:val="000000" w:themeColor="text1"/>
      <w:sz w:val="16"/>
      <w:szCs w:val="16"/>
      <w:shd w:val="clear" w:color="auto" w:fill="C6DCE4"/>
    </w:rPr>
  </w:style>
  <w:style w:type="paragraph" w:customStyle="1" w:styleId="7151">
    <w:name w:val="71ג כותרת 5 מודגשת"/>
    <w:basedOn w:val="71512"/>
    <w:link w:val="715Char"/>
    <w:qFormat/>
    <w:rsid w:val="00CB6623"/>
    <w:rPr>
      <w:b w:val="0"/>
    </w:rPr>
  </w:style>
  <w:style w:type="character" w:customStyle="1" w:styleId="71Charf0">
    <w:name w:val="71ג כותרת אי זוגית בטבלה Char"/>
    <w:basedOn w:val="71RChar"/>
    <w:link w:val="71ff8"/>
    <w:rsid w:val="00697371"/>
    <w:rPr>
      <w:rFonts w:ascii="Tahoma" w:eastAsiaTheme="minorEastAsia" w:hAnsi="Tahoma" w:cs="Tahoma"/>
      <w:b/>
      <w:bCs/>
      <w:color w:val="000000" w:themeColor="text1"/>
      <w:sz w:val="16"/>
      <w:szCs w:val="16"/>
      <w:shd w:val="clear" w:color="auto" w:fill="DBE8EE"/>
    </w:rPr>
  </w:style>
  <w:style w:type="paragraph" w:customStyle="1" w:styleId="7152">
    <w:name w:val="71ג כותרת 5 מודגשת 2"/>
    <w:basedOn w:val="7151"/>
    <w:link w:val="7152Char"/>
    <w:qFormat/>
    <w:rsid w:val="00CB6623"/>
    <w:rPr>
      <w:b/>
    </w:rPr>
  </w:style>
  <w:style w:type="character" w:customStyle="1" w:styleId="715Char">
    <w:name w:val="71ג כותרת 5 מודגשת Char"/>
    <w:basedOn w:val="71512Char"/>
    <w:link w:val="7151"/>
    <w:rsid w:val="00CB6623"/>
    <w:rPr>
      <w:rFonts w:ascii="Tahoma" w:hAnsi="Tahoma" w:cs="Tahoma"/>
      <w:b w:val="0"/>
      <w:bCs/>
      <w:color w:val="00305F"/>
      <w:sz w:val="24"/>
      <w:szCs w:val="20"/>
    </w:rPr>
  </w:style>
  <w:style w:type="character" w:customStyle="1" w:styleId="7152Char">
    <w:name w:val="71ג כותרת 5 מודגשת 2 Char"/>
    <w:basedOn w:val="715Char"/>
    <w:link w:val="7152"/>
    <w:rsid w:val="00CB6623"/>
    <w:rPr>
      <w:rFonts w:ascii="Tahoma" w:hAnsi="Tahoma" w:cs="Tahoma"/>
      <w:b/>
      <w:bCs/>
      <w:color w:val="00305F"/>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eader" Target="header4.xml"/><Relationship Id="rId26" Type="http://schemas.openxmlformats.org/officeDocument/2006/relationships/header" Target="header5.xml"/><Relationship Id="rId39" Type="http://schemas.openxmlformats.org/officeDocument/2006/relationships/image" Target="media/image27.png"/><Relationship Id="rId21" Type="http://schemas.openxmlformats.org/officeDocument/2006/relationships/image" Target="media/image11.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image" Target="media/image35.png"/><Relationship Id="rId50" Type="http://schemas.openxmlformats.org/officeDocument/2006/relationships/image" Target="media/image38.jpeg"/><Relationship Id="rId55" Type="http://schemas.openxmlformats.org/officeDocument/2006/relationships/customXml" Target="../customXml/item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7.jpeg"/><Relationship Id="rId11" Type="http://schemas.openxmlformats.org/officeDocument/2006/relationships/header" Target="header2.xml"/><Relationship Id="rId24" Type="http://schemas.openxmlformats.org/officeDocument/2006/relationships/image" Target="media/image14.png"/><Relationship Id="rId32" Type="http://schemas.openxmlformats.org/officeDocument/2006/relationships/image" Target="media/image20.jp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footer" Target="footer4.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header" Target="header6.xml"/><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customXml" Target="../customXml/item4.xml"/><Relationship Id="rId8" Type="http://schemas.openxmlformats.org/officeDocument/2006/relationships/image" Target="media/image3.jpeg"/><Relationship Id="rId51" Type="http://schemas.openxmlformats.org/officeDocument/2006/relationships/image" Target="media/image39.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15.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20" Type="http://schemas.openxmlformats.org/officeDocument/2006/relationships/image" Target="media/image10.png"/><Relationship Id="rId41" Type="http://schemas.openxmlformats.org/officeDocument/2006/relationships/image" Target="media/image29.png"/><Relationship Id="rId54"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image" Target="media/image37.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05727347-87E6-430C-AACC-0E1B80E6AFFD}"/>
</file>

<file path=customXml/itemProps3.xml><?xml version="1.0" encoding="utf-8"?>
<ds:datastoreItem xmlns:ds="http://schemas.openxmlformats.org/officeDocument/2006/customXml" ds:itemID="{82D7F844-BE3A-4CFD-9737-DD83E73EC105}"/>
</file>

<file path=customXml/itemProps4.xml><?xml version="1.0" encoding="utf-8"?>
<ds:datastoreItem xmlns:ds="http://schemas.openxmlformats.org/officeDocument/2006/customXml" ds:itemID="{872A204D-A590-4833-A83B-5CF17842F184}"/>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5</TotalTime>
  <Pages>63</Pages>
  <Words>12838</Words>
  <Characters>64190</Characters>
  <Application>Microsoft Office Word</Application>
  <DocSecurity>0</DocSecurity>
  <Lines>534</Lines>
  <Paragraphs>153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User</cp:lastModifiedBy>
  <cp:revision>3</cp:revision>
  <cp:lastPrinted>2021-04-07T09:56:00Z</cp:lastPrinted>
  <dcterms:created xsi:type="dcterms:W3CDTF">2021-04-20T07:59:00Z</dcterms:created>
  <dcterms:modified xsi:type="dcterms:W3CDTF">2021-04-20T08:03:00Z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