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ACA082" w14:textId="77777777" w:rsidR="000F76A8" w:rsidRPr="00170230" w:rsidRDefault="00417266" w:rsidP="00482559">
      <w:pPr>
        <w:spacing w:line="240" w:lineRule="atLeast"/>
        <w:jc w:val="center"/>
        <w:rPr>
          <w:rFonts w:ascii="Tahoma" w:hAnsi="Tahoma" w:cs="Tahoma"/>
          <w:szCs w:val="18"/>
        </w:rPr>
      </w:pPr>
      <w:r>
        <w:rPr>
          <w:rFonts w:ascii="Tahoma" w:hAnsi="Tahoma" w:cs="Tahoma"/>
          <w:noProof/>
          <w:szCs w:val="18"/>
        </w:rPr>
        <w:drawing>
          <wp:inline distT="0" distB="0" distL="0" distR="0" wp14:anchorId="689226D7" wp14:editId="49E8F36D">
            <wp:extent cx="658369" cy="810770"/>
            <wp:effectExtent l="0" t="0" r="8890" b="889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28024" name="israel-blu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8369" cy="810770"/>
                    </a:xfrm>
                    <a:prstGeom prst="rect">
                      <a:avLst/>
                    </a:prstGeom>
                  </pic:spPr>
                </pic:pic>
              </a:graphicData>
            </a:graphic>
          </wp:inline>
        </w:drawing>
      </w:r>
    </w:p>
    <w:p w14:paraId="799656DE" w14:textId="77777777" w:rsidR="000F76A8" w:rsidRPr="0066027D" w:rsidRDefault="00417266" w:rsidP="00482559">
      <w:pPr>
        <w:spacing w:before="120"/>
        <w:jc w:val="center"/>
        <w:rPr>
          <w:rFonts w:ascii="Tahoma" w:hAnsi="Tahoma" w:cs="Tahoma"/>
          <w:color w:val="2A2AA6"/>
          <w:sz w:val="28"/>
          <w:szCs w:val="28"/>
          <w:rtl/>
        </w:rPr>
      </w:pPr>
      <w:r w:rsidRPr="0066027D">
        <w:rPr>
          <w:rFonts w:ascii="Tahoma" w:hAnsi="Tahoma" w:cs="Tahoma"/>
          <w:color w:val="2A2AA6"/>
          <w:sz w:val="28"/>
          <w:szCs w:val="28"/>
          <w:rtl/>
        </w:rPr>
        <w:t>מבקר המדינה</w:t>
      </w:r>
    </w:p>
    <w:p w14:paraId="178F72F8" w14:textId="77777777" w:rsidR="00084E3A" w:rsidRDefault="00084E3A" w:rsidP="008D2388">
      <w:pPr>
        <w:spacing w:before="1080" w:line="240" w:lineRule="auto"/>
        <w:jc w:val="center"/>
        <w:rPr>
          <w:rFonts w:ascii="Tahoma" w:hAnsi="Tahoma" w:cs="Tahoma"/>
          <w:color w:val="2A2AA6"/>
          <w:sz w:val="32"/>
          <w:szCs w:val="32"/>
        </w:rPr>
      </w:pPr>
    </w:p>
    <w:p w14:paraId="753A5DE5" w14:textId="3106684E" w:rsidR="00084E3A" w:rsidRDefault="00417266" w:rsidP="00084E3A">
      <w:pPr>
        <w:spacing w:before="600" w:line="240" w:lineRule="auto"/>
        <w:jc w:val="center"/>
        <w:rPr>
          <w:rFonts w:ascii="Tahoma" w:hAnsi="Tahoma" w:cs="Tahoma"/>
          <w:color w:val="2A2AA6"/>
          <w:sz w:val="32"/>
          <w:szCs w:val="32"/>
          <w:rtl/>
        </w:rPr>
      </w:pPr>
      <w:r>
        <w:rPr>
          <w:rFonts w:ascii="Tahoma" w:hAnsi="Tahoma" w:cs="Tahoma"/>
          <w:color w:val="2A2AA6"/>
          <w:sz w:val="32"/>
          <w:szCs w:val="32"/>
          <w:rtl/>
        </w:rPr>
        <w:t>דוח שנתי 70</w:t>
      </w:r>
      <w:r w:rsidR="00AC7669">
        <w:rPr>
          <w:rFonts w:ascii="Tahoma" w:hAnsi="Tahoma" w:cs="Tahoma" w:hint="cs"/>
          <w:color w:val="2A2AA6"/>
          <w:sz w:val="32"/>
          <w:szCs w:val="32"/>
          <w:rtl/>
        </w:rPr>
        <w:t>ב</w:t>
      </w:r>
    </w:p>
    <w:p w14:paraId="6413AC08" w14:textId="0D6866B7" w:rsidR="00E35DF9" w:rsidRPr="00DE1ACD" w:rsidRDefault="006668CA" w:rsidP="00BA23AE">
      <w:pPr>
        <w:pStyle w:val="121"/>
        <w:rPr>
          <w:rtl/>
        </w:rPr>
      </w:pPr>
      <w:r>
        <w:rPr>
          <w:rFonts w:hint="cs"/>
          <w:rtl/>
        </w:rPr>
        <w:t>היבטים בפעילות אגף הזהות היהודית</w:t>
      </w:r>
      <w:r>
        <w:rPr>
          <w:rtl/>
        </w:rPr>
        <w:br/>
      </w:r>
      <w:r>
        <w:rPr>
          <w:rFonts w:hint="cs"/>
          <w:rtl/>
        </w:rPr>
        <w:t>במשרד לשירותי דת</w:t>
      </w:r>
    </w:p>
    <w:p w14:paraId="781158A7" w14:textId="24CBD158" w:rsidR="00E35DF9" w:rsidRDefault="00E35DF9" w:rsidP="008D2388">
      <w:pPr>
        <w:spacing w:line="240" w:lineRule="atLeast"/>
        <w:jc w:val="center"/>
        <w:rPr>
          <w:rFonts w:ascii="Tahoma" w:hAnsi="Tahoma" w:cs="Tahoma"/>
          <w:sz w:val="22"/>
          <w:szCs w:val="22"/>
          <w:rtl/>
        </w:rPr>
      </w:pPr>
    </w:p>
    <w:p w14:paraId="558D2462" w14:textId="77777777" w:rsidR="00E35DF9" w:rsidRDefault="00E35DF9" w:rsidP="008D2388">
      <w:pPr>
        <w:spacing w:line="240" w:lineRule="atLeast"/>
        <w:jc w:val="center"/>
        <w:rPr>
          <w:rFonts w:ascii="Tahoma" w:hAnsi="Tahoma" w:cs="Tahoma"/>
          <w:sz w:val="22"/>
          <w:szCs w:val="22"/>
          <w:rtl/>
        </w:rPr>
      </w:pPr>
    </w:p>
    <w:p w14:paraId="466C6320" w14:textId="689822B2" w:rsidR="00E35DF9" w:rsidRDefault="00E35DF9" w:rsidP="008D2388">
      <w:pPr>
        <w:spacing w:line="240" w:lineRule="atLeast"/>
        <w:jc w:val="center"/>
        <w:rPr>
          <w:rFonts w:ascii="Tahoma" w:hAnsi="Tahoma" w:cs="Tahoma"/>
          <w:sz w:val="22"/>
          <w:szCs w:val="22"/>
        </w:rPr>
      </w:pPr>
    </w:p>
    <w:p w14:paraId="559B55DE" w14:textId="433A0149" w:rsidR="00E35DF9" w:rsidRDefault="00E35DF9" w:rsidP="008D2388">
      <w:pPr>
        <w:spacing w:line="240" w:lineRule="atLeast"/>
        <w:jc w:val="center"/>
        <w:rPr>
          <w:rFonts w:ascii="Tahoma" w:hAnsi="Tahoma" w:cs="Tahoma"/>
          <w:sz w:val="22"/>
          <w:szCs w:val="22"/>
          <w:rtl/>
        </w:rPr>
      </w:pPr>
    </w:p>
    <w:p w14:paraId="23502CFB" w14:textId="55DA5C65" w:rsidR="00E35DF9" w:rsidRDefault="00E35DF9" w:rsidP="008D2388">
      <w:pPr>
        <w:spacing w:line="240" w:lineRule="atLeast"/>
        <w:jc w:val="center"/>
        <w:rPr>
          <w:rFonts w:ascii="Tahoma" w:hAnsi="Tahoma" w:cs="Tahoma"/>
          <w:sz w:val="22"/>
          <w:szCs w:val="22"/>
          <w:rtl/>
        </w:rPr>
      </w:pPr>
    </w:p>
    <w:p w14:paraId="351765E9" w14:textId="5DAD5F9A" w:rsidR="00E35DF9" w:rsidRDefault="00E35DF9" w:rsidP="008D2388">
      <w:pPr>
        <w:spacing w:line="240" w:lineRule="atLeast"/>
        <w:jc w:val="center"/>
        <w:rPr>
          <w:rFonts w:ascii="Tahoma" w:hAnsi="Tahoma" w:cs="Tahoma"/>
          <w:sz w:val="22"/>
          <w:szCs w:val="22"/>
          <w:rtl/>
        </w:rPr>
      </w:pPr>
    </w:p>
    <w:p w14:paraId="5F398D7B" w14:textId="3DF58F29" w:rsidR="00E35DF9" w:rsidRDefault="00E35DF9" w:rsidP="008D2388">
      <w:pPr>
        <w:spacing w:line="240" w:lineRule="atLeast"/>
        <w:jc w:val="center"/>
        <w:rPr>
          <w:rFonts w:ascii="Tahoma" w:hAnsi="Tahoma" w:cs="Tahoma"/>
          <w:sz w:val="22"/>
          <w:szCs w:val="22"/>
          <w:rtl/>
        </w:rPr>
      </w:pPr>
    </w:p>
    <w:p w14:paraId="1081EBD1" w14:textId="6340752F" w:rsidR="00E35DF9" w:rsidRDefault="00E35DF9" w:rsidP="008D2388">
      <w:pPr>
        <w:spacing w:line="240" w:lineRule="atLeast"/>
        <w:jc w:val="center"/>
        <w:rPr>
          <w:rFonts w:ascii="Tahoma" w:hAnsi="Tahoma" w:cs="Tahoma"/>
          <w:sz w:val="22"/>
          <w:szCs w:val="22"/>
          <w:rtl/>
        </w:rPr>
      </w:pPr>
    </w:p>
    <w:p w14:paraId="3ADC781F" w14:textId="36F91441" w:rsidR="00E35DF9" w:rsidRDefault="00E35DF9" w:rsidP="008D2388">
      <w:pPr>
        <w:spacing w:line="240" w:lineRule="atLeast"/>
        <w:jc w:val="center"/>
        <w:rPr>
          <w:rFonts w:ascii="Tahoma" w:hAnsi="Tahoma" w:cs="Tahoma"/>
          <w:sz w:val="22"/>
          <w:szCs w:val="22"/>
          <w:rtl/>
        </w:rPr>
      </w:pPr>
    </w:p>
    <w:p w14:paraId="0C8AD709" w14:textId="45682A71" w:rsidR="00E35DF9" w:rsidRDefault="00E35DF9" w:rsidP="008D2388">
      <w:pPr>
        <w:spacing w:line="240" w:lineRule="atLeast"/>
        <w:jc w:val="center"/>
        <w:rPr>
          <w:rFonts w:ascii="Tahoma" w:hAnsi="Tahoma" w:cs="Tahoma"/>
          <w:sz w:val="22"/>
          <w:szCs w:val="22"/>
          <w:rtl/>
        </w:rPr>
      </w:pPr>
    </w:p>
    <w:p w14:paraId="48311767" w14:textId="1E5BA8E8" w:rsidR="00E35DF9" w:rsidRDefault="00E35DF9" w:rsidP="008D2388">
      <w:pPr>
        <w:spacing w:line="240" w:lineRule="atLeast"/>
        <w:jc w:val="center"/>
        <w:rPr>
          <w:rFonts w:ascii="Tahoma" w:hAnsi="Tahoma" w:cs="Tahoma"/>
          <w:sz w:val="22"/>
          <w:szCs w:val="22"/>
          <w:rtl/>
        </w:rPr>
      </w:pPr>
    </w:p>
    <w:p w14:paraId="3D6B81A1" w14:textId="6058E3EA" w:rsidR="00E35DF9" w:rsidRDefault="00E35DF9" w:rsidP="008D2388">
      <w:pPr>
        <w:spacing w:line="240" w:lineRule="atLeast"/>
        <w:jc w:val="center"/>
        <w:rPr>
          <w:rFonts w:ascii="Tahoma" w:hAnsi="Tahoma" w:cs="Tahoma"/>
          <w:sz w:val="22"/>
          <w:szCs w:val="22"/>
          <w:rtl/>
        </w:rPr>
      </w:pPr>
    </w:p>
    <w:p w14:paraId="77438443" w14:textId="77777777" w:rsidR="00E35DF9" w:rsidRDefault="00E35DF9" w:rsidP="008D2388">
      <w:pPr>
        <w:spacing w:line="240" w:lineRule="atLeast"/>
        <w:jc w:val="center"/>
        <w:rPr>
          <w:rFonts w:ascii="Tahoma" w:hAnsi="Tahoma" w:cs="Tahoma"/>
          <w:sz w:val="22"/>
          <w:szCs w:val="22"/>
          <w:rtl/>
        </w:rPr>
      </w:pPr>
    </w:p>
    <w:p w14:paraId="6A2F2EDA" w14:textId="3DD0330E" w:rsidR="00084E3A" w:rsidRDefault="00417266" w:rsidP="008D2388">
      <w:pPr>
        <w:spacing w:line="240" w:lineRule="atLeast"/>
        <w:jc w:val="center"/>
        <w:rPr>
          <w:rFonts w:ascii="Tahoma" w:hAnsi="Tahoma" w:cs="Tahoma"/>
          <w:sz w:val="22"/>
          <w:szCs w:val="22"/>
          <w:rtl/>
        </w:rPr>
      </w:pPr>
      <w:r>
        <w:rPr>
          <w:noProof/>
          <w:rtl/>
        </w:rPr>
        <w:drawing>
          <wp:inline distT="0" distB="0" distL="0" distR="0" wp14:anchorId="08CF76F7" wp14:editId="1A139775">
            <wp:extent cx="744855" cy="489585"/>
            <wp:effectExtent l="0" t="0" r="0" b="5715"/>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042544" name="Picture 1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44855" cy="489585"/>
                    </a:xfrm>
                    <a:prstGeom prst="rect">
                      <a:avLst/>
                    </a:prstGeom>
                    <a:noFill/>
                  </pic:spPr>
                </pic:pic>
              </a:graphicData>
            </a:graphic>
          </wp:inline>
        </w:drawing>
      </w:r>
    </w:p>
    <w:p w14:paraId="18B59137" w14:textId="77777777" w:rsidR="0023259B" w:rsidRDefault="0023259B" w:rsidP="0023259B">
      <w:pPr>
        <w:spacing w:line="240" w:lineRule="auto"/>
        <w:jc w:val="center"/>
        <w:rPr>
          <w:rFonts w:ascii="Tahoma" w:hAnsi="Tahoma" w:cs="Tahoma"/>
          <w:sz w:val="22"/>
          <w:szCs w:val="22"/>
          <w:rtl/>
        </w:rPr>
      </w:pPr>
      <w:r>
        <w:rPr>
          <w:rFonts w:ascii="Tahoma" w:hAnsi="Tahoma" w:cs="Tahoma"/>
          <w:sz w:val="22"/>
          <w:szCs w:val="22"/>
          <w:rtl/>
        </w:rPr>
        <w:t xml:space="preserve">ירושלים, </w:t>
      </w:r>
      <w:r>
        <w:rPr>
          <w:rFonts w:ascii="Tahoma" w:hAnsi="Tahoma" w:cs="Tahoma" w:hint="cs"/>
          <w:sz w:val="22"/>
          <w:szCs w:val="22"/>
          <w:rtl/>
        </w:rPr>
        <w:t xml:space="preserve">אייר </w:t>
      </w:r>
      <w:r>
        <w:rPr>
          <w:rFonts w:ascii="Tahoma" w:hAnsi="Tahoma" w:cs="Tahoma"/>
          <w:sz w:val="22"/>
          <w:szCs w:val="22"/>
          <w:rtl/>
        </w:rPr>
        <w:t xml:space="preserve">התש"ף, </w:t>
      </w:r>
      <w:r>
        <w:rPr>
          <w:rFonts w:ascii="Tahoma" w:hAnsi="Tahoma" w:cs="Tahoma" w:hint="cs"/>
          <w:sz w:val="22"/>
          <w:szCs w:val="22"/>
          <w:rtl/>
        </w:rPr>
        <w:t xml:space="preserve">מאי </w:t>
      </w:r>
      <w:r>
        <w:rPr>
          <w:rFonts w:ascii="Tahoma" w:hAnsi="Tahoma" w:cs="Tahoma"/>
          <w:sz w:val="22"/>
          <w:szCs w:val="22"/>
          <w:rtl/>
        </w:rPr>
        <w:t>2020</w:t>
      </w:r>
    </w:p>
    <w:p w14:paraId="45AC5388" w14:textId="77777777" w:rsidR="00DE6C5F" w:rsidRDefault="00417266">
      <w:pPr>
        <w:bidi w:val="0"/>
        <w:spacing w:after="200" w:line="276" w:lineRule="auto"/>
        <w:rPr>
          <w:rFonts w:ascii="Tahoma" w:hAnsi="Tahoma" w:cs="Tahoma"/>
          <w:sz w:val="22"/>
          <w:szCs w:val="22"/>
          <w:rtl/>
        </w:rPr>
        <w:sectPr w:rsidR="00DE6C5F" w:rsidSect="00F62588">
          <w:headerReference w:type="default" r:id="rId10"/>
          <w:footerReference w:type="default" r:id="rId11"/>
          <w:pgSz w:w="11906" w:h="16838" w:code="9"/>
          <w:pgMar w:top="2268" w:right="1985" w:bottom="2155" w:left="1701" w:header="1559" w:footer="709" w:gutter="0"/>
          <w:cols w:space="720"/>
          <w:titlePg/>
          <w:bidi/>
          <w:rtlGutter/>
          <w:docGrid w:linePitch="272"/>
        </w:sectPr>
      </w:pPr>
      <w:r>
        <w:rPr>
          <w:rFonts w:ascii="Tahoma" w:hAnsi="Tahoma" w:cs="Tahoma"/>
          <w:sz w:val="22"/>
          <w:szCs w:val="22"/>
          <w:rtl/>
        </w:rPr>
        <w:br w:type="page"/>
      </w:r>
    </w:p>
    <w:p w14:paraId="7F0D6577" w14:textId="77777777" w:rsidR="00F62588" w:rsidRDefault="00F62588">
      <w:pPr>
        <w:bidi w:val="0"/>
        <w:spacing w:after="200" w:line="276" w:lineRule="auto"/>
        <w:rPr>
          <w:rFonts w:ascii="Tahoma" w:hAnsi="Tahoma" w:cs="Tahoma"/>
          <w:sz w:val="22"/>
          <w:szCs w:val="22"/>
          <w:rtl/>
        </w:rPr>
      </w:pPr>
    </w:p>
    <w:p w14:paraId="3FFA76FF" w14:textId="77777777" w:rsidR="00084E3A" w:rsidRDefault="00084E3A" w:rsidP="00084E3A">
      <w:pPr>
        <w:spacing w:line="240" w:lineRule="auto"/>
        <w:jc w:val="center"/>
        <w:rPr>
          <w:rFonts w:ascii="Tahoma" w:hAnsi="Tahoma" w:cs="Tahoma"/>
          <w:sz w:val="22"/>
          <w:szCs w:val="22"/>
          <w:rtl/>
        </w:rPr>
      </w:pPr>
    </w:p>
    <w:p w14:paraId="06B3FCB7" w14:textId="77777777" w:rsidR="00DE6C5F" w:rsidRDefault="00DE6C5F" w:rsidP="00C017CA">
      <w:pPr>
        <w:bidi w:val="0"/>
        <w:spacing w:after="200" w:line="276" w:lineRule="auto"/>
        <w:rPr>
          <w:rFonts w:ascii="Tahoma" w:hAnsi="Tahoma" w:cs="Tahoma"/>
          <w:sz w:val="22"/>
          <w:szCs w:val="22"/>
        </w:rPr>
        <w:sectPr w:rsidR="00DE6C5F" w:rsidSect="00F62588">
          <w:pgSz w:w="11906" w:h="16838" w:code="9"/>
          <w:pgMar w:top="2268" w:right="1985" w:bottom="2155" w:left="1701" w:header="1559" w:footer="709" w:gutter="0"/>
          <w:cols w:space="720"/>
          <w:titlePg/>
          <w:bidi/>
          <w:rtlGutter/>
          <w:docGrid w:linePitch="272"/>
        </w:sectPr>
      </w:pPr>
    </w:p>
    <w:p w14:paraId="41F2B76C" w14:textId="7448E082" w:rsidR="00327593" w:rsidRDefault="00417266" w:rsidP="005F2129">
      <w:pPr>
        <w:spacing w:line="240" w:lineRule="atLeast"/>
        <w:jc w:val="center"/>
        <w:rPr>
          <w:rFonts w:ascii="Tahoma" w:hAnsi="Tahoma" w:cs="Tahoma"/>
          <w:sz w:val="22"/>
          <w:szCs w:val="22"/>
        </w:rPr>
      </w:pPr>
      <w:r>
        <w:rPr>
          <w:rFonts w:ascii="Tahoma" w:hAnsi="Tahoma" w:cs="Tahoma"/>
          <w:noProof/>
          <w:sz w:val="22"/>
          <w:szCs w:val="22"/>
        </w:rPr>
        <w:lastRenderedPageBreak/>
        <w:drawing>
          <wp:inline distT="0" distB="0" distL="0" distR="0" wp14:anchorId="7CA6200B" wp14:editId="0CF7115D">
            <wp:extent cx="5219999" cy="66967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585049" name="104 - 4 - הבטחת היתרון והחדשנות הטכנולוגיים של המשק הישראלי.jp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219999" cy="6696710"/>
                    </a:xfrm>
                    <a:prstGeom prst="rect">
                      <a:avLst/>
                    </a:prstGeom>
                    <a:ln>
                      <a:noFill/>
                    </a:ln>
                    <a:extLst>
                      <a:ext uri="{53640926-AAD7-44D8-BBD7-CCE9431645EC}">
                        <a14:shadowObscured xmlns:a14="http://schemas.microsoft.com/office/drawing/2010/main"/>
                      </a:ext>
                    </a:extLst>
                  </pic:spPr>
                </pic:pic>
              </a:graphicData>
            </a:graphic>
          </wp:inline>
        </w:drawing>
      </w:r>
    </w:p>
    <w:p w14:paraId="177373E4" w14:textId="5B0B01F6" w:rsidR="00364581" w:rsidRDefault="00417266" w:rsidP="00154682">
      <w:pPr>
        <w:spacing w:line="240" w:lineRule="atLeast"/>
        <w:jc w:val="left"/>
        <w:rPr>
          <w:rFonts w:ascii="Tahoma" w:hAnsi="Tahoma" w:cs="Tahoma"/>
          <w:sz w:val="22"/>
          <w:szCs w:val="22"/>
        </w:rPr>
      </w:pPr>
      <w:r>
        <w:rPr>
          <w:rFonts w:ascii="Tahoma" w:hAnsi="Tahoma" w:cs="Tahoma"/>
          <w:noProof/>
          <w:sz w:val="22"/>
          <w:szCs w:val="22"/>
        </w:rPr>
        <w:lastRenderedPageBreak/>
        <w:drawing>
          <wp:inline distT="0" distB="0" distL="0" distR="0" wp14:anchorId="7EC0F3CA" wp14:editId="2B883723">
            <wp:extent cx="5219999" cy="66967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388063" name="104 - 4 - הבטחת היתרון והחדשנות הטכנולוגיים של המשק הישראלי2.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219999" cy="6696710"/>
                    </a:xfrm>
                    <a:prstGeom prst="rect">
                      <a:avLst/>
                    </a:prstGeom>
                    <a:ln>
                      <a:noFill/>
                    </a:ln>
                    <a:extLst>
                      <a:ext uri="{53640926-AAD7-44D8-BBD7-CCE9431645EC}">
                        <a14:shadowObscured xmlns:a14="http://schemas.microsoft.com/office/drawing/2010/main"/>
                      </a:ext>
                    </a:extLst>
                  </pic:spPr>
                </pic:pic>
              </a:graphicData>
            </a:graphic>
          </wp:inline>
        </w:drawing>
      </w:r>
    </w:p>
    <w:p w14:paraId="4331BA82" w14:textId="7DE6E59F" w:rsidR="00364581" w:rsidRDefault="00417266" w:rsidP="005F2129">
      <w:pPr>
        <w:spacing w:line="240" w:lineRule="atLeast"/>
        <w:jc w:val="center"/>
        <w:rPr>
          <w:rFonts w:ascii="Tahoma" w:hAnsi="Tahoma" w:cs="Tahoma"/>
          <w:sz w:val="22"/>
          <w:szCs w:val="22"/>
        </w:rPr>
      </w:pPr>
      <w:r>
        <w:rPr>
          <w:rFonts w:ascii="Tahoma" w:hAnsi="Tahoma" w:cs="Tahoma"/>
          <w:noProof/>
          <w:sz w:val="22"/>
          <w:szCs w:val="22"/>
        </w:rPr>
        <w:lastRenderedPageBreak/>
        <w:drawing>
          <wp:inline distT="0" distB="0" distL="0" distR="0" wp14:anchorId="2C58444E" wp14:editId="252DF58E">
            <wp:extent cx="5219700" cy="52101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189951" name="104 - 4 - הבטחת היתרון והחדשנות הטכנולוגיים של המשק הישראלי3.jp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220000" cy="5210474"/>
                    </a:xfrm>
                    <a:prstGeom prst="rect">
                      <a:avLst/>
                    </a:prstGeom>
                    <a:ln>
                      <a:noFill/>
                    </a:ln>
                    <a:extLst>
                      <a:ext uri="{53640926-AAD7-44D8-BBD7-CCE9431645EC}">
                        <a14:shadowObscured xmlns:a14="http://schemas.microsoft.com/office/drawing/2010/main"/>
                      </a:ext>
                    </a:extLst>
                  </pic:spPr>
                </pic:pic>
              </a:graphicData>
            </a:graphic>
          </wp:inline>
        </w:drawing>
      </w:r>
    </w:p>
    <w:p w14:paraId="65CCEE68" w14:textId="2B78EDAB" w:rsidR="00154682" w:rsidRDefault="00417266" w:rsidP="005F2129">
      <w:pPr>
        <w:spacing w:line="240" w:lineRule="atLeast"/>
        <w:jc w:val="center"/>
        <w:rPr>
          <w:rFonts w:ascii="Tahoma" w:hAnsi="Tahoma" w:cs="Tahoma"/>
          <w:sz w:val="22"/>
          <w:szCs w:val="22"/>
        </w:rPr>
      </w:pPr>
      <w:r>
        <w:rPr>
          <w:rFonts w:ascii="Tahoma" w:hAnsi="Tahoma" w:cs="Tahoma"/>
          <w:noProof/>
          <w:sz w:val="22"/>
          <w:szCs w:val="22"/>
        </w:rPr>
        <w:lastRenderedPageBreak/>
        <w:drawing>
          <wp:inline distT="0" distB="0" distL="0" distR="0" wp14:anchorId="4F1AB499" wp14:editId="58D28C72">
            <wp:extent cx="5220000" cy="539171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569568" name="104 - 4 - הבטחת היתרון והחדשנות הטכנולוגיים של המשק הישראלי4.jpg"/>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220000" cy="5391711"/>
                    </a:xfrm>
                    <a:prstGeom prst="rect">
                      <a:avLst/>
                    </a:prstGeom>
                    <a:ln>
                      <a:noFill/>
                    </a:ln>
                    <a:extLst>
                      <a:ext uri="{53640926-AAD7-44D8-BBD7-CCE9431645EC}">
                        <a14:shadowObscured xmlns:a14="http://schemas.microsoft.com/office/drawing/2010/main"/>
                      </a:ext>
                    </a:extLst>
                  </pic:spPr>
                </pic:pic>
              </a:graphicData>
            </a:graphic>
          </wp:inline>
        </w:drawing>
      </w:r>
    </w:p>
    <w:p w14:paraId="01E2FC2E" w14:textId="77777777" w:rsidR="00327593" w:rsidRDefault="00327593" w:rsidP="00327593">
      <w:pPr>
        <w:spacing w:after="200" w:line="276" w:lineRule="auto"/>
        <w:rPr>
          <w:rFonts w:ascii="Tahoma" w:hAnsi="Tahoma" w:cs="Tahoma"/>
          <w:sz w:val="22"/>
          <w:szCs w:val="22"/>
        </w:rPr>
      </w:pPr>
    </w:p>
    <w:p w14:paraId="7BF10F81" w14:textId="77777777" w:rsidR="00084E3A" w:rsidRDefault="00084E3A" w:rsidP="00084E3A">
      <w:pPr>
        <w:bidi w:val="0"/>
        <w:spacing w:line="240" w:lineRule="auto"/>
        <w:jc w:val="left"/>
        <w:rPr>
          <w:rFonts w:ascii="Tahoma" w:hAnsi="Tahoma" w:cs="Tahoma"/>
          <w:sz w:val="22"/>
          <w:szCs w:val="22"/>
          <w:rtl/>
        </w:rPr>
        <w:sectPr w:rsidR="00084E3A" w:rsidSect="00DE6C5F">
          <w:pgSz w:w="11906" w:h="16838" w:code="9"/>
          <w:pgMar w:top="2268" w:right="1985" w:bottom="2155" w:left="1701" w:header="709" w:footer="709" w:gutter="0"/>
          <w:cols w:space="720"/>
          <w:bidi/>
          <w:rtlGutter/>
          <w:docGrid w:linePitch="272"/>
        </w:sectPr>
      </w:pPr>
    </w:p>
    <w:p w14:paraId="35A93C62" w14:textId="3247C9D7" w:rsidR="001526AC" w:rsidRDefault="005A57D6" w:rsidP="005A57D6">
      <w:pPr>
        <w:pStyle w:val="121"/>
      </w:pPr>
      <w:r>
        <w:rPr>
          <w:rFonts w:hint="cs"/>
          <w:rtl/>
        </w:rPr>
        <w:lastRenderedPageBreak/>
        <w:t>היבטים בפעילות אגף הזהות היהודית</w:t>
      </w:r>
      <w:r>
        <w:rPr>
          <w:rtl/>
        </w:rPr>
        <w:br/>
      </w:r>
      <w:r>
        <w:rPr>
          <w:rFonts w:hint="cs"/>
          <w:rtl/>
        </w:rPr>
        <w:t>במשרד לשירותי דת</w:t>
      </w:r>
    </w:p>
    <w:p w14:paraId="0C808F28" w14:textId="76776A2A" w:rsidR="00CF1EB5" w:rsidRPr="00AF5F90" w:rsidRDefault="006D5CCE" w:rsidP="00A2617B">
      <w:pPr>
        <w:pStyle w:val="316"/>
        <w:rPr>
          <w:rtl/>
        </w:rPr>
      </w:pPr>
      <w:r w:rsidRPr="001C72B2">
        <w:rPr>
          <w:rtl/>
        </w:rPr>
        <w:t>מבוא</w:t>
      </w:r>
      <w:bookmarkStart w:id="0" w:name="_Toc24624820"/>
      <w:bookmarkStart w:id="1" w:name="_Toc23159657"/>
      <w:bookmarkStart w:id="2" w:name="_Toc23160155"/>
    </w:p>
    <w:p w14:paraId="66B1E156" w14:textId="77777777" w:rsidR="00F410B5" w:rsidRPr="00215141" w:rsidRDefault="00F410B5" w:rsidP="00E645E9">
      <w:pPr>
        <w:pStyle w:val="100"/>
        <w:rPr>
          <w:rtl/>
        </w:rPr>
      </w:pPr>
      <w:r w:rsidRPr="00215141">
        <w:rPr>
          <w:rFonts w:hint="cs"/>
          <w:rtl/>
        </w:rPr>
        <w:t xml:space="preserve">בספטמבר 2013 </w:t>
      </w:r>
      <w:r w:rsidRPr="00215141">
        <w:rPr>
          <w:rtl/>
        </w:rPr>
        <w:t>הוקמה מינהלת הזהות היהודית, על</w:t>
      </w:r>
      <w:r w:rsidRPr="00215141">
        <w:rPr>
          <w:rFonts w:hint="cs"/>
          <w:rtl/>
        </w:rPr>
        <w:t xml:space="preserve"> </w:t>
      </w:r>
      <w:r w:rsidRPr="00215141">
        <w:rPr>
          <w:rtl/>
        </w:rPr>
        <w:t>פי החלטת ממשל</w:t>
      </w:r>
      <w:r w:rsidRPr="00215141">
        <w:rPr>
          <w:rFonts w:hint="cs"/>
          <w:rtl/>
        </w:rPr>
        <w:t>ה</w:t>
      </w:r>
      <w:r w:rsidRPr="00215141">
        <w:rPr>
          <w:rtl/>
        </w:rPr>
        <w:t>, כאגף</w:t>
      </w:r>
      <w:r w:rsidRPr="00215141">
        <w:rPr>
          <w:rStyle w:val="FootnoteReference"/>
          <w:rtl/>
        </w:rPr>
        <w:footnoteReference w:id="1"/>
      </w:r>
      <w:r w:rsidRPr="00215141">
        <w:rPr>
          <w:rFonts w:hint="cs"/>
          <w:rtl/>
        </w:rPr>
        <w:t xml:space="preserve"> </w:t>
      </w:r>
      <w:r w:rsidRPr="00215141">
        <w:rPr>
          <w:rtl/>
        </w:rPr>
        <w:t xml:space="preserve">במשרד לשירותי דת </w:t>
      </w:r>
      <w:r w:rsidRPr="00215141">
        <w:rPr>
          <w:rFonts w:hint="cs"/>
          <w:rtl/>
        </w:rPr>
        <w:t>(להלן</w:t>
      </w:r>
      <w:r>
        <w:rPr>
          <w:rFonts w:hint="cs"/>
          <w:rtl/>
        </w:rPr>
        <w:t xml:space="preserve"> -</w:t>
      </w:r>
      <w:r w:rsidRPr="00215141">
        <w:rPr>
          <w:rFonts w:hint="cs"/>
          <w:rtl/>
        </w:rPr>
        <w:t xml:space="preserve"> האגף)</w:t>
      </w:r>
      <w:r w:rsidRPr="00215141">
        <w:rPr>
          <w:rtl/>
        </w:rPr>
        <w:t xml:space="preserve">. </w:t>
      </w:r>
      <w:r w:rsidRPr="00215141">
        <w:rPr>
          <w:rFonts w:hint="cs"/>
          <w:rtl/>
        </w:rPr>
        <w:t>האגף</w:t>
      </w:r>
      <w:r>
        <w:rPr>
          <w:rFonts w:hint="cs"/>
          <w:rtl/>
        </w:rPr>
        <w:t xml:space="preserve"> </w:t>
      </w:r>
      <w:r w:rsidRPr="00215141">
        <w:rPr>
          <w:rFonts w:hint="cs"/>
          <w:rtl/>
        </w:rPr>
        <w:t xml:space="preserve">כפוף למנכ"ל המשרד לשירותי דת (להלן </w:t>
      </w:r>
      <w:r>
        <w:rPr>
          <w:rFonts w:hint="cs"/>
          <w:rtl/>
        </w:rPr>
        <w:t xml:space="preserve">גם </w:t>
      </w:r>
      <w:r w:rsidRPr="00215141">
        <w:rPr>
          <w:rtl/>
        </w:rPr>
        <w:t>–</w:t>
      </w:r>
      <w:r w:rsidRPr="00215141">
        <w:rPr>
          <w:rFonts w:hint="cs"/>
          <w:rtl/>
        </w:rPr>
        <w:t xml:space="preserve"> המשרד)</w:t>
      </w:r>
      <w:r>
        <w:rPr>
          <w:rStyle w:val="FootnoteReference"/>
          <w:rtl/>
        </w:rPr>
        <w:footnoteReference w:id="2"/>
      </w:r>
      <w:r w:rsidRPr="00215141">
        <w:rPr>
          <w:rFonts w:hint="cs"/>
          <w:rtl/>
        </w:rPr>
        <w:t xml:space="preserve">. </w:t>
      </w:r>
      <w:r w:rsidRPr="00215141">
        <w:rPr>
          <w:rtl/>
        </w:rPr>
        <w:t>מטרת</w:t>
      </w:r>
      <w:r>
        <w:rPr>
          <w:rFonts w:hint="cs"/>
          <w:rtl/>
        </w:rPr>
        <w:t>ו</w:t>
      </w:r>
      <w:r w:rsidRPr="00215141">
        <w:rPr>
          <w:rtl/>
        </w:rPr>
        <w:t xml:space="preserve"> כפי שנקבע בהחלטת הממשלה</w:t>
      </w:r>
      <w:r w:rsidRPr="00215141">
        <w:rPr>
          <w:rFonts w:hint="cs"/>
          <w:rtl/>
        </w:rPr>
        <w:t>,</w:t>
      </w:r>
      <w:r w:rsidRPr="00215141">
        <w:rPr>
          <w:rtl/>
        </w:rPr>
        <w:t xml:space="preserve"> היא לפעול "לקידומה וחיזוקה של הזהות היהודית בקרב ציבורים שונים בחברה ולצורך הגברת התודעה וההזדהות בקרב החברה הישראלית עם מרכיבי היסוד של הזהות היהודית ושל המורשת היהודית והלאומית לכל חלקי העם היהודי".</w:t>
      </w:r>
      <w:r w:rsidRPr="00215141">
        <w:rPr>
          <w:rFonts w:hint="cs"/>
          <w:rtl/>
        </w:rPr>
        <w:t xml:space="preserve"> מנהל האגף </w:t>
      </w:r>
      <w:r w:rsidRPr="00215141">
        <w:rPr>
          <w:rtl/>
        </w:rPr>
        <w:t>מכהן בתפקיד מאוגוסט 2014</w:t>
      </w:r>
      <w:r>
        <w:rPr>
          <w:rFonts w:hint="cs"/>
          <w:rtl/>
        </w:rPr>
        <w:t>, ומועסקות בו</w:t>
      </w:r>
      <w:r w:rsidRPr="00215141">
        <w:rPr>
          <w:rFonts w:hint="cs"/>
          <w:rtl/>
        </w:rPr>
        <w:t xml:space="preserve"> </w:t>
      </w:r>
      <w:r w:rsidRPr="00215141">
        <w:rPr>
          <w:rtl/>
        </w:rPr>
        <w:t>שתי עובדות נוספות.</w:t>
      </w:r>
    </w:p>
    <w:p w14:paraId="1CB96136" w14:textId="77777777" w:rsidR="00F410B5" w:rsidRPr="00215141" w:rsidRDefault="00F410B5" w:rsidP="00E645E9">
      <w:pPr>
        <w:pStyle w:val="100"/>
        <w:rPr>
          <w:rtl/>
        </w:rPr>
      </w:pPr>
      <w:r w:rsidRPr="00215141">
        <w:rPr>
          <w:rtl/>
        </w:rPr>
        <w:t xml:space="preserve">בשנת 2018 </w:t>
      </w:r>
      <w:r w:rsidRPr="00215141">
        <w:rPr>
          <w:rFonts w:hint="cs"/>
          <w:rtl/>
        </w:rPr>
        <w:t xml:space="preserve">היה </w:t>
      </w:r>
      <w:r w:rsidRPr="00215141">
        <w:rPr>
          <w:rtl/>
        </w:rPr>
        <w:t xml:space="preserve">תקציב </w:t>
      </w:r>
      <w:r w:rsidRPr="00215141">
        <w:rPr>
          <w:rFonts w:hint="cs"/>
          <w:rtl/>
        </w:rPr>
        <w:t>האגף</w:t>
      </w:r>
      <w:r w:rsidRPr="00215141">
        <w:rPr>
          <w:rtl/>
        </w:rPr>
        <w:t xml:space="preserve"> </w:t>
      </w:r>
      <w:r w:rsidRPr="00215141">
        <w:rPr>
          <w:rFonts w:hint="cs"/>
          <w:rtl/>
        </w:rPr>
        <w:t xml:space="preserve">על שינויו </w:t>
      </w:r>
      <w:r w:rsidRPr="00215141">
        <w:rPr>
          <w:rtl/>
        </w:rPr>
        <w:t xml:space="preserve">כ-91 </w:t>
      </w:r>
      <w:r w:rsidRPr="00215141">
        <w:rPr>
          <w:rFonts w:hint="cs"/>
          <w:rtl/>
        </w:rPr>
        <w:t>מיליון ש</w:t>
      </w:r>
      <w:r w:rsidRPr="00215141">
        <w:rPr>
          <w:rtl/>
        </w:rPr>
        <w:t>"</w:t>
      </w:r>
      <w:r w:rsidRPr="00215141">
        <w:rPr>
          <w:rFonts w:hint="cs"/>
          <w:rtl/>
        </w:rPr>
        <w:t>ח</w:t>
      </w:r>
      <w:r w:rsidRPr="00215141">
        <w:rPr>
          <w:rtl/>
        </w:rPr>
        <w:t xml:space="preserve"> (</w:t>
      </w:r>
      <w:r w:rsidRPr="00215141">
        <w:rPr>
          <w:rFonts w:hint="cs"/>
          <w:rtl/>
        </w:rPr>
        <w:t xml:space="preserve">ובכלל זה </w:t>
      </w:r>
      <w:r w:rsidRPr="00215141">
        <w:rPr>
          <w:rtl/>
        </w:rPr>
        <w:t>כ-5</w:t>
      </w:r>
      <w:r w:rsidRPr="00215141">
        <w:rPr>
          <w:rFonts w:hint="cs"/>
          <w:rtl/>
        </w:rPr>
        <w:t>2</w:t>
      </w:r>
      <w:r w:rsidRPr="00215141">
        <w:rPr>
          <w:rtl/>
        </w:rPr>
        <w:t xml:space="preserve"> מיליון ש"ח </w:t>
      </w:r>
      <w:r w:rsidRPr="00215141">
        <w:rPr>
          <w:rFonts w:hint="cs"/>
          <w:rtl/>
        </w:rPr>
        <w:t xml:space="preserve">העברות עודפים </w:t>
      </w:r>
      <w:r w:rsidRPr="00215141">
        <w:rPr>
          <w:rtl/>
        </w:rPr>
        <w:t>משנים קודמות)</w:t>
      </w:r>
      <w:r w:rsidRPr="00215141">
        <w:rPr>
          <w:rFonts w:hint="cs"/>
          <w:rtl/>
        </w:rPr>
        <w:t xml:space="preserve">, </w:t>
      </w:r>
      <w:r>
        <w:rPr>
          <w:rFonts w:hint="cs"/>
          <w:rtl/>
        </w:rPr>
        <w:t>והו</w:t>
      </w:r>
      <w:r w:rsidRPr="00215141">
        <w:rPr>
          <w:rFonts w:hint="cs"/>
          <w:rtl/>
        </w:rPr>
        <w:t xml:space="preserve">א </w:t>
      </w:r>
      <w:r>
        <w:rPr>
          <w:rFonts w:hint="cs"/>
          <w:rtl/>
        </w:rPr>
        <w:t>ניצל</w:t>
      </w:r>
      <w:r w:rsidRPr="00215141">
        <w:rPr>
          <w:rFonts w:hint="cs"/>
          <w:rtl/>
        </w:rPr>
        <w:t xml:space="preserve"> ממנו באותה שנה כ-40 מיליון ש</w:t>
      </w:r>
      <w:r w:rsidRPr="00215141">
        <w:rPr>
          <w:rtl/>
        </w:rPr>
        <w:t>"</w:t>
      </w:r>
      <w:r w:rsidRPr="00215141">
        <w:rPr>
          <w:rFonts w:hint="cs"/>
          <w:rtl/>
        </w:rPr>
        <w:t xml:space="preserve">ח. </w:t>
      </w:r>
      <w:r w:rsidRPr="00215141">
        <w:rPr>
          <w:rtl/>
        </w:rPr>
        <w:t xml:space="preserve">בשנת </w:t>
      </w:r>
      <w:r w:rsidRPr="00215141">
        <w:rPr>
          <w:rFonts w:hint="cs"/>
          <w:rtl/>
        </w:rPr>
        <w:t>2019</w:t>
      </w:r>
      <w:r w:rsidRPr="00215141">
        <w:rPr>
          <w:rtl/>
        </w:rPr>
        <w:t xml:space="preserve"> היה תקציב </w:t>
      </w:r>
      <w:r w:rsidRPr="00215141">
        <w:rPr>
          <w:rFonts w:hint="cs"/>
          <w:rtl/>
        </w:rPr>
        <w:t>האגף על שינויו</w:t>
      </w:r>
      <w:r w:rsidRPr="00215141">
        <w:rPr>
          <w:rtl/>
        </w:rPr>
        <w:t xml:space="preserve"> כ-</w:t>
      </w:r>
      <w:r w:rsidRPr="00215141">
        <w:rPr>
          <w:rFonts w:hint="cs"/>
          <w:rtl/>
        </w:rPr>
        <w:t>79</w:t>
      </w:r>
      <w:r w:rsidRPr="00215141">
        <w:rPr>
          <w:rtl/>
        </w:rPr>
        <w:t xml:space="preserve"> מיליון ש"ח (ובכלל זה כ-</w:t>
      </w:r>
      <w:r w:rsidRPr="00215141">
        <w:rPr>
          <w:rFonts w:hint="cs"/>
          <w:rtl/>
        </w:rPr>
        <w:t>45</w:t>
      </w:r>
      <w:r w:rsidRPr="00215141">
        <w:rPr>
          <w:rtl/>
        </w:rPr>
        <w:t xml:space="preserve"> מיליון ש"ח </w:t>
      </w:r>
      <w:r w:rsidRPr="00215141">
        <w:rPr>
          <w:rFonts w:hint="cs"/>
          <w:rtl/>
        </w:rPr>
        <w:t xml:space="preserve">העברת עודפים </w:t>
      </w:r>
      <w:r>
        <w:rPr>
          <w:rtl/>
        </w:rPr>
        <w:t>משנים קודמות), וה</w:t>
      </w:r>
      <w:r>
        <w:rPr>
          <w:rFonts w:hint="cs"/>
          <w:rtl/>
        </w:rPr>
        <w:t>ו</w:t>
      </w:r>
      <w:r w:rsidRPr="00215141">
        <w:rPr>
          <w:rtl/>
        </w:rPr>
        <w:t>א ניצל ממנו באותה שנה כ-</w:t>
      </w:r>
      <w:r w:rsidRPr="00215141">
        <w:rPr>
          <w:rFonts w:hint="cs"/>
          <w:rtl/>
        </w:rPr>
        <w:t>53</w:t>
      </w:r>
      <w:r w:rsidRPr="00215141">
        <w:rPr>
          <w:rtl/>
        </w:rPr>
        <w:t xml:space="preserve"> מיליון ש"ח.</w:t>
      </w:r>
    </w:p>
    <w:p w14:paraId="54DE24DE" w14:textId="77777777" w:rsidR="00F410B5" w:rsidRPr="00215141" w:rsidRDefault="00F410B5" w:rsidP="00E645E9">
      <w:pPr>
        <w:pStyle w:val="100"/>
        <w:rPr>
          <w:rtl/>
        </w:rPr>
      </w:pPr>
      <w:r w:rsidRPr="00215141">
        <w:rPr>
          <w:rFonts w:hint="cs"/>
          <w:rtl/>
        </w:rPr>
        <w:t>לצורך מימוש תכלית</w:t>
      </w:r>
      <w:r>
        <w:rPr>
          <w:rFonts w:hint="cs"/>
          <w:rtl/>
        </w:rPr>
        <w:t>ו</w:t>
      </w:r>
      <w:r w:rsidRPr="00215141">
        <w:rPr>
          <w:rFonts w:hint="cs"/>
          <w:rtl/>
        </w:rPr>
        <w:t xml:space="preserve">, האגף יזם </w:t>
      </w:r>
      <w:r w:rsidRPr="00215141">
        <w:rPr>
          <w:rFonts w:hint="eastAsia"/>
          <w:rtl/>
        </w:rPr>
        <w:t>תוכניות</w:t>
      </w:r>
      <w:r w:rsidRPr="00215141">
        <w:rPr>
          <w:rtl/>
        </w:rPr>
        <w:t xml:space="preserve"> </w:t>
      </w:r>
      <w:r w:rsidRPr="00215141">
        <w:rPr>
          <w:rFonts w:hint="eastAsia"/>
          <w:rtl/>
        </w:rPr>
        <w:t>ופרויקטים</w:t>
      </w:r>
      <w:r w:rsidRPr="00215141">
        <w:rPr>
          <w:rtl/>
        </w:rPr>
        <w:t xml:space="preserve"> </w:t>
      </w:r>
      <w:r w:rsidRPr="00215141">
        <w:rPr>
          <w:rFonts w:hint="cs"/>
          <w:rtl/>
        </w:rPr>
        <w:t>ו</w:t>
      </w:r>
      <w:r>
        <w:rPr>
          <w:rFonts w:hint="cs"/>
          <w:rtl/>
        </w:rPr>
        <w:t>הו</w:t>
      </w:r>
      <w:r w:rsidRPr="00215141">
        <w:rPr>
          <w:rFonts w:hint="cs"/>
          <w:rtl/>
        </w:rPr>
        <w:t xml:space="preserve">א מפעיל התקשרויות </w:t>
      </w:r>
      <w:r w:rsidRPr="00215141">
        <w:rPr>
          <w:rFonts w:hint="eastAsia"/>
          <w:rtl/>
        </w:rPr>
        <w:t>בתחום</w:t>
      </w:r>
      <w:r w:rsidRPr="00215141">
        <w:rPr>
          <w:rtl/>
        </w:rPr>
        <w:t xml:space="preserve"> </w:t>
      </w:r>
      <w:r w:rsidRPr="00215141">
        <w:rPr>
          <w:rFonts w:hint="eastAsia"/>
          <w:rtl/>
        </w:rPr>
        <w:t>הזהות</w:t>
      </w:r>
      <w:r w:rsidRPr="00215141">
        <w:rPr>
          <w:rtl/>
        </w:rPr>
        <w:t xml:space="preserve"> </w:t>
      </w:r>
      <w:r w:rsidRPr="00215141">
        <w:rPr>
          <w:rFonts w:hint="eastAsia"/>
          <w:rtl/>
        </w:rPr>
        <w:t>היהודית</w:t>
      </w:r>
      <w:r w:rsidRPr="00215141">
        <w:rPr>
          <w:rFonts w:hint="cs"/>
          <w:rtl/>
        </w:rPr>
        <w:t xml:space="preserve"> באמצעות מגוון גופים שונים, לרוב עמותות, ש</w:t>
      </w:r>
      <w:r>
        <w:rPr>
          <w:rFonts w:hint="cs"/>
          <w:rtl/>
        </w:rPr>
        <w:t>איתם הו</w:t>
      </w:r>
      <w:r w:rsidRPr="00215141">
        <w:rPr>
          <w:rFonts w:hint="cs"/>
          <w:rtl/>
        </w:rPr>
        <w:t>א מתקשר, על פי חוק חובת המכרזים</w:t>
      </w:r>
      <w:r w:rsidRPr="00215141">
        <w:rPr>
          <w:rtl/>
        </w:rPr>
        <w:t xml:space="preserve">, </w:t>
      </w:r>
      <w:r w:rsidRPr="00215141">
        <w:rPr>
          <w:rFonts w:hint="cs"/>
          <w:rtl/>
        </w:rPr>
        <w:t>ה</w:t>
      </w:r>
      <w:r w:rsidRPr="00215141">
        <w:rPr>
          <w:rtl/>
        </w:rPr>
        <w:t>תשנ"ב</w:t>
      </w:r>
      <w:r w:rsidRPr="00215141">
        <w:rPr>
          <w:rFonts w:hint="cs"/>
          <w:rtl/>
        </w:rPr>
        <w:t xml:space="preserve">-1992 (להלן גם - </w:t>
      </w:r>
      <w:r w:rsidRPr="00215141">
        <w:rPr>
          <w:rFonts w:hint="eastAsia"/>
          <w:rtl/>
        </w:rPr>
        <w:t>חוק</w:t>
      </w:r>
      <w:r w:rsidRPr="00215141">
        <w:rPr>
          <w:rtl/>
        </w:rPr>
        <w:t xml:space="preserve"> </w:t>
      </w:r>
      <w:r w:rsidRPr="00215141">
        <w:rPr>
          <w:rFonts w:hint="eastAsia"/>
          <w:rtl/>
        </w:rPr>
        <w:t>חובת</w:t>
      </w:r>
      <w:r w:rsidRPr="00215141">
        <w:rPr>
          <w:rtl/>
        </w:rPr>
        <w:t xml:space="preserve"> </w:t>
      </w:r>
      <w:r w:rsidRPr="00215141">
        <w:rPr>
          <w:rFonts w:hint="eastAsia"/>
          <w:rtl/>
        </w:rPr>
        <w:t>המכרזים</w:t>
      </w:r>
      <w:r w:rsidRPr="00215141">
        <w:rPr>
          <w:rFonts w:hint="cs"/>
          <w:rtl/>
        </w:rPr>
        <w:t xml:space="preserve">, או החוק). </w:t>
      </w:r>
      <w:r w:rsidRPr="00215141">
        <w:rPr>
          <w:rtl/>
        </w:rPr>
        <w:t>בראשית דרכ</w:t>
      </w:r>
      <w:r w:rsidRPr="00215141">
        <w:rPr>
          <w:rFonts w:hint="cs"/>
          <w:rtl/>
        </w:rPr>
        <w:t>ו</w:t>
      </w:r>
      <w:r w:rsidRPr="00215141">
        <w:rPr>
          <w:rtl/>
        </w:rPr>
        <w:t xml:space="preserve"> </w:t>
      </w:r>
      <w:r w:rsidRPr="00215141">
        <w:rPr>
          <w:rFonts w:hint="cs"/>
          <w:rtl/>
        </w:rPr>
        <w:t xml:space="preserve">של האגף </w:t>
      </w:r>
      <w:r>
        <w:rPr>
          <w:rFonts w:hint="cs"/>
          <w:rtl/>
        </w:rPr>
        <w:t>נעשו התקשרויותיו</w:t>
      </w:r>
      <w:r w:rsidRPr="00215141">
        <w:rPr>
          <w:rFonts w:hint="cs"/>
          <w:rtl/>
        </w:rPr>
        <w:t xml:space="preserve"> </w:t>
      </w:r>
      <w:r w:rsidRPr="00215141">
        <w:rPr>
          <w:rtl/>
        </w:rPr>
        <w:t>באמצעות מיזמים משותפים</w:t>
      </w:r>
      <w:r w:rsidRPr="00215141">
        <w:rPr>
          <w:rFonts w:hint="cs"/>
          <w:rtl/>
        </w:rPr>
        <w:t xml:space="preserve"> </w:t>
      </w:r>
      <w:r w:rsidRPr="00215141">
        <w:rPr>
          <w:rtl/>
        </w:rPr>
        <w:t>הפטורים מחובת מכרז</w:t>
      </w:r>
      <w:r w:rsidRPr="00215141">
        <w:rPr>
          <w:rFonts w:hint="cs"/>
          <w:rtl/>
        </w:rPr>
        <w:t>, ו</w:t>
      </w:r>
      <w:r w:rsidRPr="00215141">
        <w:rPr>
          <w:rtl/>
        </w:rPr>
        <w:t xml:space="preserve">משנת 2015 </w:t>
      </w:r>
      <w:r w:rsidRPr="00215141">
        <w:rPr>
          <w:rFonts w:hint="cs"/>
          <w:rtl/>
        </w:rPr>
        <w:t xml:space="preserve">- באמצעות מכרזים על פי חוק </w:t>
      </w:r>
      <w:r w:rsidRPr="00215141">
        <w:rPr>
          <w:rtl/>
        </w:rPr>
        <w:t xml:space="preserve">חובת המכרזים. </w:t>
      </w:r>
      <w:r w:rsidRPr="00215141">
        <w:rPr>
          <w:rFonts w:hint="cs"/>
          <w:rtl/>
        </w:rPr>
        <w:t xml:space="preserve">לאגף </w:t>
      </w:r>
      <w:r w:rsidRPr="00215141">
        <w:rPr>
          <w:rtl/>
        </w:rPr>
        <w:t>התקשרויות נוספות</w:t>
      </w:r>
      <w:r w:rsidRPr="00215141">
        <w:rPr>
          <w:rFonts w:hint="cs"/>
          <w:rtl/>
        </w:rPr>
        <w:t xml:space="preserve"> ש</w:t>
      </w:r>
      <w:r w:rsidRPr="00215141">
        <w:rPr>
          <w:rtl/>
        </w:rPr>
        <w:t xml:space="preserve">נעשות </w:t>
      </w:r>
      <w:r w:rsidRPr="00215141">
        <w:rPr>
          <w:rFonts w:hint="cs"/>
          <w:rtl/>
        </w:rPr>
        <w:t>במסגרת</w:t>
      </w:r>
      <w:r w:rsidRPr="00215141">
        <w:rPr>
          <w:rtl/>
        </w:rPr>
        <w:t xml:space="preserve"> שיתופי פעולה עם משרדי ממשלה</w:t>
      </w:r>
      <w:r w:rsidRPr="00215141">
        <w:rPr>
          <w:rFonts w:hint="cs"/>
          <w:rtl/>
        </w:rPr>
        <w:t xml:space="preserve">, למשל עם </w:t>
      </w:r>
      <w:r w:rsidRPr="00215141">
        <w:rPr>
          <w:rtl/>
        </w:rPr>
        <w:t>משרד החינוך ומשרד התפוצות, באמצעות העברת תקציב מ</w:t>
      </w:r>
      <w:r w:rsidRPr="00215141">
        <w:rPr>
          <w:rFonts w:hint="cs"/>
          <w:rtl/>
        </w:rPr>
        <w:t>הם</w:t>
      </w:r>
      <w:r w:rsidRPr="00215141">
        <w:rPr>
          <w:rtl/>
        </w:rPr>
        <w:t xml:space="preserve"> למשרד</w:t>
      </w:r>
      <w:r w:rsidRPr="00215141">
        <w:rPr>
          <w:rFonts w:hint="cs"/>
          <w:rtl/>
        </w:rPr>
        <w:t xml:space="preserve"> לשירותי דת (</w:t>
      </w:r>
      <w:r w:rsidRPr="00215141">
        <w:rPr>
          <w:rtl/>
        </w:rPr>
        <w:t xml:space="preserve">"העברה בין גגות"). </w:t>
      </w:r>
      <w:r w:rsidRPr="00215141">
        <w:rPr>
          <w:rFonts w:hint="cs"/>
          <w:rtl/>
        </w:rPr>
        <w:t xml:space="preserve">האגף מבצע גם </w:t>
      </w:r>
      <w:r w:rsidRPr="00215141">
        <w:rPr>
          <w:rtl/>
        </w:rPr>
        <w:t>התקשרויות בהיקף כספי של פחות מ-50</w:t>
      </w:r>
      <w:r w:rsidRPr="00215141">
        <w:rPr>
          <w:rFonts w:hint="cs"/>
          <w:rtl/>
        </w:rPr>
        <w:t>,000</w:t>
      </w:r>
      <w:r w:rsidRPr="00215141">
        <w:rPr>
          <w:rtl/>
        </w:rPr>
        <w:t xml:space="preserve"> ש"ח הפטורות ממכרז.</w:t>
      </w:r>
      <w:r w:rsidRPr="00215141">
        <w:rPr>
          <w:rFonts w:hint="cs"/>
          <w:rtl/>
        </w:rPr>
        <w:t xml:space="preserve"> נוסף על כך, בשנת 2018</w:t>
      </w:r>
      <w:r w:rsidRPr="00215141">
        <w:rPr>
          <w:rtl/>
        </w:rPr>
        <w:t xml:space="preserve"> </w:t>
      </w:r>
      <w:r w:rsidRPr="00215141">
        <w:rPr>
          <w:rFonts w:hint="cs"/>
          <w:rtl/>
        </w:rPr>
        <w:t>פרסם</w:t>
      </w:r>
      <w:r>
        <w:rPr>
          <w:rFonts w:hint="cs"/>
          <w:rtl/>
        </w:rPr>
        <w:t xml:space="preserve"> </w:t>
      </w:r>
      <w:r w:rsidRPr="00215141">
        <w:rPr>
          <w:rFonts w:hint="cs"/>
          <w:rtl/>
        </w:rPr>
        <w:t>האגף לראשונה מבחן תמיכה אחד לצורך חלוקת כספי תמיכה על פי סעיף 3א לחוק יסודות התקציב, התשמ"ה-1985 (להלן - חוק יסודות התקציב).</w:t>
      </w:r>
    </w:p>
    <w:p w14:paraId="2A9C0656" w14:textId="77777777" w:rsidR="00E645E9" w:rsidRDefault="00E645E9">
      <w:pPr>
        <w:bidi w:val="0"/>
        <w:spacing w:after="200" w:line="276" w:lineRule="auto"/>
        <w:rPr>
          <w:rFonts w:eastAsiaTheme="majorEastAsia"/>
          <w:bCs/>
          <w:szCs w:val="28"/>
          <w:u w:val="single"/>
          <w:rtl/>
        </w:rPr>
      </w:pPr>
      <w:bookmarkStart w:id="3" w:name="_Toc26122119"/>
      <w:bookmarkStart w:id="4" w:name="_Toc28509951"/>
      <w:r>
        <w:rPr>
          <w:rtl/>
        </w:rPr>
        <w:br w:type="page"/>
      </w:r>
    </w:p>
    <w:p w14:paraId="53556B71" w14:textId="59C30B79" w:rsidR="00F410B5" w:rsidRPr="00215141" w:rsidRDefault="00F410B5" w:rsidP="00E645E9">
      <w:pPr>
        <w:pStyle w:val="316"/>
        <w:rPr>
          <w:rtl/>
        </w:rPr>
      </w:pPr>
      <w:r w:rsidRPr="00215141">
        <w:rPr>
          <w:rFonts w:hint="cs"/>
          <w:rtl/>
        </w:rPr>
        <w:lastRenderedPageBreak/>
        <w:t>פעולות הביקורת</w:t>
      </w:r>
      <w:bookmarkEnd w:id="3"/>
      <w:bookmarkEnd w:id="4"/>
    </w:p>
    <w:p w14:paraId="3598124B" w14:textId="77777777" w:rsidR="00F410B5" w:rsidRPr="00215141" w:rsidRDefault="00F410B5" w:rsidP="00E645E9">
      <w:pPr>
        <w:pStyle w:val="100"/>
        <w:rPr>
          <w:rtl/>
        </w:rPr>
      </w:pPr>
      <w:r w:rsidRPr="00215141">
        <w:rPr>
          <w:rFonts w:hint="cs"/>
          <w:rtl/>
        </w:rPr>
        <w:t>בחודשים מרץ עד ספטמבר 2019 בדק משרד מבקר המדינה היבטים בפעולות האגף בתחום ההתקשרויות, ובכללם את העמידה בעקרונות היסוד של תחרותיות, שוויון, תמיכה ותקצוב, בקרה ופיקוח, והסדר ניגוד עניינים. הביקורת נעשתה באגף הזהות היהודית ובמשרד - בחשבות, בלשכה המשפטית ובמחלקת הרכש. בדיקות משלימות נעשו במשרד החינוך, במשרד החקלאות ופיתוח הכפר (להלן - משרד החקלאות), במשרד התפוצות, במשרד המשפטים ובאגף החשב הכללי שבמשרד האוצר. בדיקה משלימה נעשתה בכמה עמותות המפעילות מיזמים עבור האגף.</w:t>
      </w:r>
    </w:p>
    <w:p w14:paraId="07AB145C" w14:textId="77777777" w:rsidR="00F410B5" w:rsidRPr="00215141" w:rsidRDefault="00F410B5" w:rsidP="00F9591A">
      <w:pPr>
        <w:pStyle w:val="218"/>
        <w:rPr>
          <w:rtl/>
        </w:rPr>
      </w:pPr>
      <w:bookmarkStart w:id="5" w:name="_Toc26122120"/>
      <w:bookmarkStart w:id="6" w:name="_Toc28509952"/>
      <w:r w:rsidRPr="00215141">
        <w:rPr>
          <w:rFonts w:hint="cs"/>
          <w:rtl/>
        </w:rPr>
        <w:t xml:space="preserve">פעילות </w:t>
      </w:r>
      <w:bookmarkEnd w:id="5"/>
      <w:r w:rsidRPr="00215141">
        <w:rPr>
          <w:rFonts w:hint="cs"/>
          <w:rtl/>
        </w:rPr>
        <w:t>האגף לזהות יהודית</w:t>
      </w:r>
      <w:bookmarkEnd w:id="6"/>
    </w:p>
    <w:p w14:paraId="1EBAC6D8" w14:textId="77777777" w:rsidR="00F410B5" w:rsidRPr="00215141" w:rsidRDefault="00F410B5" w:rsidP="00F9591A">
      <w:pPr>
        <w:pStyle w:val="100"/>
        <w:rPr>
          <w:rtl/>
        </w:rPr>
      </w:pPr>
      <w:r w:rsidRPr="00215141">
        <w:rPr>
          <w:rFonts w:hint="cs"/>
          <w:rtl/>
        </w:rPr>
        <w:t xml:space="preserve">על פי החלטת הממשלה, האגף הוקם </w:t>
      </w:r>
      <w:r w:rsidRPr="00215141">
        <w:rPr>
          <w:rFonts w:hint="eastAsia"/>
          <w:rtl/>
        </w:rPr>
        <w:t>לצורך</w:t>
      </w:r>
      <w:r w:rsidRPr="00215141">
        <w:rPr>
          <w:rtl/>
        </w:rPr>
        <w:t xml:space="preserve"> "קידומה </w:t>
      </w:r>
      <w:r w:rsidRPr="00215141">
        <w:rPr>
          <w:rFonts w:hint="eastAsia"/>
          <w:rtl/>
        </w:rPr>
        <w:t>וחיזוקה</w:t>
      </w:r>
      <w:r w:rsidRPr="00215141">
        <w:rPr>
          <w:rtl/>
        </w:rPr>
        <w:t xml:space="preserve"> </w:t>
      </w:r>
      <w:r w:rsidRPr="00215141">
        <w:rPr>
          <w:rFonts w:hint="eastAsia"/>
          <w:rtl/>
        </w:rPr>
        <w:t>של</w:t>
      </w:r>
      <w:r w:rsidRPr="00215141">
        <w:rPr>
          <w:rtl/>
        </w:rPr>
        <w:t xml:space="preserve"> </w:t>
      </w:r>
      <w:r w:rsidRPr="00215141">
        <w:rPr>
          <w:rFonts w:hint="eastAsia"/>
          <w:rtl/>
        </w:rPr>
        <w:t>הזהות</w:t>
      </w:r>
      <w:r w:rsidRPr="00215141">
        <w:rPr>
          <w:rtl/>
        </w:rPr>
        <w:t xml:space="preserve"> </w:t>
      </w:r>
      <w:r w:rsidRPr="00215141">
        <w:rPr>
          <w:rFonts w:hint="eastAsia"/>
          <w:rtl/>
        </w:rPr>
        <w:t>היהודית</w:t>
      </w:r>
      <w:r w:rsidRPr="00215141">
        <w:rPr>
          <w:rtl/>
        </w:rPr>
        <w:t xml:space="preserve"> </w:t>
      </w:r>
      <w:r w:rsidRPr="00215141">
        <w:rPr>
          <w:rFonts w:hint="eastAsia"/>
          <w:rtl/>
        </w:rPr>
        <w:t>בקרב</w:t>
      </w:r>
      <w:r w:rsidRPr="00215141">
        <w:rPr>
          <w:rtl/>
        </w:rPr>
        <w:t xml:space="preserve"> </w:t>
      </w:r>
      <w:r w:rsidRPr="00215141">
        <w:rPr>
          <w:rFonts w:hint="eastAsia"/>
          <w:rtl/>
        </w:rPr>
        <w:t>ציבורים</w:t>
      </w:r>
      <w:r w:rsidRPr="00215141">
        <w:rPr>
          <w:rtl/>
        </w:rPr>
        <w:t xml:space="preserve"> </w:t>
      </w:r>
      <w:r w:rsidRPr="00215141">
        <w:rPr>
          <w:rFonts w:hint="eastAsia"/>
          <w:rtl/>
        </w:rPr>
        <w:t>שונים</w:t>
      </w:r>
      <w:r w:rsidRPr="00215141">
        <w:rPr>
          <w:rtl/>
        </w:rPr>
        <w:t xml:space="preserve"> </w:t>
      </w:r>
      <w:r w:rsidRPr="00215141">
        <w:rPr>
          <w:rFonts w:hint="eastAsia"/>
          <w:rtl/>
        </w:rPr>
        <w:t>בחברה</w:t>
      </w:r>
      <w:r w:rsidRPr="00215141">
        <w:rPr>
          <w:rtl/>
        </w:rPr>
        <w:t>".</w:t>
      </w:r>
    </w:p>
    <w:p w14:paraId="6D4AF1A8" w14:textId="77777777" w:rsidR="00F410B5" w:rsidRPr="00215141" w:rsidRDefault="00F410B5" w:rsidP="00F9591A">
      <w:pPr>
        <w:pStyle w:val="100"/>
        <w:rPr>
          <w:rtl/>
        </w:rPr>
      </w:pPr>
      <w:r w:rsidRPr="00215141">
        <w:rPr>
          <w:rFonts w:hint="cs"/>
          <w:rtl/>
        </w:rPr>
        <w:t>מאז הקמתו בשנת 2013 יזם האגף 53 פעילויות באמצעות גופים בעלי צביון מגוון; רוב הגופים הם עמותות, שאיתם האגף התקשר, על פי חוק חובת המכרזים, חלק במכרז פומבי, חלק בפטור ממכרז. התקשרות אחת מומנה באמצעות תמיכות. במהלך הביקורת ביקש משרד מבקר המדינה מה</w:t>
      </w:r>
      <w:r>
        <w:rPr>
          <w:rFonts w:hint="cs"/>
          <w:rtl/>
        </w:rPr>
        <w:t>א</w:t>
      </w:r>
      <w:r w:rsidRPr="00215141">
        <w:rPr>
          <w:rFonts w:hint="cs"/>
          <w:rtl/>
        </w:rPr>
        <w:t>גף להמציא לו נתונים על מספר המשתתפים בפעילויו</w:t>
      </w:r>
      <w:r>
        <w:rPr>
          <w:rFonts w:hint="cs"/>
          <w:rtl/>
        </w:rPr>
        <w:t>תיו</w:t>
      </w:r>
      <w:r w:rsidRPr="00215141">
        <w:rPr>
          <w:rFonts w:hint="cs"/>
          <w:rtl/>
        </w:rPr>
        <w:t xml:space="preserve"> בכל שנה ועל ההוצאות בגין התוכני</w:t>
      </w:r>
      <w:r>
        <w:rPr>
          <w:rFonts w:hint="cs"/>
          <w:rtl/>
        </w:rPr>
        <w:t>ות שהוא מפעיל</w:t>
      </w:r>
      <w:r w:rsidRPr="00215141">
        <w:rPr>
          <w:rFonts w:hint="cs"/>
          <w:rtl/>
        </w:rPr>
        <w:t>. לוח 1 מציג את התוכניות העיקריות שהאגף מפעיל:</w:t>
      </w:r>
    </w:p>
    <w:p w14:paraId="136C784F" w14:textId="77777777" w:rsidR="00F410B5" w:rsidRPr="00F9591A" w:rsidRDefault="00F410B5" w:rsidP="00F9591A">
      <w:pPr>
        <w:pStyle w:val="a9"/>
        <w:rPr>
          <w:b/>
          <w:bCs/>
          <w:rtl/>
        </w:rPr>
      </w:pPr>
      <w:r w:rsidRPr="00215141">
        <w:rPr>
          <w:rFonts w:hint="eastAsia"/>
          <w:rtl/>
        </w:rPr>
        <w:lastRenderedPageBreak/>
        <w:t>לוח</w:t>
      </w:r>
      <w:r w:rsidRPr="00215141">
        <w:rPr>
          <w:rtl/>
        </w:rPr>
        <w:t xml:space="preserve"> 1</w:t>
      </w:r>
      <w:r w:rsidRPr="00215141">
        <w:rPr>
          <w:rFonts w:hint="cs"/>
          <w:rtl/>
        </w:rPr>
        <w:t>:</w:t>
      </w:r>
      <w:r w:rsidRPr="00215141">
        <w:rPr>
          <w:rtl/>
        </w:rPr>
        <w:t xml:space="preserve"> </w:t>
      </w:r>
      <w:r w:rsidRPr="00F9591A">
        <w:rPr>
          <w:b/>
          <w:bCs/>
          <w:rtl/>
        </w:rPr>
        <w:t>הת</w:t>
      </w:r>
      <w:r w:rsidRPr="00F9591A">
        <w:rPr>
          <w:rFonts w:hint="eastAsia"/>
          <w:b/>
          <w:bCs/>
          <w:rtl/>
        </w:rPr>
        <w:t>וכניות</w:t>
      </w:r>
      <w:r w:rsidRPr="00F9591A">
        <w:rPr>
          <w:b/>
          <w:bCs/>
          <w:rtl/>
        </w:rPr>
        <w:t xml:space="preserve"> העיקריות ש</w:t>
      </w:r>
      <w:r w:rsidRPr="00F9591A">
        <w:rPr>
          <w:rFonts w:hint="cs"/>
          <w:b/>
          <w:bCs/>
          <w:rtl/>
        </w:rPr>
        <w:t>הפעיל האגף הזהות היהודית</w:t>
      </w:r>
      <w:r w:rsidRPr="00F9591A">
        <w:rPr>
          <w:b/>
          <w:bCs/>
          <w:rtl/>
        </w:rPr>
        <w:t>, 201</w:t>
      </w:r>
      <w:r w:rsidRPr="00F9591A">
        <w:rPr>
          <w:rFonts w:hint="cs"/>
          <w:b/>
          <w:bCs/>
          <w:rtl/>
        </w:rPr>
        <w:t xml:space="preserve">3 </w:t>
      </w:r>
      <w:r w:rsidRPr="00F9591A">
        <w:rPr>
          <w:b/>
          <w:bCs/>
          <w:rtl/>
        </w:rPr>
        <w:t>-</w:t>
      </w:r>
      <w:r w:rsidRPr="00F9591A">
        <w:rPr>
          <w:rFonts w:hint="cs"/>
          <w:b/>
          <w:bCs/>
          <w:rtl/>
        </w:rPr>
        <w:t xml:space="preserve"> </w:t>
      </w:r>
      <w:r w:rsidRPr="00F9591A">
        <w:rPr>
          <w:b/>
          <w:bCs/>
          <w:rtl/>
        </w:rPr>
        <w:t>201</w:t>
      </w:r>
      <w:r w:rsidRPr="00F9591A">
        <w:rPr>
          <w:rFonts w:hint="cs"/>
          <w:b/>
          <w:bCs/>
          <w:rtl/>
        </w:rPr>
        <w:t>8*</w:t>
      </w:r>
      <w:r w:rsidRPr="00F9591A">
        <w:rPr>
          <w:b/>
          <w:bCs/>
          <w:rtl/>
        </w:rPr>
        <w:t xml:space="preserve"> </w:t>
      </w:r>
    </w:p>
    <w:tbl>
      <w:tblPr>
        <w:tblpPr w:leftFromText="180" w:rightFromText="180" w:vertAnchor="text" w:horzAnchor="margin" w:tblpY="-6"/>
        <w:tblOverlap w:val="never"/>
        <w:bidiVisual/>
        <w:tblW w:w="8788" w:type="dxa"/>
        <w:tblLayout w:type="fixed"/>
        <w:tblLook w:val="04A0" w:firstRow="1" w:lastRow="0" w:firstColumn="1" w:lastColumn="0" w:noHBand="0" w:noVBand="1"/>
      </w:tblPr>
      <w:tblGrid>
        <w:gridCol w:w="1148"/>
        <w:gridCol w:w="2268"/>
        <w:gridCol w:w="1822"/>
        <w:gridCol w:w="1290"/>
        <w:gridCol w:w="1128"/>
        <w:gridCol w:w="1124"/>
        <w:gridCol w:w="8"/>
      </w:tblGrid>
      <w:tr w:rsidR="0009524E" w:rsidRPr="0009524E" w14:paraId="249CAEEA" w14:textId="77777777" w:rsidTr="0009524E">
        <w:trPr>
          <w:gridAfter w:val="1"/>
          <w:wAfter w:w="8" w:type="dxa"/>
          <w:trHeight w:val="983"/>
          <w:tblHeader/>
        </w:trPr>
        <w:tc>
          <w:tcPr>
            <w:tcW w:w="1148" w:type="dxa"/>
            <w:tcBorders>
              <w:top w:val="single" w:sz="4" w:space="0" w:color="auto"/>
              <w:left w:val="single" w:sz="4" w:space="0" w:color="auto"/>
              <w:bottom w:val="single" w:sz="4" w:space="0" w:color="auto"/>
              <w:right w:val="single" w:sz="4" w:space="0" w:color="auto"/>
            </w:tcBorders>
            <w:shd w:val="clear" w:color="auto" w:fill="C6D9F1"/>
            <w:vAlign w:val="bottom"/>
            <w:hideMark/>
          </w:tcPr>
          <w:p w14:paraId="4350252C" w14:textId="77777777" w:rsidR="00F410B5" w:rsidRPr="0009524E" w:rsidRDefault="00F410B5" w:rsidP="00F9591A">
            <w:pPr>
              <w:pStyle w:val="af0"/>
              <w:rPr>
                <w:sz w:val="18"/>
                <w:szCs w:val="18"/>
                <w:rtl/>
              </w:rPr>
            </w:pPr>
            <w:r w:rsidRPr="0009524E">
              <w:rPr>
                <w:sz w:val="18"/>
                <w:szCs w:val="18"/>
                <w:rtl/>
              </w:rPr>
              <w:t>התוכנית</w:t>
            </w:r>
          </w:p>
        </w:tc>
        <w:tc>
          <w:tcPr>
            <w:tcW w:w="2268" w:type="dxa"/>
            <w:tcBorders>
              <w:top w:val="single" w:sz="4" w:space="0" w:color="auto"/>
              <w:left w:val="single" w:sz="4" w:space="0" w:color="auto"/>
              <w:bottom w:val="single" w:sz="4" w:space="0" w:color="auto"/>
              <w:right w:val="single" w:sz="4" w:space="0" w:color="auto"/>
            </w:tcBorders>
            <w:shd w:val="clear" w:color="auto" w:fill="C6D9F1"/>
            <w:vAlign w:val="bottom"/>
            <w:hideMark/>
          </w:tcPr>
          <w:p w14:paraId="74AEE4D8" w14:textId="77777777" w:rsidR="00F410B5" w:rsidRPr="0009524E" w:rsidRDefault="00F410B5" w:rsidP="00F9591A">
            <w:pPr>
              <w:pStyle w:val="af0"/>
              <w:rPr>
                <w:sz w:val="18"/>
                <w:szCs w:val="18"/>
                <w:rtl/>
              </w:rPr>
            </w:pPr>
            <w:r w:rsidRPr="0009524E">
              <w:rPr>
                <w:sz w:val="18"/>
                <w:szCs w:val="18"/>
                <w:rtl/>
              </w:rPr>
              <w:t>מטרת התוכנית</w:t>
            </w:r>
          </w:p>
        </w:tc>
        <w:tc>
          <w:tcPr>
            <w:tcW w:w="1822" w:type="dxa"/>
            <w:tcBorders>
              <w:top w:val="single" w:sz="4" w:space="0" w:color="auto"/>
              <w:left w:val="single" w:sz="4" w:space="0" w:color="auto"/>
              <w:bottom w:val="single" w:sz="4" w:space="0" w:color="auto"/>
              <w:right w:val="single" w:sz="4" w:space="0" w:color="auto"/>
            </w:tcBorders>
            <w:shd w:val="clear" w:color="auto" w:fill="C6D9F1"/>
            <w:vAlign w:val="bottom"/>
            <w:hideMark/>
          </w:tcPr>
          <w:p w14:paraId="748E26D4" w14:textId="77777777" w:rsidR="00F410B5" w:rsidRPr="0009524E" w:rsidRDefault="00F410B5" w:rsidP="00F9591A">
            <w:pPr>
              <w:pStyle w:val="af0"/>
              <w:rPr>
                <w:sz w:val="18"/>
                <w:szCs w:val="18"/>
                <w:rtl/>
              </w:rPr>
            </w:pPr>
            <w:r w:rsidRPr="0009524E">
              <w:rPr>
                <w:sz w:val="18"/>
                <w:szCs w:val="18"/>
                <w:rtl/>
              </w:rPr>
              <w:t xml:space="preserve">אוכלוסיית היעד </w:t>
            </w:r>
          </w:p>
        </w:tc>
        <w:tc>
          <w:tcPr>
            <w:tcW w:w="1290" w:type="dxa"/>
            <w:tcBorders>
              <w:top w:val="single" w:sz="4" w:space="0" w:color="auto"/>
              <w:left w:val="single" w:sz="4" w:space="0" w:color="auto"/>
              <w:bottom w:val="single" w:sz="4" w:space="0" w:color="auto"/>
              <w:right w:val="single" w:sz="4" w:space="0" w:color="auto"/>
            </w:tcBorders>
            <w:shd w:val="clear" w:color="auto" w:fill="C6D9F1"/>
            <w:vAlign w:val="bottom"/>
            <w:hideMark/>
          </w:tcPr>
          <w:p w14:paraId="0C7496AB" w14:textId="77777777" w:rsidR="00F410B5" w:rsidRPr="0009524E" w:rsidRDefault="00F410B5" w:rsidP="00F9591A">
            <w:pPr>
              <w:pStyle w:val="af0"/>
              <w:rPr>
                <w:sz w:val="18"/>
                <w:szCs w:val="18"/>
                <w:rtl/>
              </w:rPr>
            </w:pPr>
            <w:r w:rsidRPr="0009524E">
              <w:rPr>
                <w:sz w:val="18"/>
                <w:szCs w:val="18"/>
                <w:rtl/>
              </w:rPr>
              <w:t>שיתוף פעולה עם משרדים אחרים</w:t>
            </w:r>
          </w:p>
        </w:tc>
        <w:tc>
          <w:tcPr>
            <w:tcW w:w="1128" w:type="dxa"/>
            <w:tcBorders>
              <w:top w:val="single" w:sz="4" w:space="0" w:color="auto"/>
              <w:left w:val="single" w:sz="4" w:space="0" w:color="auto"/>
              <w:bottom w:val="single" w:sz="4" w:space="0" w:color="auto"/>
              <w:right w:val="single" w:sz="4" w:space="0" w:color="auto"/>
            </w:tcBorders>
            <w:shd w:val="clear" w:color="auto" w:fill="C6D9F1"/>
            <w:vAlign w:val="bottom"/>
            <w:hideMark/>
          </w:tcPr>
          <w:p w14:paraId="6FC4D724" w14:textId="77777777" w:rsidR="00F410B5" w:rsidRPr="0009524E" w:rsidRDefault="00F410B5" w:rsidP="00F9591A">
            <w:pPr>
              <w:pStyle w:val="af0"/>
              <w:rPr>
                <w:sz w:val="18"/>
                <w:szCs w:val="18"/>
                <w:rtl/>
              </w:rPr>
            </w:pPr>
            <w:r w:rsidRPr="0009524E">
              <w:rPr>
                <w:rFonts w:hint="cs"/>
                <w:sz w:val="18"/>
                <w:szCs w:val="18"/>
                <w:rtl/>
              </w:rPr>
              <w:t>פריסה ארצית</w:t>
            </w:r>
          </w:p>
        </w:tc>
        <w:tc>
          <w:tcPr>
            <w:tcW w:w="1124" w:type="dxa"/>
            <w:tcBorders>
              <w:top w:val="single" w:sz="4" w:space="0" w:color="auto"/>
              <w:left w:val="single" w:sz="4" w:space="0" w:color="auto"/>
              <w:bottom w:val="single" w:sz="4" w:space="0" w:color="auto"/>
              <w:right w:val="single" w:sz="4" w:space="0" w:color="auto"/>
            </w:tcBorders>
            <w:shd w:val="clear" w:color="auto" w:fill="C6D9F1"/>
            <w:vAlign w:val="bottom"/>
          </w:tcPr>
          <w:p w14:paraId="6D7E62AE" w14:textId="77777777" w:rsidR="00F410B5" w:rsidRPr="0009524E" w:rsidRDefault="00F410B5" w:rsidP="00F9591A">
            <w:pPr>
              <w:pStyle w:val="af0"/>
              <w:rPr>
                <w:sz w:val="18"/>
                <w:szCs w:val="18"/>
                <w:rtl/>
              </w:rPr>
            </w:pPr>
            <w:r w:rsidRPr="0009524E">
              <w:rPr>
                <w:rFonts w:hint="cs"/>
                <w:sz w:val="18"/>
                <w:szCs w:val="18"/>
                <w:rtl/>
              </w:rPr>
              <w:t>התקופה</w:t>
            </w:r>
          </w:p>
        </w:tc>
      </w:tr>
      <w:tr w:rsidR="00F410B5" w:rsidRPr="0009524E" w14:paraId="3B9C5FB8" w14:textId="77777777" w:rsidTr="0009524E">
        <w:trPr>
          <w:gridAfter w:val="1"/>
          <w:wAfter w:w="8" w:type="dxa"/>
          <w:trHeight w:val="554"/>
        </w:trPr>
        <w:tc>
          <w:tcPr>
            <w:tcW w:w="1148" w:type="dxa"/>
            <w:tcBorders>
              <w:top w:val="nil"/>
              <w:left w:val="single" w:sz="4" w:space="0" w:color="auto"/>
              <w:bottom w:val="single" w:sz="4" w:space="0" w:color="auto"/>
              <w:right w:val="single" w:sz="4" w:space="0" w:color="auto"/>
            </w:tcBorders>
            <w:shd w:val="clear" w:color="auto" w:fill="auto"/>
            <w:vAlign w:val="bottom"/>
            <w:hideMark/>
          </w:tcPr>
          <w:p w14:paraId="29EF0AAB" w14:textId="77777777" w:rsidR="00F410B5" w:rsidRPr="0009524E" w:rsidRDefault="00F410B5" w:rsidP="00F9591A">
            <w:pPr>
              <w:pStyle w:val="R"/>
              <w:rPr>
                <w:sz w:val="18"/>
                <w:szCs w:val="18"/>
                <w:rtl/>
              </w:rPr>
            </w:pPr>
            <w:r w:rsidRPr="0009524E">
              <w:rPr>
                <w:sz w:val="18"/>
                <w:szCs w:val="18"/>
                <w:rtl/>
              </w:rPr>
              <w:t>פרויקט "פריפריה"</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791CC9" w14:textId="77777777" w:rsidR="00F410B5" w:rsidRPr="0009524E" w:rsidRDefault="00F410B5" w:rsidP="00F9591A">
            <w:pPr>
              <w:pStyle w:val="R"/>
              <w:rPr>
                <w:sz w:val="18"/>
                <w:szCs w:val="18"/>
                <w:rtl/>
              </w:rPr>
            </w:pPr>
            <w:r w:rsidRPr="0009524E">
              <w:rPr>
                <w:sz w:val="18"/>
                <w:szCs w:val="18"/>
                <w:rtl/>
              </w:rPr>
              <w:t>מיצוב ערכי הזהות היהודית כמרכיב אהוד, מלכד ודומיננטי בחברה הישראלית בכלל ובקרב נוער וצעירים מהפריפריה בפרט</w:t>
            </w:r>
          </w:p>
        </w:tc>
        <w:tc>
          <w:tcPr>
            <w:tcW w:w="18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521C9F" w14:textId="77777777" w:rsidR="00F410B5" w:rsidRPr="0009524E" w:rsidRDefault="00F410B5" w:rsidP="00F9591A">
            <w:pPr>
              <w:pStyle w:val="R"/>
              <w:rPr>
                <w:sz w:val="18"/>
                <w:szCs w:val="18"/>
                <w:rtl/>
              </w:rPr>
            </w:pPr>
            <w:r w:rsidRPr="0009524E">
              <w:rPr>
                <w:sz w:val="18"/>
                <w:szCs w:val="18"/>
                <w:rtl/>
              </w:rPr>
              <w:t xml:space="preserve">בני נוער וצעירים </w:t>
            </w:r>
            <w:r w:rsidRPr="0009524E">
              <w:rPr>
                <w:rFonts w:hint="cs"/>
                <w:sz w:val="18"/>
                <w:szCs w:val="18"/>
                <w:rtl/>
              </w:rPr>
              <w:t>בני</w:t>
            </w:r>
            <w:r w:rsidRPr="0009524E">
              <w:rPr>
                <w:sz w:val="18"/>
                <w:szCs w:val="18"/>
                <w:rtl/>
              </w:rPr>
              <w:t xml:space="preserve"> 15</w:t>
            </w:r>
            <w:r w:rsidRPr="0009524E">
              <w:rPr>
                <w:rFonts w:hint="cs"/>
                <w:sz w:val="18"/>
                <w:szCs w:val="18"/>
                <w:rtl/>
              </w:rPr>
              <w:t xml:space="preserve"> </w:t>
            </w:r>
            <w:r w:rsidRPr="0009524E">
              <w:rPr>
                <w:sz w:val="18"/>
                <w:szCs w:val="18"/>
                <w:rtl/>
              </w:rPr>
              <w:t>-</w:t>
            </w:r>
            <w:r w:rsidRPr="0009524E">
              <w:rPr>
                <w:rFonts w:hint="cs"/>
                <w:sz w:val="18"/>
                <w:szCs w:val="18"/>
                <w:rtl/>
              </w:rPr>
              <w:t xml:space="preserve"> </w:t>
            </w:r>
            <w:r w:rsidRPr="0009524E">
              <w:rPr>
                <w:sz w:val="18"/>
                <w:szCs w:val="18"/>
                <w:rtl/>
              </w:rPr>
              <w:t>25</w:t>
            </w:r>
            <w:r w:rsidRPr="0009524E">
              <w:rPr>
                <w:rFonts w:hint="cs"/>
                <w:sz w:val="18"/>
                <w:szCs w:val="18"/>
                <w:rtl/>
              </w:rPr>
              <w:t xml:space="preserve"> </w:t>
            </w:r>
            <w:r w:rsidRPr="0009524E">
              <w:rPr>
                <w:sz w:val="18"/>
                <w:szCs w:val="18"/>
                <w:rtl/>
              </w:rPr>
              <w:t>מאזורי פריפריה חברתית וגיאוגרפית</w:t>
            </w:r>
          </w:p>
        </w:tc>
        <w:tc>
          <w:tcPr>
            <w:tcW w:w="12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20ABD1" w14:textId="77777777" w:rsidR="00F410B5" w:rsidRPr="0009524E" w:rsidRDefault="00F410B5" w:rsidP="00F9591A">
            <w:pPr>
              <w:pStyle w:val="R"/>
              <w:rPr>
                <w:sz w:val="18"/>
                <w:szCs w:val="18"/>
                <w:rtl/>
              </w:rPr>
            </w:pPr>
            <w:r w:rsidRPr="0009524E">
              <w:rPr>
                <w:rFonts w:hint="cs"/>
                <w:sz w:val="18"/>
                <w:szCs w:val="18"/>
                <w:rtl/>
              </w:rPr>
              <w:t>-</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6C69A3" w14:textId="77777777" w:rsidR="00F410B5" w:rsidRPr="0009524E" w:rsidRDefault="00F410B5" w:rsidP="00F9591A">
            <w:pPr>
              <w:pStyle w:val="R"/>
              <w:rPr>
                <w:sz w:val="18"/>
                <w:szCs w:val="18"/>
                <w:rtl/>
              </w:rPr>
            </w:pPr>
            <w:r w:rsidRPr="0009524E">
              <w:rPr>
                <w:sz w:val="18"/>
                <w:szCs w:val="18"/>
                <w:rtl/>
              </w:rPr>
              <w:t>30 מרכזים</w:t>
            </w:r>
            <w:r w:rsidRPr="0009524E">
              <w:rPr>
                <w:rFonts w:hint="cs"/>
                <w:sz w:val="18"/>
                <w:szCs w:val="18"/>
                <w:rtl/>
              </w:rPr>
              <w:t xml:space="preserve"> ברחבי הארץ</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bottom"/>
          </w:tcPr>
          <w:p w14:paraId="021D5D99" w14:textId="77777777" w:rsidR="00F410B5" w:rsidRPr="0009524E" w:rsidRDefault="00F410B5" w:rsidP="00F9591A">
            <w:pPr>
              <w:pStyle w:val="R"/>
              <w:rPr>
                <w:sz w:val="18"/>
                <w:szCs w:val="18"/>
                <w:rtl/>
              </w:rPr>
            </w:pPr>
            <w:r w:rsidRPr="0009524E">
              <w:rPr>
                <w:rFonts w:hint="cs"/>
                <w:sz w:val="18"/>
                <w:szCs w:val="18"/>
                <w:rtl/>
              </w:rPr>
              <w:t>ינואר 2016 עד דצמבר 2018</w:t>
            </w:r>
          </w:p>
        </w:tc>
      </w:tr>
      <w:tr w:rsidR="00F410B5" w:rsidRPr="0009524E" w14:paraId="5A703543" w14:textId="77777777" w:rsidTr="0009524E">
        <w:trPr>
          <w:gridAfter w:val="1"/>
          <w:wAfter w:w="8" w:type="dxa"/>
          <w:trHeight w:val="982"/>
        </w:trPr>
        <w:tc>
          <w:tcPr>
            <w:tcW w:w="1148" w:type="dxa"/>
            <w:tcBorders>
              <w:top w:val="nil"/>
              <w:left w:val="single" w:sz="4" w:space="0" w:color="auto"/>
              <w:bottom w:val="single" w:sz="4" w:space="0" w:color="auto"/>
              <w:right w:val="single" w:sz="4" w:space="0" w:color="auto"/>
            </w:tcBorders>
            <w:shd w:val="clear" w:color="auto" w:fill="auto"/>
            <w:vAlign w:val="bottom"/>
            <w:hideMark/>
          </w:tcPr>
          <w:p w14:paraId="7910E4F8" w14:textId="65C902CD" w:rsidR="00F410B5" w:rsidRPr="0009524E" w:rsidRDefault="00F410B5" w:rsidP="00F9591A">
            <w:pPr>
              <w:pStyle w:val="R"/>
              <w:rPr>
                <w:sz w:val="18"/>
                <w:szCs w:val="18"/>
                <w:rtl/>
              </w:rPr>
            </w:pPr>
            <w:r w:rsidRPr="0009524E">
              <w:rPr>
                <w:sz w:val="18"/>
                <w:szCs w:val="18"/>
                <w:rtl/>
              </w:rPr>
              <w:t>בתי</w:t>
            </w:r>
            <w:r w:rsidR="0009524E">
              <w:rPr>
                <w:sz w:val="18"/>
                <w:szCs w:val="18"/>
                <w:rtl/>
              </w:rPr>
              <w:br/>
            </w:r>
            <w:r w:rsidRPr="0009524E">
              <w:rPr>
                <w:sz w:val="18"/>
                <w:szCs w:val="18"/>
                <w:rtl/>
              </w:rPr>
              <w:t>מדרש לסטודנטים</w:t>
            </w:r>
          </w:p>
        </w:tc>
        <w:tc>
          <w:tcPr>
            <w:tcW w:w="2268" w:type="dxa"/>
            <w:tcBorders>
              <w:top w:val="nil"/>
              <w:left w:val="single" w:sz="4" w:space="0" w:color="auto"/>
              <w:bottom w:val="single" w:sz="4" w:space="0" w:color="auto"/>
              <w:right w:val="single" w:sz="4" w:space="0" w:color="auto"/>
            </w:tcBorders>
            <w:shd w:val="clear" w:color="auto" w:fill="auto"/>
            <w:vAlign w:val="bottom"/>
            <w:hideMark/>
          </w:tcPr>
          <w:p w14:paraId="182CE7BF" w14:textId="77777777" w:rsidR="00F410B5" w:rsidRPr="0009524E" w:rsidRDefault="00F410B5" w:rsidP="00F9591A">
            <w:pPr>
              <w:pStyle w:val="R"/>
              <w:rPr>
                <w:sz w:val="18"/>
                <w:szCs w:val="18"/>
                <w:rtl/>
              </w:rPr>
            </w:pPr>
            <w:r w:rsidRPr="0009524E">
              <w:rPr>
                <w:sz w:val="18"/>
                <w:szCs w:val="18"/>
                <w:rtl/>
              </w:rPr>
              <w:t>העצמ</w:t>
            </w:r>
            <w:r w:rsidRPr="0009524E">
              <w:rPr>
                <w:rFonts w:hint="cs"/>
                <w:sz w:val="18"/>
                <w:szCs w:val="18"/>
                <w:rtl/>
              </w:rPr>
              <w:t>ה</w:t>
            </w:r>
            <w:r w:rsidRPr="0009524E">
              <w:rPr>
                <w:sz w:val="18"/>
                <w:szCs w:val="18"/>
                <w:rtl/>
              </w:rPr>
              <w:t xml:space="preserve"> </w:t>
            </w:r>
            <w:r w:rsidRPr="0009524E">
              <w:rPr>
                <w:rFonts w:hint="cs"/>
                <w:sz w:val="18"/>
                <w:szCs w:val="18"/>
                <w:rtl/>
              </w:rPr>
              <w:t xml:space="preserve">של </w:t>
            </w:r>
            <w:r w:rsidRPr="0009524E">
              <w:rPr>
                <w:sz w:val="18"/>
                <w:szCs w:val="18"/>
                <w:rtl/>
              </w:rPr>
              <w:t xml:space="preserve">תודעת הזהות היהודית </w:t>
            </w:r>
            <w:r w:rsidRPr="0009524E">
              <w:rPr>
                <w:rFonts w:hint="cs"/>
                <w:sz w:val="18"/>
                <w:szCs w:val="18"/>
                <w:rtl/>
              </w:rPr>
              <w:t>בקרב</w:t>
            </w:r>
            <w:r w:rsidRPr="0009524E">
              <w:rPr>
                <w:sz w:val="18"/>
                <w:szCs w:val="18"/>
                <w:rtl/>
              </w:rPr>
              <w:t xml:space="preserve"> אזרחי המדינה, בדגש על אוכלוסיית הסטודנטים</w:t>
            </w:r>
          </w:p>
        </w:tc>
        <w:tc>
          <w:tcPr>
            <w:tcW w:w="1822" w:type="dxa"/>
            <w:tcBorders>
              <w:top w:val="nil"/>
              <w:left w:val="single" w:sz="4" w:space="0" w:color="auto"/>
              <w:bottom w:val="single" w:sz="4" w:space="0" w:color="auto"/>
              <w:right w:val="single" w:sz="4" w:space="0" w:color="auto"/>
            </w:tcBorders>
            <w:shd w:val="clear" w:color="auto" w:fill="auto"/>
            <w:noWrap/>
            <w:vAlign w:val="bottom"/>
            <w:hideMark/>
          </w:tcPr>
          <w:p w14:paraId="0DC3425D" w14:textId="77777777" w:rsidR="00F410B5" w:rsidRPr="0009524E" w:rsidRDefault="00F410B5" w:rsidP="00F9591A">
            <w:pPr>
              <w:pStyle w:val="R"/>
              <w:rPr>
                <w:sz w:val="18"/>
                <w:szCs w:val="18"/>
                <w:rtl/>
              </w:rPr>
            </w:pPr>
            <w:r w:rsidRPr="0009524E">
              <w:rPr>
                <w:sz w:val="18"/>
                <w:szCs w:val="18"/>
                <w:rtl/>
              </w:rPr>
              <w:t>סטודנטים</w:t>
            </w:r>
            <w:r w:rsidRPr="0009524E">
              <w:rPr>
                <w:rFonts w:hint="cs"/>
                <w:sz w:val="18"/>
                <w:szCs w:val="18"/>
                <w:rtl/>
              </w:rPr>
              <w:t xml:space="preserve"> ממגזרים שונים הלומדים </w:t>
            </w:r>
            <w:r w:rsidRPr="0009524E">
              <w:rPr>
                <w:sz w:val="18"/>
                <w:szCs w:val="18"/>
                <w:rtl/>
              </w:rPr>
              <w:t>במוסדות להשכלה גבוהה</w:t>
            </w:r>
            <w:r w:rsidRPr="0009524E">
              <w:rPr>
                <w:rFonts w:hint="cs"/>
                <w:sz w:val="18"/>
                <w:szCs w:val="18"/>
                <w:rtl/>
              </w:rPr>
              <w:t xml:space="preserve"> </w:t>
            </w:r>
          </w:p>
        </w:tc>
        <w:tc>
          <w:tcPr>
            <w:tcW w:w="1290" w:type="dxa"/>
            <w:tcBorders>
              <w:top w:val="nil"/>
              <w:left w:val="single" w:sz="4" w:space="0" w:color="auto"/>
              <w:bottom w:val="single" w:sz="4" w:space="0" w:color="auto"/>
              <w:right w:val="single" w:sz="4" w:space="0" w:color="auto"/>
            </w:tcBorders>
            <w:shd w:val="clear" w:color="auto" w:fill="auto"/>
            <w:vAlign w:val="bottom"/>
            <w:hideMark/>
          </w:tcPr>
          <w:p w14:paraId="16D59133" w14:textId="77777777" w:rsidR="00F410B5" w:rsidRPr="0009524E" w:rsidRDefault="00F410B5" w:rsidP="00F9591A">
            <w:pPr>
              <w:pStyle w:val="R"/>
              <w:rPr>
                <w:sz w:val="18"/>
                <w:szCs w:val="18"/>
                <w:rtl/>
              </w:rPr>
            </w:pPr>
            <w:r w:rsidRPr="0009524E">
              <w:rPr>
                <w:rFonts w:hint="cs"/>
                <w:sz w:val="18"/>
                <w:szCs w:val="18"/>
                <w:rtl/>
              </w:rPr>
              <w:t>-</w:t>
            </w:r>
          </w:p>
        </w:tc>
        <w:tc>
          <w:tcPr>
            <w:tcW w:w="1128" w:type="dxa"/>
            <w:tcBorders>
              <w:top w:val="nil"/>
              <w:left w:val="single" w:sz="4" w:space="0" w:color="auto"/>
              <w:bottom w:val="single" w:sz="4" w:space="0" w:color="auto"/>
              <w:right w:val="single" w:sz="4" w:space="0" w:color="auto"/>
            </w:tcBorders>
            <w:shd w:val="clear" w:color="auto" w:fill="auto"/>
            <w:vAlign w:val="bottom"/>
            <w:hideMark/>
          </w:tcPr>
          <w:p w14:paraId="1A3019D6" w14:textId="77777777" w:rsidR="00F410B5" w:rsidRPr="0009524E" w:rsidRDefault="00F410B5" w:rsidP="00F9591A">
            <w:pPr>
              <w:pStyle w:val="R"/>
              <w:rPr>
                <w:sz w:val="18"/>
                <w:szCs w:val="18"/>
                <w:rtl/>
              </w:rPr>
            </w:pPr>
            <w:r w:rsidRPr="0009524E">
              <w:rPr>
                <w:sz w:val="18"/>
                <w:szCs w:val="18"/>
                <w:rtl/>
              </w:rPr>
              <w:t xml:space="preserve">30 </w:t>
            </w:r>
            <w:r w:rsidRPr="0009524E">
              <w:rPr>
                <w:rFonts w:hint="cs"/>
                <w:sz w:val="18"/>
                <w:szCs w:val="18"/>
                <w:rtl/>
              </w:rPr>
              <w:t>מרכזים</w:t>
            </w:r>
            <w:r w:rsidRPr="0009524E">
              <w:rPr>
                <w:sz w:val="18"/>
                <w:szCs w:val="18"/>
                <w:rtl/>
              </w:rPr>
              <w:t xml:space="preserve"> ברחבי הארץ</w:t>
            </w:r>
          </w:p>
        </w:tc>
        <w:tc>
          <w:tcPr>
            <w:tcW w:w="1124" w:type="dxa"/>
            <w:tcBorders>
              <w:top w:val="nil"/>
              <w:left w:val="single" w:sz="4" w:space="0" w:color="auto"/>
              <w:bottom w:val="single" w:sz="4" w:space="0" w:color="auto"/>
              <w:right w:val="single" w:sz="4" w:space="0" w:color="auto"/>
            </w:tcBorders>
            <w:shd w:val="clear" w:color="auto" w:fill="auto"/>
            <w:vAlign w:val="bottom"/>
          </w:tcPr>
          <w:p w14:paraId="425BE515" w14:textId="77777777" w:rsidR="00F410B5" w:rsidRPr="0009524E" w:rsidRDefault="00F410B5" w:rsidP="00F9591A">
            <w:pPr>
              <w:pStyle w:val="R"/>
              <w:rPr>
                <w:sz w:val="18"/>
                <w:szCs w:val="18"/>
                <w:rtl/>
              </w:rPr>
            </w:pPr>
            <w:r w:rsidRPr="0009524E">
              <w:rPr>
                <w:rFonts w:hint="cs"/>
                <w:sz w:val="18"/>
                <w:szCs w:val="18"/>
                <w:rtl/>
              </w:rPr>
              <w:t>ספטמבר 2013 עד דצמבר 2018</w:t>
            </w:r>
          </w:p>
        </w:tc>
      </w:tr>
      <w:tr w:rsidR="00F410B5" w:rsidRPr="0009524E" w14:paraId="1C046A68" w14:textId="77777777" w:rsidTr="0009524E">
        <w:trPr>
          <w:gridAfter w:val="1"/>
          <w:wAfter w:w="8" w:type="dxa"/>
          <w:trHeight w:val="812"/>
        </w:trPr>
        <w:tc>
          <w:tcPr>
            <w:tcW w:w="1148" w:type="dxa"/>
            <w:tcBorders>
              <w:top w:val="nil"/>
              <w:left w:val="single" w:sz="4" w:space="0" w:color="auto"/>
              <w:bottom w:val="single" w:sz="4" w:space="0" w:color="auto"/>
              <w:right w:val="single" w:sz="4" w:space="0" w:color="auto"/>
            </w:tcBorders>
            <w:shd w:val="clear" w:color="auto" w:fill="auto"/>
            <w:vAlign w:val="bottom"/>
            <w:hideMark/>
          </w:tcPr>
          <w:p w14:paraId="1DB834FE" w14:textId="77777777" w:rsidR="00F410B5" w:rsidRPr="0009524E" w:rsidRDefault="00F410B5" w:rsidP="00F9591A">
            <w:pPr>
              <w:pStyle w:val="R"/>
              <w:rPr>
                <w:sz w:val="18"/>
                <w:szCs w:val="18"/>
                <w:rtl/>
              </w:rPr>
            </w:pPr>
            <w:r w:rsidRPr="0009524E">
              <w:rPr>
                <w:sz w:val="18"/>
                <w:szCs w:val="18"/>
                <w:rtl/>
              </w:rPr>
              <w:t>א</w:t>
            </w:r>
            <w:r w:rsidRPr="0009524E">
              <w:rPr>
                <w:rFonts w:hint="cs"/>
                <w:sz w:val="18"/>
                <w:szCs w:val="18"/>
                <w:rtl/>
              </w:rPr>
              <w:t>י</w:t>
            </w:r>
            <w:r w:rsidRPr="0009524E">
              <w:rPr>
                <w:sz w:val="18"/>
                <w:szCs w:val="18"/>
                <w:rtl/>
              </w:rPr>
              <w:t>רועים במעגל השנה</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D5AC18" w14:textId="77777777" w:rsidR="00F410B5" w:rsidRPr="0009524E" w:rsidRDefault="00F410B5" w:rsidP="00F9591A">
            <w:pPr>
              <w:pStyle w:val="R"/>
              <w:rPr>
                <w:sz w:val="18"/>
                <w:szCs w:val="18"/>
                <w:rtl/>
              </w:rPr>
            </w:pPr>
            <w:r w:rsidRPr="0009524E">
              <w:rPr>
                <w:sz w:val="18"/>
                <w:szCs w:val="18"/>
                <w:rtl/>
              </w:rPr>
              <w:t>הגברת ההיכרות וההזדהות של הסטודנטים עם מוטיבים מרכזיים של המורשת היהודית ו/או הלאומית של עם ישראל</w:t>
            </w:r>
          </w:p>
        </w:tc>
        <w:tc>
          <w:tcPr>
            <w:tcW w:w="1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37FAEC" w14:textId="77777777" w:rsidR="00F410B5" w:rsidRPr="0009524E" w:rsidRDefault="00F410B5" w:rsidP="00F9591A">
            <w:pPr>
              <w:pStyle w:val="R"/>
              <w:rPr>
                <w:sz w:val="18"/>
                <w:szCs w:val="18"/>
                <w:rtl/>
              </w:rPr>
            </w:pPr>
            <w:r w:rsidRPr="0009524E">
              <w:rPr>
                <w:sz w:val="18"/>
                <w:szCs w:val="18"/>
                <w:rtl/>
              </w:rPr>
              <w:t xml:space="preserve">סטודנטים </w:t>
            </w:r>
            <w:r w:rsidRPr="0009524E">
              <w:rPr>
                <w:rFonts w:hint="cs"/>
                <w:sz w:val="18"/>
                <w:szCs w:val="18"/>
                <w:rtl/>
              </w:rPr>
              <w:t xml:space="preserve">ממגזרים שונים הלומדים </w:t>
            </w:r>
            <w:r w:rsidRPr="0009524E">
              <w:rPr>
                <w:sz w:val="18"/>
                <w:szCs w:val="18"/>
                <w:rtl/>
              </w:rPr>
              <w:t>במוסדות להשכלה גבוהה</w:t>
            </w:r>
          </w:p>
        </w:tc>
        <w:tc>
          <w:tcPr>
            <w:tcW w:w="12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A20048" w14:textId="77777777" w:rsidR="00F410B5" w:rsidRPr="0009524E" w:rsidRDefault="00F410B5" w:rsidP="00F9591A">
            <w:pPr>
              <w:pStyle w:val="R"/>
              <w:rPr>
                <w:sz w:val="18"/>
                <w:szCs w:val="18"/>
                <w:rtl/>
              </w:rPr>
            </w:pPr>
            <w:r w:rsidRPr="0009524E">
              <w:rPr>
                <w:rFonts w:hint="cs"/>
                <w:sz w:val="18"/>
                <w:szCs w:val="18"/>
                <w:rtl/>
              </w:rPr>
              <w:t>-</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F1AE1B" w14:textId="77777777" w:rsidR="00F410B5" w:rsidRPr="0009524E" w:rsidRDefault="00F410B5" w:rsidP="00F9591A">
            <w:pPr>
              <w:pStyle w:val="R"/>
              <w:rPr>
                <w:sz w:val="18"/>
                <w:szCs w:val="18"/>
                <w:rtl/>
              </w:rPr>
            </w:pPr>
            <w:r w:rsidRPr="0009524E">
              <w:rPr>
                <w:sz w:val="18"/>
                <w:szCs w:val="18"/>
                <w:rtl/>
              </w:rPr>
              <w:t xml:space="preserve">30 </w:t>
            </w:r>
            <w:r w:rsidRPr="0009524E">
              <w:rPr>
                <w:rFonts w:hint="cs"/>
                <w:sz w:val="18"/>
                <w:szCs w:val="18"/>
                <w:rtl/>
              </w:rPr>
              <w:t>מרכזים</w:t>
            </w:r>
            <w:r w:rsidRPr="0009524E">
              <w:rPr>
                <w:sz w:val="18"/>
                <w:szCs w:val="18"/>
                <w:rtl/>
              </w:rPr>
              <w:t xml:space="preserve"> ברחבי הארץ</w:t>
            </w:r>
          </w:p>
        </w:tc>
        <w:tc>
          <w:tcPr>
            <w:tcW w:w="1124" w:type="dxa"/>
            <w:tcBorders>
              <w:top w:val="nil"/>
              <w:left w:val="single" w:sz="4" w:space="0" w:color="auto"/>
              <w:bottom w:val="single" w:sz="4" w:space="0" w:color="auto"/>
              <w:right w:val="single" w:sz="4" w:space="0" w:color="auto"/>
            </w:tcBorders>
            <w:shd w:val="clear" w:color="auto" w:fill="auto"/>
            <w:vAlign w:val="bottom"/>
          </w:tcPr>
          <w:p w14:paraId="3BB14DDA" w14:textId="77777777" w:rsidR="00F410B5" w:rsidRPr="0009524E" w:rsidRDefault="00F410B5" w:rsidP="00F9591A">
            <w:pPr>
              <w:pStyle w:val="R"/>
              <w:rPr>
                <w:sz w:val="18"/>
                <w:szCs w:val="18"/>
                <w:rtl/>
              </w:rPr>
            </w:pPr>
            <w:r w:rsidRPr="0009524E">
              <w:rPr>
                <w:rFonts w:hint="cs"/>
                <w:sz w:val="18"/>
                <w:szCs w:val="18"/>
                <w:rtl/>
              </w:rPr>
              <w:t>יולי 2017 עד דצמבר 2018</w:t>
            </w:r>
          </w:p>
        </w:tc>
      </w:tr>
      <w:tr w:rsidR="00F410B5" w:rsidRPr="0009524E" w14:paraId="195870C3" w14:textId="77777777" w:rsidTr="0009524E">
        <w:trPr>
          <w:gridAfter w:val="1"/>
          <w:wAfter w:w="8" w:type="dxa"/>
          <w:trHeight w:val="1136"/>
        </w:trPr>
        <w:tc>
          <w:tcPr>
            <w:tcW w:w="1148" w:type="dxa"/>
            <w:tcBorders>
              <w:top w:val="nil"/>
              <w:left w:val="single" w:sz="4" w:space="0" w:color="auto"/>
              <w:bottom w:val="single" w:sz="4" w:space="0" w:color="auto"/>
              <w:right w:val="single" w:sz="4" w:space="0" w:color="auto"/>
            </w:tcBorders>
            <w:shd w:val="clear" w:color="auto" w:fill="auto"/>
            <w:vAlign w:val="bottom"/>
            <w:hideMark/>
          </w:tcPr>
          <w:p w14:paraId="7072D2D2" w14:textId="0D44C0D6" w:rsidR="00F410B5" w:rsidRPr="0009524E" w:rsidRDefault="00F410B5" w:rsidP="00F9591A">
            <w:pPr>
              <w:pStyle w:val="R"/>
              <w:rPr>
                <w:sz w:val="18"/>
                <w:szCs w:val="18"/>
                <w:rtl/>
              </w:rPr>
            </w:pPr>
            <w:r w:rsidRPr="0009524E">
              <w:rPr>
                <w:sz w:val="18"/>
                <w:szCs w:val="18"/>
                <w:rtl/>
              </w:rPr>
              <w:t>תכנית</w:t>
            </w:r>
            <w:r w:rsidR="0009524E">
              <w:rPr>
                <w:sz w:val="18"/>
                <w:szCs w:val="18"/>
                <w:rtl/>
              </w:rPr>
              <w:br/>
            </w:r>
            <w:r w:rsidRPr="0009524E">
              <w:rPr>
                <w:sz w:val="18"/>
                <w:szCs w:val="18"/>
                <w:rtl/>
              </w:rPr>
              <w:t>זהות</w:t>
            </w:r>
            <w:r w:rsidR="0009524E">
              <w:rPr>
                <w:sz w:val="18"/>
                <w:szCs w:val="18"/>
                <w:rtl/>
              </w:rPr>
              <w:br/>
            </w:r>
            <w:r w:rsidRPr="0009524E">
              <w:rPr>
                <w:sz w:val="18"/>
                <w:szCs w:val="18"/>
                <w:rtl/>
              </w:rPr>
              <w:t>יהודית בקהילה</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0EC797" w14:textId="77777777" w:rsidR="00F410B5" w:rsidRPr="0009524E" w:rsidRDefault="00F410B5" w:rsidP="00F9591A">
            <w:pPr>
              <w:pStyle w:val="R"/>
              <w:rPr>
                <w:sz w:val="18"/>
                <w:szCs w:val="18"/>
                <w:rtl/>
              </w:rPr>
            </w:pPr>
            <w:r w:rsidRPr="0009524E">
              <w:rPr>
                <w:sz w:val="18"/>
                <w:szCs w:val="18"/>
                <w:rtl/>
              </w:rPr>
              <w:t>טיפוח הזהות היהודית כמוקד לחיבור הדדי במשפחה, בקהילה ובחברה הישראלית</w:t>
            </w:r>
          </w:p>
        </w:tc>
        <w:tc>
          <w:tcPr>
            <w:tcW w:w="18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0BA4BA" w14:textId="77777777" w:rsidR="00F410B5" w:rsidRPr="0009524E" w:rsidRDefault="00F410B5" w:rsidP="00F9591A">
            <w:pPr>
              <w:pStyle w:val="R"/>
              <w:rPr>
                <w:sz w:val="18"/>
                <w:szCs w:val="18"/>
                <w:rtl/>
              </w:rPr>
            </w:pPr>
            <w:r w:rsidRPr="0009524E">
              <w:rPr>
                <w:sz w:val="18"/>
                <w:szCs w:val="18"/>
                <w:rtl/>
              </w:rPr>
              <w:t>כלל באי המתנ"ס</w:t>
            </w:r>
            <w:r w:rsidRPr="0009524E">
              <w:rPr>
                <w:rFonts w:hint="cs"/>
                <w:sz w:val="18"/>
                <w:szCs w:val="18"/>
                <w:rtl/>
              </w:rPr>
              <w:t>ים,</w:t>
            </w:r>
            <w:r w:rsidRPr="0009524E">
              <w:rPr>
                <w:sz w:val="18"/>
                <w:szCs w:val="18"/>
                <w:rtl/>
              </w:rPr>
              <w:t xml:space="preserve"> בדגש על נוער, צעירים ומשפחות צעירות – המתגוררים בסמיכות למרכזים קהילתיים עירוניים או </w:t>
            </w:r>
            <w:r w:rsidRPr="0009524E">
              <w:rPr>
                <w:rFonts w:hint="cs"/>
                <w:sz w:val="18"/>
                <w:szCs w:val="18"/>
                <w:rtl/>
              </w:rPr>
              <w:t>ב</w:t>
            </w:r>
            <w:r w:rsidRPr="0009524E">
              <w:rPr>
                <w:sz w:val="18"/>
                <w:szCs w:val="18"/>
                <w:rtl/>
              </w:rPr>
              <w:t>יישוביים</w:t>
            </w:r>
          </w:p>
        </w:tc>
        <w:tc>
          <w:tcPr>
            <w:tcW w:w="12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BB483E" w14:textId="77777777" w:rsidR="00F410B5" w:rsidRPr="0009524E" w:rsidRDefault="00F410B5" w:rsidP="00F9591A">
            <w:pPr>
              <w:pStyle w:val="R"/>
              <w:rPr>
                <w:sz w:val="18"/>
                <w:szCs w:val="18"/>
                <w:rtl/>
              </w:rPr>
            </w:pPr>
            <w:r w:rsidRPr="0009524E">
              <w:rPr>
                <w:rFonts w:hint="cs"/>
                <w:sz w:val="18"/>
                <w:szCs w:val="18"/>
                <w:rtl/>
              </w:rPr>
              <w:t>בשיתוף</w:t>
            </w:r>
            <w:r w:rsidRPr="0009524E">
              <w:rPr>
                <w:sz w:val="18"/>
                <w:szCs w:val="18"/>
                <w:rtl/>
              </w:rPr>
              <w:t xml:space="preserve"> משרד החינוך (</w:t>
            </w:r>
            <w:r w:rsidRPr="0009524E">
              <w:rPr>
                <w:rFonts w:hint="cs"/>
                <w:sz w:val="18"/>
                <w:szCs w:val="18"/>
                <w:rtl/>
              </w:rPr>
              <w:t>ה</w:t>
            </w:r>
            <w:r w:rsidRPr="0009524E">
              <w:rPr>
                <w:sz w:val="18"/>
                <w:szCs w:val="18"/>
                <w:rtl/>
              </w:rPr>
              <w:t xml:space="preserve">זרוע </w:t>
            </w:r>
            <w:r w:rsidRPr="0009524E">
              <w:rPr>
                <w:rFonts w:hint="cs"/>
                <w:sz w:val="18"/>
                <w:szCs w:val="18"/>
                <w:rtl/>
              </w:rPr>
              <w:t>ה</w:t>
            </w:r>
            <w:r w:rsidRPr="0009524E">
              <w:rPr>
                <w:sz w:val="18"/>
                <w:szCs w:val="18"/>
                <w:rtl/>
              </w:rPr>
              <w:t>ביצועית - החברה למתנ</w:t>
            </w:r>
            <w:r w:rsidRPr="0009524E">
              <w:rPr>
                <w:rFonts w:hint="cs"/>
                <w:sz w:val="18"/>
                <w:szCs w:val="18"/>
                <w:rtl/>
              </w:rPr>
              <w:t>"</w:t>
            </w:r>
            <w:r w:rsidRPr="0009524E">
              <w:rPr>
                <w:sz w:val="18"/>
                <w:szCs w:val="18"/>
                <w:rtl/>
              </w:rPr>
              <w:t>סים)</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CF3D60" w14:textId="77777777" w:rsidR="00F410B5" w:rsidRPr="0009524E" w:rsidRDefault="00F410B5" w:rsidP="00F9591A">
            <w:pPr>
              <w:pStyle w:val="R"/>
              <w:rPr>
                <w:sz w:val="18"/>
                <w:szCs w:val="18"/>
                <w:rtl/>
              </w:rPr>
            </w:pPr>
            <w:r w:rsidRPr="0009524E">
              <w:rPr>
                <w:sz w:val="18"/>
                <w:szCs w:val="18"/>
                <w:rtl/>
              </w:rPr>
              <w:t>בכל רחבי הארץ</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bottom"/>
          </w:tcPr>
          <w:p w14:paraId="43727753" w14:textId="77777777" w:rsidR="00F410B5" w:rsidRPr="0009524E" w:rsidRDefault="00F410B5" w:rsidP="00F9591A">
            <w:pPr>
              <w:pStyle w:val="R"/>
              <w:rPr>
                <w:sz w:val="18"/>
                <w:szCs w:val="18"/>
                <w:rtl/>
              </w:rPr>
            </w:pPr>
            <w:r w:rsidRPr="0009524E">
              <w:rPr>
                <w:rFonts w:hint="cs"/>
                <w:sz w:val="18"/>
                <w:szCs w:val="18"/>
                <w:rtl/>
              </w:rPr>
              <w:t>ספטמבר 2013 עד דצמבר 2018</w:t>
            </w:r>
          </w:p>
        </w:tc>
      </w:tr>
      <w:tr w:rsidR="00F410B5" w:rsidRPr="0009524E" w14:paraId="4BA23E93" w14:textId="77777777" w:rsidTr="0009524E">
        <w:trPr>
          <w:gridAfter w:val="1"/>
          <w:wAfter w:w="8" w:type="dxa"/>
          <w:trHeight w:val="827"/>
        </w:trPr>
        <w:tc>
          <w:tcPr>
            <w:tcW w:w="1148" w:type="dxa"/>
            <w:tcBorders>
              <w:top w:val="nil"/>
              <w:left w:val="single" w:sz="4" w:space="0" w:color="auto"/>
              <w:bottom w:val="single" w:sz="4" w:space="0" w:color="auto"/>
              <w:right w:val="single" w:sz="4" w:space="0" w:color="auto"/>
            </w:tcBorders>
            <w:shd w:val="clear" w:color="auto" w:fill="auto"/>
            <w:vAlign w:val="bottom"/>
            <w:hideMark/>
          </w:tcPr>
          <w:p w14:paraId="70EAB8DC" w14:textId="5EEB9317" w:rsidR="00F410B5" w:rsidRPr="0009524E" w:rsidRDefault="00F410B5" w:rsidP="00F9591A">
            <w:pPr>
              <w:pStyle w:val="R"/>
              <w:rPr>
                <w:sz w:val="18"/>
                <w:szCs w:val="18"/>
                <w:rtl/>
              </w:rPr>
            </w:pPr>
            <w:r w:rsidRPr="0009524E">
              <w:rPr>
                <w:sz w:val="18"/>
                <w:szCs w:val="18"/>
                <w:rtl/>
              </w:rPr>
              <w:t>ציונות</w:t>
            </w:r>
            <w:r w:rsidR="0009524E">
              <w:rPr>
                <w:sz w:val="18"/>
                <w:szCs w:val="18"/>
                <w:rtl/>
              </w:rPr>
              <w:br/>
            </w:r>
            <w:r w:rsidRPr="0009524E">
              <w:rPr>
                <w:sz w:val="18"/>
                <w:szCs w:val="18"/>
                <w:rtl/>
              </w:rPr>
              <w:t>ויהדות</w:t>
            </w:r>
          </w:p>
        </w:tc>
        <w:tc>
          <w:tcPr>
            <w:tcW w:w="2268" w:type="dxa"/>
            <w:tcBorders>
              <w:top w:val="nil"/>
              <w:left w:val="single" w:sz="4" w:space="0" w:color="auto"/>
              <w:bottom w:val="single" w:sz="4" w:space="0" w:color="auto"/>
              <w:right w:val="single" w:sz="4" w:space="0" w:color="auto"/>
            </w:tcBorders>
            <w:shd w:val="clear" w:color="auto" w:fill="auto"/>
            <w:vAlign w:val="bottom"/>
            <w:hideMark/>
          </w:tcPr>
          <w:p w14:paraId="77C2CFD2" w14:textId="77777777" w:rsidR="00F410B5" w:rsidRPr="0009524E" w:rsidRDefault="00F410B5" w:rsidP="00F9591A">
            <w:pPr>
              <w:pStyle w:val="R"/>
              <w:rPr>
                <w:sz w:val="18"/>
                <w:szCs w:val="18"/>
                <w:rtl/>
              </w:rPr>
            </w:pPr>
            <w:r w:rsidRPr="0009524E">
              <w:rPr>
                <w:sz w:val="18"/>
                <w:szCs w:val="18"/>
                <w:rtl/>
              </w:rPr>
              <w:t>הקמת קבוצות לימוד של צעירים העוסקים באופן קבוע בהתנדבות במסגרת ארגונים ציוניים שונים</w:t>
            </w:r>
          </w:p>
        </w:tc>
        <w:tc>
          <w:tcPr>
            <w:tcW w:w="1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ABADE5" w14:textId="77777777" w:rsidR="00F410B5" w:rsidRPr="0009524E" w:rsidRDefault="00F410B5" w:rsidP="00F9591A">
            <w:pPr>
              <w:pStyle w:val="R"/>
              <w:rPr>
                <w:sz w:val="18"/>
                <w:szCs w:val="18"/>
                <w:rtl/>
              </w:rPr>
            </w:pPr>
            <w:r w:rsidRPr="0009524E">
              <w:rPr>
                <w:sz w:val="18"/>
                <w:szCs w:val="18"/>
                <w:rtl/>
              </w:rPr>
              <w:t>צעירים מהארץ ומחו"ל</w:t>
            </w:r>
          </w:p>
        </w:tc>
        <w:tc>
          <w:tcPr>
            <w:tcW w:w="1290" w:type="dxa"/>
            <w:tcBorders>
              <w:top w:val="nil"/>
              <w:left w:val="single" w:sz="4" w:space="0" w:color="auto"/>
              <w:bottom w:val="single" w:sz="4" w:space="0" w:color="auto"/>
              <w:right w:val="single" w:sz="4" w:space="0" w:color="auto"/>
            </w:tcBorders>
            <w:shd w:val="clear" w:color="auto" w:fill="auto"/>
            <w:vAlign w:val="bottom"/>
            <w:hideMark/>
          </w:tcPr>
          <w:p w14:paraId="603ACE61" w14:textId="77777777" w:rsidR="00F410B5" w:rsidRPr="0009524E" w:rsidRDefault="00F410B5" w:rsidP="00F9591A">
            <w:pPr>
              <w:pStyle w:val="R"/>
              <w:rPr>
                <w:sz w:val="18"/>
                <w:szCs w:val="18"/>
                <w:rtl/>
              </w:rPr>
            </w:pPr>
            <w:r w:rsidRPr="0009524E">
              <w:rPr>
                <w:rFonts w:hint="cs"/>
                <w:sz w:val="18"/>
                <w:szCs w:val="18"/>
                <w:rtl/>
              </w:rPr>
              <w:t>בשיתוף</w:t>
            </w:r>
            <w:r w:rsidRPr="0009524E">
              <w:rPr>
                <w:sz w:val="18"/>
                <w:szCs w:val="18"/>
                <w:rtl/>
              </w:rPr>
              <w:t xml:space="preserve"> משרד החינוך ומשרד התפוצות</w:t>
            </w:r>
          </w:p>
        </w:tc>
        <w:tc>
          <w:tcPr>
            <w:tcW w:w="1128" w:type="dxa"/>
            <w:tcBorders>
              <w:top w:val="nil"/>
              <w:left w:val="single" w:sz="4" w:space="0" w:color="auto"/>
              <w:bottom w:val="single" w:sz="4" w:space="0" w:color="auto"/>
              <w:right w:val="single" w:sz="4" w:space="0" w:color="auto"/>
            </w:tcBorders>
            <w:shd w:val="clear" w:color="auto" w:fill="auto"/>
            <w:vAlign w:val="bottom"/>
            <w:hideMark/>
          </w:tcPr>
          <w:p w14:paraId="4B0C552D" w14:textId="77777777" w:rsidR="00F410B5" w:rsidRPr="0009524E" w:rsidRDefault="00F410B5" w:rsidP="00F9591A">
            <w:pPr>
              <w:pStyle w:val="R"/>
              <w:rPr>
                <w:sz w:val="18"/>
                <w:szCs w:val="18"/>
                <w:rtl/>
              </w:rPr>
            </w:pPr>
            <w:r w:rsidRPr="0009524E">
              <w:rPr>
                <w:rFonts w:hint="cs"/>
                <w:sz w:val="18"/>
                <w:szCs w:val="18"/>
                <w:rtl/>
              </w:rPr>
              <w:t xml:space="preserve">בכל </w:t>
            </w:r>
            <w:r w:rsidRPr="0009524E">
              <w:rPr>
                <w:sz w:val="18"/>
                <w:szCs w:val="18"/>
                <w:rtl/>
              </w:rPr>
              <w:t>רחבי הארץ</w:t>
            </w:r>
          </w:p>
        </w:tc>
        <w:tc>
          <w:tcPr>
            <w:tcW w:w="1124" w:type="dxa"/>
            <w:tcBorders>
              <w:top w:val="nil"/>
              <w:left w:val="single" w:sz="4" w:space="0" w:color="auto"/>
              <w:bottom w:val="single" w:sz="4" w:space="0" w:color="auto"/>
              <w:right w:val="single" w:sz="4" w:space="0" w:color="auto"/>
            </w:tcBorders>
            <w:shd w:val="clear" w:color="auto" w:fill="auto"/>
            <w:vAlign w:val="bottom"/>
          </w:tcPr>
          <w:p w14:paraId="332C7571" w14:textId="77777777" w:rsidR="00F410B5" w:rsidRPr="0009524E" w:rsidRDefault="00F410B5" w:rsidP="00F9591A">
            <w:pPr>
              <w:pStyle w:val="R"/>
              <w:rPr>
                <w:sz w:val="18"/>
                <w:szCs w:val="18"/>
                <w:rtl/>
              </w:rPr>
            </w:pPr>
            <w:r w:rsidRPr="0009524E">
              <w:rPr>
                <w:rFonts w:hint="cs"/>
                <w:sz w:val="18"/>
                <w:szCs w:val="18"/>
                <w:rtl/>
              </w:rPr>
              <w:t>פברואר 2014 עד דצמבר 2018</w:t>
            </w:r>
          </w:p>
        </w:tc>
      </w:tr>
      <w:tr w:rsidR="00F410B5" w:rsidRPr="00215141" w14:paraId="5AF1D115" w14:textId="77777777" w:rsidTr="0009524E">
        <w:trPr>
          <w:trHeight w:val="1020"/>
        </w:trPr>
        <w:tc>
          <w:tcPr>
            <w:tcW w:w="1148" w:type="dxa"/>
            <w:tcBorders>
              <w:top w:val="nil"/>
              <w:left w:val="single" w:sz="4" w:space="0" w:color="auto"/>
              <w:bottom w:val="single" w:sz="4" w:space="0" w:color="auto"/>
              <w:right w:val="single" w:sz="4" w:space="0" w:color="auto"/>
            </w:tcBorders>
            <w:shd w:val="clear" w:color="auto" w:fill="auto"/>
            <w:vAlign w:val="bottom"/>
            <w:hideMark/>
          </w:tcPr>
          <w:p w14:paraId="2A477508" w14:textId="7DD333A8" w:rsidR="00F410B5" w:rsidRPr="0009524E" w:rsidRDefault="00F410B5" w:rsidP="00F9591A">
            <w:pPr>
              <w:pStyle w:val="R"/>
              <w:rPr>
                <w:sz w:val="18"/>
                <w:szCs w:val="18"/>
                <w:rtl/>
              </w:rPr>
            </w:pPr>
            <w:r w:rsidRPr="0009524E">
              <w:rPr>
                <w:sz w:val="18"/>
                <w:szCs w:val="18"/>
                <w:rtl/>
              </w:rPr>
              <w:t>משפחה</w:t>
            </w:r>
            <w:r w:rsidRPr="0009524E">
              <w:rPr>
                <w:rFonts w:hint="cs"/>
                <w:sz w:val="18"/>
                <w:szCs w:val="18"/>
                <w:rtl/>
              </w:rPr>
              <w:t xml:space="preserve"> כולל</w:t>
            </w:r>
            <w:r w:rsidR="0009524E">
              <w:rPr>
                <w:sz w:val="18"/>
                <w:szCs w:val="18"/>
                <w:rtl/>
              </w:rPr>
              <w:br/>
            </w:r>
            <w:r w:rsidRPr="0009524E">
              <w:rPr>
                <w:rFonts w:hint="cs"/>
                <w:sz w:val="18"/>
                <w:szCs w:val="18"/>
                <w:rtl/>
              </w:rPr>
              <w:t>תכנית חיבורים ("קרוב ללב")</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616F67" w14:textId="77777777" w:rsidR="00F410B5" w:rsidRPr="0009524E" w:rsidRDefault="00F410B5" w:rsidP="00F9591A">
            <w:pPr>
              <w:pStyle w:val="R"/>
              <w:rPr>
                <w:sz w:val="18"/>
                <w:szCs w:val="18"/>
                <w:rtl/>
              </w:rPr>
            </w:pPr>
            <w:r w:rsidRPr="0009524E">
              <w:rPr>
                <w:rFonts w:hint="cs"/>
                <w:sz w:val="18"/>
                <w:szCs w:val="18"/>
                <w:rtl/>
              </w:rPr>
              <w:t xml:space="preserve">העצמת </w:t>
            </w:r>
            <w:r w:rsidRPr="0009524E">
              <w:rPr>
                <w:sz w:val="18"/>
                <w:szCs w:val="18"/>
                <w:rtl/>
              </w:rPr>
              <w:t xml:space="preserve">ערכי המשפחה </w:t>
            </w:r>
            <w:r w:rsidRPr="0009524E">
              <w:rPr>
                <w:rFonts w:hint="cs"/>
                <w:sz w:val="18"/>
                <w:szCs w:val="18"/>
                <w:rtl/>
              </w:rPr>
              <w:t>ומניעת</w:t>
            </w:r>
            <w:r w:rsidRPr="0009524E">
              <w:rPr>
                <w:sz w:val="18"/>
                <w:szCs w:val="18"/>
                <w:rtl/>
              </w:rPr>
              <w:t xml:space="preserve"> משברים משפחתיים</w:t>
            </w:r>
            <w:r w:rsidRPr="0009524E">
              <w:rPr>
                <w:rFonts w:hint="cs"/>
                <w:sz w:val="18"/>
                <w:szCs w:val="18"/>
                <w:rtl/>
              </w:rPr>
              <w:t>,</w:t>
            </w:r>
            <w:r w:rsidRPr="0009524E">
              <w:rPr>
                <w:sz w:val="18"/>
                <w:szCs w:val="18"/>
                <w:rtl/>
              </w:rPr>
              <w:t xml:space="preserve"> חיבור בין תושבים וטיפוח המרקם הקהילתי והלכידות </w:t>
            </w:r>
            <w:r w:rsidRPr="0009524E">
              <w:rPr>
                <w:rFonts w:hint="cs"/>
                <w:sz w:val="18"/>
                <w:szCs w:val="18"/>
                <w:rtl/>
              </w:rPr>
              <w:t>באמצעות</w:t>
            </w:r>
            <w:r w:rsidRPr="0009524E">
              <w:rPr>
                <w:sz w:val="18"/>
                <w:szCs w:val="18"/>
                <w:rtl/>
              </w:rPr>
              <w:t xml:space="preserve"> פעילות ערכית משותפת</w:t>
            </w:r>
          </w:p>
        </w:tc>
        <w:tc>
          <w:tcPr>
            <w:tcW w:w="18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FB7E70" w14:textId="77777777" w:rsidR="00F410B5" w:rsidRPr="0009524E" w:rsidRDefault="00F410B5" w:rsidP="00F9591A">
            <w:pPr>
              <w:pStyle w:val="R"/>
              <w:rPr>
                <w:sz w:val="18"/>
                <w:szCs w:val="18"/>
                <w:rtl/>
              </w:rPr>
            </w:pPr>
            <w:r w:rsidRPr="0009524E">
              <w:rPr>
                <w:sz w:val="18"/>
                <w:szCs w:val="18"/>
                <w:rtl/>
              </w:rPr>
              <w:t>משפחות צעירות</w:t>
            </w:r>
          </w:p>
          <w:p w14:paraId="512E551F" w14:textId="77777777" w:rsidR="00F410B5" w:rsidRPr="0009524E" w:rsidRDefault="00F410B5" w:rsidP="00F9591A">
            <w:pPr>
              <w:pStyle w:val="R"/>
              <w:rPr>
                <w:sz w:val="18"/>
                <w:szCs w:val="18"/>
                <w:rtl/>
              </w:rPr>
            </w:pPr>
            <w:r w:rsidRPr="0009524E">
              <w:rPr>
                <w:rFonts w:hint="cs"/>
                <w:sz w:val="18"/>
                <w:szCs w:val="18"/>
                <w:rtl/>
              </w:rPr>
              <w:t>מפגש בין שכנים</w:t>
            </w:r>
          </w:p>
        </w:tc>
        <w:tc>
          <w:tcPr>
            <w:tcW w:w="12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845635" w14:textId="77777777" w:rsidR="00F410B5" w:rsidRPr="0009524E" w:rsidRDefault="00F410B5" w:rsidP="00F9591A">
            <w:pPr>
              <w:pStyle w:val="R"/>
              <w:rPr>
                <w:sz w:val="18"/>
                <w:szCs w:val="18"/>
                <w:rtl/>
              </w:rPr>
            </w:pPr>
            <w:r w:rsidRPr="0009524E">
              <w:rPr>
                <w:rFonts w:hint="cs"/>
                <w:sz w:val="18"/>
                <w:szCs w:val="18"/>
                <w:rtl/>
              </w:rPr>
              <w:t>-</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EC2830" w14:textId="77777777" w:rsidR="00F410B5" w:rsidRPr="0009524E" w:rsidRDefault="00F410B5" w:rsidP="00F9591A">
            <w:pPr>
              <w:pStyle w:val="R"/>
              <w:rPr>
                <w:sz w:val="18"/>
                <w:szCs w:val="18"/>
                <w:rtl/>
              </w:rPr>
            </w:pPr>
            <w:r w:rsidRPr="0009524E">
              <w:rPr>
                <w:rFonts w:hint="cs"/>
                <w:sz w:val="18"/>
                <w:szCs w:val="18"/>
                <w:rtl/>
              </w:rPr>
              <w:t>ב</w:t>
            </w:r>
            <w:r w:rsidRPr="0009524E">
              <w:rPr>
                <w:sz w:val="18"/>
                <w:szCs w:val="18"/>
                <w:rtl/>
              </w:rPr>
              <w:t xml:space="preserve">כל </w:t>
            </w:r>
            <w:r w:rsidRPr="0009524E">
              <w:rPr>
                <w:rFonts w:hint="cs"/>
                <w:sz w:val="18"/>
                <w:szCs w:val="18"/>
                <w:rtl/>
              </w:rPr>
              <w:t xml:space="preserve">רחבי </w:t>
            </w:r>
            <w:r w:rsidRPr="0009524E">
              <w:rPr>
                <w:sz w:val="18"/>
                <w:szCs w:val="18"/>
                <w:rtl/>
              </w:rPr>
              <w:t>הארץ</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2CE99DF" w14:textId="77777777" w:rsidR="00F410B5" w:rsidRPr="0009524E" w:rsidRDefault="00F410B5" w:rsidP="00F9591A">
            <w:pPr>
              <w:pStyle w:val="R"/>
              <w:rPr>
                <w:sz w:val="18"/>
                <w:szCs w:val="18"/>
                <w:rtl/>
              </w:rPr>
            </w:pPr>
            <w:r w:rsidRPr="0009524E">
              <w:rPr>
                <w:rFonts w:hint="cs"/>
                <w:sz w:val="18"/>
                <w:szCs w:val="18"/>
                <w:rtl/>
              </w:rPr>
              <w:t>אוקטובר 2013 עד דצמבר 2018</w:t>
            </w:r>
          </w:p>
        </w:tc>
      </w:tr>
    </w:tbl>
    <w:p w14:paraId="7271F19E" w14:textId="77777777" w:rsidR="001378D5" w:rsidRDefault="001378D5" w:rsidP="00F9591A">
      <w:pPr>
        <w:pStyle w:val="aff2"/>
        <w:rPr>
          <w:rtl/>
        </w:rPr>
      </w:pPr>
    </w:p>
    <w:p w14:paraId="09EF0100" w14:textId="53D0203F" w:rsidR="00F410B5" w:rsidRPr="00215141" w:rsidRDefault="00F410B5" w:rsidP="00F9591A">
      <w:pPr>
        <w:pStyle w:val="aff2"/>
        <w:rPr>
          <w:rtl/>
        </w:rPr>
      </w:pPr>
      <w:r w:rsidRPr="00215141">
        <w:rPr>
          <w:rFonts w:hint="cs"/>
          <w:rtl/>
        </w:rPr>
        <w:t>*</w:t>
      </w:r>
      <w:r w:rsidR="00F9591A">
        <w:rPr>
          <w:rtl/>
        </w:rPr>
        <w:tab/>
      </w:r>
      <w:r w:rsidRPr="00215141">
        <w:rPr>
          <w:rFonts w:hint="cs"/>
          <w:rtl/>
        </w:rPr>
        <w:t>נתונים שהתקבלו מהאגף.</w:t>
      </w:r>
    </w:p>
    <w:p w14:paraId="53E62522" w14:textId="77777777" w:rsidR="00F410B5" w:rsidRPr="00215141" w:rsidRDefault="00F410B5" w:rsidP="001378D5">
      <w:pPr>
        <w:pStyle w:val="100"/>
        <w:rPr>
          <w:rtl/>
        </w:rPr>
      </w:pPr>
      <w:r w:rsidRPr="00215141">
        <w:rPr>
          <w:rFonts w:hint="cs"/>
          <w:rtl/>
        </w:rPr>
        <w:lastRenderedPageBreak/>
        <w:t>לוח 2 מציג את מספר המשתתפים בפעילויות שהפעיל האגף, על פי נתונים שה</w:t>
      </w:r>
      <w:r>
        <w:rPr>
          <w:rFonts w:hint="cs"/>
          <w:rtl/>
        </w:rPr>
        <w:t>וא העביר</w:t>
      </w:r>
      <w:r w:rsidRPr="00215141">
        <w:rPr>
          <w:rFonts w:hint="cs"/>
          <w:rtl/>
        </w:rPr>
        <w:t xml:space="preserve"> למשרד מבקר המדינה ב- 22.10.19:</w:t>
      </w:r>
    </w:p>
    <w:p w14:paraId="34389C77" w14:textId="77777777" w:rsidR="00F410B5" w:rsidRPr="006A7121" w:rsidRDefault="00F410B5" w:rsidP="006A7121">
      <w:pPr>
        <w:pStyle w:val="a9"/>
        <w:rPr>
          <w:b/>
          <w:bCs/>
          <w:rtl/>
        </w:rPr>
      </w:pPr>
      <w:r w:rsidRPr="00215141">
        <w:rPr>
          <w:rFonts w:hint="eastAsia"/>
          <w:rtl/>
        </w:rPr>
        <w:t>לוח</w:t>
      </w:r>
      <w:r w:rsidRPr="00215141">
        <w:rPr>
          <w:rtl/>
        </w:rPr>
        <w:t xml:space="preserve"> 2</w:t>
      </w:r>
      <w:r w:rsidRPr="00215141">
        <w:rPr>
          <w:rFonts w:hint="cs"/>
          <w:rtl/>
        </w:rPr>
        <w:t>:</w:t>
      </w:r>
      <w:r w:rsidRPr="00215141">
        <w:rPr>
          <w:rtl/>
        </w:rPr>
        <w:t xml:space="preserve"> </w:t>
      </w:r>
      <w:r w:rsidRPr="006A7121">
        <w:rPr>
          <w:rFonts w:hint="eastAsia"/>
          <w:b/>
          <w:bCs/>
          <w:rtl/>
        </w:rPr>
        <w:t>מספר</w:t>
      </w:r>
      <w:r w:rsidRPr="006A7121">
        <w:rPr>
          <w:b/>
          <w:bCs/>
          <w:rtl/>
        </w:rPr>
        <w:t xml:space="preserve"> המשתתפים בפעילו</w:t>
      </w:r>
      <w:r w:rsidRPr="006A7121">
        <w:rPr>
          <w:rFonts w:hint="cs"/>
          <w:b/>
          <w:bCs/>
          <w:rtl/>
        </w:rPr>
        <w:t>יו</w:t>
      </w:r>
      <w:r w:rsidRPr="006A7121">
        <w:rPr>
          <w:b/>
          <w:bCs/>
          <w:rtl/>
        </w:rPr>
        <w:t xml:space="preserve">ת </w:t>
      </w:r>
      <w:r w:rsidRPr="006A7121">
        <w:rPr>
          <w:rFonts w:hint="cs"/>
          <w:b/>
          <w:bCs/>
          <w:rtl/>
        </w:rPr>
        <w:t>ש</w:t>
      </w:r>
      <w:r w:rsidRPr="006A7121">
        <w:rPr>
          <w:b/>
          <w:bCs/>
          <w:rtl/>
        </w:rPr>
        <w:t xml:space="preserve">במימון </w:t>
      </w:r>
      <w:r w:rsidRPr="006A7121">
        <w:rPr>
          <w:rFonts w:hint="cs"/>
          <w:b/>
          <w:bCs/>
          <w:rtl/>
        </w:rPr>
        <w:t>האגף</w:t>
      </w:r>
      <w:r w:rsidRPr="006A7121">
        <w:rPr>
          <w:b/>
          <w:bCs/>
          <w:rtl/>
        </w:rPr>
        <w:t xml:space="preserve"> מאז הקמת</w:t>
      </w:r>
      <w:r w:rsidRPr="006A7121">
        <w:rPr>
          <w:rFonts w:hint="cs"/>
          <w:b/>
          <w:bCs/>
          <w:rtl/>
        </w:rPr>
        <w:t>ו</w:t>
      </w:r>
    </w:p>
    <w:tbl>
      <w:tblPr>
        <w:tblStyle w:val="TableGrid"/>
        <w:bidiVisual/>
        <w:tblW w:w="8213" w:type="dxa"/>
        <w:tblLook w:val="04A0" w:firstRow="1" w:lastRow="0" w:firstColumn="1" w:lastColumn="0" w:noHBand="0" w:noVBand="1"/>
      </w:tblPr>
      <w:tblGrid>
        <w:gridCol w:w="1014"/>
        <w:gridCol w:w="1007"/>
        <w:gridCol w:w="1140"/>
        <w:gridCol w:w="1140"/>
        <w:gridCol w:w="1140"/>
        <w:gridCol w:w="1140"/>
        <w:gridCol w:w="1140"/>
        <w:gridCol w:w="1140"/>
      </w:tblGrid>
      <w:tr w:rsidR="006A7121" w:rsidRPr="00694C3C" w14:paraId="69BBB7CD" w14:textId="77777777" w:rsidTr="00C53023">
        <w:trPr>
          <w:trHeight w:val="453"/>
          <w:tblHeader/>
        </w:trPr>
        <w:tc>
          <w:tcPr>
            <w:tcW w:w="0" w:type="auto"/>
            <w:shd w:val="clear" w:color="auto" w:fill="C6D9F1"/>
            <w:vAlign w:val="bottom"/>
          </w:tcPr>
          <w:p w14:paraId="7AD74A49" w14:textId="77777777" w:rsidR="00F410B5" w:rsidRPr="00C53023" w:rsidRDefault="00F410B5" w:rsidP="001378D5">
            <w:pPr>
              <w:pStyle w:val="af0"/>
              <w:rPr>
                <w:sz w:val="16"/>
                <w:szCs w:val="16"/>
                <w:rtl/>
              </w:rPr>
            </w:pPr>
            <w:r w:rsidRPr="00C53023">
              <w:rPr>
                <w:rFonts w:hint="cs"/>
                <w:sz w:val="16"/>
                <w:szCs w:val="16"/>
                <w:rtl/>
              </w:rPr>
              <w:t>שם התוכנית</w:t>
            </w:r>
          </w:p>
        </w:tc>
        <w:tc>
          <w:tcPr>
            <w:tcW w:w="0" w:type="auto"/>
            <w:shd w:val="clear" w:color="auto" w:fill="C6D9F1"/>
            <w:vAlign w:val="bottom"/>
          </w:tcPr>
          <w:p w14:paraId="3049BBAF" w14:textId="77777777" w:rsidR="00F410B5" w:rsidRPr="00C53023" w:rsidRDefault="00F410B5" w:rsidP="001378D5">
            <w:pPr>
              <w:pStyle w:val="af0"/>
              <w:rPr>
                <w:sz w:val="16"/>
                <w:szCs w:val="16"/>
              </w:rPr>
            </w:pPr>
            <w:r w:rsidRPr="00C53023">
              <w:rPr>
                <w:sz w:val="16"/>
                <w:szCs w:val="16"/>
                <w:rtl/>
              </w:rPr>
              <w:t>תאריך התקשרות</w:t>
            </w:r>
          </w:p>
        </w:tc>
        <w:tc>
          <w:tcPr>
            <w:tcW w:w="0" w:type="auto"/>
            <w:shd w:val="clear" w:color="auto" w:fill="C6D9F1"/>
            <w:vAlign w:val="bottom"/>
          </w:tcPr>
          <w:p w14:paraId="1DCC7712" w14:textId="77777777" w:rsidR="006A7121" w:rsidRPr="00C53023" w:rsidRDefault="00F410B5" w:rsidP="001378D5">
            <w:pPr>
              <w:pStyle w:val="af0"/>
              <w:rPr>
                <w:sz w:val="16"/>
                <w:szCs w:val="16"/>
                <w:rtl/>
              </w:rPr>
            </w:pPr>
            <w:r w:rsidRPr="00C53023">
              <w:rPr>
                <w:rFonts w:hint="cs"/>
                <w:sz w:val="16"/>
                <w:szCs w:val="16"/>
                <w:rtl/>
              </w:rPr>
              <w:t>מספר המשתתפים בשנת</w:t>
            </w:r>
          </w:p>
          <w:p w14:paraId="17B1ECB0" w14:textId="51AE10EF" w:rsidR="00F410B5" w:rsidRPr="00C53023" w:rsidRDefault="00F410B5" w:rsidP="001378D5">
            <w:pPr>
              <w:pStyle w:val="af0"/>
              <w:rPr>
                <w:sz w:val="16"/>
                <w:szCs w:val="16"/>
                <w:rtl/>
              </w:rPr>
            </w:pPr>
            <w:r w:rsidRPr="00C53023">
              <w:rPr>
                <w:rFonts w:hint="cs"/>
                <w:sz w:val="16"/>
                <w:szCs w:val="16"/>
                <w:rtl/>
              </w:rPr>
              <w:t>2014</w:t>
            </w:r>
          </w:p>
        </w:tc>
        <w:tc>
          <w:tcPr>
            <w:tcW w:w="0" w:type="auto"/>
            <w:shd w:val="clear" w:color="auto" w:fill="C6D9F1"/>
            <w:vAlign w:val="bottom"/>
          </w:tcPr>
          <w:p w14:paraId="1FD1D3B0" w14:textId="5B928399" w:rsidR="00F410B5" w:rsidRPr="00C53023" w:rsidRDefault="00F410B5" w:rsidP="001378D5">
            <w:pPr>
              <w:pStyle w:val="af0"/>
              <w:rPr>
                <w:sz w:val="16"/>
                <w:szCs w:val="16"/>
                <w:rtl/>
              </w:rPr>
            </w:pPr>
            <w:r w:rsidRPr="00C53023">
              <w:rPr>
                <w:rFonts w:hint="cs"/>
                <w:sz w:val="16"/>
                <w:szCs w:val="16"/>
                <w:rtl/>
              </w:rPr>
              <w:t>מספר המשתתפים בשנת</w:t>
            </w:r>
            <w:r w:rsidR="006A7121" w:rsidRPr="00C53023">
              <w:rPr>
                <w:sz w:val="16"/>
                <w:szCs w:val="16"/>
                <w:rtl/>
              </w:rPr>
              <w:br/>
            </w:r>
            <w:r w:rsidRPr="00C53023">
              <w:rPr>
                <w:rFonts w:hint="cs"/>
                <w:sz w:val="16"/>
                <w:szCs w:val="16"/>
                <w:rtl/>
              </w:rPr>
              <w:t>2015</w:t>
            </w:r>
          </w:p>
        </w:tc>
        <w:tc>
          <w:tcPr>
            <w:tcW w:w="0" w:type="auto"/>
            <w:shd w:val="clear" w:color="auto" w:fill="C6D9F1"/>
            <w:vAlign w:val="bottom"/>
          </w:tcPr>
          <w:p w14:paraId="4FB2BFCF" w14:textId="15B677C7" w:rsidR="00F410B5" w:rsidRPr="00C53023" w:rsidRDefault="00F410B5" w:rsidP="001378D5">
            <w:pPr>
              <w:pStyle w:val="af0"/>
              <w:rPr>
                <w:sz w:val="16"/>
                <w:szCs w:val="16"/>
              </w:rPr>
            </w:pPr>
            <w:r w:rsidRPr="00C53023">
              <w:rPr>
                <w:rFonts w:hint="cs"/>
                <w:sz w:val="16"/>
                <w:szCs w:val="16"/>
                <w:rtl/>
              </w:rPr>
              <w:t>מספר המשתתפים בשנת</w:t>
            </w:r>
            <w:r w:rsidR="006A7121" w:rsidRPr="00C53023">
              <w:rPr>
                <w:sz w:val="16"/>
                <w:szCs w:val="16"/>
                <w:rtl/>
              </w:rPr>
              <w:br/>
            </w:r>
            <w:r w:rsidRPr="00C53023">
              <w:rPr>
                <w:rFonts w:hint="cs"/>
                <w:sz w:val="16"/>
                <w:szCs w:val="16"/>
                <w:rtl/>
              </w:rPr>
              <w:t>2016</w:t>
            </w:r>
          </w:p>
        </w:tc>
        <w:tc>
          <w:tcPr>
            <w:tcW w:w="0" w:type="auto"/>
            <w:shd w:val="clear" w:color="auto" w:fill="C6D9F1"/>
            <w:vAlign w:val="bottom"/>
          </w:tcPr>
          <w:p w14:paraId="17753CDF" w14:textId="56E31B6F" w:rsidR="00F410B5" w:rsidRPr="00C53023" w:rsidRDefault="00F410B5" w:rsidP="001378D5">
            <w:pPr>
              <w:pStyle w:val="af0"/>
              <w:rPr>
                <w:sz w:val="16"/>
                <w:szCs w:val="16"/>
              </w:rPr>
            </w:pPr>
            <w:r w:rsidRPr="00C53023">
              <w:rPr>
                <w:rFonts w:hint="cs"/>
                <w:sz w:val="16"/>
                <w:szCs w:val="16"/>
                <w:rtl/>
              </w:rPr>
              <w:t>מספר המשתתפים בשנת</w:t>
            </w:r>
            <w:r w:rsidR="006A7121" w:rsidRPr="00C53023">
              <w:rPr>
                <w:sz w:val="16"/>
                <w:szCs w:val="16"/>
                <w:rtl/>
              </w:rPr>
              <w:br/>
            </w:r>
            <w:r w:rsidRPr="00C53023">
              <w:rPr>
                <w:rFonts w:hint="cs"/>
                <w:sz w:val="16"/>
                <w:szCs w:val="16"/>
                <w:rtl/>
              </w:rPr>
              <w:t>2017</w:t>
            </w:r>
          </w:p>
        </w:tc>
        <w:tc>
          <w:tcPr>
            <w:tcW w:w="0" w:type="auto"/>
            <w:shd w:val="clear" w:color="auto" w:fill="C6D9F1"/>
            <w:vAlign w:val="bottom"/>
          </w:tcPr>
          <w:p w14:paraId="07ACF43B" w14:textId="5CD2430B" w:rsidR="00F410B5" w:rsidRPr="00C53023" w:rsidRDefault="00F410B5" w:rsidP="001378D5">
            <w:pPr>
              <w:pStyle w:val="af0"/>
              <w:rPr>
                <w:sz w:val="16"/>
                <w:szCs w:val="16"/>
              </w:rPr>
            </w:pPr>
            <w:r w:rsidRPr="00C53023">
              <w:rPr>
                <w:rFonts w:hint="cs"/>
                <w:sz w:val="16"/>
                <w:szCs w:val="16"/>
                <w:rtl/>
              </w:rPr>
              <w:t>מספר המשתתפים בשנת</w:t>
            </w:r>
            <w:r w:rsidR="006A7121" w:rsidRPr="00C53023">
              <w:rPr>
                <w:sz w:val="16"/>
                <w:szCs w:val="16"/>
                <w:rtl/>
              </w:rPr>
              <w:br/>
            </w:r>
            <w:r w:rsidRPr="00C53023">
              <w:rPr>
                <w:rFonts w:hint="cs"/>
                <w:sz w:val="16"/>
                <w:szCs w:val="16"/>
                <w:rtl/>
              </w:rPr>
              <w:t>2018</w:t>
            </w:r>
          </w:p>
        </w:tc>
        <w:tc>
          <w:tcPr>
            <w:tcW w:w="1059" w:type="dxa"/>
            <w:shd w:val="clear" w:color="auto" w:fill="C6D9F1"/>
            <w:vAlign w:val="bottom"/>
          </w:tcPr>
          <w:p w14:paraId="11223E46" w14:textId="2F404845" w:rsidR="00F410B5" w:rsidRPr="00C53023" w:rsidRDefault="00F410B5" w:rsidP="001378D5">
            <w:pPr>
              <w:pStyle w:val="af0"/>
              <w:rPr>
                <w:sz w:val="16"/>
                <w:szCs w:val="16"/>
              </w:rPr>
            </w:pPr>
            <w:r w:rsidRPr="00C53023">
              <w:rPr>
                <w:rFonts w:hint="cs"/>
                <w:sz w:val="16"/>
                <w:szCs w:val="16"/>
                <w:rtl/>
              </w:rPr>
              <w:t>מספר המשתתפים בשנת</w:t>
            </w:r>
            <w:r w:rsidR="006A7121" w:rsidRPr="00C53023">
              <w:rPr>
                <w:sz w:val="16"/>
                <w:szCs w:val="16"/>
                <w:rtl/>
              </w:rPr>
              <w:br/>
            </w:r>
            <w:r w:rsidRPr="00C53023">
              <w:rPr>
                <w:rFonts w:hint="cs"/>
                <w:sz w:val="16"/>
                <w:szCs w:val="16"/>
                <w:rtl/>
              </w:rPr>
              <w:t>2019</w:t>
            </w:r>
          </w:p>
        </w:tc>
      </w:tr>
      <w:tr w:rsidR="006A7121" w:rsidRPr="00694C3C" w14:paraId="23A5F9AA" w14:textId="77777777" w:rsidTr="00C53023">
        <w:trPr>
          <w:trHeight w:val="476"/>
        </w:trPr>
        <w:tc>
          <w:tcPr>
            <w:tcW w:w="0" w:type="auto"/>
            <w:vAlign w:val="bottom"/>
          </w:tcPr>
          <w:p w14:paraId="61873266" w14:textId="77777777" w:rsidR="00F410B5" w:rsidRPr="00C53023" w:rsidRDefault="00F410B5" w:rsidP="001378D5">
            <w:pPr>
              <w:pStyle w:val="R"/>
              <w:bidi w:val="0"/>
              <w:jc w:val="right"/>
              <w:rPr>
                <w:sz w:val="16"/>
                <w:szCs w:val="16"/>
              </w:rPr>
            </w:pPr>
            <w:r w:rsidRPr="00C53023">
              <w:rPr>
                <w:rFonts w:hint="cs"/>
                <w:sz w:val="16"/>
                <w:szCs w:val="16"/>
                <w:rtl/>
              </w:rPr>
              <w:t>פרויקט פריפריה</w:t>
            </w:r>
          </w:p>
        </w:tc>
        <w:tc>
          <w:tcPr>
            <w:tcW w:w="0" w:type="auto"/>
            <w:vAlign w:val="bottom"/>
          </w:tcPr>
          <w:p w14:paraId="1AA567B8" w14:textId="3724F012" w:rsidR="00F410B5" w:rsidRPr="00C53023" w:rsidRDefault="00F410B5" w:rsidP="001378D5">
            <w:pPr>
              <w:pStyle w:val="R"/>
              <w:bidi w:val="0"/>
              <w:jc w:val="right"/>
              <w:rPr>
                <w:sz w:val="16"/>
                <w:szCs w:val="16"/>
              </w:rPr>
            </w:pPr>
            <w:r w:rsidRPr="00C53023">
              <w:rPr>
                <w:rFonts w:hint="cs"/>
                <w:sz w:val="16"/>
                <w:szCs w:val="16"/>
                <w:rtl/>
              </w:rPr>
              <w:t>החל</w:t>
            </w:r>
            <w:r w:rsidR="006A7121" w:rsidRPr="00C53023">
              <w:rPr>
                <w:sz w:val="16"/>
                <w:szCs w:val="16"/>
                <w:rtl/>
              </w:rPr>
              <w:br/>
            </w:r>
            <w:r w:rsidRPr="00C53023">
              <w:rPr>
                <w:rFonts w:hint="cs"/>
                <w:sz w:val="16"/>
                <w:szCs w:val="16"/>
                <w:rtl/>
              </w:rPr>
              <w:t>מ-1.11.17</w:t>
            </w:r>
          </w:p>
        </w:tc>
        <w:tc>
          <w:tcPr>
            <w:tcW w:w="0" w:type="auto"/>
            <w:vAlign w:val="bottom"/>
          </w:tcPr>
          <w:p w14:paraId="5688D090" w14:textId="77777777" w:rsidR="00F410B5" w:rsidRPr="00C53023" w:rsidRDefault="00F410B5" w:rsidP="001378D5">
            <w:pPr>
              <w:pStyle w:val="R"/>
              <w:bidi w:val="0"/>
              <w:jc w:val="right"/>
              <w:rPr>
                <w:rFonts w:asciiTheme="minorHAnsi" w:hAnsiTheme="minorHAnsi"/>
                <w:sz w:val="16"/>
                <w:szCs w:val="16"/>
              </w:rPr>
            </w:pPr>
            <w:r w:rsidRPr="00C53023">
              <w:rPr>
                <w:rFonts w:asciiTheme="minorHAnsi" w:hAnsiTheme="minorHAnsi"/>
                <w:sz w:val="16"/>
                <w:szCs w:val="16"/>
              </w:rPr>
              <w:t>-</w:t>
            </w:r>
          </w:p>
        </w:tc>
        <w:tc>
          <w:tcPr>
            <w:tcW w:w="0" w:type="auto"/>
            <w:vAlign w:val="bottom"/>
          </w:tcPr>
          <w:p w14:paraId="59B61288" w14:textId="77777777" w:rsidR="00F410B5" w:rsidRPr="00C53023" w:rsidRDefault="00F410B5" w:rsidP="001378D5">
            <w:pPr>
              <w:pStyle w:val="R"/>
              <w:bidi w:val="0"/>
              <w:jc w:val="right"/>
              <w:rPr>
                <w:sz w:val="16"/>
                <w:szCs w:val="16"/>
              </w:rPr>
            </w:pPr>
            <w:r w:rsidRPr="00C53023">
              <w:rPr>
                <w:sz w:val="16"/>
                <w:szCs w:val="16"/>
              </w:rPr>
              <w:t>-</w:t>
            </w:r>
          </w:p>
        </w:tc>
        <w:tc>
          <w:tcPr>
            <w:tcW w:w="0" w:type="auto"/>
            <w:vAlign w:val="bottom"/>
          </w:tcPr>
          <w:p w14:paraId="38F1CCAA" w14:textId="77777777" w:rsidR="00F410B5" w:rsidRPr="00C53023" w:rsidRDefault="00F410B5" w:rsidP="001378D5">
            <w:pPr>
              <w:pStyle w:val="R"/>
              <w:bidi w:val="0"/>
              <w:jc w:val="right"/>
              <w:rPr>
                <w:rFonts w:asciiTheme="minorHAnsi" w:hAnsiTheme="minorHAnsi"/>
                <w:sz w:val="16"/>
                <w:szCs w:val="16"/>
              </w:rPr>
            </w:pPr>
            <w:r w:rsidRPr="00C53023">
              <w:rPr>
                <w:rFonts w:asciiTheme="minorHAnsi" w:hAnsiTheme="minorHAnsi"/>
                <w:sz w:val="16"/>
                <w:szCs w:val="16"/>
              </w:rPr>
              <w:t>-</w:t>
            </w:r>
          </w:p>
        </w:tc>
        <w:tc>
          <w:tcPr>
            <w:tcW w:w="0" w:type="auto"/>
            <w:vAlign w:val="bottom"/>
          </w:tcPr>
          <w:p w14:paraId="2F4566C2" w14:textId="77777777" w:rsidR="00F410B5" w:rsidRPr="00C53023" w:rsidRDefault="00F410B5" w:rsidP="001378D5">
            <w:pPr>
              <w:pStyle w:val="R"/>
              <w:bidi w:val="0"/>
              <w:jc w:val="right"/>
              <w:rPr>
                <w:sz w:val="16"/>
                <w:szCs w:val="16"/>
              </w:rPr>
            </w:pPr>
            <w:r w:rsidRPr="00C53023">
              <w:rPr>
                <w:rFonts w:hint="cs"/>
                <w:sz w:val="16"/>
                <w:szCs w:val="16"/>
              </w:rPr>
              <w:t>450</w:t>
            </w:r>
          </w:p>
        </w:tc>
        <w:tc>
          <w:tcPr>
            <w:tcW w:w="0" w:type="auto"/>
            <w:vAlign w:val="bottom"/>
          </w:tcPr>
          <w:p w14:paraId="1483E184" w14:textId="77777777" w:rsidR="00F410B5" w:rsidRPr="00C53023" w:rsidRDefault="00F410B5" w:rsidP="001378D5">
            <w:pPr>
              <w:pStyle w:val="R"/>
              <w:bidi w:val="0"/>
              <w:jc w:val="right"/>
              <w:rPr>
                <w:sz w:val="16"/>
                <w:szCs w:val="16"/>
                <w:rtl/>
              </w:rPr>
            </w:pPr>
            <w:r w:rsidRPr="00C53023">
              <w:rPr>
                <w:rFonts w:hint="cs"/>
                <w:sz w:val="16"/>
                <w:szCs w:val="16"/>
                <w:rtl/>
              </w:rPr>
              <w:t>1,500</w:t>
            </w:r>
          </w:p>
        </w:tc>
        <w:tc>
          <w:tcPr>
            <w:tcW w:w="1059" w:type="dxa"/>
            <w:vAlign w:val="bottom"/>
          </w:tcPr>
          <w:p w14:paraId="226F51E8" w14:textId="77777777" w:rsidR="00F410B5" w:rsidRPr="00C53023" w:rsidRDefault="00F410B5" w:rsidP="001378D5">
            <w:pPr>
              <w:pStyle w:val="R"/>
              <w:bidi w:val="0"/>
              <w:jc w:val="right"/>
              <w:rPr>
                <w:sz w:val="16"/>
                <w:szCs w:val="16"/>
                <w:rtl/>
              </w:rPr>
            </w:pPr>
            <w:r w:rsidRPr="00C53023">
              <w:rPr>
                <w:rFonts w:hint="cs"/>
                <w:sz w:val="16"/>
                <w:szCs w:val="16"/>
                <w:rtl/>
              </w:rPr>
              <w:t>2,500</w:t>
            </w:r>
          </w:p>
        </w:tc>
      </w:tr>
      <w:tr w:rsidR="006A7121" w:rsidRPr="00694C3C" w14:paraId="0ABA52F4" w14:textId="77777777" w:rsidTr="00C53023">
        <w:trPr>
          <w:trHeight w:val="453"/>
        </w:trPr>
        <w:tc>
          <w:tcPr>
            <w:tcW w:w="0" w:type="auto"/>
            <w:vAlign w:val="bottom"/>
          </w:tcPr>
          <w:p w14:paraId="3167B411" w14:textId="77777777" w:rsidR="00F410B5" w:rsidRPr="00C53023" w:rsidRDefault="00F410B5" w:rsidP="001378D5">
            <w:pPr>
              <w:pStyle w:val="R"/>
              <w:bidi w:val="0"/>
              <w:jc w:val="right"/>
              <w:rPr>
                <w:sz w:val="16"/>
                <w:szCs w:val="16"/>
              </w:rPr>
            </w:pPr>
            <w:r w:rsidRPr="00C53023">
              <w:rPr>
                <w:rFonts w:hint="cs"/>
                <w:sz w:val="16"/>
                <w:szCs w:val="16"/>
                <w:rtl/>
              </w:rPr>
              <w:t>הכשרת מרצים</w:t>
            </w:r>
          </w:p>
        </w:tc>
        <w:tc>
          <w:tcPr>
            <w:tcW w:w="0" w:type="auto"/>
            <w:vAlign w:val="bottom"/>
          </w:tcPr>
          <w:p w14:paraId="7273CAB0" w14:textId="5B97D680" w:rsidR="00F410B5" w:rsidRPr="00C53023" w:rsidRDefault="00F410B5" w:rsidP="001378D5">
            <w:pPr>
              <w:pStyle w:val="R"/>
              <w:bidi w:val="0"/>
              <w:jc w:val="right"/>
              <w:rPr>
                <w:sz w:val="16"/>
                <w:szCs w:val="16"/>
              </w:rPr>
            </w:pPr>
            <w:r w:rsidRPr="00C53023">
              <w:rPr>
                <w:rFonts w:hint="cs"/>
                <w:sz w:val="16"/>
                <w:szCs w:val="16"/>
                <w:rtl/>
              </w:rPr>
              <w:t>החל</w:t>
            </w:r>
            <w:r w:rsidR="006A7121" w:rsidRPr="00C53023">
              <w:rPr>
                <w:sz w:val="16"/>
                <w:szCs w:val="16"/>
                <w:rtl/>
              </w:rPr>
              <w:br/>
            </w:r>
            <w:r w:rsidRPr="00C53023">
              <w:rPr>
                <w:rFonts w:hint="cs"/>
                <w:sz w:val="16"/>
                <w:szCs w:val="16"/>
                <w:rtl/>
              </w:rPr>
              <w:t>מ-25.3.18</w:t>
            </w:r>
          </w:p>
        </w:tc>
        <w:tc>
          <w:tcPr>
            <w:tcW w:w="0" w:type="auto"/>
            <w:vAlign w:val="bottom"/>
          </w:tcPr>
          <w:p w14:paraId="5F33ABF6" w14:textId="77777777" w:rsidR="00F410B5" w:rsidRPr="00C53023" w:rsidRDefault="00F410B5" w:rsidP="001378D5">
            <w:pPr>
              <w:pStyle w:val="R"/>
              <w:bidi w:val="0"/>
              <w:jc w:val="right"/>
              <w:rPr>
                <w:sz w:val="16"/>
                <w:szCs w:val="16"/>
              </w:rPr>
            </w:pPr>
            <w:r w:rsidRPr="00C53023">
              <w:rPr>
                <w:sz w:val="16"/>
                <w:szCs w:val="16"/>
              </w:rPr>
              <w:t>-</w:t>
            </w:r>
          </w:p>
        </w:tc>
        <w:tc>
          <w:tcPr>
            <w:tcW w:w="0" w:type="auto"/>
            <w:vAlign w:val="bottom"/>
          </w:tcPr>
          <w:p w14:paraId="5C58D71B" w14:textId="77777777" w:rsidR="00F410B5" w:rsidRPr="00C53023" w:rsidRDefault="00F410B5" w:rsidP="001378D5">
            <w:pPr>
              <w:pStyle w:val="R"/>
              <w:bidi w:val="0"/>
              <w:jc w:val="right"/>
              <w:rPr>
                <w:sz w:val="16"/>
                <w:szCs w:val="16"/>
              </w:rPr>
            </w:pPr>
            <w:r w:rsidRPr="00C53023">
              <w:rPr>
                <w:sz w:val="16"/>
                <w:szCs w:val="16"/>
              </w:rPr>
              <w:t>-</w:t>
            </w:r>
          </w:p>
        </w:tc>
        <w:tc>
          <w:tcPr>
            <w:tcW w:w="0" w:type="auto"/>
            <w:vAlign w:val="bottom"/>
          </w:tcPr>
          <w:p w14:paraId="5740FF5F" w14:textId="77777777" w:rsidR="00F410B5" w:rsidRPr="00C53023" w:rsidRDefault="00F410B5" w:rsidP="001378D5">
            <w:pPr>
              <w:pStyle w:val="R"/>
              <w:bidi w:val="0"/>
              <w:jc w:val="right"/>
              <w:rPr>
                <w:sz w:val="16"/>
                <w:szCs w:val="16"/>
              </w:rPr>
            </w:pPr>
            <w:r w:rsidRPr="00C53023">
              <w:rPr>
                <w:sz w:val="16"/>
                <w:szCs w:val="16"/>
              </w:rPr>
              <w:t>-</w:t>
            </w:r>
          </w:p>
        </w:tc>
        <w:tc>
          <w:tcPr>
            <w:tcW w:w="0" w:type="auto"/>
            <w:vAlign w:val="bottom"/>
          </w:tcPr>
          <w:p w14:paraId="7391D42C" w14:textId="77777777" w:rsidR="00F410B5" w:rsidRPr="00C53023" w:rsidRDefault="00F410B5" w:rsidP="001378D5">
            <w:pPr>
              <w:pStyle w:val="R"/>
              <w:bidi w:val="0"/>
              <w:jc w:val="right"/>
              <w:rPr>
                <w:sz w:val="16"/>
                <w:szCs w:val="16"/>
              </w:rPr>
            </w:pPr>
            <w:r w:rsidRPr="00C53023">
              <w:rPr>
                <w:sz w:val="16"/>
                <w:szCs w:val="16"/>
              </w:rPr>
              <w:t>-</w:t>
            </w:r>
          </w:p>
        </w:tc>
        <w:tc>
          <w:tcPr>
            <w:tcW w:w="0" w:type="auto"/>
            <w:vAlign w:val="bottom"/>
          </w:tcPr>
          <w:p w14:paraId="3C859512" w14:textId="77777777" w:rsidR="00F410B5" w:rsidRPr="00C53023" w:rsidRDefault="00F410B5" w:rsidP="001378D5">
            <w:pPr>
              <w:pStyle w:val="R"/>
              <w:bidi w:val="0"/>
              <w:jc w:val="right"/>
              <w:rPr>
                <w:sz w:val="16"/>
                <w:szCs w:val="16"/>
              </w:rPr>
            </w:pPr>
            <w:r w:rsidRPr="00C53023">
              <w:rPr>
                <w:rFonts w:hint="cs"/>
                <w:sz w:val="16"/>
                <w:szCs w:val="16"/>
                <w:rtl/>
              </w:rPr>
              <w:t>250</w:t>
            </w:r>
          </w:p>
        </w:tc>
        <w:tc>
          <w:tcPr>
            <w:tcW w:w="1059" w:type="dxa"/>
            <w:vAlign w:val="bottom"/>
          </w:tcPr>
          <w:p w14:paraId="6BB49B65" w14:textId="77777777" w:rsidR="00F410B5" w:rsidRPr="00C53023" w:rsidRDefault="00F410B5" w:rsidP="001378D5">
            <w:pPr>
              <w:pStyle w:val="R"/>
              <w:bidi w:val="0"/>
              <w:jc w:val="right"/>
              <w:rPr>
                <w:sz w:val="16"/>
                <w:szCs w:val="16"/>
                <w:rtl/>
              </w:rPr>
            </w:pPr>
            <w:r w:rsidRPr="00C53023">
              <w:rPr>
                <w:rFonts w:hint="cs"/>
                <w:sz w:val="16"/>
                <w:szCs w:val="16"/>
                <w:rtl/>
              </w:rPr>
              <w:t>400</w:t>
            </w:r>
          </w:p>
        </w:tc>
      </w:tr>
      <w:tr w:rsidR="006A7121" w:rsidRPr="00694C3C" w14:paraId="0BE617A7" w14:textId="77777777" w:rsidTr="00C53023">
        <w:trPr>
          <w:trHeight w:val="476"/>
        </w:trPr>
        <w:tc>
          <w:tcPr>
            <w:tcW w:w="0" w:type="auto"/>
            <w:vAlign w:val="bottom"/>
          </w:tcPr>
          <w:p w14:paraId="290D056D" w14:textId="77777777" w:rsidR="00F410B5" w:rsidRPr="00C53023" w:rsidRDefault="00F410B5" w:rsidP="001378D5">
            <w:pPr>
              <w:pStyle w:val="R"/>
              <w:bidi w:val="0"/>
              <w:jc w:val="right"/>
              <w:rPr>
                <w:sz w:val="16"/>
                <w:szCs w:val="16"/>
              </w:rPr>
            </w:pPr>
            <w:r w:rsidRPr="00C53023">
              <w:rPr>
                <w:rFonts w:hint="cs"/>
                <w:sz w:val="16"/>
                <w:szCs w:val="16"/>
                <w:rtl/>
              </w:rPr>
              <w:t>מנחי סדנאות</w:t>
            </w:r>
          </w:p>
        </w:tc>
        <w:tc>
          <w:tcPr>
            <w:tcW w:w="0" w:type="auto"/>
            <w:vAlign w:val="bottom"/>
          </w:tcPr>
          <w:p w14:paraId="7395F592" w14:textId="671E66E0" w:rsidR="00F410B5" w:rsidRPr="00C53023" w:rsidRDefault="00F410B5" w:rsidP="001378D5">
            <w:pPr>
              <w:pStyle w:val="R"/>
              <w:bidi w:val="0"/>
              <w:jc w:val="right"/>
              <w:rPr>
                <w:sz w:val="16"/>
                <w:szCs w:val="16"/>
              </w:rPr>
            </w:pPr>
            <w:r w:rsidRPr="00C53023">
              <w:rPr>
                <w:rFonts w:hint="cs"/>
                <w:sz w:val="16"/>
                <w:szCs w:val="16"/>
                <w:rtl/>
              </w:rPr>
              <w:t>החל</w:t>
            </w:r>
            <w:r w:rsidR="006A7121" w:rsidRPr="00C53023">
              <w:rPr>
                <w:sz w:val="16"/>
                <w:szCs w:val="16"/>
                <w:rtl/>
              </w:rPr>
              <w:br/>
            </w:r>
            <w:r w:rsidRPr="00C53023">
              <w:rPr>
                <w:rFonts w:hint="cs"/>
                <w:sz w:val="16"/>
                <w:szCs w:val="16"/>
                <w:rtl/>
              </w:rPr>
              <w:t>מ-1.5.17</w:t>
            </w:r>
          </w:p>
        </w:tc>
        <w:tc>
          <w:tcPr>
            <w:tcW w:w="0" w:type="auto"/>
            <w:vAlign w:val="bottom"/>
          </w:tcPr>
          <w:p w14:paraId="5AFACD1C" w14:textId="77777777" w:rsidR="00F410B5" w:rsidRPr="00C53023" w:rsidRDefault="00F410B5" w:rsidP="001378D5">
            <w:pPr>
              <w:pStyle w:val="R"/>
              <w:bidi w:val="0"/>
              <w:jc w:val="right"/>
              <w:rPr>
                <w:sz w:val="16"/>
                <w:szCs w:val="16"/>
              </w:rPr>
            </w:pPr>
            <w:r w:rsidRPr="00C53023">
              <w:rPr>
                <w:sz w:val="16"/>
                <w:szCs w:val="16"/>
              </w:rPr>
              <w:t>-</w:t>
            </w:r>
          </w:p>
        </w:tc>
        <w:tc>
          <w:tcPr>
            <w:tcW w:w="0" w:type="auto"/>
            <w:vAlign w:val="bottom"/>
          </w:tcPr>
          <w:p w14:paraId="629B9ABD" w14:textId="77777777" w:rsidR="00F410B5" w:rsidRPr="00C53023" w:rsidRDefault="00F410B5" w:rsidP="001378D5">
            <w:pPr>
              <w:pStyle w:val="R"/>
              <w:bidi w:val="0"/>
              <w:jc w:val="right"/>
              <w:rPr>
                <w:sz w:val="16"/>
                <w:szCs w:val="16"/>
              </w:rPr>
            </w:pPr>
            <w:r w:rsidRPr="00C53023">
              <w:rPr>
                <w:sz w:val="16"/>
                <w:szCs w:val="16"/>
              </w:rPr>
              <w:t>-</w:t>
            </w:r>
          </w:p>
        </w:tc>
        <w:tc>
          <w:tcPr>
            <w:tcW w:w="0" w:type="auto"/>
            <w:vAlign w:val="bottom"/>
          </w:tcPr>
          <w:p w14:paraId="068C3043" w14:textId="77777777" w:rsidR="00F410B5" w:rsidRPr="00C53023" w:rsidRDefault="00F410B5" w:rsidP="001378D5">
            <w:pPr>
              <w:pStyle w:val="R"/>
              <w:bidi w:val="0"/>
              <w:jc w:val="right"/>
              <w:rPr>
                <w:sz w:val="16"/>
                <w:szCs w:val="16"/>
              </w:rPr>
            </w:pPr>
            <w:r w:rsidRPr="00C53023">
              <w:rPr>
                <w:sz w:val="16"/>
                <w:szCs w:val="16"/>
              </w:rPr>
              <w:t>-</w:t>
            </w:r>
          </w:p>
        </w:tc>
        <w:tc>
          <w:tcPr>
            <w:tcW w:w="0" w:type="auto"/>
            <w:vAlign w:val="bottom"/>
          </w:tcPr>
          <w:p w14:paraId="4B242785" w14:textId="77777777" w:rsidR="00F410B5" w:rsidRPr="00C53023" w:rsidRDefault="00F410B5" w:rsidP="001378D5">
            <w:pPr>
              <w:pStyle w:val="R"/>
              <w:bidi w:val="0"/>
              <w:jc w:val="right"/>
              <w:rPr>
                <w:sz w:val="16"/>
                <w:szCs w:val="16"/>
              </w:rPr>
            </w:pPr>
            <w:r w:rsidRPr="00C53023">
              <w:rPr>
                <w:rFonts w:hint="cs"/>
                <w:sz w:val="16"/>
                <w:szCs w:val="16"/>
                <w:rtl/>
              </w:rPr>
              <w:t>170</w:t>
            </w:r>
          </w:p>
        </w:tc>
        <w:tc>
          <w:tcPr>
            <w:tcW w:w="0" w:type="auto"/>
            <w:vAlign w:val="bottom"/>
          </w:tcPr>
          <w:p w14:paraId="450D0776" w14:textId="77777777" w:rsidR="00F410B5" w:rsidRPr="00C53023" w:rsidRDefault="00F410B5" w:rsidP="001378D5">
            <w:pPr>
              <w:pStyle w:val="R"/>
              <w:bidi w:val="0"/>
              <w:jc w:val="right"/>
              <w:rPr>
                <w:sz w:val="16"/>
                <w:szCs w:val="16"/>
              </w:rPr>
            </w:pPr>
            <w:r w:rsidRPr="00C53023">
              <w:rPr>
                <w:rFonts w:hint="cs"/>
                <w:sz w:val="16"/>
                <w:szCs w:val="16"/>
                <w:rtl/>
              </w:rPr>
              <w:t>220</w:t>
            </w:r>
          </w:p>
        </w:tc>
        <w:tc>
          <w:tcPr>
            <w:tcW w:w="1059" w:type="dxa"/>
            <w:vAlign w:val="bottom"/>
          </w:tcPr>
          <w:p w14:paraId="1FE41428" w14:textId="77777777" w:rsidR="00F410B5" w:rsidRPr="00C53023" w:rsidRDefault="00F410B5" w:rsidP="001378D5">
            <w:pPr>
              <w:pStyle w:val="R"/>
              <w:bidi w:val="0"/>
              <w:jc w:val="right"/>
              <w:rPr>
                <w:sz w:val="16"/>
                <w:szCs w:val="16"/>
                <w:rtl/>
              </w:rPr>
            </w:pPr>
            <w:r w:rsidRPr="00C53023">
              <w:rPr>
                <w:rFonts w:hint="cs"/>
                <w:sz w:val="16"/>
                <w:szCs w:val="16"/>
                <w:rtl/>
              </w:rPr>
              <w:t>270</w:t>
            </w:r>
          </w:p>
        </w:tc>
      </w:tr>
      <w:tr w:rsidR="006A7121" w:rsidRPr="00694C3C" w14:paraId="283CF1E9" w14:textId="77777777" w:rsidTr="00C53023">
        <w:trPr>
          <w:trHeight w:val="453"/>
        </w:trPr>
        <w:tc>
          <w:tcPr>
            <w:tcW w:w="0" w:type="auto"/>
            <w:vAlign w:val="bottom"/>
          </w:tcPr>
          <w:p w14:paraId="15262256" w14:textId="77777777" w:rsidR="00F410B5" w:rsidRPr="00C53023" w:rsidRDefault="00F410B5" w:rsidP="001378D5">
            <w:pPr>
              <w:pStyle w:val="R"/>
              <w:bidi w:val="0"/>
              <w:jc w:val="right"/>
              <w:rPr>
                <w:sz w:val="16"/>
                <w:szCs w:val="16"/>
              </w:rPr>
            </w:pPr>
            <w:r w:rsidRPr="00C53023">
              <w:rPr>
                <w:rFonts w:hint="cs"/>
                <w:sz w:val="16"/>
                <w:szCs w:val="16"/>
                <w:rtl/>
              </w:rPr>
              <w:t>בתי מדרש לסטודנטים</w:t>
            </w:r>
          </w:p>
        </w:tc>
        <w:tc>
          <w:tcPr>
            <w:tcW w:w="0" w:type="auto"/>
            <w:vAlign w:val="bottom"/>
          </w:tcPr>
          <w:p w14:paraId="72FFE759" w14:textId="6361693C" w:rsidR="00F410B5" w:rsidRPr="00C53023" w:rsidRDefault="00F410B5" w:rsidP="001378D5">
            <w:pPr>
              <w:pStyle w:val="R"/>
              <w:bidi w:val="0"/>
              <w:jc w:val="right"/>
              <w:rPr>
                <w:sz w:val="16"/>
                <w:szCs w:val="16"/>
              </w:rPr>
            </w:pPr>
            <w:r w:rsidRPr="00C53023">
              <w:rPr>
                <w:rFonts w:hint="cs"/>
                <w:sz w:val="16"/>
                <w:szCs w:val="16"/>
                <w:rtl/>
              </w:rPr>
              <w:t>החל</w:t>
            </w:r>
            <w:r w:rsidR="006A7121" w:rsidRPr="00C53023">
              <w:rPr>
                <w:sz w:val="16"/>
                <w:szCs w:val="16"/>
                <w:rtl/>
              </w:rPr>
              <w:br/>
            </w:r>
            <w:r w:rsidRPr="00C53023">
              <w:rPr>
                <w:rFonts w:hint="cs"/>
                <w:sz w:val="16"/>
                <w:szCs w:val="16"/>
                <w:rtl/>
              </w:rPr>
              <w:t>מ-1.12.17</w:t>
            </w:r>
          </w:p>
        </w:tc>
        <w:tc>
          <w:tcPr>
            <w:tcW w:w="0" w:type="auto"/>
            <w:vAlign w:val="bottom"/>
          </w:tcPr>
          <w:p w14:paraId="5E5B44AE" w14:textId="77777777" w:rsidR="00F410B5" w:rsidRPr="00C53023" w:rsidRDefault="00F410B5" w:rsidP="001378D5">
            <w:pPr>
              <w:pStyle w:val="R"/>
              <w:bidi w:val="0"/>
              <w:jc w:val="right"/>
              <w:rPr>
                <w:sz w:val="16"/>
                <w:szCs w:val="16"/>
              </w:rPr>
            </w:pPr>
            <w:r w:rsidRPr="00C53023">
              <w:rPr>
                <w:rFonts w:hint="cs"/>
                <w:sz w:val="16"/>
                <w:szCs w:val="16"/>
              </w:rPr>
              <w:t>2,000</w:t>
            </w:r>
          </w:p>
        </w:tc>
        <w:tc>
          <w:tcPr>
            <w:tcW w:w="0" w:type="auto"/>
            <w:vAlign w:val="bottom"/>
          </w:tcPr>
          <w:p w14:paraId="6E66B115" w14:textId="77777777" w:rsidR="00F410B5" w:rsidRPr="00C53023" w:rsidRDefault="00F410B5" w:rsidP="001378D5">
            <w:pPr>
              <w:pStyle w:val="R"/>
              <w:bidi w:val="0"/>
              <w:jc w:val="right"/>
              <w:rPr>
                <w:sz w:val="16"/>
                <w:szCs w:val="16"/>
              </w:rPr>
            </w:pPr>
            <w:r w:rsidRPr="00C53023">
              <w:rPr>
                <w:rFonts w:hint="cs"/>
                <w:sz w:val="16"/>
                <w:szCs w:val="16"/>
              </w:rPr>
              <w:t>2,500</w:t>
            </w:r>
          </w:p>
        </w:tc>
        <w:tc>
          <w:tcPr>
            <w:tcW w:w="0" w:type="auto"/>
            <w:vAlign w:val="bottom"/>
          </w:tcPr>
          <w:p w14:paraId="74A465B7" w14:textId="77777777" w:rsidR="00F410B5" w:rsidRPr="00C53023" w:rsidRDefault="00F410B5" w:rsidP="001378D5">
            <w:pPr>
              <w:pStyle w:val="R"/>
              <w:bidi w:val="0"/>
              <w:jc w:val="right"/>
              <w:rPr>
                <w:rFonts w:asciiTheme="minorHAnsi" w:hAnsiTheme="minorHAnsi"/>
                <w:sz w:val="16"/>
                <w:szCs w:val="16"/>
              </w:rPr>
            </w:pPr>
            <w:r w:rsidRPr="00C53023">
              <w:rPr>
                <w:rFonts w:hint="cs"/>
                <w:sz w:val="16"/>
                <w:szCs w:val="16"/>
              </w:rPr>
              <w:t>3,000</w:t>
            </w:r>
          </w:p>
        </w:tc>
        <w:tc>
          <w:tcPr>
            <w:tcW w:w="0" w:type="auto"/>
            <w:vAlign w:val="bottom"/>
          </w:tcPr>
          <w:p w14:paraId="61DF1DAE" w14:textId="77777777" w:rsidR="00F410B5" w:rsidRPr="00C53023" w:rsidRDefault="00F410B5" w:rsidP="001378D5">
            <w:pPr>
              <w:pStyle w:val="R"/>
              <w:bidi w:val="0"/>
              <w:jc w:val="right"/>
              <w:rPr>
                <w:sz w:val="16"/>
                <w:szCs w:val="16"/>
              </w:rPr>
            </w:pPr>
            <w:r w:rsidRPr="00C53023">
              <w:rPr>
                <w:rFonts w:hint="cs"/>
                <w:sz w:val="16"/>
                <w:szCs w:val="16"/>
              </w:rPr>
              <w:t>3,500</w:t>
            </w:r>
          </w:p>
        </w:tc>
        <w:tc>
          <w:tcPr>
            <w:tcW w:w="0" w:type="auto"/>
            <w:vAlign w:val="bottom"/>
          </w:tcPr>
          <w:p w14:paraId="47829452" w14:textId="77777777" w:rsidR="00F410B5" w:rsidRPr="00C53023" w:rsidRDefault="00F410B5" w:rsidP="001378D5">
            <w:pPr>
              <w:pStyle w:val="R"/>
              <w:bidi w:val="0"/>
              <w:jc w:val="right"/>
              <w:rPr>
                <w:sz w:val="16"/>
                <w:szCs w:val="16"/>
              </w:rPr>
            </w:pPr>
            <w:r w:rsidRPr="00C53023">
              <w:rPr>
                <w:rFonts w:hint="cs"/>
                <w:sz w:val="16"/>
                <w:szCs w:val="16"/>
              </w:rPr>
              <w:t>4,000</w:t>
            </w:r>
          </w:p>
        </w:tc>
        <w:tc>
          <w:tcPr>
            <w:tcW w:w="1059" w:type="dxa"/>
            <w:vAlign w:val="bottom"/>
          </w:tcPr>
          <w:p w14:paraId="7780EE25" w14:textId="77777777" w:rsidR="00F410B5" w:rsidRPr="00C53023" w:rsidRDefault="00F410B5" w:rsidP="001378D5">
            <w:pPr>
              <w:pStyle w:val="R"/>
              <w:bidi w:val="0"/>
              <w:jc w:val="right"/>
              <w:rPr>
                <w:sz w:val="16"/>
                <w:szCs w:val="16"/>
                <w:rtl/>
              </w:rPr>
            </w:pPr>
            <w:r w:rsidRPr="00C53023">
              <w:rPr>
                <w:rFonts w:hint="cs"/>
                <w:sz w:val="16"/>
                <w:szCs w:val="16"/>
                <w:rtl/>
              </w:rPr>
              <w:t>4,500</w:t>
            </w:r>
          </w:p>
        </w:tc>
      </w:tr>
      <w:tr w:rsidR="006A7121" w:rsidRPr="00694C3C" w14:paraId="0E2E871D" w14:textId="77777777" w:rsidTr="00C53023">
        <w:trPr>
          <w:trHeight w:val="476"/>
        </w:trPr>
        <w:tc>
          <w:tcPr>
            <w:tcW w:w="0" w:type="auto"/>
            <w:vAlign w:val="bottom"/>
          </w:tcPr>
          <w:p w14:paraId="451943D9" w14:textId="77777777" w:rsidR="00F410B5" w:rsidRPr="00C53023" w:rsidRDefault="00F410B5" w:rsidP="001378D5">
            <w:pPr>
              <w:pStyle w:val="R"/>
              <w:bidi w:val="0"/>
              <w:jc w:val="right"/>
              <w:rPr>
                <w:sz w:val="16"/>
                <w:szCs w:val="16"/>
              </w:rPr>
            </w:pPr>
            <w:r w:rsidRPr="00C53023">
              <w:rPr>
                <w:rFonts w:hint="cs"/>
                <w:sz w:val="16"/>
                <w:szCs w:val="16"/>
                <w:rtl/>
              </w:rPr>
              <w:t>אירועים במעגל השנה</w:t>
            </w:r>
          </w:p>
        </w:tc>
        <w:tc>
          <w:tcPr>
            <w:tcW w:w="0" w:type="auto"/>
            <w:vAlign w:val="bottom"/>
          </w:tcPr>
          <w:p w14:paraId="754CAB41" w14:textId="7A3AFCA8" w:rsidR="00F410B5" w:rsidRPr="00C53023" w:rsidRDefault="00F410B5" w:rsidP="001378D5">
            <w:pPr>
              <w:pStyle w:val="R"/>
              <w:bidi w:val="0"/>
              <w:jc w:val="right"/>
              <w:rPr>
                <w:sz w:val="16"/>
                <w:szCs w:val="16"/>
              </w:rPr>
            </w:pPr>
            <w:r w:rsidRPr="00C53023">
              <w:rPr>
                <w:rFonts w:hint="cs"/>
                <w:sz w:val="16"/>
                <w:szCs w:val="16"/>
                <w:rtl/>
              </w:rPr>
              <w:t>החל</w:t>
            </w:r>
            <w:r w:rsidR="006A7121" w:rsidRPr="00C53023">
              <w:rPr>
                <w:sz w:val="16"/>
                <w:szCs w:val="16"/>
                <w:rtl/>
              </w:rPr>
              <w:br/>
            </w:r>
            <w:r w:rsidRPr="00C53023">
              <w:rPr>
                <w:rFonts w:hint="cs"/>
                <w:sz w:val="16"/>
                <w:szCs w:val="16"/>
                <w:rtl/>
              </w:rPr>
              <w:t>מ-1.12.18</w:t>
            </w:r>
          </w:p>
        </w:tc>
        <w:tc>
          <w:tcPr>
            <w:tcW w:w="0" w:type="auto"/>
            <w:vAlign w:val="bottom"/>
          </w:tcPr>
          <w:p w14:paraId="1952CB23" w14:textId="77777777" w:rsidR="00F410B5" w:rsidRPr="00C53023" w:rsidRDefault="00F410B5" w:rsidP="001378D5">
            <w:pPr>
              <w:pStyle w:val="R"/>
              <w:bidi w:val="0"/>
              <w:jc w:val="right"/>
              <w:rPr>
                <w:rFonts w:asciiTheme="minorHAnsi" w:hAnsiTheme="minorHAnsi"/>
                <w:sz w:val="16"/>
                <w:szCs w:val="16"/>
              </w:rPr>
            </w:pPr>
            <w:r w:rsidRPr="00C53023">
              <w:rPr>
                <w:rFonts w:asciiTheme="minorHAnsi" w:hAnsiTheme="minorHAnsi"/>
                <w:sz w:val="16"/>
                <w:szCs w:val="16"/>
              </w:rPr>
              <w:t>-</w:t>
            </w:r>
          </w:p>
        </w:tc>
        <w:tc>
          <w:tcPr>
            <w:tcW w:w="0" w:type="auto"/>
            <w:vAlign w:val="bottom"/>
          </w:tcPr>
          <w:p w14:paraId="1847AE32" w14:textId="77777777" w:rsidR="00F410B5" w:rsidRPr="00C53023" w:rsidRDefault="00F410B5" w:rsidP="001378D5">
            <w:pPr>
              <w:pStyle w:val="R"/>
              <w:bidi w:val="0"/>
              <w:jc w:val="right"/>
              <w:rPr>
                <w:rFonts w:asciiTheme="minorHAnsi" w:hAnsiTheme="minorHAnsi"/>
                <w:sz w:val="16"/>
                <w:szCs w:val="16"/>
              </w:rPr>
            </w:pPr>
            <w:r w:rsidRPr="00C53023">
              <w:rPr>
                <w:rFonts w:asciiTheme="minorHAnsi" w:hAnsiTheme="minorHAnsi"/>
                <w:sz w:val="16"/>
                <w:szCs w:val="16"/>
              </w:rPr>
              <w:t>-</w:t>
            </w:r>
          </w:p>
        </w:tc>
        <w:tc>
          <w:tcPr>
            <w:tcW w:w="0" w:type="auto"/>
            <w:vAlign w:val="bottom"/>
          </w:tcPr>
          <w:p w14:paraId="10F27BA6" w14:textId="77777777" w:rsidR="00F410B5" w:rsidRPr="00C53023" w:rsidRDefault="00F410B5" w:rsidP="001378D5">
            <w:pPr>
              <w:pStyle w:val="R"/>
              <w:bidi w:val="0"/>
              <w:jc w:val="right"/>
              <w:rPr>
                <w:sz w:val="16"/>
                <w:szCs w:val="16"/>
              </w:rPr>
            </w:pPr>
            <w:r w:rsidRPr="00C53023">
              <w:rPr>
                <w:sz w:val="16"/>
                <w:szCs w:val="16"/>
              </w:rPr>
              <w:t>-</w:t>
            </w:r>
          </w:p>
        </w:tc>
        <w:tc>
          <w:tcPr>
            <w:tcW w:w="0" w:type="auto"/>
            <w:vAlign w:val="bottom"/>
          </w:tcPr>
          <w:p w14:paraId="417E4DB8" w14:textId="77777777" w:rsidR="00F410B5" w:rsidRPr="00C53023" w:rsidRDefault="00F410B5" w:rsidP="001378D5">
            <w:pPr>
              <w:pStyle w:val="R"/>
              <w:bidi w:val="0"/>
              <w:jc w:val="right"/>
              <w:rPr>
                <w:sz w:val="16"/>
                <w:szCs w:val="16"/>
              </w:rPr>
            </w:pPr>
            <w:r w:rsidRPr="00C53023">
              <w:rPr>
                <w:sz w:val="16"/>
                <w:szCs w:val="16"/>
              </w:rPr>
              <w:t>-</w:t>
            </w:r>
          </w:p>
        </w:tc>
        <w:tc>
          <w:tcPr>
            <w:tcW w:w="0" w:type="auto"/>
            <w:vAlign w:val="bottom"/>
          </w:tcPr>
          <w:p w14:paraId="25787173" w14:textId="0DCB7DE2" w:rsidR="00F410B5" w:rsidRPr="00C53023" w:rsidRDefault="00F410B5" w:rsidP="001378D5">
            <w:pPr>
              <w:pStyle w:val="R"/>
              <w:bidi w:val="0"/>
              <w:jc w:val="right"/>
              <w:rPr>
                <w:sz w:val="16"/>
                <w:szCs w:val="16"/>
              </w:rPr>
            </w:pPr>
            <w:r w:rsidRPr="00C53023">
              <w:rPr>
                <w:rFonts w:hint="cs"/>
                <w:sz w:val="16"/>
                <w:szCs w:val="16"/>
                <w:rtl/>
              </w:rPr>
              <w:t>כ-1,500 בשנה בכל מרכז,</w:t>
            </w:r>
            <w:r w:rsidR="005232B5" w:rsidRPr="00C53023">
              <w:rPr>
                <w:sz w:val="16"/>
                <w:szCs w:val="16"/>
                <w:rtl/>
              </w:rPr>
              <w:br/>
            </w:r>
            <w:r w:rsidRPr="00C53023">
              <w:rPr>
                <w:rFonts w:hint="cs"/>
                <w:sz w:val="16"/>
                <w:szCs w:val="16"/>
                <w:rtl/>
              </w:rPr>
              <w:t>סה"כ</w:t>
            </w:r>
            <w:r w:rsidR="005232B5" w:rsidRPr="00C53023">
              <w:rPr>
                <w:sz w:val="16"/>
                <w:szCs w:val="16"/>
                <w:rtl/>
              </w:rPr>
              <w:br/>
            </w:r>
            <w:r w:rsidRPr="00C53023">
              <w:rPr>
                <w:rFonts w:hint="cs"/>
                <w:sz w:val="16"/>
                <w:szCs w:val="16"/>
                <w:rtl/>
              </w:rPr>
              <w:t>כ-45,000 בשנה</w:t>
            </w:r>
          </w:p>
        </w:tc>
        <w:tc>
          <w:tcPr>
            <w:tcW w:w="1059" w:type="dxa"/>
            <w:vAlign w:val="bottom"/>
          </w:tcPr>
          <w:p w14:paraId="18A507F2" w14:textId="40B04742" w:rsidR="00F410B5" w:rsidRPr="00C53023" w:rsidRDefault="00F410B5" w:rsidP="001378D5">
            <w:pPr>
              <w:pStyle w:val="R"/>
              <w:bidi w:val="0"/>
              <w:jc w:val="right"/>
              <w:rPr>
                <w:sz w:val="16"/>
                <w:szCs w:val="16"/>
                <w:rtl/>
              </w:rPr>
            </w:pPr>
            <w:r w:rsidRPr="00C53023">
              <w:rPr>
                <w:rFonts w:hint="cs"/>
                <w:sz w:val="16"/>
                <w:szCs w:val="16"/>
                <w:rtl/>
              </w:rPr>
              <w:t>כ-3,500 בשנה בכל מרכז כולל השתתפות חד-פעמית. סה"כ</w:t>
            </w:r>
            <w:r w:rsidR="006A7121" w:rsidRPr="00C53023">
              <w:rPr>
                <w:sz w:val="16"/>
                <w:szCs w:val="16"/>
                <w:rtl/>
              </w:rPr>
              <w:br/>
            </w:r>
            <w:r w:rsidRPr="00C53023">
              <w:rPr>
                <w:rFonts w:hint="cs"/>
                <w:sz w:val="16"/>
                <w:szCs w:val="16"/>
                <w:rtl/>
              </w:rPr>
              <w:t>כ-100,000 בשנה</w:t>
            </w:r>
          </w:p>
        </w:tc>
      </w:tr>
      <w:tr w:rsidR="006A7121" w:rsidRPr="00694C3C" w14:paraId="33771A4A" w14:textId="77777777" w:rsidTr="00C53023">
        <w:trPr>
          <w:trHeight w:val="453"/>
        </w:trPr>
        <w:tc>
          <w:tcPr>
            <w:tcW w:w="0" w:type="auto"/>
            <w:vAlign w:val="bottom"/>
          </w:tcPr>
          <w:p w14:paraId="2A021FDB" w14:textId="77777777" w:rsidR="00F410B5" w:rsidRPr="00C53023" w:rsidRDefault="00F410B5" w:rsidP="001378D5">
            <w:pPr>
              <w:pStyle w:val="R"/>
              <w:bidi w:val="0"/>
              <w:jc w:val="right"/>
              <w:rPr>
                <w:sz w:val="16"/>
                <w:szCs w:val="16"/>
              </w:rPr>
            </w:pPr>
            <w:r w:rsidRPr="00C53023">
              <w:rPr>
                <w:rFonts w:hint="cs"/>
                <w:sz w:val="16"/>
                <w:szCs w:val="16"/>
                <w:rtl/>
              </w:rPr>
              <w:t>תלמוד ומעשה</w:t>
            </w:r>
          </w:p>
        </w:tc>
        <w:tc>
          <w:tcPr>
            <w:tcW w:w="0" w:type="auto"/>
            <w:vAlign w:val="bottom"/>
          </w:tcPr>
          <w:p w14:paraId="2E8CD081" w14:textId="4B9EB314" w:rsidR="00F410B5" w:rsidRPr="00C53023" w:rsidRDefault="00F410B5" w:rsidP="001378D5">
            <w:pPr>
              <w:pStyle w:val="R"/>
              <w:bidi w:val="0"/>
              <w:jc w:val="right"/>
              <w:rPr>
                <w:sz w:val="16"/>
                <w:szCs w:val="16"/>
              </w:rPr>
            </w:pPr>
            <w:r w:rsidRPr="00C53023">
              <w:rPr>
                <w:rFonts w:hint="cs"/>
                <w:sz w:val="16"/>
                <w:szCs w:val="16"/>
                <w:rtl/>
              </w:rPr>
              <w:t>החל</w:t>
            </w:r>
            <w:r w:rsidR="005232B5" w:rsidRPr="00C53023">
              <w:rPr>
                <w:sz w:val="16"/>
                <w:szCs w:val="16"/>
                <w:rtl/>
              </w:rPr>
              <w:br/>
            </w:r>
            <w:r w:rsidRPr="00C53023">
              <w:rPr>
                <w:rFonts w:hint="cs"/>
                <w:sz w:val="16"/>
                <w:szCs w:val="16"/>
                <w:rtl/>
              </w:rPr>
              <w:t>מ-31.12.17</w:t>
            </w:r>
          </w:p>
        </w:tc>
        <w:tc>
          <w:tcPr>
            <w:tcW w:w="0" w:type="auto"/>
            <w:vAlign w:val="bottom"/>
          </w:tcPr>
          <w:p w14:paraId="6B27A453" w14:textId="77777777" w:rsidR="00F410B5" w:rsidRPr="00C53023" w:rsidRDefault="00F410B5" w:rsidP="001378D5">
            <w:pPr>
              <w:pStyle w:val="R"/>
              <w:bidi w:val="0"/>
              <w:jc w:val="right"/>
              <w:rPr>
                <w:sz w:val="16"/>
                <w:szCs w:val="16"/>
              </w:rPr>
            </w:pPr>
            <w:r w:rsidRPr="00C53023">
              <w:rPr>
                <w:sz w:val="16"/>
                <w:szCs w:val="16"/>
              </w:rPr>
              <w:t>-</w:t>
            </w:r>
          </w:p>
        </w:tc>
        <w:tc>
          <w:tcPr>
            <w:tcW w:w="0" w:type="auto"/>
            <w:vAlign w:val="bottom"/>
          </w:tcPr>
          <w:p w14:paraId="6AD7FE95" w14:textId="77777777" w:rsidR="00F410B5" w:rsidRPr="00C53023" w:rsidRDefault="00F410B5" w:rsidP="001378D5">
            <w:pPr>
              <w:pStyle w:val="R"/>
              <w:bidi w:val="0"/>
              <w:jc w:val="right"/>
              <w:rPr>
                <w:sz w:val="16"/>
                <w:szCs w:val="16"/>
              </w:rPr>
            </w:pPr>
            <w:r w:rsidRPr="00C53023">
              <w:rPr>
                <w:sz w:val="16"/>
                <w:szCs w:val="16"/>
              </w:rPr>
              <w:t>-</w:t>
            </w:r>
          </w:p>
        </w:tc>
        <w:tc>
          <w:tcPr>
            <w:tcW w:w="0" w:type="auto"/>
            <w:vAlign w:val="bottom"/>
          </w:tcPr>
          <w:p w14:paraId="7B4E92D6" w14:textId="77777777" w:rsidR="00F410B5" w:rsidRPr="00C53023" w:rsidRDefault="00F410B5" w:rsidP="001378D5">
            <w:pPr>
              <w:pStyle w:val="R"/>
              <w:bidi w:val="0"/>
              <w:jc w:val="right"/>
              <w:rPr>
                <w:sz w:val="16"/>
                <w:szCs w:val="16"/>
              </w:rPr>
            </w:pPr>
            <w:r w:rsidRPr="00C53023">
              <w:rPr>
                <w:sz w:val="16"/>
                <w:szCs w:val="16"/>
              </w:rPr>
              <w:t>-</w:t>
            </w:r>
          </w:p>
        </w:tc>
        <w:tc>
          <w:tcPr>
            <w:tcW w:w="0" w:type="auto"/>
            <w:vAlign w:val="bottom"/>
          </w:tcPr>
          <w:p w14:paraId="10640D90" w14:textId="77777777" w:rsidR="00F410B5" w:rsidRPr="00C53023" w:rsidRDefault="00F410B5" w:rsidP="001378D5">
            <w:pPr>
              <w:pStyle w:val="R"/>
              <w:bidi w:val="0"/>
              <w:jc w:val="right"/>
              <w:rPr>
                <w:sz w:val="16"/>
                <w:szCs w:val="16"/>
              </w:rPr>
            </w:pPr>
            <w:r w:rsidRPr="00C53023">
              <w:rPr>
                <w:rFonts w:hint="cs"/>
                <w:sz w:val="16"/>
                <w:szCs w:val="16"/>
              </w:rPr>
              <w:t>70</w:t>
            </w:r>
          </w:p>
        </w:tc>
        <w:tc>
          <w:tcPr>
            <w:tcW w:w="0" w:type="auto"/>
            <w:vAlign w:val="bottom"/>
          </w:tcPr>
          <w:p w14:paraId="6968FD7D" w14:textId="77777777" w:rsidR="00F410B5" w:rsidRPr="00C53023" w:rsidRDefault="00F410B5" w:rsidP="001378D5">
            <w:pPr>
              <w:pStyle w:val="R"/>
              <w:bidi w:val="0"/>
              <w:jc w:val="right"/>
              <w:rPr>
                <w:sz w:val="16"/>
                <w:szCs w:val="16"/>
              </w:rPr>
            </w:pPr>
            <w:r w:rsidRPr="00C53023">
              <w:rPr>
                <w:rFonts w:hint="cs"/>
                <w:sz w:val="16"/>
                <w:szCs w:val="16"/>
              </w:rPr>
              <w:t>250</w:t>
            </w:r>
          </w:p>
        </w:tc>
        <w:tc>
          <w:tcPr>
            <w:tcW w:w="1059" w:type="dxa"/>
            <w:vAlign w:val="bottom"/>
          </w:tcPr>
          <w:p w14:paraId="7BD19CBE" w14:textId="77777777" w:rsidR="00F410B5" w:rsidRPr="00C53023" w:rsidRDefault="00F410B5" w:rsidP="001378D5">
            <w:pPr>
              <w:pStyle w:val="R"/>
              <w:bidi w:val="0"/>
              <w:jc w:val="right"/>
              <w:rPr>
                <w:sz w:val="16"/>
                <w:szCs w:val="16"/>
                <w:rtl/>
              </w:rPr>
            </w:pPr>
            <w:r w:rsidRPr="00C53023">
              <w:rPr>
                <w:rFonts w:hint="cs"/>
                <w:sz w:val="16"/>
                <w:szCs w:val="16"/>
                <w:rtl/>
              </w:rPr>
              <w:t>350</w:t>
            </w:r>
          </w:p>
        </w:tc>
      </w:tr>
      <w:tr w:rsidR="006A7121" w:rsidRPr="00694C3C" w14:paraId="21663A63" w14:textId="77777777" w:rsidTr="00C53023">
        <w:trPr>
          <w:trHeight w:val="476"/>
        </w:trPr>
        <w:tc>
          <w:tcPr>
            <w:tcW w:w="0" w:type="auto"/>
            <w:vAlign w:val="bottom"/>
          </w:tcPr>
          <w:p w14:paraId="7B3846B2" w14:textId="77777777" w:rsidR="00F410B5" w:rsidRPr="00C53023" w:rsidRDefault="00F410B5" w:rsidP="001378D5">
            <w:pPr>
              <w:pStyle w:val="R"/>
              <w:bidi w:val="0"/>
              <w:jc w:val="right"/>
              <w:rPr>
                <w:sz w:val="16"/>
                <w:szCs w:val="16"/>
              </w:rPr>
            </w:pPr>
            <w:r w:rsidRPr="00C53023">
              <w:rPr>
                <w:rFonts w:hint="cs"/>
                <w:sz w:val="16"/>
                <w:szCs w:val="16"/>
                <w:rtl/>
              </w:rPr>
              <w:t>תוכנית זהות יהודית בקהילה</w:t>
            </w:r>
          </w:p>
        </w:tc>
        <w:tc>
          <w:tcPr>
            <w:tcW w:w="0" w:type="auto"/>
            <w:vAlign w:val="bottom"/>
          </w:tcPr>
          <w:p w14:paraId="38FD153F" w14:textId="2BFAF92A" w:rsidR="00F410B5" w:rsidRPr="00C53023" w:rsidRDefault="00F410B5" w:rsidP="001378D5">
            <w:pPr>
              <w:pStyle w:val="R"/>
              <w:bidi w:val="0"/>
              <w:jc w:val="right"/>
              <w:rPr>
                <w:sz w:val="16"/>
                <w:szCs w:val="16"/>
              </w:rPr>
            </w:pPr>
            <w:r w:rsidRPr="00C53023">
              <w:rPr>
                <w:rFonts w:hint="cs"/>
                <w:sz w:val="16"/>
                <w:szCs w:val="16"/>
                <w:rtl/>
              </w:rPr>
              <w:t>החל</w:t>
            </w:r>
            <w:r w:rsidR="006A7121" w:rsidRPr="00C53023">
              <w:rPr>
                <w:sz w:val="16"/>
                <w:szCs w:val="16"/>
                <w:rtl/>
              </w:rPr>
              <w:br/>
            </w:r>
            <w:r w:rsidRPr="00C53023">
              <w:rPr>
                <w:rFonts w:hint="cs"/>
                <w:sz w:val="16"/>
                <w:szCs w:val="16"/>
                <w:rtl/>
              </w:rPr>
              <w:t>מ-15.5.17</w:t>
            </w:r>
          </w:p>
        </w:tc>
        <w:tc>
          <w:tcPr>
            <w:tcW w:w="0" w:type="auto"/>
            <w:vAlign w:val="bottom"/>
          </w:tcPr>
          <w:p w14:paraId="6024F205" w14:textId="77777777" w:rsidR="00F410B5" w:rsidRPr="00C53023" w:rsidRDefault="00F410B5" w:rsidP="001378D5">
            <w:pPr>
              <w:pStyle w:val="R"/>
              <w:bidi w:val="0"/>
              <w:jc w:val="right"/>
              <w:rPr>
                <w:sz w:val="16"/>
                <w:szCs w:val="16"/>
              </w:rPr>
            </w:pPr>
            <w:r w:rsidRPr="00C53023">
              <w:rPr>
                <w:rFonts w:hint="cs"/>
                <w:sz w:val="16"/>
                <w:szCs w:val="16"/>
              </w:rPr>
              <w:t>70,000</w:t>
            </w:r>
          </w:p>
        </w:tc>
        <w:tc>
          <w:tcPr>
            <w:tcW w:w="0" w:type="auto"/>
            <w:vAlign w:val="bottom"/>
          </w:tcPr>
          <w:p w14:paraId="04658562" w14:textId="77777777" w:rsidR="00F410B5" w:rsidRPr="00C53023" w:rsidRDefault="00F410B5" w:rsidP="001378D5">
            <w:pPr>
              <w:pStyle w:val="R"/>
              <w:bidi w:val="0"/>
              <w:jc w:val="right"/>
              <w:rPr>
                <w:sz w:val="16"/>
                <w:szCs w:val="16"/>
              </w:rPr>
            </w:pPr>
            <w:r w:rsidRPr="00C53023">
              <w:rPr>
                <w:rFonts w:hint="cs"/>
                <w:sz w:val="16"/>
                <w:szCs w:val="16"/>
              </w:rPr>
              <w:t>88,000</w:t>
            </w:r>
          </w:p>
        </w:tc>
        <w:tc>
          <w:tcPr>
            <w:tcW w:w="0" w:type="auto"/>
            <w:vAlign w:val="bottom"/>
          </w:tcPr>
          <w:p w14:paraId="45BAB2BB" w14:textId="77777777" w:rsidR="00F410B5" w:rsidRPr="00C53023" w:rsidRDefault="00F410B5" w:rsidP="001378D5">
            <w:pPr>
              <w:pStyle w:val="R"/>
              <w:bidi w:val="0"/>
              <w:jc w:val="right"/>
              <w:rPr>
                <w:sz w:val="16"/>
                <w:szCs w:val="16"/>
              </w:rPr>
            </w:pPr>
            <w:r w:rsidRPr="00C53023">
              <w:rPr>
                <w:rFonts w:hint="cs"/>
                <w:sz w:val="16"/>
                <w:szCs w:val="16"/>
              </w:rPr>
              <w:t>120,000</w:t>
            </w:r>
          </w:p>
        </w:tc>
        <w:tc>
          <w:tcPr>
            <w:tcW w:w="0" w:type="auto"/>
            <w:vAlign w:val="bottom"/>
          </w:tcPr>
          <w:p w14:paraId="26677744" w14:textId="77777777" w:rsidR="00F410B5" w:rsidRPr="00C53023" w:rsidRDefault="00F410B5" w:rsidP="001378D5">
            <w:pPr>
              <w:pStyle w:val="R"/>
              <w:bidi w:val="0"/>
              <w:jc w:val="right"/>
              <w:rPr>
                <w:sz w:val="16"/>
                <w:szCs w:val="16"/>
              </w:rPr>
            </w:pPr>
            <w:r w:rsidRPr="00C53023">
              <w:rPr>
                <w:rFonts w:hint="cs"/>
                <w:sz w:val="16"/>
                <w:szCs w:val="16"/>
              </w:rPr>
              <w:t>200,000</w:t>
            </w:r>
          </w:p>
        </w:tc>
        <w:tc>
          <w:tcPr>
            <w:tcW w:w="0" w:type="auto"/>
            <w:vAlign w:val="bottom"/>
          </w:tcPr>
          <w:p w14:paraId="6A57428B" w14:textId="77777777" w:rsidR="00F410B5" w:rsidRPr="00C53023" w:rsidRDefault="00F410B5" w:rsidP="001378D5">
            <w:pPr>
              <w:pStyle w:val="R"/>
              <w:bidi w:val="0"/>
              <w:jc w:val="right"/>
              <w:rPr>
                <w:sz w:val="16"/>
                <w:szCs w:val="16"/>
              </w:rPr>
            </w:pPr>
            <w:r w:rsidRPr="00C53023">
              <w:rPr>
                <w:rFonts w:hint="cs"/>
                <w:sz w:val="16"/>
                <w:szCs w:val="16"/>
              </w:rPr>
              <w:t>250,000</w:t>
            </w:r>
          </w:p>
        </w:tc>
        <w:tc>
          <w:tcPr>
            <w:tcW w:w="1059" w:type="dxa"/>
            <w:vAlign w:val="bottom"/>
          </w:tcPr>
          <w:p w14:paraId="30A0BC58" w14:textId="77777777" w:rsidR="00F410B5" w:rsidRPr="00C53023" w:rsidRDefault="00F410B5" w:rsidP="001378D5">
            <w:pPr>
              <w:pStyle w:val="R"/>
              <w:bidi w:val="0"/>
              <w:jc w:val="right"/>
              <w:rPr>
                <w:sz w:val="16"/>
                <w:szCs w:val="16"/>
                <w:rtl/>
              </w:rPr>
            </w:pPr>
            <w:r w:rsidRPr="00C53023">
              <w:rPr>
                <w:rFonts w:hint="cs"/>
                <w:sz w:val="16"/>
                <w:szCs w:val="16"/>
                <w:rtl/>
              </w:rPr>
              <w:t>350,000</w:t>
            </w:r>
          </w:p>
        </w:tc>
      </w:tr>
      <w:tr w:rsidR="006A7121" w:rsidRPr="00694C3C" w14:paraId="1DEFCCC1" w14:textId="77777777" w:rsidTr="00C53023">
        <w:trPr>
          <w:trHeight w:val="453"/>
        </w:trPr>
        <w:tc>
          <w:tcPr>
            <w:tcW w:w="0" w:type="auto"/>
            <w:vAlign w:val="bottom"/>
          </w:tcPr>
          <w:p w14:paraId="69DAA734" w14:textId="77777777" w:rsidR="00F410B5" w:rsidRPr="00C53023" w:rsidRDefault="00F410B5" w:rsidP="001378D5">
            <w:pPr>
              <w:pStyle w:val="R"/>
              <w:bidi w:val="0"/>
              <w:jc w:val="right"/>
              <w:rPr>
                <w:sz w:val="16"/>
                <w:szCs w:val="16"/>
              </w:rPr>
            </w:pPr>
            <w:r w:rsidRPr="00C53023">
              <w:rPr>
                <w:rFonts w:hint="cs"/>
                <w:sz w:val="16"/>
                <w:szCs w:val="16"/>
                <w:rtl/>
              </w:rPr>
              <w:t>ציונות ויהדות</w:t>
            </w:r>
          </w:p>
        </w:tc>
        <w:tc>
          <w:tcPr>
            <w:tcW w:w="0" w:type="auto"/>
            <w:vAlign w:val="bottom"/>
          </w:tcPr>
          <w:p w14:paraId="044D5B6C" w14:textId="5FC4B581" w:rsidR="00F410B5" w:rsidRPr="00C53023" w:rsidRDefault="00F410B5" w:rsidP="001378D5">
            <w:pPr>
              <w:pStyle w:val="R"/>
              <w:bidi w:val="0"/>
              <w:jc w:val="right"/>
              <w:rPr>
                <w:sz w:val="16"/>
                <w:szCs w:val="16"/>
              </w:rPr>
            </w:pPr>
            <w:r w:rsidRPr="00C53023">
              <w:rPr>
                <w:rFonts w:hint="cs"/>
                <w:sz w:val="16"/>
                <w:szCs w:val="16"/>
                <w:rtl/>
              </w:rPr>
              <w:t>החל</w:t>
            </w:r>
            <w:r w:rsidR="006A7121" w:rsidRPr="00C53023">
              <w:rPr>
                <w:sz w:val="16"/>
                <w:szCs w:val="16"/>
                <w:rtl/>
              </w:rPr>
              <w:br/>
            </w:r>
            <w:r w:rsidRPr="00C53023">
              <w:rPr>
                <w:rFonts w:hint="cs"/>
                <w:sz w:val="16"/>
                <w:szCs w:val="16"/>
                <w:rtl/>
              </w:rPr>
              <w:t>מ-22.1.17</w:t>
            </w:r>
          </w:p>
        </w:tc>
        <w:tc>
          <w:tcPr>
            <w:tcW w:w="0" w:type="auto"/>
            <w:vAlign w:val="bottom"/>
          </w:tcPr>
          <w:p w14:paraId="26B8F66F" w14:textId="77777777" w:rsidR="00F410B5" w:rsidRPr="00C53023" w:rsidRDefault="00F410B5" w:rsidP="001378D5">
            <w:pPr>
              <w:pStyle w:val="R"/>
              <w:bidi w:val="0"/>
              <w:jc w:val="right"/>
              <w:rPr>
                <w:sz w:val="16"/>
                <w:szCs w:val="16"/>
              </w:rPr>
            </w:pPr>
            <w:r w:rsidRPr="00C53023">
              <w:rPr>
                <w:sz w:val="16"/>
                <w:szCs w:val="16"/>
              </w:rPr>
              <w:t>-</w:t>
            </w:r>
          </w:p>
        </w:tc>
        <w:tc>
          <w:tcPr>
            <w:tcW w:w="0" w:type="auto"/>
            <w:vAlign w:val="bottom"/>
          </w:tcPr>
          <w:p w14:paraId="20D2BCA5" w14:textId="77777777" w:rsidR="00F410B5" w:rsidRPr="00C53023" w:rsidRDefault="00F410B5" w:rsidP="001378D5">
            <w:pPr>
              <w:pStyle w:val="R"/>
              <w:bidi w:val="0"/>
              <w:jc w:val="right"/>
              <w:rPr>
                <w:sz w:val="16"/>
                <w:szCs w:val="16"/>
              </w:rPr>
            </w:pPr>
            <w:r w:rsidRPr="00C53023">
              <w:rPr>
                <w:rFonts w:hint="cs"/>
                <w:sz w:val="16"/>
                <w:szCs w:val="16"/>
              </w:rPr>
              <w:t>1,000</w:t>
            </w:r>
          </w:p>
        </w:tc>
        <w:tc>
          <w:tcPr>
            <w:tcW w:w="0" w:type="auto"/>
            <w:vAlign w:val="bottom"/>
          </w:tcPr>
          <w:p w14:paraId="4F9BC1E2" w14:textId="77777777" w:rsidR="00F410B5" w:rsidRPr="00C53023" w:rsidRDefault="00F410B5" w:rsidP="001378D5">
            <w:pPr>
              <w:pStyle w:val="R"/>
              <w:bidi w:val="0"/>
              <w:jc w:val="right"/>
              <w:rPr>
                <w:sz w:val="16"/>
                <w:szCs w:val="16"/>
              </w:rPr>
            </w:pPr>
            <w:r w:rsidRPr="00C53023">
              <w:rPr>
                <w:rFonts w:hint="cs"/>
                <w:sz w:val="16"/>
                <w:szCs w:val="16"/>
              </w:rPr>
              <w:t>1,500</w:t>
            </w:r>
          </w:p>
        </w:tc>
        <w:tc>
          <w:tcPr>
            <w:tcW w:w="0" w:type="auto"/>
            <w:vAlign w:val="bottom"/>
          </w:tcPr>
          <w:p w14:paraId="2569E0EE" w14:textId="77777777" w:rsidR="00F410B5" w:rsidRPr="00C53023" w:rsidRDefault="00F410B5" w:rsidP="001378D5">
            <w:pPr>
              <w:pStyle w:val="R"/>
              <w:bidi w:val="0"/>
              <w:jc w:val="right"/>
              <w:rPr>
                <w:sz w:val="16"/>
                <w:szCs w:val="16"/>
              </w:rPr>
            </w:pPr>
            <w:r w:rsidRPr="00C53023">
              <w:rPr>
                <w:rFonts w:hint="cs"/>
                <w:sz w:val="16"/>
                <w:szCs w:val="16"/>
              </w:rPr>
              <w:t>12,000</w:t>
            </w:r>
          </w:p>
        </w:tc>
        <w:tc>
          <w:tcPr>
            <w:tcW w:w="0" w:type="auto"/>
            <w:vAlign w:val="bottom"/>
          </w:tcPr>
          <w:p w14:paraId="69E6DE87" w14:textId="77777777" w:rsidR="00F410B5" w:rsidRPr="00C53023" w:rsidRDefault="00F410B5" w:rsidP="001378D5">
            <w:pPr>
              <w:pStyle w:val="R"/>
              <w:bidi w:val="0"/>
              <w:jc w:val="right"/>
              <w:rPr>
                <w:rFonts w:asciiTheme="minorHAnsi" w:hAnsiTheme="minorHAnsi"/>
                <w:sz w:val="16"/>
                <w:szCs w:val="16"/>
              </w:rPr>
            </w:pPr>
            <w:r w:rsidRPr="00C53023">
              <w:rPr>
                <w:rFonts w:hint="cs"/>
                <w:sz w:val="16"/>
                <w:szCs w:val="16"/>
              </w:rPr>
              <w:t>18,000</w:t>
            </w:r>
          </w:p>
        </w:tc>
        <w:tc>
          <w:tcPr>
            <w:tcW w:w="1059" w:type="dxa"/>
            <w:vAlign w:val="bottom"/>
          </w:tcPr>
          <w:p w14:paraId="58F3D99A" w14:textId="77777777" w:rsidR="00F410B5" w:rsidRPr="00C53023" w:rsidRDefault="00F410B5" w:rsidP="001378D5">
            <w:pPr>
              <w:pStyle w:val="R"/>
              <w:bidi w:val="0"/>
              <w:jc w:val="right"/>
              <w:rPr>
                <w:sz w:val="16"/>
                <w:szCs w:val="16"/>
                <w:rtl/>
              </w:rPr>
            </w:pPr>
            <w:r w:rsidRPr="00C53023">
              <w:rPr>
                <w:rFonts w:hint="cs"/>
                <w:sz w:val="16"/>
                <w:szCs w:val="16"/>
                <w:rtl/>
              </w:rPr>
              <w:t>25,000</w:t>
            </w:r>
          </w:p>
        </w:tc>
      </w:tr>
      <w:tr w:rsidR="006A7121" w:rsidRPr="00694C3C" w14:paraId="7F6C040C" w14:textId="77777777" w:rsidTr="00C53023">
        <w:trPr>
          <w:trHeight w:val="476"/>
        </w:trPr>
        <w:tc>
          <w:tcPr>
            <w:tcW w:w="0" w:type="auto"/>
            <w:vAlign w:val="bottom"/>
          </w:tcPr>
          <w:p w14:paraId="138EB97E" w14:textId="77777777" w:rsidR="00F410B5" w:rsidRPr="00C53023" w:rsidRDefault="00F410B5" w:rsidP="001378D5">
            <w:pPr>
              <w:pStyle w:val="R"/>
              <w:bidi w:val="0"/>
              <w:jc w:val="right"/>
              <w:rPr>
                <w:sz w:val="16"/>
                <w:szCs w:val="16"/>
              </w:rPr>
            </w:pPr>
            <w:r w:rsidRPr="00C53023">
              <w:rPr>
                <w:rFonts w:hint="cs"/>
                <w:sz w:val="16"/>
                <w:szCs w:val="16"/>
                <w:rtl/>
              </w:rPr>
              <w:t>אומנות ויהדות</w:t>
            </w:r>
          </w:p>
        </w:tc>
        <w:tc>
          <w:tcPr>
            <w:tcW w:w="0" w:type="auto"/>
            <w:vAlign w:val="bottom"/>
          </w:tcPr>
          <w:p w14:paraId="656EE525" w14:textId="35FE58B0" w:rsidR="00F410B5" w:rsidRPr="00C53023" w:rsidRDefault="00F410B5" w:rsidP="001378D5">
            <w:pPr>
              <w:pStyle w:val="R"/>
              <w:bidi w:val="0"/>
              <w:jc w:val="right"/>
              <w:rPr>
                <w:sz w:val="16"/>
                <w:szCs w:val="16"/>
              </w:rPr>
            </w:pPr>
            <w:r w:rsidRPr="00C53023">
              <w:rPr>
                <w:rFonts w:hint="cs"/>
                <w:sz w:val="16"/>
                <w:szCs w:val="16"/>
                <w:rtl/>
              </w:rPr>
              <w:t>החל</w:t>
            </w:r>
            <w:r w:rsidR="006A7121" w:rsidRPr="00C53023">
              <w:rPr>
                <w:sz w:val="16"/>
                <w:szCs w:val="16"/>
                <w:rtl/>
              </w:rPr>
              <w:br/>
            </w:r>
            <w:r w:rsidRPr="00C53023">
              <w:rPr>
                <w:rFonts w:hint="cs"/>
                <w:sz w:val="16"/>
                <w:szCs w:val="16"/>
                <w:rtl/>
              </w:rPr>
              <w:t>מ-1.1.16</w:t>
            </w:r>
          </w:p>
        </w:tc>
        <w:tc>
          <w:tcPr>
            <w:tcW w:w="0" w:type="auto"/>
            <w:vAlign w:val="bottom"/>
          </w:tcPr>
          <w:p w14:paraId="6A59BC7E" w14:textId="77777777" w:rsidR="00F410B5" w:rsidRPr="00C53023" w:rsidRDefault="00F410B5" w:rsidP="001378D5">
            <w:pPr>
              <w:pStyle w:val="R"/>
              <w:bidi w:val="0"/>
              <w:jc w:val="right"/>
              <w:rPr>
                <w:sz w:val="16"/>
                <w:szCs w:val="16"/>
              </w:rPr>
            </w:pPr>
            <w:r w:rsidRPr="00C53023">
              <w:rPr>
                <w:rFonts w:hint="cs"/>
                <w:sz w:val="16"/>
                <w:szCs w:val="16"/>
              </w:rPr>
              <w:t>50</w:t>
            </w:r>
          </w:p>
        </w:tc>
        <w:tc>
          <w:tcPr>
            <w:tcW w:w="0" w:type="auto"/>
            <w:vAlign w:val="bottom"/>
          </w:tcPr>
          <w:p w14:paraId="0FA117E0" w14:textId="77777777" w:rsidR="00F410B5" w:rsidRPr="00C53023" w:rsidRDefault="00F410B5" w:rsidP="001378D5">
            <w:pPr>
              <w:pStyle w:val="R"/>
              <w:bidi w:val="0"/>
              <w:jc w:val="right"/>
              <w:rPr>
                <w:sz w:val="16"/>
                <w:szCs w:val="16"/>
              </w:rPr>
            </w:pPr>
            <w:r w:rsidRPr="00C53023">
              <w:rPr>
                <w:rFonts w:hint="cs"/>
                <w:sz w:val="16"/>
                <w:szCs w:val="16"/>
              </w:rPr>
              <w:t>50</w:t>
            </w:r>
          </w:p>
        </w:tc>
        <w:tc>
          <w:tcPr>
            <w:tcW w:w="0" w:type="auto"/>
            <w:vAlign w:val="bottom"/>
          </w:tcPr>
          <w:p w14:paraId="321DA7A5" w14:textId="77777777" w:rsidR="00F410B5" w:rsidRPr="00C53023" w:rsidRDefault="00F410B5" w:rsidP="001378D5">
            <w:pPr>
              <w:pStyle w:val="R"/>
              <w:bidi w:val="0"/>
              <w:jc w:val="right"/>
              <w:rPr>
                <w:sz w:val="16"/>
                <w:szCs w:val="16"/>
              </w:rPr>
            </w:pPr>
            <w:r w:rsidRPr="00C53023">
              <w:rPr>
                <w:rFonts w:hint="cs"/>
                <w:sz w:val="16"/>
                <w:szCs w:val="16"/>
              </w:rPr>
              <w:t>50</w:t>
            </w:r>
          </w:p>
        </w:tc>
        <w:tc>
          <w:tcPr>
            <w:tcW w:w="0" w:type="auto"/>
            <w:vAlign w:val="bottom"/>
          </w:tcPr>
          <w:p w14:paraId="36B5326B" w14:textId="77777777" w:rsidR="00F410B5" w:rsidRPr="00C53023" w:rsidRDefault="00F410B5" w:rsidP="001378D5">
            <w:pPr>
              <w:pStyle w:val="R"/>
              <w:bidi w:val="0"/>
              <w:jc w:val="right"/>
              <w:rPr>
                <w:sz w:val="16"/>
                <w:szCs w:val="16"/>
              </w:rPr>
            </w:pPr>
            <w:r w:rsidRPr="00C53023">
              <w:rPr>
                <w:sz w:val="16"/>
                <w:szCs w:val="16"/>
              </w:rPr>
              <w:t>-</w:t>
            </w:r>
          </w:p>
        </w:tc>
        <w:tc>
          <w:tcPr>
            <w:tcW w:w="0" w:type="auto"/>
            <w:vAlign w:val="bottom"/>
          </w:tcPr>
          <w:p w14:paraId="605C05AA" w14:textId="77777777" w:rsidR="00F410B5" w:rsidRPr="00C53023" w:rsidRDefault="00F410B5" w:rsidP="001378D5">
            <w:pPr>
              <w:pStyle w:val="R"/>
              <w:bidi w:val="0"/>
              <w:jc w:val="right"/>
              <w:rPr>
                <w:sz w:val="16"/>
                <w:szCs w:val="16"/>
              </w:rPr>
            </w:pPr>
            <w:r w:rsidRPr="00C53023">
              <w:rPr>
                <w:rFonts w:hint="cs"/>
                <w:sz w:val="16"/>
                <w:szCs w:val="16"/>
                <w:rtl/>
              </w:rPr>
              <w:t>20 בפעילות קבועה ועוד כ-1000 בפעילות מזדמנת</w:t>
            </w:r>
          </w:p>
        </w:tc>
        <w:tc>
          <w:tcPr>
            <w:tcW w:w="1059" w:type="dxa"/>
            <w:vAlign w:val="bottom"/>
          </w:tcPr>
          <w:p w14:paraId="45523FF2" w14:textId="77777777" w:rsidR="00F410B5" w:rsidRPr="00C53023" w:rsidRDefault="00F410B5" w:rsidP="001378D5">
            <w:pPr>
              <w:pStyle w:val="R"/>
              <w:bidi w:val="0"/>
              <w:jc w:val="right"/>
              <w:rPr>
                <w:sz w:val="16"/>
                <w:szCs w:val="16"/>
                <w:rtl/>
              </w:rPr>
            </w:pPr>
            <w:r w:rsidRPr="00C53023">
              <w:rPr>
                <w:sz w:val="16"/>
                <w:szCs w:val="16"/>
              </w:rPr>
              <w:t>-</w:t>
            </w:r>
          </w:p>
        </w:tc>
      </w:tr>
      <w:tr w:rsidR="006A7121" w:rsidRPr="00694C3C" w14:paraId="60953892" w14:textId="77777777" w:rsidTr="00C53023">
        <w:trPr>
          <w:trHeight w:val="453"/>
        </w:trPr>
        <w:tc>
          <w:tcPr>
            <w:tcW w:w="0" w:type="auto"/>
            <w:vAlign w:val="bottom"/>
          </w:tcPr>
          <w:p w14:paraId="6DE43818" w14:textId="77777777" w:rsidR="00F410B5" w:rsidRPr="00C53023" w:rsidRDefault="00F410B5" w:rsidP="001378D5">
            <w:pPr>
              <w:pStyle w:val="R"/>
              <w:bidi w:val="0"/>
              <w:jc w:val="right"/>
              <w:rPr>
                <w:sz w:val="16"/>
                <w:szCs w:val="16"/>
              </w:rPr>
            </w:pPr>
            <w:r w:rsidRPr="00C53023">
              <w:rPr>
                <w:rFonts w:hint="cs"/>
                <w:sz w:val="16"/>
                <w:szCs w:val="16"/>
                <w:rtl/>
              </w:rPr>
              <w:t>משפחה</w:t>
            </w:r>
          </w:p>
        </w:tc>
        <w:tc>
          <w:tcPr>
            <w:tcW w:w="0" w:type="auto"/>
            <w:vAlign w:val="bottom"/>
          </w:tcPr>
          <w:p w14:paraId="6748D4BF" w14:textId="1E3814B8" w:rsidR="00F410B5" w:rsidRPr="00C53023" w:rsidRDefault="00F410B5" w:rsidP="001378D5">
            <w:pPr>
              <w:pStyle w:val="R"/>
              <w:bidi w:val="0"/>
              <w:jc w:val="right"/>
              <w:rPr>
                <w:sz w:val="16"/>
                <w:szCs w:val="16"/>
              </w:rPr>
            </w:pPr>
            <w:r w:rsidRPr="00C53023">
              <w:rPr>
                <w:rFonts w:hint="cs"/>
                <w:sz w:val="16"/>
                <w:szCs w:val="16"/>
                <w:rtl/>
              </w:rPr>
              <w:t>החל</w:t>
            </w:r>
            <w:r w:rsidR="006A7121" w:rsidRPr="00C53023">
              <w:rPr>
                <w:sz w:val="16"/>
                <w:szCs w:val="16"/>
                <w:rtl/>
              </w:rPr>
              <w:br/>
            </w:r>
            <w:r w:rsidRPr="00C53023">
              <w:rPr>
                <w:rFonts w:hint="cs"/>
                <w:sz w:val="16"/>
                <w:szCs w:val="16"/>
                <w:rtl/>
              </w:rPr>
              <w:t>מ-1.1.16</w:t>
            </w:r>
          </w:p>
        </w:tc>
        <w:tc>
          <w:tcPr>
            <w:tcW w:w="0" w:type="auto"/>
            <w:vAlign w:val="bottom"/>
          </w:tcPr>
          <w:p w14:paraId="7016901B" w14:textId="77777777" w:rsidR="00F410B5" w:rsidRPr="00C53023" w:rsidRDefault="00F410B5" w:rsidP="001378D5">
            <w:pPr>
              <w:pStyle w:val="R"/>
              <w:bidi w:val="0"/>
              <w:jc w:val="right"/>
              <w:rPr>
                <w:sz w:val="16"/>
                <w:szCs w:val="16"/>
              </w:rPr>
            </w:pPr>
            <w:r w:rsidRPr="00C53023">
              <w:rPr>
                <w:sz w:val="16"/>
                <w:szCs w:val="16"/>
              </w:rPr>
              <w:t>-</w:t>
            </w:r>
          </w:p>
        </w:tc>
        <w:tc>
          <w:tcPr>
            <w:tcW w:w="0" w:type="auto"/>
            <w:vAlign w:val="bottom"/>
          </w:tcPr>
          <w:p w14:paraId="2CA34B27" w14:textId="77777777" w:rsidR="00F410B5" w:rsidRPr="00C53023" w:rsidRDefault="00F410B5" w:rsidP="001378D5">
            <w:pPr>
              <w:pStyle w:val="R"/>
              <w:bidi w:val="0"/>
              <w:jc w:val="right"/>
              <w:rPr>
                <w:sz w:val="16"/>
                <w:szCs w:val="16"/>
              </w:rPr>
            </w:pPr>
            <w:r w:rsidRPr="00C53023">
              <w:rPr>
                <w:rFonts w:hint="cs"/>
                <w:sz w:val="16"/>
                <w:szCs w:val="16"/>
              </w:rPr>
              <w:t>2,500</w:t>
            </w:r>
          </w:p>
        </w:tc>
        <w:tc>
          <w:tcPr>
            <w:tcW w:w="0" w:type="auto"/>
            <w:vAlign w:val="bottom"/>
          </w:tcPr>
          <w:p w14:paraId="0F86EE03" w14:textId="77777777" w:rsidR="00F410B5" w:rsidRPr="00C53023" w:rsidRDefault="00F410B5" w:rsidP="001378D5">
            <w:pPr>
              <w:pStyle w:val="R"/>
              <w:bidi w:val="0"/>
              <w:jc w:val="right"/>
              <w:rPr>
                <w:sz w:val="16"/>
                <w:szCs w:val="16"/>
              </w:rPr>
            </w:pPr>
            <w:r w:rsidRPr="00C53023">
              <w:rPr>
                <w:rFonts w:hint="cs"/>
                <w:sz w:val="16"/>
                <w:szCs w:val="16"/>
              </w:rPr>
              <w:t>10,000</w:t>
            </w:r>
          </w:p>
        </w:tc>
        <w:tc>
          <w:tcPr>
            <w:tcW w:w="0" w:type="auto"/>
            <w:vAlign w:val="bottom"/>
          </w:tcPr>
          <w:p w14:paraId="4665B092" w14:textId="77777777" w:rsidR="00F410B5" w:rsidRPr="00C53023" w:rsidRDefault="00F410B5" w:rsidP="001378D5">
            <w:pPr>
              <w:pStyle w:val="R"/>
              <w:bidi w:val="0"/>
              <w:jc w:val="right"/>
              <w:rPr>
                <w:sz w:val="16"/>
                <w:szCs w:val="16"/>
              </w:rPr>
            </w:pPr>
            <w:r w:rsidRPr="00C53023">
              <w:rPr>
                <w:rFonts w:hint="cs"/>
                <w:sz w:val="16"/>
                <w:szCs w:val="16"/>
              </w:rPr>
              <w:t>14,000</w:t>
            </w:r>
          </w:p>
        </w:tc>
        <w:tc>
          <w:tcPr>
            <w:tcW w:w="0" w:type="auto"/>
            <w:vAlign w:val="bottom"/>
          </w:tcPr>
          <w:p w14:paraId="4633B5D1" w14:textId="77777777" w:rsidR="00F410B5" w:rsidRPr="00C53023" w:rsidRDefault="00F410B5" w:rsidP="001378D5">
            <w:pPr>
              <w:pStyle w:val="R"/>
              <w:bidi w:val="0"/>
              <w:jc w:val="right"/>
              <w:rPr>
                <w:sz w:val="16"/>
                <w:szCs w:val="16"/>
              </w:rPr>
            </w:pPr>
            <w:r w:rsidRPr="00C53023">
              <w:rPr>
                <w:rFonts w:hint="cs"/>
                <w:sz w:val="16"/>
                <w:szCs w:val="16"/>
              </w:rPr>
              <w:t>17,000</w:t>
            </w:r>
          </w:p>
        </w:tc>
        <w:tc>
          <w:tcPr>
            <w:tcW w:w="1059" w:type="dxa"/>
            <w:vAlign w:val="bottom"/>
          </w:tcPr>
          <w:p w14:paraId="48D2F887" w14:textId="77777777" w:rsidR="00F410B5" w:rsidRPr="00C53023" w:rsidRDefault="00F410B5" w:rsidP="001378D5">
            <w:pPr>
              <w:pStyle w:val="R"/>
              <w:bidi w:val="0"/>
              <w:jc w:val="right"/>
              <w:rPr>
                <w:sz w:val="16"/>
                <w:szCs w:val="16"/>
                <w:rtl/>
              </w:rPr>
            </w:pPr>
            <w:r w:rsidRPr="00C53023">
              <w:rPr>
                <w:rFonts w:hint="cs"/>
                <w:sz w:val="16"/>
                <w:szCs w:val="16"/>
                <w:rtl/>
              </w:rPr>
              <w:t>27,000</w:t>
            </w:r>
          </w:p>
        </w:tc>
      </w:tr>
      <w:tr w:rsidR="006A7121" w:rsidRPr="00694C3C" w14:paraId="2CC20931" w14:textId="77777777" w:rsidTr="00C53023">
        <w:trPr>
          <w:trHeight w:val="476"/>
        </w:trPr>
        <w:tc>
          <w:tcPr>
            <w:tcW w:w="0" w:type="auto"/>
            <w:vAlign w:val="bottom"/>
          </w:tcPr>
          <w:p w14:paraId="57A81799" w14:textId="77777777" w:rsidR="00F410B5" w:rsidRPr="00C53023" w:rsidRDefault="00F410B5" w:rsidP="001378D5">
            <w:pPr>
              <w:pStyle w:val="R"/>
              <w:bidi w:val="0"/>
              <w:jc w:val="right"/>
              <w:rPr>
                <w:sz w:val="16"/>
                <w:szCs w:val="16"/>
              </w:rPr>
            </w:pPr>
            <w:r w:rsidRPr="00C53023">
              <w:rPr>
                <w:rFonts w:hint="cs"/>
                <w:sz w:val="16"/>
                <w:szCs w:val="16"/>
                <w:rtl/>
              </w:rPr>
              <w:t>קרוב ללב</w:t>
            </w:r>
          </w:p>
        </w:tc>
        <w:tc>
          <w:tcPr>
            <w:tcW w:w="0" w:type="auto"/>
            <w:vAlign w:val="bottom"/>
          </w:tcPr>
          <w:p w14:paraId="669E2B43" w14:textId="0085767B" w:rsidR="00F410B5" w:rsidRPr="00C53023" w:rsidRDefault="00F410B5" w:rsidP="001378D5">
            <w:pPr>
              <w:pStyle w:val="R"/>
              <w:bidi w:val="0"/>
              <w:jc w:val="right"/>
              <w:rPr>
                <w:sz w:val="16"/>
                <w:szCs w:val="16"/>
              </w:rPr>
            </w:pPr>
            <w:r w:rsidRPr="00C53023">
              <w:rPr>
                <w:rFonts w:hint="cs"/>
                <w:sz w:val="16"/>
                <w:szCs w:val="16"/>
                <w:rtl/>
              </w:rPr>
              <w:t>החל</w:t>
            </w:r>
            <w:r w:rsidR="006A7121" w:rsidRPr="00C53023">
              <w:rPr>
                <w:sz w:val="16"/>
                <w:szCs w:val="16"/>
                <w:rtl/>
              </w:rPr>
              <w:br/>
            </w:r>
            <w:r w:rsidRPr="00C53023">
              <w:rPr>
                <w:rFonts w:hint="cs"/>
                <w:sz w:val="16"/>
                <w:szCs w:val="16"/>
                <w:rtl/>
              </w:rPr>
              <w:t>מ-1.1.16</w:t>
            </w:r>
          </w:p>
        </w:tc>
        <w:tc>
          <w:tcPr>
            <w:tcW w:w="0" w:type="auto"/>
            <w:vAlign w:val="bottom"/>
          </w:tcPr>
          <w:p w14:paraId="5CEE8BA5" w14:textId="77777777" w:rsidR="00F410B5" w:rsidRPr="00C53023" w:rsidRDefault="00F410B5" w:rsidP="001378D5">
            <w:pPr>
              <w:pStyle w:val="R"/>
              <w:bidi w:val="0"/>
              <w:jc w:val="right"/>
              <w:rPr>
                <w:sz w:val="16"/>
                <w:szCs w:val="16"/>
              </w:rPr>
            </w:pPr>
            <w:r w:rsidRPr="00C53023">
              <w:rPr>
                <w:rFonts w:hint="cs"/>
                <w:sz w:val="16"/>
                <w:szCs w:val="16"/>
              </w:rPr>
              <w:t>2,000</w:t>
            </w:r>
          </w:p>
        </w:tc>
        <w:tc>
          <w:tcPr>
            <w:tcW w:w="0" w:type="auto"/>
            <w:vAlign w:val="bottom"/>
          </w:tcPr>
          <w:p w14:paraId="46701EC5" w14:textId="77777777" w:rsidR="00F410B5" w:rsidRPr="00C53023" w:rsidRDefault="00F410B5" w:rsidP="001378D5">
            <w:pPr>
              <w:pStyle w:val="R"/>
              <w:bidi w:val="0"/>
              <w:jc w:val="right"/>
              <w:rPr>
                <w:sz w:val="16"/>
                <w:szCs w:val="16"/>
              </w:rPr>
            </w:pPr>
            <w:r w:rsidRPr="00C53023">
              <w:rPr>
                <w:rFonts w:hint="cs"/>
                <w:sz w:val="16"/>
                <w:szCs w:val="16"/>
              </w:rPr>
              <w:t>6,000</w:t>
            </w:r>
          </w:p>
        </w:tc>
        <w:tc>
          <w:tcPr>
            <w:tcW w:w="0" w:type="auto"/>
            <w:vAlign w:val="bottom"/>
          </w:tcPr>
          <w:p w14:paraId="56593FA3" w14:textId="77777777" w:rsidR="00F410B5" w:rsidRPr="00C53023" w:rsidRDefault="00F410B5" w:rsidP="001378D5">
            <w:pPr>
              <w:pStyle w:val="R"/>
              <w:bidi w:val="0"/>
              <w:jc w:val="right"/>
              <w:rPr>
                <w:sz w:val="16"/>
                <w:szCs w:val="16"/>
              </w:rPr>
            </w:pPr>
            <w:r w:rsidRPr="00C53023">
              <w:rPr>
                <w:rFonts w:hint="cs"/>
                <w:sz w:val="16"/>
                <w:szCs w:val="16"/>
              </w:rPr>
              <w:t>10,000</w:t>
            </w:r>
          </w:p>
        </w:tc>
        <w:tc>
          <w:tcPr>
            <w:tcW w:w="0" w:type="auto"/>
            <w:vAlign w:val="bottom"/>
          </w:tcPr>
          <w:p w14:paraId="38EB2269" w14:textId="77777777" w:rsidR="00F410B5" w:rsidRPr="00C53023" w:rsidRDefault="00F410B5" w:rsidP="001378D5">
            <w:pPr>
              <w:pStyle w:val="R"/>
              <w:bidi w:val="0"/>
              <w:jc w:val="right"/>
              <w:rPr>
                <w:sz w:val="16"/>
                <w:szCs w:val="16"/>
              </w:rPr>
            </w:pPr>
            <w:r w:rsidRPr="00C53023">
              <w:rPr>
                <w:sz w:val="16"/>
                <w:szCs w:val="16"/>
              </w:rPr>
              <w:t>-</w:t>
            </w:r>
          </w:p>
        </w:tc>
        <w:tc>
          <w:tcPr>
            <w:tcW w:w="0" w:type="auto"/>
            <w:vAlign w:val="bottom"/>
          </w:tcPr>
          <w:p w14:paraId="2F93F9F3" w14:textId="77777777" w:rsidR="00F410B5" w:rsidRPr="00C53023" w:rsidRDefault="00F410B5" w:rsidP="001378D5">
            <w:pPr>
              <w:pStyle w:val="R"/>
              <w:bidi w:val="0"/>
              <w:jc w:val="right"/>
              <w:rPr>
                <w:sz w:val="16"/>
                <w:szCs w:val="16"/>
              </w:rPr>
            </w:pPr>
            <w:r w:rsidRPr="00C53023">
              <w:rPr>
                <w:sz w:val="16"/>
                <w:szCs w:val="16"/>
              </w:rPr>
              <w:t>-</w:t>
            </w:r>
          </w:p>
        </w:tc>
        <w:tc>
          <w:tcPr>
            <w:tcW w:w="1059" w:type="dxa"/>
            <w:vAlign w:val="bottom"/>
          </w:tcPr>
          <w:p w14:paraId="5AE8B704" w14:textId="77777777" w:rsidR="00F410B5" w:rsidRPr="00C53023" w:rsidRDefault="00F410B5" w:rsidP="001378D5">
            <w:pPr>
              <w:pStyle w:val="R"/>
              <w:bidi w:val="0"/>
              <w:jc w:val="right"/>
              <w:rPr>
                <w:sz w:val="16"/>
                <w:szCs w:val="16"/>
                <w:rtl/>
              </w:rPr>
            </w:pPr>
            <w:r w:rsidRPr="00C53023">
              <w:rPr>
                <w:rFonts w:hint="cs"/>
                <w:sz w:val="16"/>
                <w:szCs w:val="16"/>
                <w:rtl/>
              </w:rPr>
              <w:t>6,000</w:t>
            </w:r>
          </w:p>
        </w:tc>
      </w:tr>
      <w:tr w:rsidR="006A7121" w:rsidRPr="00694C3C" w14:paraId="234D462D" w14:textId="77777777" w:rsidTr="00C53023">
        <w:trPr>
          <w:trHeight w:val="453"/>
        </w:trPr>
        <w:tc>
          <w:tcPr>
            <w:tcW w:w="0" w:type="auto"/>
            <w:vAlign w:val="bottom"/>
          </w:tcPr>
          <w:p w14:paraId="2AE7767E" w14:textId="77777777" w:rsidR="00F410B5" w:rsidRPr="00C53023" w:rsidRDefault="00F410B5" w:rsidP="001378D5">
            <w:pPr>
              <w:pStyle w:val="R"/>
              <w:bidi w:val="0"/>
              <w:jc w:val="right"/>
              <w:rPr>
                <w:sz w:val="16"/>
                <w:szCs w:val="16"/>
              </w:rPr>
            </w:pPr>
            <w:r w:rsidRPr="00C53023">
              <w:rPr>
                <w:rFonts w:hint="cs"/>
                <w:sz w:val="16"/>
                <w:szCs w:val="16"/>
                <w:rtl/>
              </w:rPr>
              <w:t>בתים יהודיים</w:t>
            </w:r>
          </w:p>
        </w:tc>
        <w:tc>
          <w:tcPr>
            <w:tcW w:w="0" w:type="auto"/>
            <w:vAlign w:val="bottom"/>
          </w:tcPr>
          <w:p w14:paraId="0CB98383" w14:textId="77777777" w:rsidR="00F410B5" w:rsidRPr="00C53023" w:rsidRDefault="00F410B5" w:rsidP="001378D5">
            <w:pPr>
              <w:pStyle w:val="R"/>
              <w:bidi w:val="0"/>
              <w:jc w:val="right"/>
              <w:rPr>
                <w:rFonts w:asciiTheme="minorHAnsi" w:hAnsiTheme="minorHAnsi"/>
                <w:sz w:val="16"/>
                <w:szCs w:val="16"/>
              </w:rPr>
            </w:pPr>
          </w:p>
        </w:tc>
        <w:tc>
          <w:tcPr>
            <w:tcW w:w="0" w:type="auto"/>
            <w:vAlign w:val="bottom"/>
          </w:tcPr>
          <w:p w14:paraId="43F6F3DC" w14:textId="77777777" w:rsidR="00F410B5" w:rsidRPr="00C53023" w:rsidRDefault="00F410B5" w:rsidP="001378D5">
            <w:pPr>
              <w:pStyle w:val="R"/>
              <w:bidi w:val="0"/>
              <w:jc w:val="right"/>
              <w:rPr>
                <w:sz w:val="16"/>
                <w:szCs w:val="16"/>
              </w:rPr>
            </w:pPr>
            <w:r w:rsidRPr="00C53023">
              <w:rPr>
                <w:sz w:val="16"/>
                <w:szCs w:val="16"/>
              </w:rPr>
              <w:t>-</w:t>
            </w:r>
          </w:p>
        </w:tc>
        <w:tc>
          <w:tcPr>
            <w:tcW w:w="0" w:type="auto"/>
            <w:vAlign w:val="bottom"/>
          </w:tcPr>
          <w:p w14:paraId="73F60C65" w14:textId="77777777" w:rsidR="00F410B5" w:rsidRPr="00C53023" w:rsidRDefault="00F410B5" w:rsidP="001378D5">
            <w:pPr>
              <w:pStyle w:val="R"/>
              <w:bidi w:val="0"/>
              <w:jc w:val="right"/>
              <w:rPr>
                <w:sz w:val="16"/>
                <w:szCs w:val="16"/>
              </w:rPr>
            </w:pPr>
            <w:r w:rsidRPr="00C53023">
              <w:rPr>
                <w:sz w:val="16"/>
                <w:szCs w:val="16"/>
              </w:rPr>
              <w:t>-</w:t>
            </w:r>
          </w:p>
        </w:tc>
        <w:tc>
          <w:tcPr>
            <w:tcW w:w="0" w:type="auto"/>
            <w:vAlign w:val="bottom"/>
          </w:tcPr>
          <w:p w14:paraId="414677DA" w14:textId="77777777" w:rsidR="00F410B5" w:rsidRPr="00C53023" w:rsidRDefault="00F410B5" w:rsidP="001378D5">
            <w:pPr>
              <w:pStyle w:val="R"/>
              <w:bidi w:val="0"/>
              <w:jc w:val="right"/>
              <w:rPr>
                <w:sz w:val="16"/>
                <w:szCs w:val="16"/>
              </w:rPr>
            </w:pPr>
            <w:r w:rsidRPr="00C53023">
              <w:rPr>
                <w:sz w:val="16"/>
                <w:szCs w:val="16"/>
              </w:rPr>
              <w:t>-</w:t>
            </w:r>
          </w:p>
        </w:tc>
        <w:tc>
          <w:tcPr>
            <w:tcW w:w="0" w:type="auto"/>
            <w:vAlign w:val="bottom"/>
          </w:tcPr>
          <w:p w14:paraId="4770B518" w14:textId="77777777" w:rsidR="00F410B5" w:rsidRPr="00C53023" w:rsidRDefault="00F410B5" w:rsidP="001378D5">
            <w:pPr>
              <w:pStyle w:val="R"/>
              <w:bidi w:val="0"/>
              <w:jc w:val="right"/>
              <w:rPr>
                <w:sz w:val="16"/>
                <w:szCs w:val="16"/>
              </w:rPr>
            </w:pPr>
            <w:r w:rsidRPr="00C53023">
              <w:rPr>
                <w:sz w:val="16"/>
                <w:szCs w:val="16"/>
              </w:rPr>
              <w:t>-</w:t>
            </w:r>
          </w:p>
        </w:tc>
        <w:tc>
          <w:tcPr>
            <w:tcW w:w="0" w:type="auto"/>
            <w:vAlign w:val="bottom"/>
          </w:tcPr>
          <w:p w14:paraId="49E03DD3" w14:textId="77777777" w:rsidR="00F410B5" w:rsidRPr="00C53023" w:rsidRDefault="00F410B5" w:rsidP="001378D5">
            <w:pPr>
              <w:pStyle w:val="R"/>
              <w:bidi w:val="0"/>
              <w:jc w:val="right"/>
              <w:rPr>
                <w:sz w:val="16"/>
                <w:szCs w:val="16"/>
              </w:rPr>
            </w:pPr>
            <w:r w:rsidRPr="00C53023">
              <w:rPr>
                <w:rFonts w:hint="cs"/>
                <w:sz w:val="16"/>
                <w:szCs w:val="16"/>
                <w:rtl/>
              </w:rPr>
              <w:t>500</w:t>
            </w:r>
          </w:p>
        </w:tc>
        <w:tc>
          <w:tcPr>
            <w:tcW w:w="1059" w:type="dxa"/>
            <w:vAlign w:val="bottom"/>
          </w:tcPr>
          <w:p w14:paraId="3AB094E7" w14:textId="77777777" w:rsidR="00F410B5" w:rsidRPr="00C53023" w:rsidRDefault="00F410B5" w:rsidP="001378D5">
            <w:pPr>
              <w:pStyle w:val="R"/>
              <w:bidi w:val="0"/>
              <w:jc w:val="right"/>
              <w:rPr>
                <w:sz w:val="16"/>
                <w:szCs w:val="16"/>
              </w:rPr>
            </w:pPr>
            <w:r w:rsidRPr="00C53023">
              <w:rPr>
                <w:sz w:val="16"/>
                <w:szCs w:val="16"/>
              </w:rPr>
              <w:t>-</w:t>
            </w:r>
          </w:p>
        </w:tc>
      </w:tr>
      <w:tr w:rsidR="006A7121" w:rsidRPr="00694C3C" w14:paraId="44E3048E" w14:textId="77777777" w:rsidTr="00C53023">
        <w:trPr>
          <w:trHeight w:val="476"/>
        </w:trPr>
        <w:tc>
          <w:tcPr>
            <w:tcW w:w="0" w:type="auto"/>
            <w:vAlign w:val="bottom"/>
          </w:tcPr>
          <w:p w14:paraId="6689E12C" w14:textId="77777777" w:rsidR="00F410B5" w:rsidRPr="00C53023" w:rsidRDefault="00F410B5" w:rsidP="001378D5">
            <w:pPr>
              <w:pStyle w:val="R"/>
              <w:bidi w:val="0"/>
              <w:jc w:val="right"/>
              <w:rPr>
                <w:sz w:val="16"/>
                <w:szCs w:val="16"/>
              </w:rPr>
            </w:pPr>
            <w:r w:rsidRPr="00C53023">
              <w:rPr>
                <w:rFonts w:hint="cs"/>
                <w:sz w:val="16"/>
                <w:szCs w:val="16"/>
                <w:rtl/>
              </w:rPr>
              <w:lastRenderedPageBreak/>
              <w:t>חיילים משוחררים</w:t>
            </w:r>
          </w:p>
        </w:tc>
        <w:tc>
          <w:tcPr>
            <w:tcW w:w="0" w:type="auto"/>
            <w:vAlign w:val="bottom"/>
          </w:tcPr>
          <w:p w14:paraId="529030FF" w14:textId="77777777" w:rsidR="00F410B5" w:rsidRPr="00C53023" w:rsidRDefault="00F410B5" w:rsidP="001378D5">
            <w:pPr>
              <w:pStyle w:val="R"/>
              <w:bidi w:val="0"/>
              <w:jc w:val="right"/>
              <w:rPr>
                <w:sz w:val="16"/>
                <w:szCs w:val="16"/>
              </w:rPr>
            </w:pPr>
          </w:p>
        </w:tc>
        <w:tc>
          <w:tcPr>
            <w:tcW w:w="0" w:type="auto"/>
            <w:vAlign w:val="bottom"/>
          </w:tcPr>
          <w:p w14:paraId="00B48294" w14:textId="77777777" w:rsidR="00F410B5" w:rsidRPr="00C53023" w:rsidRDefault="00F410B5" w:rsidP="001378D5">
            <w:pPr>
              <w:pStyle w:val="R"/>
              <w:bidi w:val="0"/>
              <w:jc w:val="right"/>
              <w:rPr>
                <w:sz w:val="16"/>
                <w:szCs w:val="16"/>
              </w:rPr>
            </w:pPr>
            <w:r w:rsidRPr="00C53023">
              <w:rPr>
                <w:sz w:val="16"/>
                <w:szCs w:val="16"/>
              </w:rPr>
              <w:t>-</w:t>
            </w:r>
          </w:p>
        </w:tc>
        <w:tc>
          <w:tcPr>
            <w:tcW w:w="0" w:type="auto"/>
            <w:vAlign w:val="bottom"/>
          </w:tcPr>
          <w:p w14:paraId="2802165F" w14:textId="77777777" w:rsidR="00F410B5" w:rsidRPr="00C53023" w:rsidRDefault="00F410B5" w:rsidP="001378D5">
            <w:pPr>
              <w:pStyle w:val="R"/>
              <w:bidi w:val="0"/>
              <w:jc w:val="right"/>
              <w:rPr>
                <w:sz w:val="16"/>
                <w:szCs w:val="16"/>
              </w:rPr>
            </w:pPr>
            <w:r w:rsidRPr="00C53023">
              <w:rPr>
                <w:sz w:val="16"/>
                <w:szCs w:val="16"/>
              </w:rPr>
              <w:t>-</w:t>
            </w:r>
          </w:p>
        </w:tc>
        <w:tc>
          <w:tcPr>
            <w:tcW w:w="0" w:type="auto"/>
            <w:vAlign w:val="bottom"/>
          </w:tcPr>
          <w:p w14:paraId="7321139A" w14:textId="77777777" w:rsidR="00F410B5" w:rsidRPr="00C53023" w:rsidRDefault="00F410B5" w:rsidP="001378D5">
            <w:pPr>
              <w:pStyle w:val="R"/>
              <w:bidi w:val="0"/>
              <w:jc w:val="right"/>
              <w:rPr>
                <w:sz w:val="16"/>
                <w:szCs w:val="16"/>
              </w:rPr>
            </w:pPr>
            <w:r w:rsidRPr="00C53023">
              <w:rPr>
                <w:rFonts w:hint="cs"/>
                <w:sz w:val="16"/>
                <w:szCs w:val="16"/>
                <w:rtl/>
              </w:rPr>
              <w:t>100</w:t>
            </w:r>
          </w:p>
        </w:tc>
        <w:tc>
          <w:tcPr>
            <w:tcW w:w="0" w:type="auto"/>
            <w:vAlign w:val="bottom"/>
          </w:tcPr>
          <w:p w14:paraId="56F9DF29" w14:textId="77777777" w:rsidR="00F410B5" w:rsidRPr="00C53023" w:rsidRDefault="00F410B5" w:rsidP="001378D5">
            <w:pPr>
              <w:pStyle w:val="R"/>
              <w:bidi w:val="0"/>
              <w:jc w:val="right"/>
              <w:rPr>
                <w:sz w:val="16"/>
                <w:szCs w:val="16"/>
              </w:rPr>
            </w:pPr>
            <w:r w:rsidRPr="00C53023">
              <w:rPr>
                <w:rFonts w:hint="cs"/>
                <w:sz w:val="16"/>
                <w:szCs w:val="16"/>
                <w:rtl/>
              </w:rPr>
              <w:t>100</w:t>
            </w:r>
          </w:p>
        </w:tc>
        <w:tc>
          <w:tcPr>
            <w:tcW w:w="0" w:type="auto"/>
            <w:vAlign w:val="bottom"/>
          </w:tcPr>
          <w:p w14:paraId="4AF312D1" w14:textId="77777777" w:rsidR="00F410B5" w:rsidRPr="00C53023" w:rsidRDefault="00F410B5" w:rsidP="001378D5">
            <w:pPr>
              <w:pStyle w:val="R"/>
              <w:bidi w:val="0"/>
              <w:jc w:val="right"/>
              <w:rPr>
                <w:sz w:val="16"/>
                <w:szCs w:val="16"/>
              </w:rPr>
            </w:pPr>
            <w:r w:rsidRPr="00C53023">
              <w:rPr>
                <w:sz w:val="16"/>
                <w:szCs w:val="16"/>
              </w:rPr>
              <w:t>-</w:t>
            </w:r>
          </w:p>
        </w:tc>
        <w:tc>
          <w:tcPr>
            <w:tcW w:w="1059" w:type="dxa"/>
            <w:vAlign w:val="bottom"/>
          </w:tcPr>
          <w:p w14:paraId="6A25BD7B" w14:textId="77777777" w:rsidR="00F410B5" w:rsidRPr="00C53023" w:rsidRDefault="00F410B5" w:rsidP="001378D5">
            <w:pPr>
              <w:pStyle w:val="R"/>
              <w:bidi w:val="0"/>
              <w:jc w:val="right"/>
              <w:rPr>
                <w:sz w:val="16"/>
                <w:szCs w:val="16"/>
                <w:rtl/>
              </w:rPr>
            </w:pPr>
            <w:r w:rsidRPr="00C53023">
              <w:rPr>
                <w:rFonts w:hint="cs"/>
                <w:sz w:val="16"/>
                <w:szCs w:val="16"/>
                <w:rtl/>
              </w:rPr>
              <w:t>30</w:t>
            </w:r>
          </w:p>
        </w:tc>
      </w:tr>
      <w:tr w:rsidR="006A7121" w:rsidRPr="00694C3C" w14:paraId="7FACB3DB" w14:textId="77777777" w:rsidTr="00C53023">
        <w:trPr>
          <w:trHeight w:val="453"/>
        </w:trPr>
        <w:tc>
          <w:tcPr>
            <w:tcW w:w="0" w:type="auto"/>
            <w:vAlign w:val="bottom"/>
          </w:tcPr>
          <w:p w14:paraId="54329280" w14:textId="77777777" w:rsidR="00F410B5" w:rsidRPr="00C53023" w:rsidRDefault="00F410B5" w:rsidP="001378D5">
            <w:pPr>
              <w:pStyle w:val="R"/>
              <w:bidi w:val="0"/>
              <w:jc w:val="right"/>
              <w:rPr>
                <w:sz w:val="16"/>
                <w:szCs w:val="16"/>
              </w:rPr>
            </w:pPr>
            <w:r w:rsidRPr="00C53023">
              <w:rPr>
                <w:rFonts w:hint="cs"/>
                <w:sz w:val="16"/>
                <w:szCs w:val="16"/>
                <w:rtl/>
              </w:rPr>
              <w:t>בין תיכון לצבא</w:t>
            </w:r>
          </w:p>
        </w:tc>
        <w:tc>
          <w:tcPr>
            <w:tcW w:w="0" w:type="auto"/>
            <w:vAlign w:val="bottom"/>
          </w:tcPr>
          <w:p w14:paraId="332B2D50" w14:textId="77777777" w:rsidR="00F410B5" w:rsidRPr="00C53023" w:rsidRDefault="00F410B5" w:rsidP="001378D5">
            <w:pPr>
              <w:pStyle w:val="R"/>
              <w:bidi w:val="0"/>
              <w:jc w:val="right"/>
              <w:rPr>
                <w:sz w:val="16"/>
                <w:szCs w:val="16"/>
              </w:rPr>
            </w:pPr>
          </w:p>
        </w:tc>
        <w:tc>
          <w:tcPr>
            <w:tcW w:w="0" w:type="auto"/>
            <w:vAlign w:val="bottom"/>
          </w:tcPr>
          <w:p w14:paraId="1A7636B9" w14:textId="77777777" w:rsidR="00F410B5" w:rsidRPr="00C53023" w:rsidRDefault="00F410B5" w:rsidP="001378D5">
            <w:pPr>
              <w:pStyle w:val="R"/>
              <w:bidi w:val="0"/>
              <w:jc w:val="right"/>
              <w:rPr>
                <w:sz w:val="16"/>
                <w:szCs w:val="16"/>
              </w:rPr>
            </w:pPr>
            <w:r w:rsidRPr="00C53023">
              <w:rPr>
                <w:sz w:val="16"/>
                <w:szCs w:val="16"/>
              </w:rPr>
              <w:t>-</w:t>
            </w:r>
          </w:p>
        </w:tc>
        <w:tc>
          <w:tcPr>
            <w:tcW w:w="0" w:type="auto"/>
            <w:vAlign w:val="bottom"/>
          </w:tcPr>
          <w:p w14:paraId="441E16D2" w14:textId="77777777" w:rsidR="00F410B5" w:rsidRPr="00C53023" w:rsidRDefault="00F410B5" w:rsidP="001378D5">
            <w:pPr>
              <w:pStyle w:val="R"/>
              <w:bidi w:val="0"/>
              <w:jc w:val="right"/>
              <w:rPr>
                <w:sz w:val="16"/>
                <w:szCs w:val="16"/>
              </w:rPr>
            </w:pPr>
            <w:r w:rsidRPr="00C53023">
              <w:rPr>
                <w:sz w:val="16"/>
                <w:szCs w:val="16"/>
              </w:rPr>
              <w:t>-</w:t>
            </w:r>
          </w:p>
        </w:tc>
        <w:tc>
          <w:tcPr>
            <w:tcW w:w="0" w:type="auto"/>
            <w:vAlign w:val="bottom"/>
          </w:tcPr>
          <w:p w14:paraId="515E584B" w14:textId="77777777" w:rsidR="00F410B5" w:rsidRPr="00C53023" w:rsidRDefault="00F410B5" w:rsidP="001378D5">
            <w:pPr>
              <w:pStyle w:val="R"/>
              <w:bidi w:val="0"/>
              <w:jc w:val="right"/>
              <w:rPr>
                <w:sz w:val="16"/>
                <w:szCs w:val="16"/>
              </w:rPr>
            </w:pPr>
            <w:r w:rsidRPr="00C53023">
              <w:rPr>
                <w:rFonts w:hint="cs"/>
                <w:sz w:val="16"/>
                <w:szCs w:val="16"/>
                <w:rtl/>
              </w:rPr>
              <w:t>650</w:t>
            </w:r>
          </w:p>
        </w:tc>
        <w:tc>
          <w:tcPr>
            <w:tcW w:w="0" w:type="auto"/>
            <w:vAlign w:val="bottom"/>
          </w:tcPr>
          <w:p w14:paraId="2B6E2591" w14:textId="77777777" w:rsidR="00F410B5" w:rsidRPr="00C53023" w:rsidRDefault="00F410B5" w:rsidP="001378D5">
            <w:pPr>
              <w:pStyle w:val="R"/>
              <w:bidi w:val="0"/>
              <w:jc w:val="right"/>
              <w:rPr>
                <w:sz w:val="16"/>
                <w:szCs w:val="16"/>
              </w:rPr>
            </w:pPr>
            <w:r w:rsidRPr="00C53023">
              <w:rPr>
                <w:rFonts w:hint="cs"/>
                <w:sz w:val="16"/>
                <w:szCs w:val="16"/>
                <w:rtl/>
              </w:rPr>
              <w:t>750</w:t>
            </w:r>
          </w:p>
        </w:tc>
        <w:tc>
          <w:tcPr>
            <w:tcW w:w="0" w:type="auto"/>
            <w:vAlign w:val="bottom"/>
          </w:tcPr>
          <w:p w14:paraId="3BA3E9DE" w14:textId="77777777" w:rsidR="00F410B5" w:rsidRPr="00C53023" w:rsidRDefault="00F410B5" w:rsidP="001378D5">
            <w:pPr>
              <w:pStyle w:val="R"/>
              <w:bidi w:val="0"/>
              <w:jc w:val="right"/>
              <w:rPr>
                <w:sz w:val="16"/>
                <w:szCs w:val="16"/>
              </w:rPr>
            </w:pPr>
            <w:r w:rsidRPr="00C53023">
              <w:rPr>
                <w:rFonts w:hint="cs"/>
                <w:sz w:val="16"/>
                <w:szCs w:val="16"/>
                <w:rtl/>
              </w:rPr>
              <w:t>850</w:t>
            </w:r>
          </w:p>
        </w:tc>
        <w:tc>
          <w:tcPr>
            <w:tcW w:w="1059" w:type="dxa"/>
            <w:vAlign w:val="bottom"/>
          </w:tcPr>
          <w:p w14:paraId="1A4FBA59" w14:textId="77777777" w:rsidR="00F410B5" w:rsidRPr="00C53023" w:rsidRDefault="00F410B5" w:rsidP="001378D5">
            <w:pPr>
              <w:pStyle w:val="R"/>
              <w:bidi w:val="0"/>
              <w:jc w:val="right"/>
              <w:rPr>
                <w:sz w:val="16"/>
                <w:szCs w:val="16"/>
                <w:rtl/>
              </w:rPr>
            </w:pPr>
            <w:r w:rsidRPr="00C53023">
              <w:rPr>
                <w:rFonts w:hint="cs"/>
                <w:sz w:val="16"/>
                <w:szCs w:val="16"/>
                <w:rtl/>
              </w:rPr>
              <w:t>1,200</w:t>
            </w:r>
          </w:p>
        </w:tc>
      </w:tr>
      <w:tr w:rsidR="006A7121" w:rsidRPr="00694C3C" w14:paraId="6E5A39CC" w14:textId="77777777" w:rsidTr="00C53023">
        <w:trPr>
          <w:trHeight w:val="453"/>
        </w:trPr>
        <w:tc>
          <w:tcPr>
            <w:tcW w:w="0" w:type="auto"/>
            <w:vAlign w:val="bottom"/>
          </w:tcPr>
          <w:p w14:paraId="1F7CDC5C" w14:textId="77777777" w:rsidR="00F410B5" w:rsidRPr="00C53023" w:rsidRDefault="00F410B5" w:rsidP="001378D5">
            <w:pPr>
              <w:pStyle w:val="R"/>
              <w:bidi w:val="0"/>
              <w:jc w:val="right"/>
              <w:rPr>
                <w:sz w:val="16"/>
                <w:szCs w:val="16"/>
              </w:rPr>
            </w:pPr>
            <w:r w:rsidRPr="00C53023">
              <w:rPr>
                <w:rFonts w:hint="cs"/>
                <w:sz w:val="16"/>
                <w:szCs w:val="16"/>
                <w:rtl/>
              </w:rPr>
              <w:t>מפגשים</w:t>
            </w:r>
          </w:p>
        </w:tc>
        <w:tc>
          <w:tcPr>
            <w:tcW w:w="0" w:type="auto"/>
            <w:vAlign w:val="bottom"/>
          </w:tcPr>
          <w:p w14:paraId="141E7C62" w14:textId="1069EA28" w:rsidR="00F410B5" w:rsidRPr="00C53023" w:rsidRDefault="00F410B5" w:rsidP="001378D5">
            <w:pPr>
              <w:pStyle w:val="R"/>
              <w:bidi w:val="0"/>
              <w:jc w:val="right"/>
              <w:rPr>
                <w:sz w:val="16"/>
                <w:szCs w:val="16"/>
              </w:rPr>
            </w:pPr>
            <w:r w:rsidRPr="00C53023">
              <w:rPr>
                <w:rFonts w:hint="cs"/>
                <w:sz w:val="16"/>
                <w:szCs w:val="16"/>
                <w:rtl/>
              </w:rPr>
              <w:t>החל</w:t>
            </w:r>
            <w:r w:rsidR="006A7121" w:rsidRPr="00C53023">
              <w:rPr>
                <w:sz w:val="16"/>
                <w:szCs w:val="16"/>
                <w:rtl/>
              </w:rPr>
              <w:br/>
            </w:r>
            <w:r w:rsidRPr="00C53023">
              <w:rPr>
                <w:rFonts w:hint="cs"/>
                <w:sz w:val="16"/>
                <w:szCs w:val="16"/>
                <w:rtl/>
              </w:rPr>
              <w:t>מ-3.16</w:t>
            </w:r>
          </w:p>
        </w:tc>
        <w:tc>
          <w:tcPr>
            <w:tcW w:w="0" w:type="auto"/>
            <w:vAlign w:val="bottom"/>
          </w:tcPr>
          <w:p w14:paraId="70966F99" w14:textId="77777777" w:rsidR="00F410B5" w:rsidRPr="00C53023" w:rsidRDefault="00F410B5" w:rsidP="001378D5">
            <w:pPr>
              <w:pStyle w:val="R"/>
              <w:bidi w:val="0"/>
              <w:jc w:val="right"/>
              <w:rPr>
                <w:sz w:val="16"/>
                <w:szCs w:val="16"/>
              </w:rPr>
            </w:pPr>
            <w:r w:rsidRPr="00C53023">
              <w:rPr>
                <w:sz w:val="16"/>
                <w:szCs w:val="16"/>
              </w:rPr>
              <w:t>-</w:t>
            </w:r>
          </w:p>
        </w:tc>
        <w:tc>
          <w:tcPr>
            <w:tcW w:w="0" w:type="auto"/>
            <w:vAlign w:val="bottom"/>
          </w:tcPr>
          <w:p w14:paraId="56444308" w14:textId="77777777" w:rsidR="00F410B5" w:rsidRPr="00C53023" w:rsidRDefault="00F410B5" w:rsidP="001378D5">
            <w:pPr>
              <w:pStyle w:val="R"/>
              <w:bidi w:val="0"/>
              <w:jc w:val="right"/>
              <w:rPr>
                <w:sz w:val="16"/>
                <w:szCs w:val="16"/>
              </w:rPr>
            </w:pPr>
            <w:r w:rsidRPr="00C53023">
              <w:rPr>
                <w:rFonts w:hint="cs"/>
                <w:sz w:val="16"/>
                <w:szCs w:val="16"/>
                <w:rtl/>
              </w:rPr>
              <w:t>400</w:t>
            </w:r>
          </w:p>
        </w:tc>
        <w:tc>
          <w:tcPr>
            <w:tcW w:w="0" w:type="auto"/>
            <w:vAlign w:val="bottom"/>
          </w:tcPr>
          <w:p w14:paraId="13CC6CE4" w14:textId="77777777" w:rsidR="00F410B5" w:rsidRPr="00C53023" w:rsidRDefault="00F410B5" w:rsidP="001378D5">
            <w:pPr>
              <w:pStyle w:val="R"/>
              <w:bidi w:val="0"/>
              <w:jc w:val="right"/>
              <w:rPr>
                <w:sz w:val="16"/>
                <w:szCs w:val="16"/>
              </w:rPr>
            </w:pPr>
            <w:r w:rsidRPr="00C53023">
              <w:rPr>
                <w:rFonts w:hint="cs"/>
                <w:sz w:val="16"/>
                <w:szCs w:val="16"/>
                <w:rtl/>
              </w:rPr>
              <w:t>800</w:t>
            </w:r>
          </w:p>
        </w:tc>
        <w:tc>
          <w:tcPr>
            <w:tcW w:w="0" w:type="auto"/>
            <w:vAlign w:val="bottom"/>
          </w:tcPr>
          <w:p w14:paraId="247A1848" w14:textId="77777777" w:rsidR="00F410B5" w:rsidRPr="00C53023" w:rsidRDefault="00F410B5" w:rsidP="001378D5">
            <w:pPr>
              <w:pStyle w:val="R"/>
              <w:bidi w:val="0"/>
              <w:jc w:val="right"/>
              <w:rPr>
                <w:sz w:val="16"/>
                <w:szCs w:val="16"/>
                <w:rtl/>
              </w:rPr>
            </w:pPr>
            <w:r w:rsidRPr="00C53023">
              <w:rPr>
                <w:rFonts w:hint="cs"/>
                <w:sz w:val="16"/>
                <w:szCs w:val="16"/>
                <w:rtl/>
              </w:rPr>
              <w:t>1,200</w:t>
            </w:r>
          </w:p>
        </w:tc>
        <w:tc>
          <w:tcPr>
            <w:tcW w:w="0" w:type="auto"/>
            <w:vAlign w:val="bottom"/>
          </w:tcPr>
          <w:p w14:paraId="7B02577F" w14:textId="77777777" w:rsidR="00F410B5" w:rsidRPr="00C53023" w:rsidRDefault="00F410B5" w:rsidP="001378D5">
            <w:pPr>
              <w:pStyle w:val="R"/>
              <w:bidi w:val="0"/>
              <w:jc w:val="right"/>
              <w:rPr>
                <w:sz w:val="16"/>
                <w:szCs w:val="16"/>
              </w:rPr>
            </w:pPr>
            <w:r w:rsidRPr="00C53023">
              <w:rPr>
                <w:rFonts w:hint="cs"/>
                <w:sz w:val="16"/>
                <w:szCs w:val="16"/>
                <w:rtl/>
              </w:rPr>
              <w:t>2,000</w:t>
            </w:r>
          </w:p>
        </w:tc>
        <w:tc>
          <w:tcPr>
            <w:tcW w:w="1059" w:type="dxa"/>
            <w:vAlign w:val="bottom"/>
          </w:tcPr>
          <w:p w14:paraId="23E39F12" w14:textId="77777777" w:rsidR="00F410B5" w:rsidRPr="00C53023" w:rsidRDefault="00F410B5" w:rsidP="001378D5">
            <w:pPr>
              <w:pStyle w:val="R"/>
              <w:bidi w:val="0"/>
              <w:jc w:val="right"/>
              <w:rPr>
                <w:sz w:val="16"/>
                <w:szCs w:val="16"/>
              </w:rPr>
            </w:pPr>
            <w:r w:rsidRPr="00C53023">
              <w:rPr>
                <w:sz w:val="16"/>
                <w:szCs w:val="16"/>
              </w:rPr>
              <w:t>-</w:t>
            </w:r>
          </w:p>
        </w:tc>
      </w:tr>
      <w:tr w:rsidR="006A7121" w:rsidRPr="00694C3C" w14:paraId="7C925822" w14:textId="77777777" w:rsidTr="00C53023">
        <w:trPr>
          <w:trHeight w:val="476"/>
        </w:trPr>
        <w:tc>
          <w:tcPr>
            <w:tcW w:w="0" w:type="auto"/>
            <w:vAlign w:val="bottom"/>
          </w:tcPr>
          <w:p w14:paraId="16683329" w14:textId="77777777" w:rsidR="00F410B5" w:rsidRPr="00C53023" w:rsidRDefault="00F410B5" w:rsidP="001378D5">
            <w:pPr>
              <w:pStyle w:val="R"/>
              <w:bidi w:val="0"/>
              <w:jc w:val="right"/>
              <w:rPr>
                <w:sz w:val="16"/>
                <w:szCs w:val="16"/>
              </w:rPr>
            </w:pPr>
            <w:r w:rsidRPr="00C53023">
              <w:rPr>
                <w:rFonts w:hint="cs"/>
                <w:sz w:val="16"/>
                <w:szCs w:val="16"/>
                <w:rtl/>
              </w:rPr>
              <w:t>הנגשת בתי כנסת בקהילה</w:t>
            </w:r>
          </w:p>
        </w:tc>
        <w:tc>
          <w:tcPr>
            <w:tcW w:w="0" w:type="auto"/>
            <w:vAlign w:val="bottom"/>
          </w:tcPr>
          <w:p w14:paraId="367F5CAC" w14:textId="620A9403" w:rsidR="00F410B5" w:rsidRPr="00C53023" w:rsidRDefault="00F410B5" w:rsidP="001378D5">
            <w:pPr>
              <w:pStyle w:val="R"/>
              <w:bidi w:val="0"/>
              <w:jc w:val="right"/>
              <w:rPr>
                <w:sz w:val="16"/>
                <w:szCs w:val="16"/>
              </w:rPr>
            </w:pPr>
            <w:r w:rsidRPr="00C53023">
              <w:rPr>
                <w:rFonts w:hint="cs"/>
                <w:sz w:val="16"/>
                <w:szCs w:val="16"/>
                <w:rtl/>
              </w:rPr>
              <w:t>החל</w:t>
            </w:r>
            <w:r w:rsidR="006A7121" w:rsidRPr="00C53023">
              <w:rPr>
                <w:sz w:val="16"/>
                <w:szCs w:val="16"/>
                <w:rtl/>
              </w:rPr>
              <w:br/>
            </w:r>
            <w:r w:rsidRPr="00C53023">
              <w:rPr>
                <w:rFonts w:hint="cs"/>
                <w:sz w:val="16"/>
                <w:szCs w:val="16"/>
                <w:rtl/>
              </w:rPr>
              <w:t>מ-1.5.14</w:t>
            </w:r>
          </w:p>
        </w:tc>
        <w:tc>
          <w:tcPr>
            <w:tcW w:w="0" w:type="auto"/>
            <w:vAlign w:val="bottom"/>
          </w:tcPr>
          <w:p w14:paraId="4F1315D7" w14:textId="77777777" w:rsidR="00F410B5" w:rsidRPr="00C53023" w:rsidRDefault="00F410B5" w:rsidP="001378D5">
            <w:pPr>
              <w:pStyle w:val="R"/>
              <w:bidi w:val="0"/>
              <w:jc w:val="right"/>
              <w:rPr>
                <w:sz w:val="16"/>
                <w:szCs w:val="16"/>
                <w:rtl/>
              </w:rPr>
            </w:pPr>
            <w:r w:rsidRPr="00C53023">
              <w:rPr>
                <w:rFonts w:hint="cs"/>
                <w:sz w:val="16"/>
                <w:szCs w:val="16"/>
                <w:rtl/>
              </w:rPr>
              <w:t>1,000</w:t>
            </w:r>
          </w:p>
        </w:tc>
        <w:tc>
          <w:tcPr>
            <w:tcW w:w="0" w:type="auto"/>
            <w:vAlign w:val="bottom"/>
          </w:tcPr>
          <w:p w14:paraId="2A39AD67" w14:textId="77777777" w:rsidR="00F410B5" w:rsidRPr="00C53023" w:rsidRDefault="00F410B5" w:rsidP="001378D5">
            <w:pPr>
              <w:pStyle w:val="R"/>
              <w:bidi w:val="0"/>
              <w:jc w:val="right"/>
              <w:rPr>
                <w:sz w:val="16"/>
                <w:szCs w:val="16"/>
              </w:rPr>
            </w:pPr>
            <w:r w:rsidRPr="00C53023">
              <w:rPr>
                <w:sz w:val="16"/>
                <w:szCs w:val="16"/>
              </w:rPr>
              <w:t>-</w:t>
            </w:r>
          </w:p>
        </w:tc>
        <w:tc>
          <w:tcPr>
            <w:tcW w:w="0" w:type="auto"/>
            <w:vAlign w:val="bottom"/>
          </w:tcPr>
          <w:p w14:paraId="01BE0929" w14:textId="77777777" w:rsidR="00F410B5" w:rsidRPr="00C53023" w:rsidRDefault="00F410B5" w:rsidP="001378D5">
            <w:pPr>
              <w:pStyle w:val="R"/>
              <w:bidi w:val="0"/>
              <w:jc w:val="right"/>
              <w:rPr>
                <w:sz w:val="16"/>
                <w:szCs w:val="16"/>
              </w:rPr>
            </w:pPr>
            <w:r w:rsidRPr="00C53023">
              <w:rPr>
                <w:sz w:val="16"/>
                <w:szCs w:val="16"/>
              </w:rPr>
              <w:t>-</w:t>
            </w:r>
          </w:p>
        </w:tc>
        <w:tc>
          <w:tcPr>
            <w:tcW w:w="0" w:type="auto"/>
            <w:vAlign w:val="bottom"/>
          </w:tcPr>
          <w:p w14:paraId="72721AF8" w14:textId="77777777" w:rsidR="00F410B5" w:rsidRPr="00C53023" w:rsidRDefault="00F410B5" w:rsidP="001378D5">
            <w:pPr>
              <w:pStyle w:val="R"/>
              <w:bidi w:val="0"/>
              <w:jc w:val="right"/>
              <w:rPr>
                <w:sz w:val="16"/>
                <w:szCs w:val="16"/>
              </w:rPr>
            </w:pPr>
            <w:r w:rsidRPr="00C53023">
              <w:rPr>
                <w:sz w:val="16"/>
                <w:szCs w:val="16"/>
              </w:rPr>
              <w:t>-</w:t>
            </w:r>
          </w:p>
        </w:tc>
        <w:tc>
          <w:tcPr>
            <w:tcW w:w="0" w:type="auto"/>
            <w:vAlign w:val="bottom"/>
          </w:tcPr>
          <w:p w14:paraId="1E819B54" w14:textId="77777777" w:rsidR="00F410B5" w:rsidRPr="00C53023" w:rsidRDefault="00F410B5" w:rsidP="001378D5">
            <w:pPr>
              <w:pStyle w:val="R"/>
              <w:bidi w:val="0"/>
              <w:jc w:val="right"/>
              <w:rPr>
                <w:sz w:val="16"/>
                <w:szCs w:val="16"/>
              </w:rPr>
            </w:pPr>
            <w:r w:rsidRPr="00C53023">
              <w:rPr>
                <w:sz w:val="16"/>
                <w:szCs w:val="16"/>
              </w:rPr>
              <w:t>-</w:t>
            </w:r>
          </w:p>
        </w:tc>
        <w:tc>
          <w:tcPr>
            <w:tcW w:w="1059" w:type="dxa"/>
            <w:vAlign w:val="bottom"/>
          </w:tcPr>
          <w:p w14:paraId="6D309A0A" w14:textId="77777777" w:rsidR="00F410B5" w:rsidRPr="00C53023" w:rsidRDefault="00F410B5" w:rsidP="001378D5">
            <w:pPr>
              <w:pStyle w:val="R"/>
              <w:bidi w:val="0"/>
              <w:jc w:val="right"/>
              <w:rPr>
                <w:sz w:val="16"/>
                <w:szCs w:val="16"/>
              </w:rPr>
            </w:pPr>
            <w:r w:rsidRPr="00C53023">
              <w:rPr>
                <w:sz w:val="16"/>
                <w:szCs w:val="16"/>
              </w:rPr>
              <w:t>-</w:t>
            </w:r>
          </w:p>
        </w:tc>
      </w:tr>
      <w:tr w:rsidR="006A7121" w:rsidRPr="00694C3C" w14:paraId="5DEAAC75" w14:textId="77777777" w:rsidTr="00C53023">
        <w:trPr>
          <w:trHeight w:val="453"/>
        </w:trPr>
        <w:tc>
          <w:tcPr>
            <w:tcW w:w="0" w:type="auto"/>
            <w:vAlign w:val="bottom"/>
          </w:tcPr>
          <w:p w14:paraId="154BFCC7" w14:textId="77777777" w:rsidR="00F410B5" w:rsidRPr="00C53023" w:rsidRDefault="00F410B5" w:rsidP="006A7121">
            <w:pPr>
              <w:pStyle w:val="R"/>
              <w:rPr>
                <w:sz w:val="16"/>
                <w:szCs w:val="16"/>
              </w:rPr>
            </w:pPr>
            <w:r w:rsidRPr="00C53023">
              <w:rPr>
                <w:rFonts w:hint="cs"/>
                <w:sz w:val="16"/>
                <w:szCs w:val="16"/>
                <w:rtl/>
              </w:rPr>
              <w:t>בר מצווה</w:t>
            </w:r>
          </w:p>
        </w:tc>
        <w:tc>
          <w:tcPr>
            <w:tcW w:w="0" w:type="auto"/>
            <w:vAlign w:val="bottom"/>
          </w:tcPr>
          <w:p w14:paraId="1F2D0B7A" w14:textId="77777777" w:rsidR="00F410B5" w:rsidRPr="00C53023" w:rsidRDefault="00F410B5" w:rsidP="006A7121">
            <w:pPr>
              <w:pStyle w:val="R"/>
              <w:rPr>
                <w:sz w:val="16"/>
                <w:szCs w:val="16"/>
              </w:rPr>
            </w:pPr>
          </w:p>
        </w:tc>
        <w:tc>
          <w:tcPr>
            <w:tcW w:w="0" w:type="auto"/>
            <w:vAlign w:val="bottom"/>
          </w:tcPr>
          <w:p w14:paraId="1E1E0F1B" w14:textId="77777777" w:rsidR="00F410B5" w:rsidRPr="00C53023" w:rsidRDefault="00F410B5" w:rsidP="006A7121">
            <w:pPr>
              <w:pStyle w:val="R"/>
              <w:rPr>
                <w:sz w:val="16"/>
                <w:szCs w:val="16"/>
              </w:rPr>
            </w:pPr>
            <w:r w:rsidRPr="00C53023">
              <w:rPr>
                <w:rFonts w:hint="cs"/>
                <w:sz w:val="16"/>
                <w:szCs w:val="16"/>
                <w:rtl/>
              </w:rPr>
              <w:t>150</w:t>
            </w:r>
          </w:p>
        </w:tc>
        <w:tc>
          <w:tcPr>
            <w:tcW w:w="0" w:type="auto"/>
            <w:vAlign w:val="bottom"/>
          </w:tcPr>
          <w:p w14:paraId="023632BD" w14:textId="77777777" w:rsidR="00F410B5" w:rsidRPr="00C53023" w:rsidRDefault="00F410B5" w:rsidP="006A7121">
            <w:pPr>
              <w:pStyle w:val="R"/>
              <w:rPr>
                <w:sz w:val="16"/>
                <w:szCs w:val="16"/>
              </w:rPr>
            </w:pPr>
            <w:r w:rsidRPr="00C53023">
              <w:rPr>
                <w:rFonts w:hint="cs"/>
                <w:sz w:val="16"/>
                <w:szCs w:val="16"/>
                <w:rtl/>
              </w:rPr>
              <w:t>300</w:t>
            </w:r>
          </w:p>
        </w:tc>
        <w:tc>
          <w:tcPr>
            <w:tcW w:w="0" w:type="auto"/>
            <w:vAlign w:val="bottom"/>
          </w:tcPr>
          <w:p w14:paraId="74452B6A" w14:textId="77777777" w:rsidR="00F410B5" w:rsidRPr="00C53023" w:rsidRDefault="00F410B5" w:rsidP="006A7121">
            <w:pPr>
              <w:pStyle w:val="R"/>
              <w:rPr>
                <w:sz w:val="16"/>
                <w:szCs w:val="16"/>
                <w:rtl/>
              </w:rPr>
            </w:pPr>
            <w:r w:rsidRPr="00C53023">
              <w:rPr>
                <w:rFonts w:hint="cs"/>
                <w:sz w:val="16"/>
                <w:szCs w:val="16"/>
                <w:rtl/>
              </w:rPr>
              <w:t>500</w:t>
            </w:r>
          </w:p>
        </w:tc>
        <w:tc>
          <w:tcPr>
            <w:tcW w:w="0" w:type="auto"/>
            <w:vAlign w:val="bottom"/>
          </w:tcPr>
          <w:p w14:paraId="1C9F688A" w14:textId="77777777" w:rsidR="00F410B5" w:rsidRPr="00C53023" w:rsidRDefault="00F410B5" w:rsidP="006A7121">
            <w:pPr>
              <w:pStyle w:val="R"/>
              <w:rPr>
                <w:sz w:val="16"/>
                <w:szCs w:val="16"/>
              </w:rPr>
            </w:pPr>
            <w:r w:rsidRPr="00C53023">
              <w:rPr>
                <w:rFonts w:hint="cs"/>
                <w:sz w:val="16"/>
                <w:szCs w:val="16"/>
                <w:rtl/>
              </w:rPr>
              <w:t>750</w:t>
            </w:r>
          </w:p>
        </w:tc>
        <w:tc>
          <w:tcPr>
            <w:tcW w:w="0" w:type="auto"/>
            <w:vAlign w:val="bottom"/>
          </w:tcPr>
          <w:p w14:paraId="2A7A373F" w14:textId="77777777" w:rsidR="00F410B5" w:rsidRPr="00C53023" w:rsidRDefault="00F410B5" w:rsidP="006A7121">
            <w:pPr>
              <w:pStyle w:val="R"/>
              <w:rPr>
                <w:sz w:val="16"/>
                <w:szCs w:val="16"/>
              </w:rPr>
            </w:pPr>
            <w:r w:rsidRPr="00C53023">
              <w:rPr>
                <w:rFonts w:hint="cs"/>
                <w:sz w:val="16"/>
                <w:szCs w:val="16"/>
                <w:rtl/>
              </w:rPr>
              <w:t>1,000</w:t>
            </w:r>
          </w:p>
        </w:tc>
        <w:tc>
          <w:tcPr>
            <w:tcW w:w="1059" w:type="dxa"/>
            <w:vAlign w:val="bottom"/>
          </w:tcPr>
          <w:p w14:paraId="2DA63FCF" w14:textId="77777777" w:rsidR="00F410B5" w:rsidRPr="00C53023" w:rsidRDefault="00F410B5" w:rsidP="006A7121">
            <w:pPr>
              <w:pStyle w:val="R"/>
              <w:rPr>
                <w:sz w:val="16"/>
                <w:szCs w:val="16"/>
              </w:rPr>
            </w:pPr>
            <w:r w:rsidRPr="00C53023">
              <w:rPr>
                <w:rFonts w:hint="cs"/>
                <w:sz w:val="16"/>
                <w:szCs w:val="16"/>
                <w:rtl/>
              </w:rPr>
              <w:t>-</w:t>
            </w:r>
          </w:p>
        </w:tc>
      </w:tr>
    </w:tbl>
    <w:p w14:paraId="0EE6F08E" w14:textId="77777777" w:rsidR="00F410B5" w:rsidRPr="00215141" w:rsidRDefault="00F410B5" w:rsidP="00F410B5">
      <w:pPr>
        <w:spacing w:line="269" w:lineRule="auto"/>
        <w:rPr>
          <w:b/>
          <w:bCs/>
          <w:rtl/>
        </w:rPr>
      </w:pPr>
    </w:p>
    <w:p w14:paraId="43BE9B66" w14:textId="77777777" w:rsidR="00F410B5" w:rsidRPr="00215141" w:rsidRDefault="00F410B5" w:rsidP="00694C3C">
      <w:pPr>
        <w:pStyle w:val="af4"/>
        <w:rPr>
          <w:rtl/>
        </w:rPr>
      </w:pPr>
      <w:r w:rsidRPr="00215141">
        <w:rPr>
          <w:rFonts w:hint="cs"/>
          <w:rtl/>
        </w:rPr>
        <w:t>הביקורת העלתה חוסר התאמה בין</w:t>
      </w:r>
      <w:r>
        <w:rPr>
          <w:rFonts w:hint="cs"/>
          <w:rtl/>
        </w:rPr>
        <w:t xml:space="preserve"> </w:t>
      </w:r>
      <w:r w:rsidRPr="00215141">
        <w:rPr>
          <w:rFonts w:hint="cs"/>
          <w:rtl/>
        </w:rPr>
        <w:t xml:space="preserve">נתונים מצטברים על היקפי פעילות </w:t>
      </w:r>
      <w:r w:rsidRPr="00215141">
        <w:rPr>
          <w:rFonts w:hint="eastAsia"/>
          <w:rtl/>
        </w:rPr>
        <w:t>שמסר</w:t>
      </w:r>
      <w:r w:rsidRPr="00215141">
        <w:rPr>
          <w:rtl/>
        </w:rPr>
        <w:t xml:space="preserve"> </w:t>
      </w:r>
      <w:r w:rsidRPr="00215141">
        <w:rPr>
          <w:rFonts w:hint="cs"/>
          <w:rtl/>
        </w:rPr>
        <w:t xml:space="preserve">האגף בשלושה מועדים שונים. </w:t>
      </w:r>
    </w:p>
    <w:p w14:paraId="2FF1AB35" w14:textId="77777777" w:rsidR="00F410B5" w:rsidRPr="00933910" w:rsidRDefault="00F410B5" w:rsidP="00933910">
      <w:pPr>
        <w:pStyle w:val="100"/>
        <w:rPr>
          <w:rtl/>
        </w:rPr>
      </w:pPr>
      <w:r w:rsidRPr="00933910">
        <w:rPr>
          <w:rFonts w:hint="cs"/>
          <w:rtl/>
        </w:rPr>
        <w:t>המשרד לשירותי דת מסר בתגובתו מינואר 2020 (להלן - תשובת או תגובת המשרד)</w:t>
      </w:r>
      <w:r w:rsidRPr="00933910">
        <w:rPr>
          <w:rtl/>
        </w:rPr>
        <w:t xml:space="preserve"> כי האגף מקבל באופן קבוע ושוטף דוח פעילות מפורט בחתימת רו"ח </w:t>
      </w:r>
      <w:r w:rsidRPr="00933910">
        <w:rPr>
          <w:rFonts w:hint="eastAsia"/>
          <w:rtl/>
        </w:rPr>
        <w:t>מכל</w:t>
      </w:r>
      <w:r w:rsidRPr="00933910">
        <w:rPr>
          <w:rtl/>
        </w:rPr>
        <w:t xml:space="preserve"> </w:t>
      </w:r>
      <w:r w:rsidRPr="00933910">
        <w:rPr>
          <w:rFonts w:hint="eastAsia"/>
          <w:rtl/>
        </w:rPr>
        <w:t>אחד</w:t>
      </w:r>
      <w:r w:rsidRPr="00933910">
        <w:rPr>
          <w:rtl/>
        </w:rPr>
        <w:t xml:space="preserve"> </w:t>
      </w:r>
      <w:r w:rsidRPr="00933910">
        <w:rPr>
          <w:rFonts w:hint="eastAsia"/>
          <w:rtl/>
        </w:rPr>
        <w:t>מהספקים</w:t>
      </w:r>
      <w:r w:rsidRPr="00933910">
        <w:rPr>
          <w:rtl/>
        </w:rPr>
        <w:t xml:space="preserve">. </w:t>
      </w:r>
      <w:r w:rsidRPr="00933910">
        <w:rPr>
          <w:rFonts w:hint="eastAsia"/>
          <w:rtl/>
        </w:rPr>
        <w:t>יחד</w:t>
      </w:r>
      <w:r w:rsidRPr="00933910">
        <w:rPr>
          <w:rtl/>
        </w:rPr>
        <w:t xml:space="preserve"> </w:t>
      </w:r>
      <w:r w:rsidRPr="00933910">
        <w:rPr>
          <w:rFonts w:hint="eastAsia"/>
          <w:rtl/>
        </w:rPr>
        <w:t>עם</w:t>
      </w:r>
      <w:r w:rsidRPr="00933910">
        <w:rPr>
          <w:rtl/>
        </w:rPr>
        <w:t xml:space="preserve"> </w:t>
      </w:r>
      <w:r w:rsidRPr="00933910">
        <w:rPr>
          <w:rFonts w:hint="eastAsia"/>
          <w:rtl/>
        </w:rPr>
        <w:t>זאת</w:t>
      </w:r>
      <w:r w:rsidRPr="00933910">
        <w:rPr>
          <w:rtl/>
        </w:rPr>
        <w:t xml:space="preserve"> </w:t>
      </w:r>
      <w:r w:rsidRPr="00933910">
        <w:rPr>
          <w:rFonts w:hint="eastAsia"/>
          <w:rtl/>
        </w:rPr>
        <w:t>היכולת</w:t>
      </w:r>
      <w:r w:rsidRPr="00933910">
        <w:rPr>
          <w:rtl/>
        </w:rPr>
        <w:t xml:space="preserve"> </w:t>
      </w:r>
      <w:r w:rsidRPr="00933910">
        <w:rPr>
          <w:rFonts w:hint="eastAsia"/>
          <w:rtl/>
        </w:rPr>
        <w:t>לגבש</w:t>
      </w:r>
      <w:r w:rsidRPr="00933910">
        <w:rPr>
          <w:rtl/>
        </w:rPr>
        <w:t xml:space="preserve"> </w:t>
      </w:r>
      <w:r w:rsidRPr="00933910">
        <w:rPr>
          <w:rFonts w:hint="eastAsia"/>
          <w:rtl/>
        </w:rPr>
        <w:t>סטטיסטיקות</w:t>
      </w:r>
      <w:r w:rsidRPr="00933910">
        <w:rPr>
          <w:rtl/>
        </w:rPr>
        <w:t xml:space="preserve"> </w:t>
      </w:r>
      <w:r w:rsidRPr="00933910">
        <w:rPr>
          <w:rFonts w:hint="eastAsia"/>
          <w:rtl/>
        </w:rPr>
        <w:t>מצטברות</w:t>
      </w:r>
      <w:r w:rsidRPr="00933910">
        <w:rPr>
          <w:rtl/>
        </w:rPr>
        <w:t xml:space="preserve"> </w:t>
      </w:r>
      <w:r w:rsidRPr="00933910">
        <w:rPr>
          <w:rFonts w:hint="eastAsia"/>
          <w:rtl/>
        </w:rPr>
        <w:t>מוגבלת</w:t>
      </w:r>
      <w:r w:rsidRPr="00933910">
        <w:rPr>
          <w:rtl/>
        </w:rPr>
        <w:t xml:space="preserve"> </w:t>
      </w:r>
      <w:r w:rsidRPr="00933910">
        <w:rPr>
          <w:rFonts w:hint="eastAsia"/>
          <w:rtl/>
        </w:rPr>
        <w:t>בשלב</w:t>
      </w:r>
      <w:r w:rsidRPr="00933910">
        <w:rPr>
          <w:rtl/>
        </w:rPr>
        <w:t xml:space="preserve"> </w:t>
      </w:r>
      <w:r w:rsidRPr="00933910">
        <w:rPr>
          <w:rFonts w:hint="eastAsia"/>
          <w:rtl/>
        </w:rPr>
        <w:t>זה</w:t>
      </w:r>
      <w:r w:rsidRPr="00933910">
        <w:rPr>
          <w:rtl/>
        </w:rPr>
        <w:t>.</w:t>
      </w:r>
    </w:p>
    <w:p w14:paraId="2D70BB60" w14:textId="77777777" w:rsidR="00F410B5" w:rsidRPr="00933910" w:rsidRDefault="00F410B5" w:rsidP="0042040C">
      <w:pPr>
        <w:pStyle w:val="af4"/>
        <w:rPr>
          <w:rtl/>
        </w:rPr>
      </w:pPr>
      <w:r w:rsidRPr="00933910">
        <w:rPr>
          <w:rFonts w:hint="cs"/>
          <w:rtl/>
        </w:rPr>
        <w:t xml:space="preserve">בשל היעדר יכולת לגבש דוחות על נתונים מצטברים, נפגעת היכולת של האגף לנהל כראוי את הפעילויות שהוא מארגן ומממן ולבחון את המועילות שלהן ואת העמידה שלו ביעדים. דוחות ניהוליים הכוללים את נתוני הפעילויות יאפשרו לאגף לקבל תמונה כוללת על כלל פעילויותיו ולהפיק לקחים </w:t>
      </w:r>
      <w:r w:rsidRPr="00933910">
        <w:rPr>
          <w:rtl/>
        </w:rPr>
        <w:t xml:space="preserve">לצורך </w:t>
      </w:r>
      <w:r w:rsidRPr="00933910">
        <w:rPr>
          <w:rFonts w:hint="cs"/>
          <w:rtl/>
        </w:rPr>
        <w:t>שיפור ביצוע מטלותיו</w:t>
      </w:r>
      <w:r w:rsidRPr="00933910">
        <w:rPr>
          <w:rtl/>
        </w:rPr>
        <w:t>.</w:t>
      </w:r>
    </w:p>
    <w:p w14:paraId="6C0DF712" w14:textId="77777777" w:rsidR="00F410B5" w:rsidRPr="00933910" w:rsidRDefault="00F410B5" w:rsidP="0042040C">
      <w:pPr>
        <w:pStyle w:val="af4"/>
        <w:rPr>
          <w:rtl/>
        </w:rPr>
      </w:pPr>
      <w:r w:rsidRPr="00933910">
        <w:rPr>
          <w:rFonts w:hint="cs"/>
          <w:rtl/>
        </w:rPr>
        <w:t>מומלץ כי האגף ימסד מתכונת אחידה ומקוונת לדיווח שוטף של העמותות על הפעילויות שהן מתכננות ומקיימות, כך שייכללו בה נתוני המשתתפים, לרבות בפילוח אזורי, ובהתאם לכך יגבש האגף דוח שנתי על כלל הפעילות שבאחריותו.</w:t>
      </w:r>
    </w:p>
    <w:p w14:paraId="3341C7B5" w14:textId="77777777" w:rsidR="00F410B5" w:rsidRPr="00215141" w:rsidRDefault="00F410B5" w:rsidP="00933910">
      <w:pPr>
        <w:pStyle w:val="100"/>
        <w:rPr>
          <w:b/>
          <w:bCs/>
          <w:rtl/>
        </w:rPr>
      </w:pPr>
      <w:r w:rsidRPr="00933910">
        <w:rPr>
          <w:rFonts w:hint="cs"/>
          <w:rtl/>
        </w:rPr>
        <w:t>בתשובתו מינואר 2020 מסר המשרד כי הוא מצוי בהליכי הקמת מערכת מחשוב לניהול פרויקטים ולדיווח</w:t>
      </w:r>
      <w:r w:rsidRPr="00215141">
        <w:rPr>
          <w:rFonts w:hint="cs"/>
          <w:rtl/>
        </w:rPr>
        <w:t xml:space="preserve"> על פעילויות האגף. הצפי המשוער לסיום הקמת המערכת מתוכנן ל</w:t>
      </w:r>
      <w:r w:rsidRPr="00215141">
        <w:rPr>
          <w:rFonts w:hint="cs"/>
          <w:sz w:val="24"/>
          <w:rtl/>
        </w:rPr>
        <w:t>אוגוסט 2020.</w:t>
      </w:r>
    </w:p>
    <w:p w14:paraId="1C1E93C5" w14:textId="77777777" w:rsidR="00694C3C" w:rsidRDefault="00694C3C">
      <w:pPr>
        <w:bidi w:val="0"/>
        <w:spacing w:after="200" w:line="276" w:lineRule="auto"/>
        <w:rPr>
          <w:rFonts w:eastAsiaTheme="majorEastAsia"/>
          <w:bCs/>
          <w:szCs w:val="28"/>
          <w:u w:val="single"/>
          <w:rtl/>
        </w:rPr>
      </w:pPr>
      <w:bookmarkStart w:id="7" w:name="_Toc26122123"/>
      <w:bookmarkStart w:id="8" w:name="_Toc28509953"/>
      <w:r>
        <w:rPr>
          <w:rtl/>
        </w:rPr>
        <w:br w:type="page"/>
      </w:r>
    </w:p>
    <w:p w14:paraId="2B46F9E6" w14:textId="76079651" w:rsidR="00F410B5" w:rsidRPr="00215141" w:rsidRDefault="00F410B5" w:rsidP="00694C3C">
      <w:pPr>
        <w:pStyle w:val="316"/>
        <w:rPr>
          <w:rtl/>
        </w:rPr>
      </w:pPr>
      <w:r w:rsidRPr="00215141">
        <w:rPr>
          <w:rFonts w:hint="cs"/>
          <w:rtl/>
        </w:rPr>
        <w:lastRenderedPageBreak/>
        <w:t>פרסום פעילות</w:t>
      </w:r>
      <w:r>
        <w:rPr>
          <w:rFonts w:hint="cs"/>
          <w:rtl/>
        </w:rPr>
        <w:t>ו</w:t>
      </w:r>
      <w:r w:rsidRPr="00215141">
        <w:rPr>
          <w:rFonts w:hint="cs"/>
          <w:rtl/>
        </w:rPr>
        <w:t xml:space="preserve"> של </w:t>
      </w:r>
      <w:bookmarkEnd w:id="7"/>
      <w:bookmarkEnd w:id="8"/>
      <w:r w:rsidRPr="00215141">
        <w:rPr>
          <w:rFonts w:hint="cs"/>
          <w:rtl/>
        </w:rPr>
        <w:t>האגף</w:t>
      </w:r>
    </w:p>
    <w:p w14:paraId="25490BC0" w14:textId="77777777" w:rsidR="00F410B5" w:rsidRPr="00933910" w:rsidRDefault="00F410B5" w:rsidP="00933910">
      <w:pPr>
        <w:pStyle w:val="100"/>
        <w:rPr>
          <w:rtl/>
        </w:rPr>
      </w:pPr>
      <w:r w:rsidRPr="00933910">
        <w:rPr>
          <w:rFonts w:hint="cs"/>
          <w:rtl/>
        </w:rPr>
        <w:t>כדי לחשוף את פעילויות האגף לציבור ניתן, בין היתר, לפרסם אותן ברשתות החברתיות ובאתר המרשתת (אינטרנט) שלו.</w:t>
      </w:r>
    </w:p>
    <w:p w14:paraId="0BABC2B1" w14:textId="77777777" w:rsidR="00F410B5" w:rsidRPr="00215141" w:rsidRDefault="00F410B5" w:rsidP="00694C3C">
      <w:pPr>
        <w:pStyle w:val="af4"/>
        <w:rPr>
          <w:rtl/>
        </w:rPr>
      </w:pPr>
      <w:r w:rsidRPr="00215141">
        <w:rPr>
          <w:rFonts w:hint="eastAsia"/>
          <w:rtl/>
        </w:rPr>
        <w:t>באתר</w:t>
      </w:r>
      <w:r w:rsidRPr="00215141">
        <w:rPr>
          <w:rtl/>
        </w:rPr>
        <w:t xml:space="preserve"> </w:t>
      </w:r>
      <w:r w:rsidRPr="00215141">
        <w:rPr>
          <w:rFonts w:hint="eastAsia"/>
          <w:rtl/>
        </w:rPr>
        <w:t>ה</w:t>
      </w:r>
      <w:r w:rsidRPr="00215141">
        <w:rPr>
          <w:rFonts w:hint="cs"/>
          <w:rtl/>
        </w:rPr>
        <w:t>מרשתת</w:t>
      </w:r>
      <w:r w:rsidRPr="00215141">
        <w:rPr>
          <w:rtl/>
        </w:rPr>
        <w:t xml:space="preserve"> </w:t>
      </w:r>
      <w:r w:rsidRPr="00215141">
        <w:rPr>
          <w:rFonts w:hint="eastAsia"/>
          <w:rtl/>
        </w:rPr>
        <w:t>של</w:t>
      </w:r>
      <w:r w:rsidRPr="00215141">
        <w:rPr>
          <w:rtl/>
        </w:rPr>
        <w:t xml:space="preserve"> המשרד יש דף </w:t>
      </w:r>
      <w:r w:rsidRPr="00215141">
        <w:rPr>
          <w:rFonts w:hint="eastAsia"/>
          <w:rtl/>
        </w:rPr>
        <w:t>ה</w:t>
      </w:r>
      <w:r w:rsidRPr="00215141">
        <w:rPr>
          <w:rFonts w:hint="cs"/>
          <w:rtl/>
        </w:rPr>
        <w:t>מפרט את הפעילויות שבמימון האגף. אולם, אין בפרסום זה הפניות לעמותות המפעילות אותן, מועדיהן, המיקום שלהן, עלויות למשתתף וכדומה.</w:t>
      </w:r>
    </w:p>
    <w:p w14:paraId="01012A74" w14:textId="77777777" w:rsidR="00F410B5" w:rsidRPr="00215141" w:rsidRDefault="00F410B5" w:rsidP="00694C3C">
      <w:pPr>
        <w:pStyle w:val="af4"/>
        <w:rPr>
          <w:rtl/>
        </w:rPr>
      </w:pPr>
      <w:r w:rsidRPr="00215141">
        <w:rPr>
          <w:rFonts w:hint="cs"/>
          <w:rtl/>
        </w:rPr>
        <w:t xml:space="preserve">מבקר המדינה רואה בחיוב את הפרסום של כלל הפעילויות באתר המשרד. עם זאת, לצורך הפצה רחבה של דבר פעילויות האגף לציבור המתעניינים הפוטנציאלי, מומלץ לכלול באתר האגף מידע על </w:t>
      </w:r>
      <w:r>
        <w:rPr>
          <w:rFonts w:hint="cs"/>
          <w:rtl/>
        </w:rPr>
        <w:t>הפעילויות שהוא מממן</w:t>
      </w:r>
      <w:r w:rsidRPr="00215141">
        <w:rPr>
          <w:rFonts w:hint="cs"/>
          <w:rtl/>
        </w:rPr>
        <w:t>, על ייעודן ועל מיקומן ברחבי הארץ ועל דרכי ההתקשרות עם הגופים המפעילים את התוכניות, והכול לטובת הציבור.</w:t>
      </w:r>
    </w:p>
    <w:p w14:paraId="6592774C" w14:textId="77777777" w:rsidR="00F410B5" w:rsidRPr="00215141" w:rsidRDefault="00F410B5" w:rsidP="00694C3C">
      <w:pPr>
        <w:pStyle w:val="100"/>
        <w:rPr>
          <w:rtl/>
        </w:rPr>
      </w:pPr>
      <w:r w:rsidRPr="00215141">
        <w:rPr>
          <w:rFonts w:hint="eastAsia"/>
          <w:rtl/>
        </w:rPr>
        <w:t>בתשובתו</w:t>
      </w:r>
      <w:r w:rsidRPr="00215141">
        <w:rPr>
          <w:rtl/>
        </w:rPr>
        <w:t xml:space="preserve"> </w:t>
      </w:r>
      <w:r w:rsidRPr="00215141">
        <w:rPr>
          <w:rFonts w:hint="eastAsia"/>
          <w:rtl/>
        </w:rPr>
        <w:t>מינואר</w:t>
      </w:r>
      <w:r w:rsidRPr="00215141">
        <w:rPr>
          <w:rtl/>
        </w:rPr>
        <w:t xml:space="preserve"> 2020 </w:t>
      </w:r>
      <w:r w:rsidRPr="00215141">
        <w:rPr>
          <w:rFonts w:hint="eastAsia"/>
          <w:rtl/>
        </w:rPr>
        <w:t>מסר</w:t>
      </w:r>
      <w:r w:rsidRPr="00215141">
        <w:rPr>
          <w:rtl/>
        </w:rPr>
        <w:t xml:space="preserve"> </w:t>
      </w:r>
      <w:r w:rsidRPr="00215141">
        <w:rPr>
          <w:rFonts w:hint="eastAsia"/>
          <w:rtl/>
        </w:rPr>
        <w:t>המשרד</w:t>
      </w:r>
      <w:r w:rsidRPr="00215141">
        <w:rPr>
          <w:rtl/>
        </w:rPr>
        <w:t xml:space="preserve"> </w:t>
      </w:r>
      <w:r w:rsidRPr="00215141">
        <w:rPr>
          <w:rFonts w:hint="eastAsia"/>
          <w:rtl/>
        </w:rPr>
        <w:t>כי</w:t>
      </w:r>
      <w:r w:rsidRPr="00215141">
        <w:rPr>
          <w:rtl/>
        </w:rPr>
        <w:t xml:space="preserve"> </w:t>
      </w:r>
      <w:r w:rsidRPr="00215141">
        <w:rPr>
          <w:rFonts w:hint="eastAsia"/>
          <w:rtl/>
        </w:rPr>
        <w:t>המלצת</w:t>
      </w:r>
      <w:r w:rsidRPr="00215141">
        <w:rPr>
          <w:rtl/>
        </w:rPr>
        <w:t xml:space="preserve"> </w:t>
      </w:r>
      <w:r w:rsidRPr="00215141">
        <w:rPr>
          <w:rFonts w:hint="eastAsia"/>
          <w:rtl/>
        </w:rPr>
        <w:t>משרד</w:t>
      </w:r>
      <w:r w:rsidRPr="00215141">
        <w:rPr>
          <w:rtl/>
        </w:rPr>
        <w:t xml:space="preserve"> </w:t>
      </w:r>
      <w:r w:rsidRPr="00215141">
        <w:rPr>
          <w:rFonts w:hint="eastAsia"/>
          <w:rtl/>
        </w:rPr>
        <w:t>מבקר</w:t>
      </w:r>
      <w:r w:rsidRPr="00215141">
        <w:rPr>
          <w:rtl/>
        </w:rPr>
        <w:t xml:space="preserve"> </w:t>
      </w:r>
      <w:r w:rsidRPr="00215141">
        <w:rPr>
          <w:rFonts w:hint="eastAsia"/>
          <w:rtl/>
        </w:rPr>
        <w:t>המדינה</w:t>
      </w:r>
      <w:r w:rsidRPr="00215141">
        <w:rPr>
          <w:rtl/>
        </w:rPr>
        <w:t xml:space="preserve"> </w:t>
      </w:r>
      <w:r w:rsidRPr="00215141">
        <w:rPr>
          <w:rFonts w:hint="eastAsia"/>
          <w:rtl/>
        </w:rPr>
        <w:t>מקובלת</w:t>
      </w:r>
      <w:r w:rsidRPr="00215141">
        <w:rPr>
          <w:rtl/>
        </w:rPr>
        <w:t xml:space="preserve"> </w:t>
      </w:r>
      <w:r w:rsidRPr="00215141">
        <w:rPr>
          <w:rFonts w:hint="eastAsia"/>
          <w:rtl/>
        </w:rPr>
        <w:t>ותועבר</w:t>
      </w:r>
      <w:r w:rsidRPr="00215141">
        <w:rPr>
          <w:rtl/>
        </w:rPr>
        <w:t xml:space="preserve"> </w:t>
      </w:r>
      <w:r w:rsidRPr="00215141">
        <w:rPr>
          <w:rFonts w:hint="eastAsia"/>
          <w:rtl/>
        </w:rPr>
        <w:t>לטיפול</w:t>
      </w:r>
      <w:r w:rsidRPr="00215141">
        <w:rPr>
          <w:rtl/>
        </w:rPr>
        <w:t xml:space="preserve"> </w:t>
      </w:r>
      <w:r w:rsidRPr="00215141">
        <w:rPr>
          <w:rFonts w:hint="eastAsia"/>
          <w:rtl/>
        </w:rPr>
        <w:t>מחלקת</w:t>
      </w:r>
      <w:r w:rsidRPr="00215141">
        <w:rPr>
          <w:rtl/>
        </w:rPr>
        <w:t xml:space="preserve"> </w:t>
      </w:r>
      <w:r w:rsidRPr="00215141">
        <w:rPr>
          <w:rFonts w:hint="eastAsia"/>
          <w:rtl/>
        </w:rPr>
        <w:t>הדוברות</w:t>
      </w:r>
      <w:r w:rsidRPr="00215141">
        <w:rPr>
          <w:rtl/>
        </w:rPr>
        <w:t xml:space="preserve"> </w:t>
      </w:r>
      <w:r w:rsidRPr="00215141">
        <w:rPr>
          <w:rFonts w:hint="eastAsia"/>
          <w:rtl/>
        </w:rPr>
        <w:t>של</w:t>
      </w:r>
      <w:r w:rsidRPr="00215141">
        <w:rPr>
          <w:rtl/>
        </w:rPr>
        <w:t xml:space="preserve"> </w:t>
      </w:r>
      <w:r w:rsidRPr="00215141">
        <w:rPr>
          <w:rFonts w:hint="eastAsia"/>
          <w:rtl/>
        </w:rPr>
        <w:t>המשרד</w:t>
      </w:r>
      <w:r w:rsidRPr="00215141">
        <w:rPr>
          <w:rtl/>
        </w:rPr>
        <w:t>.</w:t>
      </w:r>
    </w:p>
    <w:p w14:paraId="3A14D00C" w14:textId="77777777" w:rsidR="00F410B5" w:rsidRPr="00215141" w:rsidRDefault="00F410B5" w:rsidP="00694C3C">
      <w:pPr>
        <w:pStyle w:val="316"/>
        <w:rPr>
          <w:rtl/>
        </w:rPr>
      </w:pPr>
      <w:bookmarkStart w:id="9" w:name="_Toc26122124"/>
      <w:bookmarkStart w:id="10" w:name="_Toc28509954"/>
      <w:r w:rsidRPr="00215141">
        <w:rPr>
          <w:rFonts w:hint="cs"/>
          <w:rtl/>
        </w:rPr>
        <w:t>ניצול התקציב</w:t>
      </w:r>
      <w:bookmarkEnd w:id="9"/>
      <w:bookmarkEnd w:id="10"/>
    </w:p>
    <w:p w14:paraId="43D5557E" w14:textId="77777777" w:rsidR="00F410B5" w:rsidRDefault="00F410B5" w:rsidP="00933910">
      <w:pPr>
        <w:pStyle w:val="100"/>
        <w:rPr>
          <w:rtl/>
        </w:rPr>
      </w:pPr>
      <w:r w:rsidRPr="00215141">
        <w:rPr>
          <w:rFonts w:hint="cs"/>
          <w:rtl/>
        </w:rPr>
        <w:t>בלוח 3 נתוני תקציב האגף וניצולו בשנים 2015 עד 2019 בהתאם לנתונים שמסרו אגף התקציבים במשרד האוצר והמשרד לשירותי דת למשרד מבקר המדינה:</w:t>
      </w:r>
    </w:p>
    <w:p w14:paraId="590A0091" w14:textId="77777777" w:rsidR="00F410B5" w:rsidRPr="00933910" w:rsidRDefault="00F410B5" w:rsidP="00933910">
      <w:pPr>
        <w:pStyle w:val="a9"/>
        <w:rPr>
          <w:b/>
          <w:bCs/>
          <w:rtl/>
        </w:rPr>
      </w:pPr>
      <w:r w:rsidRPr="00215141">
        <w:rPr>
          <w:rFonts w:hint="eastAsia"/>
          <w:rtl/>
        </w:rPr>
        <w:t>לוח</w:t>
      </w:r>
      <w:r w:rsidRPr="00215141">
        <w:rPr>
          <w:rtl/>
        </w:rPr>
        <w:t xml:space="preserve"> 3</w:t>
      </w:r>
      <w:r w:rsidRPr="00215141">
        <w:rPr>
          <w:rFonts w:hint="cs"/>
          <w:rtl/>
        </w:rPr>
        <w:t xml:space="preserve">: </w:t>
      </w:r>
      <w:r w:rsidRPr="00933910">
        <w:rPr>
          <w:rFonts w:hint="eastAsia"/>
          <w:b/>
          <w:bCs/>
          <w:rtl/>
        </w:rPr>
        <w:t>תקציב</w:t>
      </w:r>
      <w:r w:rsidRPr="00933910">
        <w:rPr>
          <w:b/>
          <w:bCs/>
          <w:rtl/>
        </w:rPr>
        <w:t xml:space="preserve"> </w:t>
      </w:r>
      <w:r w:rsidRPr="00933910">
        <w:rPr>
          <w:rFonts w:hint="cs"/>
          <w:b/>
          <w:bCs/>
          <w:rtl/>
        </w:rPr>
        <w:t>האגף</w:t>
      </w:r>
      <w:r w:rsidRPr="00933910">
        <w:rPr>
          <w:b/>
          <w:bCs/>
          <w:rtl/>
        </w:rPr>
        <w:t xml:space="preserve"> וניצולו</w:t>
      </w:r>
      <w:r w:rsidRPr="00933910">
        <w:rPr>
          <w:rFonts w:hint="cs"/>
          <w:b/>
          <w:bCs/>
          <w:rtl/>
        </w:rPr>
        <w:t>,</w:t>
      </w:r>
      <w:r w:rsidRPr="00933910">
        <w:rPr>
          <w:b/>
          <w:bCs/>
          <w:rtl/>
        </w:rPr>
        <w:t xml:space="preserve"> 2015 - 201</w:t>
      </w:r>
      <w:r w:rsidRPr="00933910">
        <w:rPr>
          <w:rFonts w:hint="cs"/>
          <w:b/>
          <w:bCs/>
          <w:rtl/>
        </w:rPr>
        <w:t>9</w:t>
      </w:r>
      <w:r w:rsidRPr="00933910">
        <w:rPr>
          <w:b/>
          <w:bCs/>
          <w:rtl/>
        </w:rPr>
        <w:t xml:space="preserve"> (במיליוני </w:t>
      </w:r>
      <w:r w:rsidRPr="00933910">
        <w:rPr>
          <w:rFonts w:hint="eastAsia"/>
          <w:b/>
          <w:bCs/>
          <w:rtl/>
        </w:rPr>
        <w:t>ש</w:t>
      </w:r>
      <w:r w:rsidRPr="00933910">
        <w:rPr>
          <w:b/>
          <w:bCs/>
          <w:rtl/>
        </w:rPr>
        <w:t>"ח)</w:t>
      </w:r>
    </w:p>
    <w:tbl>
      <w:tblPr>
        <w:tblStyle w:val="TableGrid"/>
        <w:bidiVisual/>
        <w:tblW w:w="0" w:type="auto"/>
        <w:jc w:val="center"/>
        <w:tblLook w:val="04A0" w:firstRow="1" w:lastRow="0" w:firstColumn="1" w:lastColumn="0" w:noHBand="0" w:noVBand="1"/>
      </w:tblPr>
      <w:tblGrid>
        <w:gridCol w:w="760"/>
        <w:gridCol w:w="862"/>
        <w:gridCol w:w="1464"/>
        <w:gridCol w:w="1396"/>
        <w:gridCol w:w="1131"/>
      </w:tblGrid>
      <w:tr w:rsidR="00F410B5" w:rsidRPr="00215141" w14:paraId="3C2074B2" w14:textId="77777777" w:rsidTr="00933910">
        <w:trPr>
          <w:tblHeader/>
          <w:jc w:val="center"/>
        </w:trPr>
        <w:tc>
          <w:tcPr>
            <w:tcW w:w="0" w:type="auto"/>
            <w:shd w:val="clear" w:color="auto" w:fill="C6D9F1"/>
            <w:vAlign w:val="bottom"/>
          </w:tcPr>
          <w:p w14:paraId="66ACF927" w14:textId="77777777" w:rsidR="00F410B5" w:rsidRPr="00933910" w:rsidRDefault="00F410B5" w:rsidP="00933910">
            <w:pPr>
              <w:pStyle w:val="af0"/>
              <w:rPr>
                <w:rtl/>
              </w:rPr>
            </w:pPr>
            <w:r w:rsidRPr="00933910">
              <w:rPr>
                <w:rFonts w:hint="eastAsia"/>
                <w:rtl/>
              </w:rPr>
              <w:t>שנה</w:t>
            </w:r>
            <w:r w:rsidRPr="00933910">
              <w:rPr>
                <w:rtl/>
              </w:rPr>
              <w:t xml:space="preserve"> </w:t>
            </w:r>
          </w:p>
        </w:tc>
        <w:tc>
          <w:tcPr>
            <w:tcW w:w="0" w:type="auto"/>
            <w:shd w:val="clear" w:color="auto" w:fill="C6D9F1"/>
            <w:vAlign w:val="bottom"/>
          </w:tcPr>
          <w:p w14:paraId="14DF41AF" w14:textId="77777777" w:rsidR="00F410B5" w:rsidRPr="00933910" w:rsidRDefault="00F410B5" w:rsidP="00933910">
            <w:pPr>
              <w:pStyle w:val="af0"/>
              <w:rPr>
                <w:rtl/>
              </w:rPr>
            </w:pPr>
            <w:r w:rsidRPr="00933910">
              <w:rPr>
                <w:rFonts w:hint="eastAsia"/>
                <w:rtl/>
              </w:rPr>
              <w:t>תקציב</w:t>
            </w:r>
          </w:p>
        </w:tc>
        <w:tc>
          <w:tcPr>
            <w:tcW w:w="1464" w:type="dxa"/>
            <w:shd w:val="clear" w:color="auto" w:fill="C6D9F1"/>
            <w:vAlign w:val="bottom"/>
          </w:tcPr>
          <w:p w14:paraId="53E79B5C" w14:textId="77777777" w:rsidR="00F410B5" w:rsidRPr="00933910" w:rsidRDefault="00F410B5" w:rsidP="00933910">
            <w:pPr>
              <w:pStyle w:val="af0"/>
              <w:rPr>
                <w:rtl/>
              </w:rPr>
            </w:pPr>
            <w:r w:rsidRPr="00933910">
              <w:rPr>
                <w:rFonts w:hint="eastAsia"/>
                <w:rtl/>
              </w:rPr>
              <w:t>מתוכם</w:t>
            </w:r>
            <w:r w:rsidRPr="00933910">
              <w:rPr>
                <w:rtl/>
              </w:rPr>
              <w:t xml:space="preserve"> </w:t>
            </w:r>
            <w:r w:rsidRPr="00933910">
              <w:rPr>
                <w:rFonts w:hint="eastAsia"/>
                <w:rtl/>
              </w:rPr>
              <w:t>העברה</w:t>
            </w:r>
            <w:r w:rsidRPr="00933910">
              <w:rPr>
                <w:rtl/>
              </w:rPr>
              <w:t xml:space="preserve"> </w:t>
            </w:r>
            <w:r w:rsidRPr="00933910">
              <w:rPr>
                <w:rFonts w:hint="eastAsia"/>
                <w:rtl/>
              </w:rPr>
              <w:t>משנה</w:t>
            </w:r>
            <w:r w:rsidRPr="00933910">
              <w:rPr>
                <w:rtl/>
              </w:rPr>
              <w:t xml:space="preserve"> </w:t>
            </w:r>
            <w:r w:rsidRPr="00933910">
              <w:rPr>
                <w:rFonts w:hint="eastAsia"/>
                <w:rtl/>
              </w:rPr>
              <w:t>קודמת</w:t>
            </w:r>
          </w:p>
        </w:tc>
        <w:tc>
          <w:tcPr>
            <w:tcW w:w="1396" w:type="dxa"/>
            <w:shd w:val="clear" w:color="auto" w:fill="C6D9F1"/>
            <w:vAlign w:val="bottom"/>
          </w:tcPr>
          <w:p w14:paraId="773FE884" w14:textId="77777777" w:rsidR="00F410B5" w:rsidRPr="00933910" w:rsidRDefault="00F410B5" w:rsidP="00933910">
            <w:pPr>
              <w:pStyle w:val="af0"/>
              <w:rPr>
                <w:rtl/>
              </w:rPr>
            </w:pPr>
            <w:r w:rsidRPr="00933910">
              <w:rPr>
                <w:rFonts w:hint="eastAsia"/>
                <w:rtl/>
              </w:rPr>
              <w:t>התקציב</w:t>
            </w:r>
            <w:r w:rsidRPr="00933910">
              <w:rPr>
                <w:rtl/>
              </w:rPr>
              <w:t xml:space="preserve"> שנוצל </w:t>
            </w:r>
          </w:p>
        </w:tc>
        <w:tc>
          <w:tcPr>
            <w:tcW w:w="1131" w:type="dxa"/>
            <w:shd w:val="clear" w:color="auto" w:fill="C6D9F1"/>
            <w:vAlign w:val="bottom"/>
          </w:tcPr>
          <w:p w14:paraId="69C816D2" w14:textId="77777777" w:rsidR="00F410B5" w:rsidRPr="00933910" w:rsidRDefault="00F410B5" w:rsidP="00933910">
            <w:pPr>
              <w:pStyle w:val="af0"/>
              <w:rPr>
                <w:rtl/>
              </w:rPr>
            </w:pPr>
            <w:r w:rsidRPr="00933910">
              <w:rPr>
                <w:rFonts w:hint="eastAsia"/>
                <w:rtl/>
              </w:rPr>
              <w:t>שיעור</w:t>
            </w:r>
            <w:r w:rsidRPr="00933910">
              <w:rPr>
                <w:rtl/>
              </w:rPr>
              <w:t xml:space="preserve"> </w:t>
            </w:r>
            <w:r w:rsidRPr="00933910">
              <w:rPr>
                <w:rFonts w:hint="eastAsia"/>
                <w:rtl/>
              </w:rPr>
              <w:t>ניצול</w:t>
            </w:r>
            <w:r w:rsidRPr="00933910">
              <w:rPr>
                <w:rtl/>
              </w:rPr>
              <w:t xml:space="preserve"> </w:t>
            </w:r>
            <w:r w:rsidRPr="00933910">
              <w:rPr>
                <w:rFonts w:hint="eastAsia"/>
                <w:rtl/>
              </w:rPr>
              <w:t>התקציב</w:t>
            </w:r>
          </w:p>
        </w:tc>
      </w:tr>
      <w:tr w:rsidR="00F410B5" w:rsidRPr="00215141" w14:paraId="58C8F6D8" w14:textId="77777777" w:rsidTr="00E645E9">
        <w:trPr>
          <w:jc w:val="center"/>
        </w:trPr>
        <w:tc>
          <w:tcPr>
            <w:tcW w:w="0" w:type="auto"/>
          </w:tcPr>
          <w:p w14:paraId="4429948D" w14:textId="77777777" w:rsidR="00F410B5" w:rsidRPr="00933910" w:rsidRDefault="00F410B5" w:rsidP="00933910">
            <w:pPr>
              <w:pStyle w:val="B"/>
              <w:rPr>
                <w:szCs w:val="20"/>
                <w:rtl/>
              </w:rPr>
            </w:pPr>
            <w:r w:rsidRPr="00933910">
              <w:rPr>
                <w:szCs w:val="20"/>
                <w:rtl/>
              </w:rPr>
              <w:t>2015</w:t>
            </w:r>
          </w:p>
        </w:tc>
        <w:tc>
          <w:tcPr>
            <w:tcW w:w="0" w:type="auto"/>
          </w:tcPr>
          <w:p w14:paraId="0A34AE6E" w14:textId="77777777" w:rsidR="00F410B5" w:rsidRPr="00933910" w:rsidRDefault="00F410B5" w:rsidP="00933910">
            <w:pPr>
              <w:pStyle w:val="R"/>
              <w:rPr>
                <w:rtl/>
              </w:rPr>
            </w:pPr>
            <w:r w:rsidRPr="00933910">
              <w:rPr>
                <w:rFonts w:hint="cs"/>
                <w:rtl/>
              </w:rPr>
              <w:t>25</w:t>
            </w:r>
          </w:p>
        </w:tc>
        <w:tc>
          <w:tcPr>
            <w:tcW w:w="1464" w:type="dxa"/>
          </w:tcPr>
          <w:p w14:paraId="22147732" w14:textId="77777777" w:rsidR="00F410B5" w:rsidRPr="00933910" w:rsidRDefault="00F410B5" w:rsidP="00933910">
            <w:pPr>
              <w:pStyle w:val="R"/>
              <w:rPr>
                <w:rtl/>
              </w:rPr>
            </w:pPr>
            <w:r w:rsidRPr="00933910">
              <w:rPr>
                <w:rtl/>
              </w:rPr>
              <w:t>11</w:t>
            </w:r>
          </w:p>
        </w:tc>
        <w:tc>
          <w:tcPr>
            <w:tcW w:w="1396" w:type="dxa"/>
          </w:tcPr>
          <w:p w14:paraId="062D8CB7" w14:textId="77777777" w:rsidR="00F410B5" w:rsidRPr="00933910" w:rsidRDefault="00F410B5" w:rsidP="00933910">
            <w:pPr>
              <w:pStyle w:val="R"/>
              <w:rPr>
                <w:rtl/>
              </w:rPr>
            </w:pPr>
            <w:r w:rsidRPr="00933910">
              <w:rPr>
                <w:rtl/>
              </w:rPr>
              <w:t>4</w:t>
            </w:r>
          </w:p>
        </w:tc>
        <w:tc>
          <w:tcPr>
            <w:tcW w:w="1131" w:type="dxa"/>
          </w:tcPr>
          <w:p w14:paraId="1C7BE9E7" w14:textId="77777777" w:rsidR="00F410B5" w:rsidRPr="00933910" w:rsidRDefault="00F410B5" w:rsidP="00933910">
            <w:pPr>
              <w:pStyle w:val="R"/>
              <w:rPr>
                <w:rtl/>
              </w:rPr>
            </w:pPr>
            <w:r w:rsidRPr="00933910">
              <w:rPr>
                <w:rFonts w:hint="cs"/>
                <w:rtl/>
              </w:rPr>
              <w:t>16%</w:t>
            </w:r>
          </w:p>
        </w:tc>
      </w:tr>
      <w:tr w:rsidR="00F410B5" w:rsidRPr="00215141" w14:paraId="009D88E9" w14:textId="77777777" w:rsidTr="00E645E9">
        <w:trPr>
          <w:jc w:val="center"/>
        </w:trPr>
        <w:tc>
          <w:tcPr>
            <w:tcW w:w="0" w:type="auto"/>
          </w:tcPr>
          <w:p w14:paraId="30B29197" w14:textId="77777777" w:rsidR="00F410B5" w:rsidRPr="00933910" w:rsidRDefault="00F410B5" w:rsidP="00933910">
            <w:pPr>
              <w:pStyle w:val="B"/>
              <w:rPr>
                <w:szCs w:val="20"/>
                <w:rtl/>
              </w:rPr>
            </w:pPr>
            <w:r w:rsidRPr="00933910">
              <w:rPr>
                <w:szCs w:val="20"/>
                <w:rtl/>
              </w:rPr>
              <w:t>2016</w:t>
            </w:r>
          </w:p>
        </w:tc>
        <w:tc>
          <w:tcPr>
            <w:tcW w:w="0" w:type="auto"/>
          </w:tcPr>
          <w:p w14:paraId="4D880E85" w14:textId="77777777" w:rsidR="00F410B5" w:rsidRPr="00933910" w:rsidRDefault="00F410B5" w:rsidP="00933910">
            <w:pPr>
              <w:pStyle w:val="R"/>
              <w:rPr>
                <w:rtl/>
              </w:rPr>
            </w:pPr>
            <w:r w:rsidRPr="00933910">
              <w:rPr>
                <w:rtl/>
              </w:rPr>
              <w:t>60</w:t>
            </w:r>
          </w:p>
        </w:tc>
        <w:tc>
          <w:tcPr>
            <w:tcW w:w="1464" w:type="dxa"/>
          </w:tcPr>
          <w:p w14:paraId="77A1D4C9" w14:textId="77777777" w:rsidR="00F410B5" w:rsidRPr="00933910" w:rsidRDefault="00F410B5" w:rsidP="00933910">
            <w:pPr>
              <w:pStyle w:val="R"/>
              <w:rPr>
                <w:rtl/>
              </w:rPr>
            </w:pPr>
            <w:r w:rsidRPr="00933910">
              <w:rPr>
                <w:rFonts w:hint="cs"/>
                <w:rtl/>
              </w:rPr>
              <w:t>21</w:t>
            </w:r>
          </w:p>
        </w:tc>
        <w:tc>
          <w:tcPr>
            <w:tcW w:w="1396" w:type="dxa"/>
          </w:tcPr>
          <w:p w14:paraId="166D265F" w14:textId="77777777" w:rsidR="00F410B5" w:rsidRPr="00933910" w:rsidRDefault="00F410B5" w:rsidP="00933910">
            <w:pPr>
              <w:pStyle w:val="R"/>
              <w:rPr>
                <w:rtl/>
              </w:rPr>
            </w:pPr>
            <w:r w:rsidRPr="00933910">
              <w:rPr>
                <w:rtl/>
              </w:rPr>
              <w:t>1</w:t>
            </w:r>
            <w:r w:rsidRPr="00933910">
              <w:rPr>
                <w:rFonts w:hint="cs"/>
                <w:rtl/>
              </w:rPr>
              <w:t>4</w:t>
            </w:r>
          </w:p>
        </w:tc>
        <w:tc>
          <w:tcPr>
            <w:tcW w:w="1131" w:type="dxa"/>
          </w:tcPr>
          <w:p w14:paraId="7465CE05" w14:textId="77777777" w:rsidR="00F410B5" w:rsidRPr="00933910" w:rsidRDefault="00F410B5" w:rsidP="00933910">
            <w:pPr>
              <w:pStyle w:val="R"/>
              <w:rPr>
                <w:rtl/>
              </w:rPr>
            </w:pPr>
            <w:r w:rsidRPr="00933910">
              <w:rPr>
                <w:rtl/>
              </w:rPr>
              <w:t>2</w:t>
            </w:r>
            <w:r w:rsidRPr="00933910">
              <w:rPr>
                <w:rFonts w:hint="cs"/>
                <w:rtl/>
              </w:rPr>
              <w:t>3</w:t>
            </w:r>
            <w:r w:rsidRPr="00933910">
              <w:rPr>
                <w:rtl/>
              </w:rPr>
              <w:t>%</w:t>
            </w:r>
          </w:p>
        </w:tc>
      </w:tr>
      <w:tr w:rsidR="00F410B5" w:rsidRPr="00215141" w14:paraId="072052BB" w14:textId="77777777" w:rsidTr="00E645E9">
        <w:trPr>
          <w:jc w:val="center"/>
        </w:trPr>
        <w:tc>
          <w:tcPr>
            <w:tcW w:w="0" w:type="auto"/>
          </w:tcPr>
          <w:p w14:paraId="369A061F" w14:textId="77777777" w:rsidR="00F410B5" w:rsidRPr="00933910" w:rsidRDefault="00F410B5" w:rsidP="00933910">
            <w:pPr>
              <w:pStyle w:val="B"/>
              <w:rPr>
                <w:szCs w:val="20"/>
                <w:rtl/>
              </w:rPr>
            </w:pPr>
            <w:r w:rsidRPr="00933910">
              <w:rPr>
                <w:szCs w:val="20"/>
                <w:rtl/>
              </w:rPr>
              <w:t>2017</w:t>
            </w:r>
          </w:p>
        </w:tc>
        <w:tc>
          <w:tcPr>
            <w:tcW w:w="0" w:type="auto"/>
          </w:tcPr>
          <w:p w14:paraId="4DE9A4EF" w14:textId="77777777" w:rsidR="00F410B5" w:rsidRPr="00933910" w:rsidRDefault="00F410B5" w:rsidP="00933910">
            <w:pPr>
              <w:pStyle w:val="R"/>
              <w:rPr>
                <w:rtl/>
              </w:rPr>
            </w:pPr>
            <w:r w:rsidRPr="00933910">
              <w:rPr>
                <w:rtl/>
              </w:rPr>
              <w:t>77</w:t>
            </w:r>
          </w:p>
        </w:tc>
        <w:tc>
          <w:tcPr>
            <w:tcW w:w="1464" w:type="dxa"/>
          </w:tcPr>
          <w:p w14:paraId="176949AE" w14:textId="77777777" w:rsidR="00F410B5" w:rsidRPr="00933910" w:rsidRDefault="00F410B5" w:rsidP="00933910">
            <w:pPr>
              <w:pStyle w:val="R"/>
              <w:rPr>
                <w:rtl/>
              </w:rPr>
            </w:pPr>
            <w:r w:rsidRPr="00933910">
              <w:rPr>
                <w:rtl/>
              </w:rPr>
              <w:t>43</w:t>
            </w:r>
          </w:p>
        </w:tc>
        <w:tc>
          <w:tcPr>
            <w:tcW w:w="1396" w:type="dxa"/>
          </w:tcPr>
          <w:p w14:paraId="3D3C5E6B" w14:textId="77777777" w:rsidR="00F410B5" w:rsidRPr="00933910" w:rsidRDefault="00F410B5" w:rsidP="00933910">
            <w:pPr>
              <w:pStyle w:val="R"/>
              <w:rPr>
                <w:rtl/>
              </w:rPr>
            </w:pPr>
            <w:r w:rsidRPr="00933910">
              <w:rPr>
                <w:rtl/>
              </w:rPr>
              <w:t>20</w:t>
            </w:r>
          </w:p>
        </w:tc>
        <w:tc>
          <w:tcPr>
            <w:tcW w:w="1131" w:type="dxa"/>
          </w:tcPr>
          <w:p w14:paraId="4FFF1047" w14:textId="77777777" w:rsidR="00F410B5" w:rsidRPr="00933910" w:rsidRDefault="00F410B5" w:rsidP="00933910">
            <w:pPr>
              <w:pStyle w:val="R"/>
              <w:rPr>
                <w:rtl/>
              </w:rPr>
            </w:pPr>
            <w:r w:rsidRPr="00933910">
              <w:rPr>
                <w:rtl/>
              </w:rPr>
              <w:t>26%</w:t>
            </w:r>
          </w:p>
        </w:tc>
      </w:tr>
      <w:tr w:rsidR="00F410B5" w:rsidRPr="00215141" w14:paraId="3F0797C6" w14:textId="77777777" w:rsidTr="00E645E9">
        <w:trPr>
          <w:jc w:val="center"/>
        </w:trPr>
        <w:tc>
          <w:tcPr>
            <w:tcW w:w="0" w:type="auto"/>
          </w:tcPr>
          <w:p w14:paraId="7E1288BA" w14:textId="77777777" w:rsidR="00F410B5" w:rsidRPr="00933910" w:rsidRDefault="00F410B5" w:rsidP="00933910">
            <w:pPr>
              <w:pStyle w:val="B"/>
              <w:rPr>
                <w:szCs w:val="20"/>
                <w:rtl/>
              </w:rPr>
            </w:pPr>
            <w:r w:rsidRPr="00933910">
              <w:rPr>
                <w:szCs w:val="20"/>
                <w:rtl/>
              </w:rPr>
              <w:t>2018</w:t>
            </w:r>
          </w:p>
        </w:tc>
        <w:tc>
          <w:tcPr>
            <w:tcW w:w="0" w:type="auto"/>
          </w:tcPr>
          <w:p w14:paraId="28143BA3" w14:textId="77777777" w:rsidR="00F410B5" w:rsidRPr="00933910" w:rsidRDefault="00F410B5" w:rsidP="00933910">
            <w:pPr>
              <w:pStyle w:val="R"/>
              <w:rPr>
                <w:rtl/>
              </w:rPr>
            </w:pPr>
            <w:r w:rsidRPr="00933910">
              <w:rPr>
                <w:rtl/>
              </w:rPr>
              <w:t>91</w:t>
            </w:r>
          </w:p>
        </w:tc>
        <w:tc>
          <w:tcPr>
            <w:tcW w:w="1464" w:type="dxa"/>
          </w:tcPr>
          <w:p w14:paraId="2B409DA1" w14:textId="77777777" w:rsidR="00F410B5" w:rsidRPr="00933910" w:rsidRDefault="00F410B5" w:rsidP="00933910">
            <w:pPr>
              <w:pStyle w:val="R"/>
              <w:rPr>
                <w:rtl/>
              </w:rPr>
            </w:pPr>
            <w:r w:rsidRPr="00933910">
              <w:rPr>
                <w:rtl/>
              </w:rPr>
              <w:t>52</w:t>
            </w:r>
          </w:p>
        </w:tc>
        <w:tc>
          <w:tcPr>
            <w:tcW w:w="1396" w:type="dxa"/>
          </w:tcPr>
          <w:p w14:paraId="68EBF2EA" w14:textId="77777777" w:rsidR="00F410B5" w:rsidRPr="00933910" w:rsidRDefault="00F410B5" w:rsidP="00933910">
            <w:pPr>
              <w:pStyle w:val="R"/>
              <w:rPr>
                <w:rtl/>
              </w:rPr>
            </w:pPr>
            <w:r w:rsidRPr="00933910">
              <w:rPr>
                <w:rtl/>
              </w:rPr>
              <w:t>40</w:t>
            </w:r>
          </w:p>
        </w:tc>
        <w:tc>
          <w:tcPr>
            <w:tcW w:w="1131" w:type="dxa"/>
          </w:tcPr>
          <w:p w14:paraId="3ED2FB83" w14:textId="77777777" w:rsidR="00F410B5" w:rsidRPr="00933910" w:rsidRDefault="00F410B5" w:rsidP="00933910">
            <w:pPr>
              <w:pStyle w:val="R"/>
              <w:rPr>
                <w:rtl/>
              </w:rPr>
            </w:pPr>
            <w:r w:rsidRPr="00933910">
              <w:rPr>
                <w:rtl/>
              </w:rPr>
              <w:t>44%</w:t>
            </w:r>
          </w:p>
        </w:tc>
      </w:tr>
      <w:tr w:rsidR="00F410B5" w:rsidRPr="00215141" w14:paraId="0A08E646" w14:textId="77777777" w:rsidTr="00E645E9">
        <w:trPr>
          <w:jc w:val="center"/>
        </w:trPr>
        <w:tc>
          <w:tcPr>
            <w:tcW w:w="0" w:type="auto"/>
          </w:tcPr>
          <w:p w14:paraId="21564FD6" w14:textId="77777777" w:rsidR="00F410B5" w:rsidRPr="00933910" w:rsidRDefault="00F410B5" w:rsidP="00933910">
            <w:pPr>
              <w:pStyle w:val="B"/>
              <w:rPr>
                <w:szCs w:val="20"/>
                <w:rtl/>
              </w:rPr>
            </w:pPr>
            <w:r w:rsidRPr="00933910">
              <w:rPr>
                <w:rFonts w:hint="cs"/>
                <w:szCs w:val="20"/>
                <w:rtl/>
              </w:rPr>
              <w:t>2019</w:t>
            </w:r>
          </w:p>
        </w:tc>
        <w:tc>
          <w:tcPr>
            <w:tcW w:w="0" w:type="auto"/>
          </w:tcPr>
          <w:p w14:paraId="07419478" w14:textId="77777777" w:rsidR="00F410B5" w:rsidRPr="00933910" w:rsidRDefault="00F410B5" w:rsidP="00933910">
            <w:pPr>
              <w:pStyle w:val="R"/>
              <w:rPr>
                <w:rtl/>
              </w:rPr>
            </w:pPr>
            <w:r w:rsidRPr="00933910">
              <w:rPr>
                <w:rFonts w:hint="cs"/>
                <w:rtl/>
              </w:rPr>
              <w:t>79</w:t>
            </w:r>
          </w:p>
        </w:tc>
        <w:tc>
          <w:tcPr>
            <w:tcW w:w="1464" w:type="dxa"/>
          </w:tcPr>
          <w:p w14:paraId="79E97D42" w14:textId="77777777" w:rsidR="00F410B5" w:rsidRPr="00933910" w:rsidRDefault="00F410B5" w:rsidP="00933910">
            <w:pPr>
              <w:pStyle w:val="R"/>
              <w:rPr>
                <w:rtl/>
              </w:rPr>
            </w:pPr>
            <w:r w:rsidRPr="00933910">
              <w:rPr>
                <w:rFonts w:hint="cs"/>
                <w:rtl/>
              </w:rPr>
              <w:t>45</w:t>
            </w:r>
          </w:p>
        </w:tc>
        <w:tc>
          <w:tcPr>
            <w:tcW w:w="1396" w:type="dxa"/>
          </w:tcPr>
          <w:p w14:paraId="0D7739A0" w14:textId="77777777" w:rsidR="00F410B5" w:rsidRPr="00933910" w:rsidRDefault="00F410B5" w:rsidP="00933910">
            <w:pPr>
              <w:pStyle w:val="R"/>
              <w:rPr>
                <w:rtl/>
              </w:rPr>
            </w:pPr>
            <w:r w:rsidRPr="00933910">
              <w:rPr>
                <w:rFonts w:hint="cs"/>
                <w:rtl/>
              </w:rPr>
              <w:t>53</w:t>
            </w:r>
          </w:p>
        </w:tc>
        <w:tc>
          <w:tcPr>
            <w:tcW w:w="1131" w:type="dxa"/>
          </w:tcPr>
          <w:p w14:paraId="31EA714A" w14:textId="77777777" w:rsidR="00F410B5" w:rsidRPr="00933910" w:rsidRDefault="00F410B5" w:rsidP="00933910">
            <w:pPr>
              <w:pStyle w:val="R"/>
              <w:rPr>
                <w:rtl/>
              </w:rPr>
            </w:pPr>
            <w:r w:rsidRPr="00933910">
              <w:rPr>
                <w:rFonts w:hint="cs"/>
                <w:rtl/>
              </w:rPr>
              <w:t>67%</w:t>
            </w:r>
          </w:p>
        </w:tc>
      </w:tr>
      <w:tr w:rsidR="00F410B5" w:rsidRPr="00215141" w14:paraId="23DE98DC" w14:textId="77777777" w:rsidTr="00933910">
        <w:trPr>
          <w:jc w:val="center"/>
        </w:trPr>
        <w:tc>
          <w:tcPr>
            <w:tcW w:w="0" w:type="auto"/>
            <w:shd w:val="clear" w:color="auto" w:fill="C6D9F1"/>
          </w:tcPr>
          <w:p w14:paraId="1276BC5C" w14:textId="77777777" w:rsidR="00F410B5" w:rsidRPr="00933910" w:rsidRDefault="00F410B5" w:rsidP="00933910">
            <w:pPr>
              <w:pStyle w:val="B"/>
              <w:rPr>
                <w:szCs w:val="20"/>
                <w:rtl/>
              </w:rPr>
            </w:pPr>
            <w:r w:rsidRPr="00933910">
              <w:rPr>
                <w:rFonts w:hint="eastAsia"/>
                <w:szCs w:val="20"/>
                <w:rtl/>
              </w:rPr>
              <w:t>סה</w:t>
            </w:r>
            <w:r w:rsidRPr="00933910">
              <w:rPr>
                <w:szCs w:val="20"/>
                <w:rtl/>
              </w:rPr>
              <w:t>"כ</w:t>
            </w:r>
          </w:p>
        </w:tc>
        <w:tc>
          <w:tcPr>
            <w:tcW w:w="0" w:type="auto"/>
            <w:shd w:val="clear" w:color="auto" w:fill="C6D9F1"/>
          </w:tcPr>
          <w:p w14:paraId="7024E059" w14:textId="77777777" w:rsidR="00F410B5" w:rsidRPr="00933910" w:rsidRDefault="00F410B5" w:rsidP="00933910">
            <w:pPr>
              <w:pStyle w:val="R"/>
              <w:rPr>
                <w:rtl/>
              </w:rPr>
            </w:pPr>
          </w:p>
        </w:tc>
        <w:tc>
          <w:tcPr>
            <w:tcW w:w="1464" w:type="dxa"/>
            <w:shd w:val="clear" w:color="auto" w:fill="C6D9F1"/>
          </w:tcPr>
          <w:p w14:paraId="51BFA8BF" w14:textId="77777777" w:rsidR="00F410B5" w:rsidRPr="00933910" w:rsidRDefault="00F410B5" w:rsidP="00933910">
            <w:pPr>
              <w:pStyle w:val="R"/>
              <w:rPr>
                <w:rtl/>
              </w:rPr>
            </w:pPr>
          </w:p>
        </w:tc>
        <w:tc>
          <w:tcPr>
            <w:tcW w:w="1396" w:type="dxa"/>
            <w:shd w:val="clear" w:color="auto" w:fill="C6D9F1"/>
          </w:tcPr>
          <w:p w14:paraId="40B98F50" w14:textId="77777777" w:rsidR="00F410B5" w:rsidRPr="00933910" w:rsidRDefault="00F410B5" w:rsidP="00933910">
            <w:pPr>
              <w:pStyle w:val="B"/>
              <w:rPr>
                <w:szCs w:val="20"/>
                <w:rtl/>
              </w:rPr>
            </w:pPr>
            <w:r w:rsidRPr="00933910">
              <w:rPr>
                <w:rFonts w:hint="cs"/>
                <w:szCs w:val="20"/>
                <w:rtl/>
              </w:rPr>
              <w:t>131</w:t>
            </w:r>
          </w:p>
        </w:tc>
        <w:tc>
          <w:tcPr>
            <w:tcW w:w="1131" w:type="dxa"/>
            <w:shd w:val="clear" w:color="auto" w:fill="C6D9F1"/>
          </w:tcPr>
          <w:p w14:paraId="29BBC76E" w14:textId="77777777" w:rsidR="00F410B5" w:rsidRPr="00933910" w:rsidRDefault="00F410B5" w:rsidP="00933910">
            <w:pPr>
              <w:pStyle w:val="R"/>
              <w:rPr>
                <w:rtl/>
              </w:rPr>
            </w:pPr>
          </w:p>
        </w:tc>
      </w:tr>
    </w:tbl>
    <w:p w14:paraId="2D9AF7DB" w14:textId="7C54161C" w:rsidR="00F410B5" w:rsidRPr="00215141" w:rsidRDefault="00F410B5" w:rsidP="00F410B5">
      <w:pPr>
        <w:pStyle w:val="aff3"/>
        <w:spacing w:line="269" w:lineRule="auto"/>
        <w:rPr>
          <w:rtl/>
        </w:rPr>
      </w:pPr>
    </w:p>
    <w:p w14:paraId="2D234E6C" w14:textId="77777777" w:rsidR="00F410B5" w:rsidRPr="00215141" w:rsidRDefault="00F410B5" w:rsidP="00933910">
      <w:pPr>
        <w:pStyle w:val="100"/>
        <w:rPr>
          <w:rtl/>
        </w:rPr>
      </w:pPr>
      <w:r w:rsidRPr="00215141">
        <w:rPr>
          <w:rFonts w:hint="cs"/>
          <w:rtl/>
        </w:rPr>
        <w:t xml:space="preserve">מהנתונים בלוח 3 עולה כי אומנם יש מגמת עלייה בשיעור הניצול השנתי של תקציב האגף, עם זאת בכל אחת מהשנים 2015 עד 2018 היה שיעור הניצול נמוך - פחות מ-50% וב-2019 שיעור הניצול התקציבי גדל והגיע לכ-67%. </w:t>
      </w:r>
    </w:p>
    <w:p w14:paraId="3E84521C" w14:textId="77777777" w:rsidR="00F410B5" w:rsidRDefault="00F410B5" w:rsidP="00F410B5">
      <w:pPr>
        <w:pStyle w:val="aff3"/>
        <w:spacing w:line="269" w:lineRule="auto"/>
        <w:rPr>
          <w:rtl/>
        </w:rPr>
      </w:pPr>
    </w:p>
    <w:p w14:paraId="6E8BAAB4" w14:textId="77777777" w:rsidR="00F410B5" w:rsidRPr="00215141" w:rsidRDefault="00F410B5" w:rsidP="00933910">
      <w:pPr>
        <w:pStyle w:val="af4"/>
        <w:rPr>
          <w:rtl/>
        </w:rPr>
      </w:pPr>
      <w:r w:rsidRPr="00215141">
        <w:rPr>
          <w:rFonts w:hint="cs"/>
          <w:rtl/>
        </w:rPr>
        <w:t xml:space="preserve">נוכח שיעור הניצול הנמוך של תקציב האגף, </w:t>
      </w:r>
      <w:r w:rsidRPr="00215141">
        <w:rPr>
          <w:rFonts w:hint="eastAsia"/>
          <w:rtl/>
        </w:rPr>
        <w:t>והגם</w:t>
      </w:r>
      <w:r w:rsidRPr="00215141">
        <w:rPr>
          <w:rtl/>
        </w:rPr>
        <w:t xml:space="preserve"> שניכרת מגמת עליה בניצול התקציב, </w:t>
      </w:r>
      <w:r w:rsidRPr="00215141">
        <w:rPr>
          <w:rFonts w:hint="cs"/>
          <w:rtl/>
        </w:rPr>
        <w:t xml:space="preserve">מומלץ שהמשרד והאגף יבחנו את התכנון התקציבי של פעילויות האגף וכן את </w:t>
      </w:r>
      <w:r w:rsidRPr="00215141">
        <w:rPr>
          <w:rFonts w:hint="eastAsia"/>
          <w:rtl/>
        </w:rPr>
        <w:t>החסמים</w:t>
      </w:r>
      <w:r w:rsidRPr="00215141">
        <w:rPr>
          <w:rtl/>
        </w:rPr>
        <w:t xml:space="preserve"> </w:t>
      </w:r>
      <w:r w:rsidRPr="00215141">
        <w:rPr>
          <w:rFonts w:hint="cs"/>
          <w:rtl/>
        </w:rPr>
        <w:t>העומדים בפני מימוש מלוא התקציב.</w:t>
      </w:r>
    </w:p>
    <w:p w14:paraId="25D50773" w14:textId="77777777" w:rsidR="00F410B5" w:rsidRPr="00215141" w:rsidRDefault="00F410B5" w:rsidP="00933910">
      <w:pPr>
        <w:pStyle w:val="316"/>
        <w:rPr>
          <w:rtl/>
        </w:rPr>
      </w:pPr>
      <w:bookmarkStart w:id="11" w:name="_Toc26122125"/>
      <w:bookmarkStart w:id="12" w:name="_Toc28509955"/>
      <w:r w:rsidRPr="00215141">
        <w:rPr>
          <w:rFonts w:hint="cs"/>
          <w:rtl/>
        </w:rPr>
        <w:t>מעקב האגף אחר הפעולות שבמימונ</w:t>
      </w:r>
      <w:bookmarkEnd w:id="11"/>
      <w:bookmarkEnd w:id="12"/>
      <w:r>
        <w:rPr>
          <w:rFonts w:hint="cs"/>
          <w:rtl/>
        </w:rPr>
        <w:t>ו</w:t>
      </w:r>
    </w:p>
    <w:p w14:paraId="1E223025" w14:textId="77777777" w:rsidR="00F410B5" w:rsidRPr="00215141" w:rsidRDefault="00F410B5" w:rsidP="003D415E">
      <w:pPr>
        <w:pStyle w:val="100"/>
        <w:rPr>
          <w:rtl/>
        </w:rPr>
      </w:pPr>
      <w:r w:rsidRPr="00215141">
        <w:rPr>
          <w:rFonts w:hint="cs"/>
          <w:rtl/>
        </w:rPr>
        <w:t>כאמור, על פי החלטת הממשלה על האגף לפעול לצורך "קידומה וחיזוקה של הזהות היהודית בקרב ציבורים שונים בחברה". לפי דוחות הביצוע שהגישו לאגף הגופים שעי</w:t>
      </w:r>
      <w:r>
        <w:rPr>
          <w:rFonts w:hint="cs"/>
          <w:rtl/>
        </w:rPr>
        <w:t>מם התקשרו, הו</w:t>
      </w:r>
      <w:r w:rsidRPr="00215141">
        <w:rPr>
          <w:rFonts w:hint="cs"/>
          <w:rtl/>
        </w:rPr>
        <w:t xml:space="preserve">א </w:t>
      </w:r>
      <w:r>
        <w:rPr>
          <w:rFonts w:hint="cs"/>
          <w:rtl/>
        </w:rPr>
        <w:t>יזם</w:t>
      </w:r>
      <w:r w:rsidRPr="00215141">
        <w:rPr>
          <w:rFonts w:hint="cs"/>
          <w:rtl/>
        </w:rPr>
        <w:t xml:space="preserve"> ו</w:t>
      </w:r>
      <w:r>
        <w:rPr>
          <w:rFonts w:hint="cs"/>
          <w:rtl/>
        </w:rPr>
        <w:t>מימן</w:t>
      </w:r>
      <w:r w:rsidRPr="00215141">
        <w:rPr>
          <w:rFonts w:hint="cs"/>
          <w:rtl/>
        </w:rPr>
        <w:t xml:space="preserve"> פעילויות שונות ומגוונות. כך למשל במסגרת תוכנית של אחת העמותות התקיימו הפעילויות האלה: סדנת הורים לילדים עם הפרעות קשב וריכוז, ערב לחיזוק הזוגיות, משחקייה ייחודית בהשתתפות מנחת הורים, "קיץ סבבה" - אירו</w:t>
      </w:r>
      <w:r w:rsidRPr="00215141">
        <w:rPr>
          <w:rFonts w:hint="eastAsia"/>
          <w:rtl/>
        </w:rPr>
        <w:t>ע</w:t>
      </w:r>
      <w:r w:rsidRPr="00215141">
        <w:rPr>
          <w:rFonts w:hint="cs"/>
          <w:rtl/>
        </w:rPr>
        <w:t xml:space="preserve"> סבים/ות, הדרכת הורים, סדנה למיניות בריאה והרצאה להורי מתבגרים. במסגרת תוכנית של עמותה אחרת התקיימו הפעילויות האלה: סדנת מגירות, סדנת ימימה</w:t>
      </w:r>
      <w:r w:rsidRPr="00D43BB3">
        <w:rPr>
          <w:rStyle w:val="FootnoteReference"/>
          <w:rtl/>
        </w:rPr>
        <w:footnoteReference w:id="3"/>
      </w:r>
      <w:r w:rsidRPr="00D43BB3">
        <w:rPr>
          <w:rFonts w:hint="cs"/>
          <w:rtl/>
        </w:rPr>
        <w:t>,</w:t>
      </w:r>
      <w:r w:rsidRPr="00215141">
        <w:rPr>
          <w:rFonts w:hint="cs"/>
          <w:rtl/>
        </w:rPr>
        <w:t xml:space="preserve"> סדנה בנושא התמכרויות - הנחיה להורים, תערוכת אומנות וקייטנת ילדים.</w:t>
      </w:r>
    </w:p>
    <w:p w14:paraId="5D4933A9" w14:textId="77777777" w:rsidR="00F410B5" w:rsidRPr="00215141" w:rsidRDefault="00F410B5" w:rsidP="003D415E">
      <w:pPr>
        <w:pStyle w:val="af4"/>
        <w:rPr>
          <w:rtl/>
        </w:rPr>
      </w:pPr>
      <w:r w:rsidRPr="00215141">
        <w:rPr>
          <w:rFonts w:hint="cs"/>
          <w:rtl/>
        </w:rPr>
        <w:t>נמצא כי האגף לא קבע קריטריונים לבחינת התאמת הפעילויות שהו</w:t>
      </w:r>
      <w:r>
        <w:rPr>
          <w:rFonts w:hint="cs"/>
          <w:rtl/>
        </w:rPr>
        <w:t>א ממנ</w:t>
      </w:r>
      <w:r w:rsidRPr="00215141">
        <w:rPr>
          <w:rFonts w:hint="cs"/>
          <w:rtl/>
        </w:rPr>
        <w:t>ן לתכלית החלטת הממשלה, דבר שגם יאפשר לשקף את אופן ביצוע פעילותו ולפעול מתוך ראיה מערכתית כוללת.</w:t>
      </w:r>
    </w:p>
    <w:p w14:paraId="7BD5D008" w14:textId="77777777" w:rsidR="00F410B5" w:rsidRPr="003D415E" w:rsidRDefault="00F410B5" w:rsidP="003D415E">
      <w:pPr>
        <w:pStyle w:val="100"/>
        <w:rPr>
          <w:rtl/>
        </w:rPr>
      </w:pPr>
      <w:r w:rsidRPr="003D415E">
        <w:rPr>
          <w:rFonts w:hint="eastAsia"/>
          <w:rtl/>
        </w:rPr>
        <w:t>בתגובתו</w:t>
      </w:r>
      <w:r w:rsidRPr="003D415E">
        <w:rPr>
          <w:rtl/>
        </w:rPr>
        <w:t xml:space="preserve"> </w:t>
      </w:r>
      <w:r w:rsidRPr="003D415E">
        <w:rPr>
          <w:rFonts w:hint="eastAsia"/>
          <w:rtl/>
        </w:rPr>
        <w:t>מסר</w:t>
      </w:r>
      <w:r w:rsidRPr="003D415E">
        <w:rPr>
          <w:rtl/>
        </w:rPr>
        <w:t xml:space="preserve"> </w:t>
      </w:r>
      <w:r w:rsidRPr="003D415E">
        <w:rPr>
          <w:rFonts w:hint="eastAsia"/>
          <w:rtl/>
        </w:rPr>
        <w:t>המשרד</w:t>
      </w:r>
      <w:r w:rsidRPr="003D415E">
        <w:rPr>
          <w:rtl/>
        </w:rPr>
        <w:t xml:space="preserve"> </w:t>
      </w:r>
      <w:r w:rsidRPr="003D415E">
        <w:rPr>
          <w:rFonts w:hint="eastAsia"/>
          <w:rtl/>
        </w:rPr>
        <w:t>כי</w:t>
      </w:r>
      <w:r w:rsidRPr="003D415E">
        <w:rPr>
          <w:rtl/>
        </w:rPr>
        <w:t xml:space="preserve"> </w:t>
      </w:r>
      <w:r w:rsidRPr="003D415E">
        <w:rPr>
          <w:rFonts w:hint="eastAsia"/>
          <w:rtl/>
        </w:rPr>
        <w:t>הפעילויות</w:t>
      </w:r>
      <w:r w:rsidRPr="003D415E">
        <w:rPr>
          <w:rtl/>
        </w:rPr>
        <w:t xml:space="preserve"> </w:t>
      </w:r>
      <w:r w:rsidRPr="003D415E">
        <w:rPr>
          <w:rFonts w:hint="eastAsia"/>
          <w:rtl/>
        </w:rPr>
        <w:t>שפורטו</w:t>
      </w:r>
      <w:r w:rsidRPr="003D415E">
        <w:rPr>
          <w:rtl/>
        </w:rPr>
        <w:t xml:space="preserve"> </w:t>
      </w:r>
      <w:r w:rsidRPr="003D415E">
        <w:rPr>
          <w:rFonts w:hint="eastAsia"/>
          <w:rtl/>
        </w:rPr>
        <w:t>אושרו</w:t>
      </w:r>
      <w:r w:rsidRPr="003D415E">
        <w:rPr>
          <w:rtl/>
        </w:rPr>
        <w:t xml:space="preserve"> על ידו משום שהן משיגות באופן מדויק ואיכותי את המשימות שהטילה עליו ממשלת ישראל. </w:t>
      </w:r>
      <w:r w:rsidRPr="003D415E">
        <w:rPr>
          <w:rFonts w:hint="eastAsia"/>
          <w:rtl/>
        </w:rPr>
        <w:t>האגף</w:t>
      </w:r>
      <w:r w:rsidRPr="003D415E">
        <w:rPr>
          <w:rtl/>
        </w:rPr>
        <w:t xml:space="preserve"> </w:t>
      </w:r>
      <w:r w:rsidRPr="003D415E">
        <w:rPr>
          <w:rFonts w:hint="eastAsia"/>
          <w:rtl/>
        </w:rPr>
        <w:t>פועל</w:t>
      </w:r>
      <w:r w:rsidRPr="003D415E">
        <w:rPr>
          <w:rtl/>
        </w:rPr>
        <w:t xml:space="preserve"> </w:t>
      </w:r>
      <w:r w:rsidRPr="003D415E">
        <w:rPr>
          <w:rFonts w:hint="eastAsia"/>
          <w:rtl/>
        </w:rPr>
        <w:t>לשזור</w:t>
      </w:r>
      <w:r w:rsidRPr="003D415E">
        <w:rPr>
          <w:rtl/>
        </w:rPr>
        <w:t xml:space="preserve"> </w:t>
      </w:r>
      <w:r w:rsidRPr="003D415E">
        <w:rPr>
          <w:rFonts w:hint="eastAsia"/>
          <w:rtl/>
        </w:rPr>
        <w:t>את</w:t>
      </w:r>
      <w:r w:rsidRPr="003D415E">
        <w:rPr>
          <w:rtl/>
        </w:rPr>
        <w:t xml:space="preserve"> </w:t>
      </w:r>
      <w:r w:rsidRPr="003D415E">
        <w:rPr>
          <w:rFonts w:hint="eastAsia"/>
          <w:rtl/>
        </w:rPr>
        <w:t>תוכני</w:t>
      </w:r>
      <w:r w:rsidRPr="003D415E">
        <w:rPr>
          <w:rtl/>
        </w:rPr>
        <w:t xml:space="preserve"> </w:t>
      </w:r>
      <w:r w:rsidRPr="003D415E">
        <w:rPr>
          <w:rFonts w:hint="eastAsia"/>
          <w:rtl/>
        </w:rPr>
        <w:t>הזהות</w:t>
      </w:r>
      <w:r w:rsidRPr="003D415E">
        <w:rPr>
          <w:rtl/>
        </w:rPr>
        <w:t xml:space="preserve"> </w:t>
      </w:r>
      <w:r w:rsidRPr="003D415E">
        <w:rPr>
          <w:rFonts w:hint="eastAsia"/>
          <w:rtl/>
        </w:rPr>
        <w:t>היהודית</w:t>
      </w:r>
      <w:r w:rsidRPr="003D415E">
        <w:rPr>
          <w:rtl/>
        </w:rPr>
        <w:t xml:space="preserve"> </w:t>
      </w:r>
      <w:r w:rsidRPr="003D415E">
        <w:rPr>
          <w:rFonts w:hint="eastAsia"/>
          <w:rtl/>
        </w:rPr>
        <w:t>תוך</w:t>
      </w:r>
      <w:r w:rsidRPr="003D415E">
        <w:rPr>
          <w:rtl/>
        </w:rPr>
        <w:t xml:space="preserve"> </w:t>
      </w:r>
      <w:r w:rsidRPr="003D415E">
        <w:rPr>
          <w:rFonts w:hint="eastAsia"/>
          <w:rtl/>
        </w:rPr>
        <w:t>עיסוק</w:t>
      </w:r>
      <w:r w:rsidRPr="003D415E">
        <w:rPr>
          <w:rtl/>
        </w:rPr>
        <w:t xml:space="preserve"> </w:t>
      </w:r>
      <w:r w:rsidRPr="003D415E">
        <w:rPr>
          <w:rFonts w:hint="eastAsia"/>
          <w:rtl/>
        </w:rPr>
        <w:t>בנושאים</w:t>
      </w:r>
      <w:r w:rsidRPr="003D415E">
        <w:rPr>
          <w:rtl/>
        </w:rPr>
        <w:t xml:space="preserve"> </w:t>
      </w:r>
      <w:r w:rsidRPr="003D415E">
        <w:rPr>
          <w:rFonts w:hint="eastAsia"/>
          <w:rtl/>
        </w:rPr>
        <w:t>העוסקים</w:t>
      </w:r>
      <w:r w:rsidRPr="003D415E">
        <w:rPr>
          <w:rtl/>
        </w:rPr>
        <w:t xml:space="preserve"> </w:t>
      </w:r>
      <w:r w:rsidRPr="003D415E">
        <w:rPr>
          <w:rFonts w:hint="eastAsia"/>
          <w:rtl/>
        </w:rPr>
        <w:t>בחיי</w:t>
      </w:r>
      <w:r w:rsidRPr="003D415E">
        <w:rPr>
          <w:rtl/>
        </w:rPr>
        <w:t xml:space="preserve"> </w:t>
      </w:r>
      <w:r w:rsidRPr="003D415E">
        <w:rPr>
          <w:rFonts w:hint="eastAsia"/>
          <w:rtl/>
        </w:rPr>
        <w:t>יום</w:t>
      </w:r>
      <w:r w:rsidRPr="003D415E">
        <w:rPr>
          <w:rtl/>
        </w:rPr>
        <w:t xml:space="preserve"> </w:t>
      </w:r>
      <w:r w:rsidRPr="003D415E">
        <w:rPr>
          <w:rFonts w:hint="eastAsia"/>
          <w:rtl/>
        </w:rPr>
        <w:t>ובסוגיות</w:t>
      </w:r>
      <w:r w:rsidRPr="003D415E">
        <w:rPr>
          <w:rtl/>
        </w:rPr>
        <w:t xml:space="preserve"> </w:t>
      </w:r>
      <w:r w:rsidRPr="003D415E">
        <w:rPr>
          <w:rFonts w:hint="eastAsia"/>
          <w:rtl/>
        </w:rPr>
        <w:t>שגרתיות</w:t>
      </w:r>
      <w:r w:rsidRPr="003D415E">
        <w:rPr>
          <w:rFonts w:hint="cs"/>
          <w:rtl/>
        </w:rPr>
        <w:t>.</w:t>
      </w:r>
    </w:p>
    <w:p w14:paraId="4DAC7868" w14:textId="7A524299" w:rsidR="00F410B5" w:rsidRPr="00215141" w:rsidRDefault="00F410B5" w:rsidP="003D415E">
      <w:pPr>
        <w:pStyle w:val="af4"/>
        <w:rPr>
          <w:rtl/>
        </w:rPr>
      </w:pPr>
      <w:r w:rsidRPr="00215141">
        <w:rPr>
          <w:rFonts w:hint="cs"/>
          <w:rtl/>
        </w:rPr>
        <w:t>עוד נמצא כי האגף אינו מרכז נתונים מפורטים על הפעילויות שמקיימת כל עמותה, ולכן לא ניתן לנתח אותן ולעמוד על מהותן: במה הן מתמקדות; כמה אנשים משתתפים בכל פעילות; האם קיימות כפילויות של הפעילויות לאותה אוכלוסייה - בין שבין עמותות ובין שבפעילויות של אותה עמותה; האם יש תחומים שאינם מקבלים ביטוי ומנגד תחומים שמבוצעים ביתר.</w:t>
      </w:r>
    </w:p>
    <w:p w14:paraId="0403E6D0" w14:textId="77777777" w:rsidR="00F410B5" w:rsidRPr="00215141" w:rsidRDefault="00F410B5" w:rsidP="003D415E">
      <w:pPr>
        <w:pStyle w:val="100"/>
        <w:rPr>
          <w:rtl/>
        </w:rPr>
      </w:pPr>
      <w:r w:rsidRPr="00215141">
        <w:rPr>
          <w:rFonts w:hint="cs"/>
          <w:rtl/>
        </w:rPr>
        <w:t xml:space="preserve">בתגובתו מסר המשרד כי הוא מקיים בקרה באמצעות ליווי ופיקוח פרויקטים חינוכיים. סוג זה של פיקוח מבוסס על מעורבות גבוהה בתהליכי הפיתוח והניהול השוטף של הפרויקט. בנוסף המשרד דורש מהספקים לבצע מדידה בהתאם להגדרות שהמשרד קובע. עוד מסר המשרד כי </w:t>
      </w:r>
      <w:r w:rsidRPr="00215141">
        <w:rPr>
          <w:rFonts w:hint="cs"/>
          <w:rtl/>
        </w:rPr>
        <w:lastRenderedPageBreak/>
        <w:t>בשנת 2018 האגף התקשר עם חברת י</w:t>
      </w:r>
      <w:r>
        <w:rPr>
          <w:rFonts w:hint="cs"/>
          <w:rtl/>
        </w:rPr>
        <w:t>יעוץ אסטרטגי לצורך שיפור פעילותו</w:t>
      </w:r>
      <w:r w:rsidRPr="00215141">
        <w:rPr>
          <w:rFonts w:hint="cs"/>
          <w:rtl/>
        </w:rPr>
        <w:t xml:space="preserve"> וכי החברה הגישה במאי 2018 דוח.</w:t>
      </w:r>
    </w:p>
    <w:p w14:paraId="1C834680" w14:textId="77777777" w:rsidR="00F410B5" w:rsidRPr="00215141" w:rsidRDefault="00F410B5" w:rsidP="003D415E">
      <w:pPr>
        <w:pStyle w:val="100"/>
        <w:rPr>
          <w:rtl/>
        </w:rPr>
      </w:pPr>
      <w:r w:rsidRPr="00215141">
        <w:rPr>
          <w:rFonts w:hint="cs"/>
          <w:rtl/>
        </w:rPr>
        <w:t xml:space="preserve">יצוין כי גם </w:t>
      </w:r>
      <w:r w:rsidRPr="00215141">
        <w:rPr>
          <w:rFonts w:hint="eastAsia"/>
          <w:rtl/>
        </w:rPr>
        <w:t>בדוח</w:t>
      </w:r>
      <w:r w:rsidRPr="00215141">
        <w:rPr>
          <w:rtl/>
        </w:rPr>
        <w:t xml:space="preserve"> </w:t>
      </w:r>
      <w:r w:rsidRPr="00215141">
        <w:rPr>
          <w:rFonts w:hint="cs"/>
          <w:rtl/>
        </w:rPr>
        <w:t>של חברת הייעוץ מוזכר</w:t>
      </w:r>
      <w:r w:rsidRPr="00215141">
        <w:rPr>
          <w:rtl/>
        </w:rPr>
        <w:t xml:space="preserve"> </w:t>
      </w:r>
      <w:r w:rsidRPr="00215141">
        <w:rPr>
          <w:rFonts w:hint="eastAsia"/>
          <w:rtl/>
        </w:rPr>
        <w:t>כי</w:t>
      </w:r>
      <w:r w:rsidRPr="00215141">
        <w:rPr>
          <w:rtl/>
        </w:rPr>
        <w:t xml:space="preserve"> </w:t>
      </w:r>
      <w:r w:rsidRPr="00215141">
        <w:rPr>
          <w:rFonts w:hint="cs"/>
          <w:rtl/>
        </w:rPr>
        <w:t>לאגף</w:t>
      </w:r>
      <w:r w:rsidRPr="00215141">
        <w:rPr>
          <w:rtl/>
        </w:rPr>
        <w:t xml:space="preserve"> "אין </w:t>
      </w:r>
      <w:r w:rsidRPr="00215141">
        <w:rPr>
          <w:rFonts w:hint="eastAsia"/>
          <w:rtl/>
        </w:rPr>
        <w:t>מערכת</w:t>
      </w:r>
      <w:r w:rsidRPr="00215141">
        <w:rPr>
          <w:rtl/>
        </w:rPr>
        <w:t xml:space="preserve"> </w:t>
      </w:r>
      <w:r w:rsidRPr="00215141">
        <w:rPr>
          <w:rFonts w:hint="eastAsia"/>
          <w:rtl/>
        </w:rPr>
        <w:t>הערכה</w:t>
      </w:r>
      <w:r w:rsidRPr="00215141">
        <w:rPr>
          <w:rtl/>
        </w:rPr>
        <w:t xml:space="preserve"> </w:t>
      </w:r>
      <w:r w:rsidRPr="00215141">
        <w:rPr>
          <w:rFonts w:hint="eastAsia"/>
          <w:rtl/>
        </w:rPr>
        <w:t>ומדידה</w:t>
      </w:r>
      <w:r w:rsidRPr="00215141">
        <w:rPr>
          <w:rtl/>
        </w:rPr>
        <w:t xml:space="preserve"> </w:t>
      </w:r>
      <w:r w:rsidRPr="00215141">
        <w:rPr>
          <w:rFonts w:hint="eastAsia"/>
          <w:rtl/>
        </w:rPr>
        <w:t>ממוסדת</w:t>
      </w:r>
      <w:r w:rsidRPr="00215141">
        <w:rPr>
          <w:rtl/>
        </w:rPr>
        <w:t xml:space="preserve"> </w:t>
      </w:r>
      <w:r w:rsidRPr="00215141">
        <w:rPr>
          <w:rFonts w:hint="eastAsia"/>
          <w:rtl/>
        </w:rPr>
        <w:t>ושיטתית</w:t>
      </w:r>
      <w:r w:rsidRPr="00215141">
        <w:rPr>
          <w:rtl/>
        </w:rPr>
        <w:t>".</w:t>
      </w:r>
    </w:p>
    <w:p w14:paraId="3B42E098" w14:textId="77777777" w:rsidR="00F410B5" w:rsidRPr="00215141" w:rsidRDefault="00F410B5" w:rsidP="003D415E">
      <w:pPr>
        <w:pStyle w:val="af4"/>
        <w:rPr>
          <w:rtl/>
        </w:rPr>
      </w:pPr>
      <w:r w:rsidRPr="00215141">
        <w:rPr>
          <w:rFonts w:hint="eastAsia"/>
          <w:rtl/>
        </w:rPr>
        <w:t>מוצע</w:t>
      </w:r>
      <w:r w:rsidRPr="00215141">
        <w:rPr>
          <w:rFonts w:hint="cs"/>
          <w:rtl/>
        </w:rPr>
        <w:t xml:space="preserve"> כי בנוסף לפעולות ליווי ה</w:t>
      </w:r>
      <w:r w:rsidRPr="00215141">
        <w:rPr>
          <w:rFonts w:hint="eastAsia"/>
          <w:rtl/>
        </w:rPr>
        <w:t>פרויקטים</w:t>
      </w:r>
      <w:r w:rsidRPr="00215141">
        <w:rPr>
          <w:rtl/>
        </w:rPr>
        <w:t xml:space="preserve"> </w:t>
      </w:r>
      <w:r w:rsidRPr="00215141">
        <w:rPr>
          <w:rFonts w:hint="cs"/>
          <w:rtl/>
        </w:rPr>
        <w:t xml:space="preserve">ופיקוח עליהם שמקיים המשרד יקבעו </w:t>
      </w:r>
      <w:r w:rsidRPr="00215141">
        <w:rPr>
          <w:rFonts w:hint="eastAsia"/>
          <w:rtl/>
        </w:rPr>
        <w:t>מדדים</w:t>
      </w:r>
      <w:r w:rsidRPr="00215141">
        <w:rPr>
          <w:rtl/>
        </w:rPr>
        <w:t xml:space="preserve"> </w:t>
      </w:r>
      <w:r w:rsidRPr="00215141">
        <w:rPr>
          <w:rFonts w:hint="cs"/>
          <w:rtl/>
        </w:rPr>
        <w:t>שיאפשרו</w:t>
      </w:r>
      <w:r w:rsidRPr="00215141">
        <w:rPr>
          <w:rtl/>
        </w:rPr>
        <w:t xml:space="preserve"> </w:t>
      </w:r>
      <w:r w:rsidRPr="00215141">
        <w:rPr>
          <w:rFonts w:hint="eastAsia"/>
          <w:rtl/>
        </w:rPr>
        <w:t>ניתוח</w:t>
      </w:r>
      <w:r w:rsidRPr="00215141">
        <w:rPr>
          <w:rtl/>
        </w:rPr>
        <w:t xml:space="preserve"> של הפעילויות שיז</w:t>
      </w:r>
      <w:r w:rsidRPr="00215141">
        <w:rPr>
          <w:rFonts w:hint="cs"/>
          <w:rtl/>
        </w:rPr>
        <w:t>ם</w:t>
      </w:r>
      <w:r w:rsidRPr="00215141">
        <w:rPr>
          <w:rtl/>
        </w:rPr>
        <w:t xml:space="preserve"> </w:t>
      </w:r>
      <w:r w:rsidRPr="00215141">
        <w:rPr>
          <w:rFonts w:hint="cs"/>
          <w:rtl/>
        </w:rPr>
        <w:t>האגף</w:t>
      </w:r>
      <w:r w:rsidRPr="00215141">
        <w:rPr>
          <w:rtl/>
        </w:rPr>
        <w:t xml:space="preserve"> ו</w:t>
      </w:r>
      <w:r w:rsidRPr="00215141">
        <w:rPr>
          <w:rFonts w:hint="cs"/>
          <w:rtl/>
        </w:rPr>
        <w:t>תיבחן</w:t>
      </w:r>
      <w:r w:rsidRPr="00215141">
        <w:rPr>
          <w:rtl/>
        </w:rPr>
        <w:t xml:space="preserve"> עמידת</w:t>
      </w:r>
      <w:r w:rsidRPr="00215141">
        <w:rPr>
          <w:rFonts w:hint="cs"/>
          <w:rtl/>
        </w:rPr>
        <w:t>ו</w:t>
      </w:r>
      <w:r w:rsidRPr="00215141">
        <w:rPr>
          <w:rtl/>
        </w:rPr>
        <w:t xml:space="preserve"> במטרות שקבע</w:t>
      </w:r>
      <w:r w:rsidRPr="00215141">
        <w:rPr>
          <w:rFonts w:hint="cs"/>
          <w:rtl/>
        </w:rPr>
        <w:t>ה</w:t>
      </w:r>
      <w:r w:rsidRPr="00215141">
        <w:rPr>
          <w:rtl/>
        </w:rPr>
        <w:t xml:space="preserve"> הממשלה בהחלטתה.</w:t>
      </w:r>
      <w:r w:rsidRPr="00215141">
        <w:rPr>
          <w:rFonts w:hint="cs"/>
          <w:rtl/>
        </w:rPr>
        <w:t xml:space="preserve"> עוד מוצע כי האגף</w:t>
      </w:r>
      <w:r w:rsidRPr="00215141">
        <w:rPr>
          <w:rtl/>
        </w:rPr>
        <w:t xml:space="preserve"> </w:t>
      </w:r>
      <w:r w:rsidRPr="00215141">
        <w:rPr>
          <w:rFonts w:hint="cs"/>
          <w:rtl/>
        </w:rPr>
        <w:t>יקבע קריטריונים</w:t>
      </w:r>
      <w:r w:rsidRPr="00215141">
        <w:rPr>
          <w:rtl/>
        </w:rPr>
        <w:t xml:space="preserve"> </w:t>
      </w:r>
      <w:r w:rsidRPr="00215141">
        <w:rPr>
          <w:rFonts w:hint="cs"/>
          <w:rtl/>
        </w:rPr>
        <w:t xml:space="preserve">לבחירת </w:t>
      </w:r>
      <w:r w:rsidRPr="00215141">
        <w:rPr>
          <w:rFonts w:hint="eastAsia"/>
          <w:rtl/>
        </w:rPr>
        <w:t>פעילויות</w:t>
      </w:r>
      <w:r w:rsidRPr="00215141">
        <w:rPr>
          <w:rFonts w:hint="cs"/>
          <w:rtl/>
        </w:rPr>
        <w:t xml:space="preserve">יו, </w:t>
      </w:r>
      <w:r w:rsidRPr="00215141">
        <w:rPr>
          <w:rFonts w:hint="eastAsia"/>
          <w:rtl/>
        </w:rPr>
        <w:t>ו</w:t>
      </w:r>
      <w:r w:rsidRPr="00215141">
        <w:rPr>
          <w:rFonts w:hint="cs"/>
          <w:rtl/>
        </w:rPr>
        <w:t>י</w:t>
      </w:r>
      <w:r w:rsidRPr="00215141">
        <w:rPr>
          <w:rFonts w:hint="eastAsia"/>
          <w:rtl/>
        </w:rPr>
        <w:t>כלול</w:t>
      </w:r>
      <w:r w:rsidRPr="00215141">
        <w:rPr>
          <w:rtl/>
        </w:rPr>
        <w:t xml:space="preserve"> </w:t>
      </w:r>
      <w:r w:rsidRPr="00215141">
        <w:rPr>
          <w:rFonts w:hint="eastAsia"/>
          <w:rtl/>
        </w:rPr>
        <w:t>אותם</w:t>
      </w:r>
      <w:r w:rsidRPr="00215141">
        <w:rPr>
          <w:rFonts w:hint="cs"/>
          <w:rtl/>
        </w:rPr>
        <w:t xml:space="preserve"> </w:t>
      </w:r>
      <w:r w:rsidRPr="00215141">
        <w:rPr>
          <w:rFonts w:hint="eastAsia"/>
          <w:rtl/>
        </w:rPr>
        <w:t>בתוכנית</w:t>
      </w:r>
      <w:r w:rsidRPr="00215141">
        <w:rPr>
          <w:rtl/>
        </w:rPr>
        <w:t xml:space="preserve"> </w:t>
      </w:r>
      <w:r w:rsidRPr="00215141">
        <w:rPr>
          <w:rFonts w:hint="eastAsia"/>
          <w:rtl/>
        </w:rPr>
        <w:t>העבודה</w:t>
      </w:r>
      <w:r w:rsidRPr="00215141">
        <w:rPr>
          <w:rtl/>
        </w:rPr>
        <w:t xml:space="preserve"> </w:t>
      </w:r>
      <w:r w:rsidRPr="00215141">
        <w:rPr>
          <w:rFonts w:hint="eastAsia"/>
          <w:rtl/>
        </w:rPr>
        <w:t>של</w:t>
      </w:r>
      <w:r w:rsidRPr="00215141">
        <w:rPr>
          <w:rFonts w:hint="cs"/>
          <w:rtl/>
        </w:rPr>
        <w:t>ו</w:t>
      </w:r>
      <w:r w:rsidRPr="00215141">
        <w:rPr>
          <w:rtl/>
        </w:rPr>
        <w:t xml:space="preserve"> ש</w:t>
      </w:r>
      <w:r w:rsidRPr="00215141">
        <w:rPr>
          <w:rFonts w:hint="eastAsia"/>
          <w:rtl/>
        </w:rPr>
        <w:t>יאשר</w:t>
      </w:r>
      <w:r w:rsidRPr="00215141">
        <w:rPr>
          <w:rtl/>
        </w:rPr>
        <w:t xml:space="preserve"> </w:t>
      </w:r>
      <w:r w:rsidRPr="00215141">
        <w:rPr>
          <w:rFonts w:hint="eastAsia"/>
          <w:rtl/>
        </w:rPr>
        <w:t>המשרד</w:t>
      </w:r>
      <w:r w:rsidRPr="00215141">
        <w:rPr>
          <w:rtl/>
        </w:rPr>
        <w:t>.</w:t>
      </w:r>
    </w:p>
    <w:p w14:paraId="45C30566" w14:textId="77777777" w:rsidR="00F410B5" w:rsidRPr="00215141" w:rsidRDefault="00F410B5" w:rsidP="003D415E">
      <w:pPr>
        <w:pStyle w:val="316"/>
        <w:rPr>
          <w:rtl/>
        </w:rPr>
      </w:pPr>
      <w:bookmarkStart w:id="13" w:name="_Toc26122126"/>
      <w:bookmarkStart w:id="14" w:name="_Toc28509956"/>
      <w:r w:rsidRPr="00215141">
        <w:rPr>
          <w:rFonts w:hint="cs"/>
          <w:rtl/>
        </w:rPr>
        <w:t xml:space="preserve">מעקב אחר מימוש מטרת </w:t>
      </w:r>
      <w:bookmarkEnd w:id="13"/>
      <w:bookmarkEnd w:id="14"/>
      <w:r w:rsidRPr="00215141">
        <w:rPr>
          <w:rFonts w:hint="cs"/>
          <w:rtl/>
        </w:rPr>
        <w:t>האגף</w:t>
      </w:r>
    </w:p>
    <w:p w14:paraId="1F209466" w14:textId="77777777" w:rsidR="00F410B5" w:rsidRPr="00215141" w:rsidRDefault="00F410B5" w:rsidP="003D415E">
      <w:pPr>
        <w:pStyle w:val="100"/>
        <w:rPr>
          <w:rtl/>
        </w:rPr>
      </w:pPr>
      <w:r w:rsidRPr="00215141">
        <w:rPr>
          <w:rFonts w:hint="cs"/>
          <w:rtl/>
        </w:rPr>
        <w:t>כדי לוודא כי התוכניות שמפעיל האגף אכן מקדמות ומחזקות את הזהות היהודית, על האגף לקבוע יעדים ומדדי תוצאה לפעילויותיו. בהקשר זה ראוי להזכיר את הנקבע במדריך התכנון הממשלתי: "קביעת מדדים מאפשרת לנו להגדיר מה אנחנו רוצים להשיג, ולדעת מה השגנו בפועל. מדדי תוצאה מספקים כלי שיטתי ואפקטיבי להערכת מימוש המדיניות, לצד אמצעי להתאמת המדיניות לשם הצלחה גדולה יותר בעתיד".</w:t>
      </w:r>
    </w:p>
    <w:p w14:paraId="0671E8BC" w14:textId="77777777" w:rsidR="00F410B5" w:rsidRPr="00215141" w:rsidRDefault="00F410B5" w:rsidP="003D415E">
      <w:pPr>
        <w:pStyle w:val="100"/>
        <w:rPr>
          <w:rtl/>
        </w:rPr>
      </w:pPr>
      <w:r w:rsidRPr="00215141">
        <w:rPr>
          <w:rtl/>
        </w:rPr>
        <w:t>בבדיקת ההתקשרויות ש</w:t>
      </w:r>
      <w:r w:rsidRPr="00215141">
        <w:rPr>
          <w:rFonts w:hint="eastAsia"/>
          <w:rtl/>
        </w:rPr>
        <w:t>ל</w:t>
      </w:r>
      <w:r w:rsidRPr="00215141">
        <w:rPr>
          <w:rtl/>
        </w:rPr>
        <w:t xml:space="preserve"> </w:t>
      </w:r>
      <w:r w:rsidRPr="00215141">
        <w:rPr>
          <w:rFonts w:hint="cs"/>
          <w:rtl/>
        </w:rPr>
        <w:t>האגף</w:t>
      </w:r>
      <w:r w:rsidRPr="00215141">
        <w:rPr>
          <w:rtl/>
        </w:rPr>
        <w:t xml:space="preserve"> נמצא כי מנהל </w:t>
      </w:r>
      <w:r w:rsidRPr="00215141">
        <w:rPr>
          <w:rFonts w:hint="cs"/>
          <w:rtl/>
        </w:rPr>
        <w:t>האגף</w:t>
      </w:r>
      <w:r w:rsidRPr="00215141">
        <w:rPr>
          <w:rtl/>
        </w:rPr>
        <w:t xml:space="preserve"> קבע יעדי תפוקה </w:t>
      </w:r>
      <w:r w:rsidRPr="00215141">
        <w:rPr>
          <w:rFonts w:hint="eastAsia"/>
          <w:rtl/>
        </w:rPr>
        <w:t>כמותיים</w:t>
      </w:r>
      <w:r w:rsidRPr="00215141">
        <w:rPr>
          <w:rtl/>
        </w:rPr>
        <w:t xml:space="preserve"> לפעילויות - כמות המשתתפים בפעילו</w:t>
      </w:r>
      <w:r w:rsidRPr="00215141">
        <w:rPr>
          <w:rFonts w:hint="eastAsia"/>
          <w:rtl/>
        </w:rPr>
        <w:t>יו</w:t>
      </w:r>
      <w:r w:rsidRPr="00215141">
        <w:rPr>
          <w:rtl/>
        </w:rPr>
        <w:t>ת ו</w:t>
      </w:r>
      <w:r w:rsidRPr="00215141">
        <w:rPr>
          <w:rFonts w:hint="eastAsia"/>
          <w:rtl/>
        </w:rPr>
        <w:t>רוחב</w:t>
      </w:r>
      <w:r w:rsidRPr="00215141">
        <w:rPr>
          <w:rtl/>
        </w:rPr>
        <w:t xml:space="preserve"> הפריסה הגיאוגרפית של</w:t>
      </w:r>
      <w:r w:rsidRPr="00215141">
        <w:rPr>
          <w:rFonts w:hint="cs"/>
          <w:rtl/>
        </w:rPr>
        <w:t>הן</w:t>
      </w:r>
      <w:r w:rsidRPr="00215141">
        <w:rPr>
          <w:rtl/>
        </w:rPr>
        <w:t>. ואולם הוא לא קבע מדדי תוצאה שיבחנו את איכות הפעילו</w:t>
      </w:r>
      <w:r w:rsidRPr="00215141">
        <w:rPr>
          <w:rFonts w:hint="eastAsia"/>
          <w:rtl/>
        </w:rPr>
        <w:t>יו</w:t>
      </w:r>
      <w:r w:rsidRPr="00215141">
        <w:rPr>
          <w:rtl/>
        </w:rPr>
        <w:t xml:space="preserve">ת - </w:t>
      </w:r>
      <w:r w:rsidRPr="00215141">
        <w:rPr>
          <w:rFonts w:hint="eastAsia"/>
          <w:rtl/>
        </w:rPr>
        <w:t>את</w:t>
      </w:r>
      <w:r w:rsidRPr="00215141">
        <w:rPr>
          <w:rtl/>
        </w:rPr>
        <w:t xml:space="preserve"> מידת ההשפעה של הפעילויות על המשתתפים ואם הושגה מטרת החלטת הממשלה - חיזוק הזהות היהודית. </w:t>
      </w:r>
      <w:r w:rsidRPr="00215141">
        <w:rPr>
          <w:rFonts w:hint="eastAsia"/>
          <w:rtl/>
        </w:rPr>
        <w:t>ללא</w:t>
      </w:r>
      <w:r w:rsidRPr="00215141">
        <w:rPr>
          <w:rtl/>
        </w:rPr>
        <w:t xml:space="preserve"> </w:t>
      </w:r>
      <w:r w:rsidRPr="00215141">
        <w:rPr>
          <w:rFonts w:hint="eastAsia"/>
          <w:rtl/>
        </w:rPr>
        <w:t>מדדים</w:t>
      </w:r>
      <w:r w:rsidRPr="00215141">
        <w:rPr>
          <w:rtl/>
        </w:rPr>
        <w:t xml:space="preserve"> </w:t>
      </w:r>
      <w:r w:rsidRPr="00215141">
        <w:rPr>
          <w:rFonts w:hint="cs"/>
          <w:rtl/>
        </w:rPr>
        <w:t xml:space="preserve">אלה </w:t>
      </w:r>
      <w:r w:rsidRPr="00215141">
        <w:rPr>
          <w:rtl/>
        </w:rPr>
        <w:t xml:space="preserve">לא ניתן להעריך את מידת </w:t>
      </w:r>
      <w:r w:rsidRPr="00215141">
        <w:rPr>
          <w:rFonts w:hint="eastAsia"/>
          <w:rtl/>
        </w:rPr>
        <w:t>המועילות</w:t>
      </w:r>
      <w:r w:rsidRPr="00215141">
        <w:rPr>
          <w:rtl/>
        </w:rPr>
        <w:t xml:space="preserve"> של </w:t>
      </w:r>
      <w:r w:rsidRPr="00215141">
        <w:rPr>
          <w:rFonts w:hint="eastAsia"/>
          <w:rtl/>
        </w:rPr>
        <w:t>הפעילויות</w:t>
      </w:r>
      <w:r w:rsidRPr="00215141">
        <w:rPr>
          <w:rtl/>
        </w:rPr>
        <w:t>, את תרומתן לחיזוק הזהות היהודית</w:t>
      </w:r>
      <w:r w:rsidRPr="00215141">
        <w:rPr>
          <w:rFonts w:hint="cs"/>
          <w:rtl/>
        </w:rPr>
        <w:t>,</w:t>
      </w:r>
      <w:r w:rsidRPr="00215141">
        <w:rPr>
          <w:rtl/>
        </w:rPr>
        <w:t xml:space="preserve"> ו</w:t>
      </w:r>
      <w:r w:rsidRPr="00215141">
        <w:rPr>
          <w:rFonts w:hint="eastAsia"/>
          <w:rtl/>
        </w:rPr>
        <w:t>את</w:t>
      </w:r>
      <w:r w:rsidRPr="00215141">
        <w:rPr>
          <w:rtl/>
        </w:rPr>
        <w:t xml:space="preserve"> </w:t>
      </w:r>
      <w:r w:rsidRPr="00215141">
        <w:rPr>
          <w:rFonts w:hint="cs"/>
          <w:rtl/>
        </w:rPr>
        <w:t xml:space="preserve">יעילות </w:t>
      </w:r>
      <w:r w:rsidRPr="00215141">
        <w:rPr>
          <w:rFonts w:hint="eastAsia"/>
          <w:rtl/>
        </w:rPr>
        <w:t>מיצוי</w:t>
      </w:r>
      <w:r w:rsidRPr="00215141">
        <w:rPr>
          <w:rtl/>
        </w:rPr>
        <w:t xml:space="preserve"> </w:t>
      </w:r>
      <w:r w:rsidRPr="00215141">
        <w:rPr>
          <w:rFonts w:hint="eastAsia"/>
          <w:rtl/>
        </w:rPr>
        <w:t>התקציבים</w:t>
      </w:r>
      <w:r w:rsidRPr="00215141">
        <w:rPr>
          <w:rtl/>
        </w:rPr>
        <w:t xml:space="preserve"> </w:t>
      </w:r>
      <w:r w:rsidRPr="00215141">
        <w:rPr>
          <w:rFonts w:hint="eastAsia"/>
          <w:rtl/>
        </w:rPr>
        <w:t>שהוקצו</w:t>
      </w:r>
      <w:r w:rsidRPr="00215141">
        <w:rPr>
          <w:rtl/>
        </w:rPr>
        <w:t xml:space="preserve"> </w:t>
      </w:r>
      <w:r w:rsidRPr="00215141">
        <w:rPr>
          <w:rFonts w:hint="eastAsia"/>
          <w:rtl/>
        </w:rPr>
        <w:t>לשם</w:t>
      </w:r>
      <w:r w:rsidRPr="00215141">
        <w:rPr>
          <w:rtl/>
        </w:rPr>
        <w:t xml:space="preserve"> </w:t>
      </w:r>
      <w:r w:rsidRPr="00215141">
        <w:rPr>
          <w:rFonts w:hint="eastAsia"/>
          <w:rtl/>
        </w:rPr>
        <w:t>כך</w:t>
      </w:r>
      <w:r w:rsidRPr="00215141">
        <w:rPr>
          <w:rtl/>
        </w:rPr>
        <w:t>.</w:t>
      </w:r>
    </w:p>
    <w:p w14:paraId="4C194E7A" w14:textId="0A2E1350" w:rsidR="00A113D8" w:rsidRDefault="00F410B5" w:rsidP="003D415E">
      <w:pPr>
        <w:pStyle w:val="100"/>
        <w:rPr>
          <w:rtl/>
        </w:rPr>
      </w:pPr>
      <w:r w:rsidRPr="00215141">
        <w:rPr>
          <w:rFonts w:hint="cs"/>
          <w:rtl/>
        </w:rPr>
        <w:t xml:space="preserve">המשרד לשירותי דת מסר בתגובתו כי נקבעו יעדים ספציפיים לכל פרויקט וכי בכדי לעקוב אחר מימוש היעדים נקבע כי הארגונים המפעילים את הפרויקטים מחויבים להקים מערך של הערכה ומדידה. עוד מסר המשרד כי במאי 2019 התקבל מחברה חיצונית דוח מחקר חלוץ (פיילוט) של מדידה והערכה לאחד הפרויקטים. בדוח פירטה החברה המלצות וכללים לבחירת קריטריונים ודרכי מדידה. </w:t>
      </w:r>
    </w:p>
    <w:p w14:paraId="24A79B70" w14:textId="77777777" w:rsidR="00A113D8" w:rsidRDefault="00A113D8">
      <w:pPr>
        <w:bidi w:val="0"/>
        <w:spacing w:after="200" w:line="276" w:lineRule="auto"/>
        <w:rPr>
          <w:rFonts w:ascii="Tahoma" w:hAnsi="Tahoma" w:cs="Tahoma"/>
          <w:szCs w:val="20"/>
          <w:rtl/>
        </w:rPr>
      </w:pPr>
      <w:r>
        <w:rPr>
          <w:rtl/>
        </w:rPr>
        <w:br w:type="page"/>
      </w:r>
    </w:p>
    <w:p w14:paraId="368BFB6D" w14:textId="77777777" w:rsidR="00F410B5" w:rsidRPr="00215141" w:rsidRDefault="00F410B5" w:rsidP="003D415E">
      <w:pPr>
        <w:pStyle w:val="af4"/>
        <w:rPr>
          <w:rtl/>
        </w:rPr>
      </w:pPr>
      <w:r w:rsidRPr="00215141">
        <w:rPr>
          <w:rFonts w:hint="cs"/>
          <w:rtl/>
        </w:rPr>
        <w:lastRenderedPageBreak/>
        <w:t xml:space="preserve">האגף אומנם דורש מהארגונים המפעילים את הפרויקטים לבצע פעולות של הערכה ומדידה כמותיים אך בהיעדר קביעת יעדי תוצאה ספציפיים שיבחנו את איכות הפעילות של כל פרויקט, הערכת מידת השגת מטרות הפעילות אינה מיטבית. </w:t>
      </w:r>
    </w:p>
    <w:p w14:paraId="3B6D116A" w14:textId="77777777" w:rsidR="00F410B5" w:rsidRDefault="00F410B5" w:rsidP="003D415E">
      <w:pPr>
        <w:pStyle w:val="af4"/>
        <w:rPr>
          <w:rtl/>
        </w:rPr>
      </w:pPr>
      <w:r w:rsidRPr="00215141">
        <w:rPr>
          <w:rFonts w:hint="cs"/>
          <w:rtl/>
        </w:rPr>
        <w:t xml:space="preserve">משרד מבקר המדינה רואה בחיוב את עריכת המחקר החלוץ של מדידה והערכה של פרויקט בתחום הזהות היהודית. ראוי כי מהלך זה יניב מסקנות שיביאו לשיפור איכות הפעילויות שמפעיל האגף. יש מקום שהאגף יבחן את ההמלצות בעקבות הפיילוט ויקבע מתכונת לביצוע מדידה והערכה לכלל הפרויקטים שהוא מפעיל. בכלל זה מומלץ כי האגף יקבע </w:t>
      </w:r>
      <w:r w:rsidRPr="00215141">
        <w:rPr>
          <w:rFonts w:hint="eastAsia"/>
          <w:rtl/>
        </w:rPr>
        <w:t>גם</w:t>
      </w:r>
      <w:r w:rsidRPr="00215141">
        <w:rPr>
          <w:rFonts w:hint="cs"/>
          <w:rtl/>
        </w:rPr>
        <w:t xml:space="preserve"> יעדים </w:t>
      </w:r>
      <w:r w:rsidRPr="00215141">
        <w:rPr>
          <w:rFonts w:hint="eastAsia"/>
          <w:rtl/>
        </w:rPr>
        <w:t>איכותניים</w:t>
      </w:r>
      <w:r w:rsidRPr="00215141">
        <w:rPr>
          <w:rFonts w:hint="cs"/>
          <w:rtl/>
        </w:rPr>
        <w:t xml:space="preserve"> למידת המועילות של הפעילויות ולתרומתן לחיזוק הזהות היהודית,</w:t>
      </w:r>
      <w:r>
        <w:rPr>
          <w:rFonts w:hint="cs"/>
          <w:rtl/>
        </w:rPr>
        <w:t xml:space="preserve"> וי</w:t>
      </w:r>
      <w:r w:rsidRPr="00215141">
        <w:rPr>
          <w:rFonts w:hint="cs"/>
          <w:rtl/>
        </w:rPr>
        <w:t xml:space="preserve">בחן את העמידה שלהן ביעדים. </w:t>
      </w:r>
      <w:r w:rsidRPr="00215141">
        <w:rPr>
          <w:rFonts w:hint="eastAsia"/>
          <w:rtl/>
        </w:rPr>
        <w:t>נוסף</w:t>
      </w:r>
      <w:r w:rsidRPr="00215141">
        <w:rPr>
          <w:rFonts w:hint="cs"/>
          <w:rtl/>
        </w:rPr>
        <w:t xml:space="preserve"> על כך,</w:t>
      </w:r>
      <w:r w:rsidRPr="00215141">
        <w:rPr>
          <w:rtl/>
        </w:rPr>
        <w:t xml:space="preserve"> ראוי </w:t>
      </w:r>
      <w:r w:rsidRPr="00215141">
        <w:rPr>
          <w:rFonts w:hint="eastAsia"/>
          <w:rtl/>
        </w:rPr>
        <w:t>לשקול</w:t>
      </w:r>
      <w:r w:rsidRPr="00215141">
        <w:rPr>
          <w:rtl/>
        </w:rPr>
        <w:t xml:space="preserve"> </w:t>
      </w:r>
      <w:r w:rsidRPr="00215141">
        <w:rPr>
          <w:rFonts w:hint="eastAsia"/>
          <w:rtl/>
        </w:rPr>
        <w:t>שילוב</w:t>
      </w:r>
      <w:r w:rsidRPr="00215141">
        <w:rPr>
          <w:rtl/>
        </w:rPr>
        <w:t xml:space="preserve"> </w:t>
      </w:r>
      <w:r w:rsidRPr="00215141">
        <w:rPr>
          <w:rFonts w:hint="eastAsia"/>
          <w:rtl/>
        </w:rPr>
        <w:t>של</w:t>
      </w:r>
      <w:r w:rsidRPr="00215141">
        <w:rPr>
          <w:rtl/>
        </w:rPr>
        <w:t xml:space="preserve"> </w:t>
      </w:r>
      <w:r w:rsidRPr="00215141">
        <w:rPr>
          <w:rFonts w:hint="eastAsia"/>
          <w:rtl/>
        </w:rPr>
        <w:t>משובים</w:t>
      </w:r>
      <w:r w:rsidRPr="00215141">
        <w:rPr>
          <w:rtl/>
        </w:rPr>
        <w:t xml:space="preserve"> </w:t>
      </w:r>
      <w:r w:rsidRPr="00215141">
        <w:rPr>
          <w:rFonts w:hint="eastAsia"/>
          <w:rtl/>
        </w:rPr>
        <w:t>מטעם</w:t>
      </w:r>
      <w:r w:rsidRPr="00215141">
        <w:rPr>
          <w:rtl/>
        </w:rPr>
        <w:t xml:space="preserve"> </w:t>
      </w:r>
      <w:r w:rsidRPr="00215141">
        <w:rPr>
          <w:rFonts w:hint="eastAsia"/>
          <w:rtl/>
        </w:rPr>
        <w:t>הציבור</w:t>
      </w:r>
      <w:r w:rsidRPr="00215141">
        <w:rPr>
          <w:rFonts w:hint="cs"/>
          <w:rtl/>
        </w:rPr>
        <w:t xml:space="preserve"> </w:t>
      </w:r>
      <w:r w:rsidRPr="00215141">
        <w:rPr>
          <w:rFonts w:hint="eastAsia"/>
          <w:rtl/>
        </w:rPr>
        <w:t>שיאפשרו</w:t>
      </w:r>
      <w:r w:rsidRPr="00215141">
        <w:rPr>
          <w:rtl/>
        </w:rPr>
        <w:t xml:space="preserve"> </w:t>
      </w:r>
      <w:r w:rsidRPr="00215141">
        <w:rPr>
          <w:rFonts w:hint="cs"/>
          <w:rtl/>
        </w:rPr>
        <w:t>לאגף</w:t>
      </w:r>
      <w:r w:rsidRPr="00215141">
        <w:rPr>
          <w:rtl/>
        </w:rPr>
        <w:t xml:space="preserve"> </w:t>
      </w:r>
      <w:r w:rsidRPr="00215141">
        <w:rPr>
          <w:rFonts w:hint="eastAsia"/>
          <w:rtl/>
        </w:rPr>
        <w:t>להעריך</w:t>
      </w:r>
      <w:r w:rsidRPr="00215141">
        <w:rPr>
          <w:rtl/>
        </w:rPr>
        <w:t xml:space="preserve"> </w:t>
      </w:r>
      <w:r w:rsidRPr="00215141">
        <w:rPr>
          <w:rFonts w:hint="eastAsia"/>
          <w:rtl/>
        </w:rPr>
        <w:t>את</w:t>
      </w:r>
      <w:r w:rsidRPr="00215141">
        <w:rPr>
          <w:rtl/>
        </w:rPr>
        <w:t xml:space="preserve"> </w:t>
      </w:r>
      <w:r w:rsidRPr="00215141">
        <w:rPr>
          <w:rFonts w:hint="eastAsia"/>
          <w:rtl/>
        </w:rPr>
        <w:t>מידת</w:t>
      </w:r>
      <w:r w:rsidRPr="00215141">
        <w:rPr>
          <w:rtl/>
        </w:rPr>
        <w:t xml:space="preserve"> </w:t>
      </w:r>
      <w:r w:rsidRPr="00215141">
        <w:rPr>
          <w:rFonts w:hint="eastAsia"/>
          <w:rtl/>
        </w:rPr>
        <w:t>שביעות</w:t>
      </w:r>
      <w:r w:rsidRPr="00215141">
        <w:rPr>
          <w:rtl/>
        </w:rPr>
        <w:t xml:space="preserve"> </w:t>
      </w:r>
      <w:r w:rsidRPr="00215141">
        <w:rPr>
          <w:rFonts w:hint="eastAsia"/>
          <w:rtl/>
        </w:rPr>
        <w:t>הרצון</w:t>
      </w:r>
      <w:r w:rsidRPr="00215141">
        <w:rPr>
          <w:rtl/>
        </w:rPr>
        <w:t xml:space="preserve"> </w:t>
      </w:r>
      <w:r w:rsidRPr="00215141">
        <w:rPr>
          <w:rFonts w:hint="eastAsia"/>
          <w:rtl/>
        </w:rPr>
        <w:t>של</w:t>
      </w:r>
      <w:r w:rsidRPr="00215141">
        <w:rPr>
          <w:rtl/>
        </w:rPr>
        <w:t xml:space="preserve"> </w:t>
      </w:r>
      <w:r w:rsidRPr="00215141">
        <w:rPr>
          <w:rFonts w:hint="cs"/>
          <w:rtl/>
        </w:rPr>
        <w:t>ה</w:t>
      </w:r>
      <w:r w:rsidRPr="00215141">
        <w:rPr>
          <w:rFonts w:hint="eastAsia"/>
          <w:rtl/>
        </w:rPr>
        <w:t>משתתפי</w:t>
      </w:r>
      <w:r w:rsidRPr="00215141">
        <w:rPr>
          <w:rFonts w:hint="cs"/>
          <w:rtl/>
        </w:rPr>
        <w:t>ם</w:t>
      </w:r>
      <w:r w:rsidRPr="00215141">
        <w:rPr>
          <w:rtl/>
        </w:rPr>
        <w:t xml:space="preserve"> </w:t>
      </w:r>
      <w:r w:rsidRPr="00215141">
        <w:rPr>
          <w:rFonts w:hint="cs"/>
          <w:rtl/>
        </w:rPr>
        <w:t>ב</w:t>
      </w:r>
      <w:r w:rsidRPr="00215141">
        <w:rPr>
          <w:rFonts w:hint="eastAsia"/>
          <w:rtl/>
        </w:rPr>
        <w:t>פעילו</w:t>
      </w:r>
      <w:r w:rsidRPr="00215141">
        <w:rPr>
          <w:rFonts w:hint="cs"/>
          <w:rtl/>
        </w:rPr>
        <w:t>יו</w:t>
      </w:r>
      <w:r>
        <w:rPr>
          <w:rFonts w:hint="eastAsia"/>
          <w:rtl/>
        </w:rPr>
        <w:t>תי</w:t>
      </w:r>
      <w:r>
        <w:rPr>
          <w:rFonts w:hint="cs"/>
          <w:rtl/>
        </w:rPr>
        <w:t>ו</w:t>
      </w:r>
      <w:r w:rsidRPr="00215141">
        <w:rPr>
          <w:rFonts w:hint="cs"/>
          <w:rtl/>
        </w:rPr>
        <w:t>.</w:t>
      </w:r>
    </w:p>
    <w:p w14:paraId="148AF98D" w14:textId="77777777" w:rsidR="00F410B5" w:rsidRPr="00215141" w:rsidRDefault="00F410B5" w:rsidP="003D415E">
      <w:pPr>
        <w:pStyle w:val="218"/>
        <w:rPr>
          <w:rtl/>
        </w:rPr>
      </w:pPr>
      <w:bookmarkStart w:id="15" w:name="_Toc26122127"/>
      <w:bookmarkStart w:id="16" w:name="_Toc28509957"/>
      <w:bookmarkStart w:id="17" w:name="_Toc20399187"/>
      <w:bookmarkStart w:id="18" w:name="_Toc20399209"/>
      <w:bookmarkStart w:id="19" w:name="_Toc20560548"/>
      <w:r w:rsidRPr="00215141">
        <w:rPr>
          <w:rFonts w:hint="cs"/>
          <w:rtl/>
        </w:rPr>
        <w:t>הצורך</w:t>
      </w:r>
      <w:r>
        <w:rPr>
          <w:rFonts w:hint="cs"/>
          <w:rtl/>
        </w:rPr>
        <w:t xml:space="preserve"> בשמירה על עקרון השוויון וה</w:t>
      </w:r>
      <w:r w:rsidRPr="00215141">
        <w:rPr>
          <w:rFonts w:hint="cs"/>
          <w:rtl/>
        </w:rPr>
        <w:t>תחרות</w:t>
      </w:r>
      <w:bookmarkEnd w:id="15"/>
      <w:bookmarkEnd w:id="16"/>
    </w:p>
    <w:p w14:paraId="0034EEAD" w14:textId="77777777" w:rsidR="00F410B5" w:rsidRPr="00215141" w:rsidRDefault="00F410B5" w:rsidP="003D415E">
      <w:pPr>
        <w:pStyle w:val="100"/>
        <w:rPr>
          <w:rtl/>
        </w:rPr>
      </w:pPr>
      <w:r w:rsidRPr="00215141">
        <w:rPr>
          <w:rFonts w:hint="cs"/>
          <w:rtl/>
        </w:rPr>
        <w:t>חוק חובת המכרזים קובע כי משרדי הממשלה לא יתקשרו בחוזה לרכישת שירותים אלא במכרז פומבי הנותן לכל אדם הזדמנות שווה להשתתף בו. תקנות חוק חובת המכרזים (להלן - התקנות)</w:t>
      </w:r>
      <w:r w:rsidRPr="00215141">
        <w:rPr>
          <w:rStyle w:val="FootnoteReference"/>
          <w:rtl/>
        </w:rPr>
        <w:footnoteReference w:id="4"/>
      </w:r>
      <w:r w:rsidRPr="00215141">
        <w:rPr>
          <w:rFonts w:hint="cs"/>
          <w:rtl/>
        </w:rPr>
        <w:t xml:space="preserve"> קובעות כי על הגוף הציבורי ל</w:t>
      </w:r>
      <w:r w:rsidRPr="00215141">
        <w:rPr>
          <w:rFonts w:hint="eastAsia"/>
          <w:rtl/>
        </w:rPr>
        <w:t>ערוך</w:t>
      </w:r>
      <w:r w:rsidRPr="00215141">
        <w:rPr>
          <w:rFonts w:hint="cs"/>
          <w:rtl/>
        </w:rPr>
        <w:t xml:space="preserve"> מכרז באופן שקוף, הוגן ושוויוני, ובאופן המבטיח לו את מרב היתרונות. בית המשפט העליון בשבתו כבית משפט לערעורים מינהליים קבע כי "ביסוד המכרז הציבורי עומדים שני עקרונות יסוד: שמירה על שוויון וטוהר המידות; שאיפה לנהוג ביעילות ולחסוך כספי ציבור"</w:t>
      </w:r>
      <w:r>
        <w:rPr>
          <w:rStyle w:val="FootnoteReference"/>
          <w:rtl/>
        </w:rPr>
        <w:footnoteReference w:id="5"/>
      </w:r>
      <w:r w:rsidRPr="00215141">
        <w:rPr>
          <w:rFonts w:hint="cs"/>
          <w:rtl/>
        </w:rPr>
        <w:t>. בית המשפט העליון בשבתו כבית משפט לערעורים מינהליים קבע גם כי "</w:t>
      </w:r>
      <w:r w:rsidRPr="00215141">
        <w:rPr>
          <w:rtl/>
        </w:rPr>
        <w:t xml:space="preserve">כאשר עקרון השאתה של התועלת הכלכלית עלול לעמוד בסתירה במקרה פלוני לעקרון </w:t>
      </w:r>
      <w:r w:rsidRPr="00215141">
        <w:rPr>
          <w:rFonts w:hint="cs"/>
          <w:rtl/>
        </w:rPr>
        <w:t>השוויו</w:t>
      </w:r>
      <w:r w:rsidRPr="00215141">
        <w:rPr>
          <w:rFonts w:hint="eastAsia"/>
          <w:rtl/>
        </w:rPr>
        <w:t>ן</w:t>
      </w:r>
      <w:r w:rsidRPr="00215141">
        <w:rPr>
          <w:rtl/>
        </w:rPr>
        <w:t xml:space="preserve"> והתחרות ההוגנת, קרי, כאשר אחת התכליות נפגמת בעטיה של האחרת, יש ליתן משקל עודף </w:t>
      </w:r>
      <w:r w:rsidRPr="00215141">
        <w:rPr>
          <w:rFonts w:hint="cs"/>
          <w:rtl/>
        </w:rPr>
        <w:t>לשוויו</w:t>
      </w:r>
      <w:r w:rsidRPr="00215141">
        <w:rPr>
          <w:rFonts w:hint="eastAsia"/>
          <w:rtl/>
        </w:rPr>
        <w:t>ן</w:t>
      </w:r>
      <w:r w:rsidRPr="00215141">
        <w:rPr>
          <w:rtl/>
        </w:rPr>
        <w:t xml:space="preserve"> ולתחרות ההוגנת. זאת, גם במקום בו עלולה להיגרם, כתוצאה מכך, פגיעה כלכלית, אף ניכרת</w:t>
      </w:r>
      <w:r w:rsidRPr="00215141">
        <w:rPr>
          <w:rFonts w:hint="cs"/>
          <w:rtl/>
        </w:rPr>
        <w:t>"</w:t>
      </w:r>
      <w:r w:rsidRPr="00215141">
        <w:rPr>
          <w:rStyle w:val="FootnoteReference"/>
          <w:rtl/>
        </w:rPr>
        <w:footnoteReference w:id="6"/>
      </w:r>
      <w:r w:rsidRPr="00215141">
        <w:rPr>
          <w:rFonts w:hint="cs"/>
          <w:rtl/>
        </w:rPr>
        <w:t>.</w:t>
      </w:r>
    </w:p>
    <w:p w14:paraId="007CFE7B" w14:textId="77777777" w:rsidR="00F410B5" w:rsidRPr="00215141" w:rsidRDefault="00F410B5" w:rsidP="003D415E">
      <w:pPr>
        <w:pStyle w:val="100"/>
        <w:rPr>
          <w:rtl/>
        </w:rPr>
      </w:pPr>
      <w:r w:rsidRPr="00215141">
        <w:rPr>
          <w:rFonts w:hint="cs"/>
          <w:rtl/>
        </w:rPr>
        <w:t>על פי חוק חובת המכרזים רשאי שר האוצר לקבוע בתקנות תנאים המתירים התקשרות בפטור ממכרז. גם התקשרויות בפטור ממכרז חייבות לשמור על עקרונות השוויון וההגינות. בלוח 4 ריכוז התקשרויות האגף על פי סוג ההתקשרות:</w:t>
      </w:r>
    </w:p>
    <w:p w14:paraId="563B6155" w14:textId="77777777" w:rsidR="00F410B5" w:rsidRDefault="00F410B5" w:rsidP="00F410B5">
      <w:pPr>
        <w:bidi w:val="0"/>
        <w:spacing w:after="200" w:line="276" w:lineRule="auto"/>
        <w:rPr>
          <w:szCs w:val="20"/>
          <w:rtl/>
        </w:rPr>
      </w:pPr>
      <w:r>
        <w:rPr>
          <w:rtl/>
        </w:rPr>
        <w:br w:type="page"/>
      </w:r>
    </w:p>
    <w:p w14:paraId="29263441" w14:textId="77777777" w:rsidR="00F410B5" w:rsidRPr="00215141" w:rsidRDefault="00F410B5" w:rsidP="003D415E">
      <w:pPr>
        <w:pStyle w:val="a9"/>
        <w:rPr>
          <w:rtl/>
        </w:rPr>
      </w:pPr>
      <w:r w:rsidRPr="00215141">
        <w:rPr>
          <w:rFonts w:hint="eastAsia"/>
          <w:rtl/>
        </w:rPr>
        <w:lastRenderedPageBreak/>
        <w:t>לוח</w:t>
      </w:r>
      <w:r w:rsidRPr="00215141">
        <w:rPr>
          <w:rtl/>
        </w:rPr>
        <w:t xml:space="preserve"> 4: </w:t>
      </w:r>
      <w:r w:rsidRPr="003D415E">
        <w:rPr>
          <w:b/>
          <w:bCs/>
          <w:rtl/>
        </w:rPr>
        <w:t xml:space="preserve">התקשרויות </w:t>
      </w:r>
      <w:r w:rsidRPr="003D415E">
        <w:rPr>
          <w:rFonts w:hint="cs"/>
          <w:b/>
          <w:bCs/>
          <w:rtl/>
        </w:rPr>
        <w:t>האגף</w:t>
      </w:r>
      <w:r w:rsidRPr="003D415E">
        <w:rPr>
          <w:b/>
          <w:bCs/>
          <w:rtl/>
        </w:rPr>
        <w:t xml:space="preserve"> על פי סוג</w:t>
      </w:r>
      <w:r w:rsidRPr="003D415E">
        <w:rPr>
          <w:rFonts w:hint="cs"/>
          <w:b/>
          <w:bCs/>
          <w:rtl/>
        </w:rPr>
        <w:t xml:space="preserve"> ההתקשרות</w:t>
      </w:r>
    </w:p>
    <w:tbl>
      <w:tblPr>
        <w:tblStyle w:val="TableGrid"/>
        <w:bidiVisual/>
        <w:tblW w:w="0" w:type="auto"/>
        <w:tblInd w:w="-292" w:type="dxa"/>
        <w:tblLook w:val="04A0" w:firstRow="1" w:lastRow="0" w:firstColumn="1" w:lastColumn="0" w:noHBand="0" w:noVBand="1"/>
      </w:tblPr>
      <w:tblGrid>
        <w:gridCol w:w="2051"/>
        <w:gridCol w:w="1784"/>
        <w:gridCol w:w="1843"/>
        <w:gridCol w:w="2824"/>
      </w:tblGrid>
      <w:tr w:rsidR="00F410B5" w:rsidRPr="00215141" w14:paraId="0948C15A" w14:textId="77777777" w:rsidTr="005B3FA4">
        <w:tc>
          <w:tcPr>
            <w:tcW w:w="2051" w:type="dxa"/>
            <w:shd w:val="clear" w:color="auto" w:fill="C6D9F1"/>
            <w:vAlign w:val="bottom"/>
          </w:tcPr>
          <w:p w14:paraId="193A442E" w14:textId="77777777" w:rsidR="00F410B5" w:rsidRPr="003D415E" w:rsidRDefault="00F410B5" w:rsidP="003D415E">
            <w:pPr>
              <w:pStyle w:val="af0"/>
              <w:rPr>
                <w:rtl/>
              </w:rPr>
            </w:pPr>
            <w:r w:rsidRPr="003D415E">
              <w:rPr>
                <w:rFonts w:hint="cs"/>
                <w:rtl/>
              </w:rPr>
              <w:t xml:space="preserve">סוג ההתקשרות </w:t>
            </w:r>
          </w:p>
        </w:tc>
        <w:tc>
          <w:tcPr>
            <w:tcW w:w="1784" w:type="dxa"/>
            <w:shd w:val="clear" w:color="auto" w:fill="C6D9F1"/>
            <w:vAlign w:val="bottom"/>
          </w:tcPr>
          <w:p w14:paraId="6B566729" w14:textId="77777777" w:rsidR="00F410B5" w:rsidRPr="003D415E" w:rsidRDefault="00F410B5" w:rsidP="003D415E">
            <w:pPr>
              <w:pStyle w:val="af0"/>
              <w:rPr>
                <w:rtl/>
              </w:rPr>
            </w:pPr>
            <w:r w:rsidRPr="003D415E">
              <w:rPr>
                <w:rFonts w:hint="cs"/>
                <w:rtl/>
              </w:rPr>
              <w:t>מספר ההתקשרויות (בפרק הזמן 10.13 - 12.18)</w:t>
            </w:r>
          </w:p>
        </w:tc>
        <w:tc>
          <w:tcPr>
            <w:tcW w:w="1843" w:type="dxa"/>
            <w:shd w:val="clear" w:color="auto" w:fill="C6D9F1"/>
            <w:vAlign w:val="bottom"/>
          </w:tcPr>
          <w:p w14:paraId="6CC0708D" w14:textId="77777777" w:rsidR="00F410B5" w:rsidRPr="003D415E" w:rsidRDefault="00F410B5" w:rsidP="003D415E">
            <w:pPr>
              <w:pStyle w:val="af0"/>
              <w:rPr>
                <w:rtl/>
              </w:rPr>
            </w:pPr>
            <w:r w:rsidRPr="003D415E">
              <w:rPr>
                <w:rFonts w:hint="cs"/>
                <w:rtl/>
              </w:rPr>
              <w:t>ערך כספי</w:t>
            </w:r>
          </w:p>
        </w:tc>
        <w:tc>
          <w:tcPr>
            <w:tcW w:w="2824" w:type="dxa"/>
            <w:shd w:val="clear" w:color="auto" w:fill="C6D9F1"/>
            <w:vAlign w:val="bottom"/>
          </w:tcPr>
          <w:p w14:paraId="2DAAB75A" w14:textId="77777777" w:rsidR="00F410B5" w:rsidRPr="003D415E" w:rsidRDefault="00F410B5" w:rsidP="003D415E">
            <w:pPr>
              <w:pStyle w:val="af0"/>
              <w:rPr>
                <w:rtl/>
              </w:rPr>
            </w:pPr>
            <w:r w:rsidRPr="003D415E">
              <w:rPr>
                <w:rFonts w:hint="cs"/>
                <w:rtl/>
              </w:rPr>
              <w:t>הערות/הסבר</w:t>
            </w:r>
          </w:p>
        </w:tc>
      </w:tr>
      <w:tr w:rsidR="00F410B5" w:rsidRPr="00215141" w14:paraId="6CD9AD42" w14:textId="77777777" w:rsidTr="005B3FA4">
        <w:tc>
          <w:tcPr>
            <w:tcW w:w="2051" w:type="dxa"/>
            <w:vAlign w:val="bottom"/>
          </w:tcPr>
          <w:p w14:paraId="472E6260" w14:textId="77777777" w:rsidR="00F410B5" w:rsidRPr="003D415E" w:rsidRDefault="00F410B5" w:rsidP="003D415E">
            <w:pPr>
              <w:pStyle w:val="R"/>
              <w:rPr>
                <w:rtl/>
              </w:rPr>
            </w:pPr>
            <w:r w:rsidRPr="003D415E">
              <w:rPr>
                <w:rFonts w:hint="cs"/>
                <w:rtl/>
              </w:rPr>
              <w:t>פטור ממכרז על פי תקנה 3(1) לתקנות</w:t>
            </w:r>
            <w:r w:rsidRPr="00F24B40">
              <w:rPr>
                <w:rStyle w:val="FootnoteReference"/>
                <w:rtl/>
              </w:rPr>
              <w:footnoteReference w:id="7"/>
            </w:r>
            <w:r w:rsidRPr="00F24B40">
              <w:rPr>
                <w:rFonts w:hint="cs"/>
                <w:vertAlign w:val="superscript"/>
                <w:rtl/>
              </w:rPr>
              <w:t xml:space="preserve"> </w:t>
            </w:r>
          </w:p>
        </w:tc>
        <w:tc>
          <w:tcPr>
            <w:tcW w:w="1784" w:type="dxa"/>
            <w:vAlign w:val="bottom"/>
          </w:tcPr>
          <w:p w14:paraId="5980DE0E" w14:textId="77777777" w:rsidR="00F410B5" w:rsidRPr="003D415E" w:rsidRDefault="00F410B5" w:rsidP="003D415E">
            <w:pPr>
              <w:pStyle w:val="R"/>
              <w:rPr>
                <w:rtl/>
              </w:rPr>
            </w:pPr>
            <w:r w:rsidRPr="003D415E">
              <w:rPr>
                <w:rFonts w:hint="cs"/>
                <w:rtl/>
              </w:rPr>
              <w:t>36*</w:t>
            </w:r>
          </w:p>
        </w:tc>
        <w:tc>
          <w:tcPr>
            <w:tcW w:w="1843" w:type="dxa"/>
            <w:vAlign w:val="bottom"/>
          </w:tcPr>
          <w:p w14:paraId="3FD3AF7B" w14:textId="43CE91A6" w:rsidR="00F410B5" w:rsidRPr="003D415E" w:rsidRDefault="00F410B5" w:rsidP="003D415E">
            <w:pPr>
              <w:pStyle w:val="R"/>
              <w:rPr>
                <w:rtl/>
              </w:rPr>
            </w:pPr>
            <w:r w:rsidRPr="003D415E">
              <w:rPr>
                <w:rFonts w:hint="cs"/>
                <w:rtl/>
              </w:rPr>
              <w:t>עד 50,000 ש"ח להתקשרות; בפועל רובן מעל 49,000 ש"ח</w:t>
            </w:r>
            <w:r w:rsidR="005B3FA4">
              <w:rPr>
                <w:rFonts w:hint="cs"/>
                <w:rtl/>
              </w:rPr>
              <w:t>ד</w:t>
            </w:r>
          </w:p>
        </w:tc>
        <w:tc>
          <w:tcPr>
            <w:tcW w:w="2824" w:type="dxa"/>
            <w:vAlign w:val="bottom"/>
          </w:tcPr>
          <w:p w14:paraId="0D7C190D" w14:textId="273601AD" w:rsidR="00F410B5" w:rsidRPr="003D415E" w:rsidRDefault="00F410B5" w:rsidP="00F24B40">
            <w:pPr>
              <w:pStyle w:val="R"/>
              <w:rPr>
                <w:rtl/>
              </w:rPr>
            </w:pPr>
            <w:r w:rsidRPr="003D415E">
              <w:rPr>
                <w:rtl/>
              </w:rPr>
              <w:t xml:space="preserve">התקשרות ששוויה </w:t>
            </w:r>
            <w:r w:rsidRPr="003D415E">
              <w:rPr>
                <w:rFonts w:hint="cs"/>
                <w:rtl/>
              </w:rPr>
              <w:t>עד</w:t>
            </w:r>
            <w:r w:rsidRPr="003D415E">
              <w:rPr>
                <w:rtl/>
              </w:rPr>
              <w:t xml:space="preserve"> 50,000 ש</w:t>
            </w:r>
            <w:r w:rsidRPr="003D415E">
              <w:rPr>
                <w:rFonts w:hint="cs"/>
                <w:rtl/>
              </w:rPr>
              <w:t>"ח</w:t>
            </w:r>
            <w:r w:rsidRPr="003D415E">
              <w:rPr>
                <w:rtl/>
              </w:rPr>
              <w:t xml:space="preserve"> אינה </w:t>
            </w:r>
            <w:r w:rsidRPr="003D415E">
              <w:rPr>
                <w:rFonts w:hint="cs"/>
                <w:rtl/>
              </w:rPr>
              <w:t>מחייבת</w:t>
            </w:r>
            <w:r w:rsidRPr="003D415E">
              <w:rPr>
                <w:rtl/>
              </w:rPr>
              <w:t xml:space="preserve"> מכרז</w:t>
            </w:r>
            <w:r w:rsidRPr="003D415E">
              <w:rPr>
                <w:rFonts w:hint="cs"/>
                <w:rtl/>
              </w:rPr>
              <w:t xml:space="preserve">. היקפן הכספי של </w:t>
            </w:r>
            <w:r w:rsidRPr="003D415E">
              <w:rPr>
                <w:rtl/>
              </w:rPr>
              <w:t xml:space="preserve">התקשרויות אלה </w:t>
            </w:r>
            <w:r w:rsidRPr="003D415E">
              <w:rPr>
                <w:rFonts w:hint="cs"/>
                <w:rtl/>
              </w:rPr>
              <w:t>נאמד על ידי האגף בכ3 מיליון ש"ח (</w:t>
            </w:r>
            <w:r w:rsidRPr="003D415E">
              <w:rPr>
                <w:rtl/>
              </w:rPr>
              <w:t xml:space="preserve">כ2% מהיקף </w:t>
            </w:r>
            <w:r w:rsidRPr="003D415E">
              <w:rPr>
                <w:rFonts w:hint="cs"/>
                <w:rtl/>
              </w:rPr>
              <w:t>הפעילות הכולל של האגף)</w:t>
            </w:r>
            <w:r w:rsidRPr="003D415E">
              <w:rPr>
                <w:rtl/>
              </w:rPr>
              <w:t>.</w:t>
            </w:r>
          </w:p>
        </w:tc>
      </w:tr>
      <w:tr w:rsidR="00F410B5" w:rsidRPr="00215141" w14:paraId="0C0B8484" w14:textId="77777777" w:rsidTr="005B3FA4">
        <w:tc>
          <w:tcPr>
            <w:tcW w:w="2051" w:type="dxa"/>
            <w:vAlign w:val="bottom"/>
          </w:tcPr>
          <w:p w14:paraId="75D8BD40" w14:textId="77777777" w:rsidR="00F410B5" w:rsidRPr="003D415E" w:rsidRDefault="00F410B5" w:rsidP="003D415E">
            <w:pPr>
              <w:pStyle w:val="R"/>
              <w:rPr>
                <w:rtl/>
              </w:rPr>
            </w:pPr>
            <w:r w:rsidRPr="003D415E">
              <w:rPr>
                <w:rFonts w:hint="cs"/>
                <w:rtl/>
              </w:rPr>
              <w:t>פטור ממכרז על פי תקנה 3(30) לתקנות</w:t>
            </w:r>
          </w:p>
        </w:tc>
        <w:tc>
          <w:tcPr>
            <w:tcW w:w="1784" w:type="dxa"/>
            <w:vAlign w:val="bottom"/>
          </w:tcPr>
          <w:p w14:paraId="16E13F42" w14:textId="77777777" w:rsidR="00F410B5" w:rsidRPr="003D415E" w:rsidRDefault="00F410B5" w:rsidP="003D415E">
            <w:pPr>
              <w:pStyle w:val="R"/>
              <w:rPr>
                <w:rtl/>
              </w:rPr>
            </w:pPr>
            <w:r w:rsidRPr="003D415E">
              <w:rPr>
                <w:rFonts w:hint="cs"/>
                <w:rtl/>
              </w:rPr>
              <w:t>7</w:t>
            </w:r>
          </w:p>
        </w:tc>
        <w:tc>
          <w:tcPr>
            <w:tcW w:w="1843" w:type="dxa"/>
            <w:vAlign w:val="bottom"/>
          </w:tcPr>
          <w:p w14:paraId="5A4475F5" w14:textId="77777777" w:rsidR="00F410B5" w:rsidRPr="003D415E" w:rsidRDefault="00F410B5" w:rsidP="003D415E">
            <w:pPr>
              <w:pStyle w:val="R"/>
              <w:rPr>
                <w:rtl/>
              </w:rPr>
            </w:pPr>
            <w:r w:rsidRPr="003D415E">
              <w:rPr>
                <w:rFonts w:hint="cs"/>
                <w:rtl/>
              </w:rPr>
              <w:t>בין 200,000 ש"ח ל-5 מיליון ש"ח לפרויקט לשנה</w:t>
            </w:r>
          </w:p>
        </w:tc>
        <w:tc>
          <w:tcPr>
            <w:tcW w:w="2824" w:type="dxa"/>
            <w:vAlign w:val="bottom"/>
          </w:tcPr>
          <w:p w14:paraId="0F6E0D93" w14:textId="77777777" w:rsidR="00F410B5" w:rsidRPr="003D415E" w:rsidRDefault="00F410B5" w:rsidP="003D415E">
            <w:pPr>
              <w:pStyle w:val="R"/>
              <w:rPr>
                <w:rtl/>
              </w:rPr>
            </w:pPr>
            <w:r w:rsidRPr="003D415E">
              <w:rPr>
                <w:rtl/>
              </w:rPr>
              <w:t xml:space="preserve">התקשרות באמצעות מיזם משותף </w:t>
            </w:r>
          </w:p>
        </w:tc>
      </w:tr>
      <w:tr w:rsidR="00F410B5" w:rsidRPr="00215141" w14:paraId="19AB7D9D" w14:textId="77777777" w:rsidTr="005B3FA4">
        <w:tc>
          <w:tcPr>
            <w:tcW w:w="2051" w:type="dxa"/>
            <w:vAlign w:val="bottom"/>
          </w:tcPr>
          <w:p w14:paraId="30E773B3" w14:textId="77777777" w:rsidR="00F410B5" w:rsidRPr="003D415E" w:rsidRDefault="00F410B5" w:rsidP="003D415E">
            <w:pPr>
              <w:pStyle w:val="R"/>
              <w:rPr>
                <w:rtl/>
              </w:rPr>
            </w:pPr>
            <w:r w:rsidRPr="003D415E">
              <w:rPr>
                <w:rtl/>
              </w:rPr>
              <w:t>פטור ממכרז על פי תקנה 3(19)</w:t>
            </w:r>
            <w:r w:rsidRPr="003D415E">
              <w:rPr>
                <w:rFonts w:hint="cs"/>
                <w:rtl/>
              </w:rPr>
              <w:t xml:space="preserve"> לתקנות</w:t>
            </w:r>
          </w:p>
        </w:tc>
        <w:tc>
          <w:tcPr>
            <w:tcW w:w="1784" w:type="dxa"/>
            <w:vAlign w:val="bottom"/>
          </w:tcPr>
          <w:p w14:paraId="3A4E7943" w14:textId="77777777" w:rsidR="00F410B5" w:rsidRPr="003D415E" w:rsidRDefault="00F410B5" w:rsidP="003D415E">
            <w:pPr>
              <w:pStyle w:val="R"/>
              <w:rPr>
                <w:rtl/>
              </w:rPr>
            </w:pPr>
            <w:r w:rsidRPr="003D415E">
              <w:rPr>
                <w:rFonts w:hint="cs"/>
                <w:rtl/>
              </w:rPr>
              <w:t>2</w:t>
            </w:r>
          </w:p>
        </w:tc>
        <w:tc>
          <w:tcPr>
            <w:tcW w:w="1843" w:type="dxa"/>
            <w:vAlign w:val="bottom"/>
          </w:tcPr>
          <w:p w14:paraId="6F8ED402" w14:textId="77777777" w:rsidR="00F410B5" w:rsidRPr="003D415E" w:rsidRDefault="00F410B5" w:rsidP="003D415E">
            <w:pPr>
              <w:pStyle w:val="R"/>
              <w:rPr>
                <w:rtl/>
              </w:rPr>
            </w:pPr>
            <w:r w:rsidRPr="003D415E">
              <w:rPr>
                <w:rFonts w:hint="cs"/>
                <w:rtl/>
              </w:rPr>
              <w:t>בין 200,000 ש"ח למיליון ש"ח לפרויקט לשנה</w:t>
            </w:r>
          </w:p>
        </w:tc>
        <w:tc>
          <w:tcPr>
            <w:tcW w:w="2824" w:type="dxa"/>
            <w:vAlign w:val="bottom"/>
          </w:tcPr>
          <w:p w14:paraId="5568344E" w14:textId="77777777" w:rsidR="00F410B5" w:rsidRPr="003D415E" w:rsidRDefault="00F410B5" w:rsidP="003D415E">
            <w:pPr>
              <w:pStyle w:val="R"/>
              <w:rPr>
                <w:rtl/>
              </w:rPr>
            </w:pPr>
            <w:r w:rsidRPr="003D415E">
              <w:rPr>
                <w:rFonts w:hint="cs"/>
                <w:rtl/>
              </w:rPr>
              <w:t>התקשרות עם הסוכנות היהודית</w:t>
            </w:r>
          </w:p>
        </w:tc>
      </w:tr>
      <w:tr w:rsidR="00F410B5" w:rsidRPr="00215141" w14:paraId="17D9D765" w14:textId="77777777" w:rsidTr="005B3FA4">
        <w:tc>
          <w:tcPr>
            <w:tcW w:w="2051" w:type="dxa"/>
            <w:vAlign w:val="bottom"/>
          </w:tcPr>
          <w:p w14:paraId="62FEAB60" w14:textId="77777777" w:rsidR="00F410B5" w:rsidRPr="003D415E" w:rsidRDefault="00F410B5" w:rsidP="003D415E">
            <w:pPr>
              <w:pStyle w:val="R"/>
              <w:rPr>
                <w:rtl/>
              </w:rPr>
            </w:pPr>
            <w:r w:rsidRPr="003D415E">
              <w:rPr>
                <w:rFonts w:hint="cs"/>
                <w:rtl/>
              </w:rPr>
              <w:t>מכרז</w:t>
            </w:r>
          </w:p>
        </w:tc>
        <w:tc>
          <w:tcPr>
            <w:tcW w:w="1784" w:type="dxa"/>
            <w:vAlign w:val="bottom"/>
          </w:tcPr>
          <w:p w14:paraId="5F017CAE" w14:textId="77777777" w:rsidR="00F410B5" w:rsidRPr="003D415E" w:rsidRDefault="00F410B5" w:rsidP="003D415E">
            <w:pPr>
              <w:pStyle w:val="R"/>
              <w:rPr>
                <w:rtl/>
              </w:rPr>
            </w:pPr>
            <w:r w:rsidRPr="003D415E">
              <w:rPr>
                <w:rFonts w:hint="cs"/>
                <w:rtl/>
              </w:rPr>
              <w:t>7</w:t>
            </w:r>
          </w:p>
        </w:tc>
        <w:tc>
          <w:tcPr>
            <w:tcW w:w="1843" w:type="dxa"/>
            <w:vAlign w:val="bottom"/>
          </w:tcPr>
          <w:p w14:paraId="5719143F" w14:textId="77777777" w:rsidR="00F410B5" w:rsidRPr="003D415E" w:rsidRDefault="00F410B5" w:rsidP="003D415E">
            <w:pPr>
              <w:pStyle w:val="R"/>
              <w:rPr>
                <w:rtl/>
              </w:rPr>
            </w:pPr>
            <w:r w:rsidRPr="003D415E">
              <w:rPr>
                <w:rFonts w:hint="cs"/>
                <w:rtl/>
              </w:rPr>
              <w:t>בין 200,000 ש"ח ל-5 מיליון ש"ח לפרויקט לשנה</w:t>
            </w:r>
          </w:p>
        </w:tc>
        <w:tc>
          <w:tcPr>
            <w:tcW w:w="2824" w:type="dxa"/>
            <w:vAlign w:val="bottom"/>
          </w:tcPr>
          <w:p w14:paraId="782AAA72" w14:textId="77777777" w:rsidR="00F410B5" w:rsidRPr="003D415E" w:rsidRDefault="00F410B5" w:rsidP="003D415E">
            <w:pPr>
              <w:pStyle w:val="R"/>
              <w:rPr>
                <w:rtl/>
              </w:rPr>
            </w:pPr>
          </w:p>
        </w:tc>
      </w:tr>
      <w:tr w:rsidR="00F410B5" w:rsidRPr="00215141" w14:paraId="3E91D18F" w14:textId="77777777" w:rsidTr="005B3FA4">
        <w:tc>
          <w:tcPr>
            <w:tcW w:w="2051" w:type="dxa"/>
            <w:vAlign w:val="bottom"/>
          </w:tcPr>
          <w:p w14:paraId="1B28FA76" w14:textId="77777777" w:rsidR="00F410B5" w:rsidRPr="003D415E" w:rsidRDefault="00F410B5" w:rsidP="003D415E">
            <w:pPr>
              <w:pStyle w:val="R"/>
              <w:rPr>
                <w:rtl/>
              </w:rPr>
            </w:pPr>
            <w:r w:rsidRPr="003D415E">
              <w:rPr>
                <w:rFonts w:hint="cs"/>
                <w:rtl/>
              </w:rPr>
              <w:t>תמיכות</w:t>
            </w:r>
          </w:p>
        </w:tc>
        <w:tc>
          <w:tcPr>
            <w:tcW w:w="1784" w:type="dxa"/>
            <w:vAlign w:val="bottom"/>
          </w:tcPr>
          <w:p w14:paraId="0E1D4043" w14:textId="77777777" w:rsidR="00F410B5" w:rsidRPr="003D415E" w:rsidRDefault="00F410B5" w:rsidP="003D415E">
            <w:pPr>
              <w:pStyle w:val="R"/>
              <w:rPr>
                <w:rtl/>
              </w:rPr>
            </w:pPr>
            <w:r w:rsidRPr="003D415E">
              <w:rPr>
                <w:rFonts w:hint="cs"/>
                <w:rtl/>
              </w:rPr>
              <w:t>1</w:t>
            </w:r>
          </w:p>
        </w:tc>
        <w:tc>
          <w:tcPr>
            <w:tcW w:w="1843" w:type="dxa"/>
            <w:vAlign w:val="bottom"/>
          </w:tcPr>
          <w:p w14:paraId="1336F115" w14:textId="77777777" w:rsidR="00F410B5" w:rsidRPr="003D415E" w:rsidRDefault="00F410B5" w:rsidP="003D415E">
            <w:pPr>
              <w:pStyle w:val="R"/>
              <w:rPr>
                <w:rtl/>
              </w:rPr>
            </w:pPr>
          </w:p>
        </w:tc>
        <w:tc>
          <w:tcPr>
            <w:tcW w:w="2824" w:type="dxa"/>
            <w:vAlign w:val="bottom"/>
          </w:tcPr>
          <w:p w14:paraId="3DCB6295" w14:textId="77777777" w:rsidR="00F410B5" w:rsidRPr="003D415E" w:rsidRDefault="00F410B5" w:rsidP="003D415E">
            <w:pPr>
              <w:pStyle w:val="R"/>
              <w:rPr>
                <w:rtl/>
              </w:rPr>
            </w:pPr>
          </w:p>
        </w:tc>
      </w:tr>
      <w:tr w:rsidR="00F410B5" w:rsidRPr="00215141" w14:paraId="5D241383" w14:textId="77777777" w:rsidTr="005B3FA4">
        <w:tc>
          <w:tcPr>
            <w:tcW w:w="2051" w:type="dxa"/>
            <w:shd w:val="clear" w:color="auto" w:fill="C6D9F1"/>
            <w:vAlign w:val="bottom"/>
          </w:tcPr>
          <w:p w14:paraId="7B213635" w14:textId="77777777" w:rsidR="00F410B5" w:rsidRPr="003D415E" w:rsidRDefault="00F410B5" w:rsidP="003D415E">
            <w:pPr>
              <w:pStyle w:val="B"/>
              <w:rPr>
                <w:szCs w:val="20"/>
                <w:rtl/>
              </w:rPr>
            </w:pPr>
            <w:r w:rsidRPr="003D415E">
              <w:rPr>
                <w:rFonts w:hint="cs"/>
                <w:szCs w:val="20"/>
                <w:rtl/>
              </w:rPr>
              <w:t>סה"כ</w:t>
            </w:r>
          </w:p>
        </w:tc>
        <w:tc>
          <w:tcPr>
            <w:tcW w:w="1784" w:type="dxa"/>
            <w:shd w:val="clear" w:color="auto" w:fill="C6D9F1"/>
            <w:vAlign w:val="bottom"/>
          </w:tcPr>
          <w:p w14:paraId="44299899" w14:textId="77777777" w:rsidR="00F410B5" w:rsidRPr="003D415E" w:rsidRDefault="00F410B5" w:rsidP="003D415E">
            <w:pPr>
              <w:pStyle w:val="B"/>
              <w:rPr>
                <w:szCs w:val="20"/>
                <w:rtl/>
              </w:rPr>
            </w:pPr>
            <w:r w:rsidRPr="003D415E">
              <w:rPr>
                <w:rFonts w:hint="cs"/>
                <w:szCs w:val="20"/>
                <w:rtl/>
              </w:rPr>
              <w:t>53</w:t>
            </w:r>
          </w:p>
        </w:tc>
        <w:tc>
          <w:tcPr>
            <w:tcW w:w="1843" w:type="dxa"/>
            <w:shd w:val="clear" w:color="auto" w:fill="C6D9F1"/>
            <w:vAlign w:val="bottom"/>
          </w:tcPr>
          <w:p w14:paraId="0ACFFD7A" w14:textId="77777777" w:rsidR="00F410B5" w:rsidRPr="003D415E" w:rsidRDefault="00F410B5" w:rsidP="003D415E">
            <w:pPr>
              <w:pStyle w:val="B"/>
              <w:rPr>
                <w:szCs w:val="20"/>
                <w:rtl/>
              </w:rPr>
            </w:pPr>
          </w:p>
        </w:tc>
        <w:tc>
          <w:tcPr>
            <w:tcW w:w="2824" w:type="dxa"/>
            <w:shd w:val="clear" w:color="auto" w:fill="C6D9F1"/>
            <w:vAlign w:val="bottom"/>
          </w:tcPr>
          <w:p w14:paraId="683BE744" w14:textId="77777777" w:rsidR="00F410B5" w:rsidRPr="003D415E" w:rsidRDefault="00F410B5" w:rsidP="003D415E">
            <w:pPr>
              <w:pStyle w:val="B"/>
              <w:rPr>
                <w:szCs w:val="20"/>
                <w:rtl/>
              </w:rPr>
            </w:pPr>
          </w:p>
        </w:tc>
      </w:tr>
    </w:tbl>
    <w:p w14:paraId="6ABCA348" w14:textId="77777777" w:rsidR="003D415E" w:rsidRDefault="003D415E" w:rsidP="003D415E">
      <w:pPr>
        <w:pStyle w:val="aff2"/>
        <w:rPr>
          <w:rtl/>
        </w:rPr>
      </w:pPr>
    </w:p>
    <w:p w14:paraId="4C0D7370" w14:textId="61D0E449" w:rsidR="00F410B5" w:rsidRPr="00215141" w:rsidRDefault="00F410B5" w:rsidP="003D415E">
      <w:pPr>
        <w:pStyle w:val="aff2"/>
        <w:rPr>
          <w:rtl/>
        </w:rPr>
      </w:pPr>
      <w:r w:rsidRPr="00215141">
        <w:rPr>
          <w:rFonts w:hint="cs"/>
          <w:rtl/>
        </w:rPr>
        <w:t>*</w:t>
      </w:r>
      <w:r w:rsidR="003D415E">
        <w:rPr>
          <w:rtl/>
        </w:rPr>
        <w:tab/>
      </w:r>
      <w:r w:rsidRPr="00215141">
        <w:rPr>
          <w:rFonts w:hint="cs"/>
          <w:rtl/>
        </w:rPr>
        <w:t>ההתקשרויות שנלקחו בחשבון הן התקשרויות לצורך הספקת שירותים שבליבת הפעילות של האגף.</w:t>
      </w:r>
      <w:r w:rsidRPr="00215141">
        <w:rPr>
          <w:rtl/>
        </w:rPr>
        <w:t xml:space="preserve"> </w:t>
      </w:r>
    </w:p>
    <w:p w14:paraId="3B126A47" w14:textId="3B7B756A" w:rsidR="00F410B5" w:rsidRPr="00215141" w:rsidRDefault="00F410B5" w:rsidP="003D415E">
      <w:pPr>
        <w:pStyle w:val="100"/>
        <w:rPr>
          <w:rtl/>
        </w:rPr>
      </w:pPr>
    </w:p>
    <w:p w14:paraId="4C83F06C" w14:textId="77777777" w:rsidR="00F410B5" w:rsidRPr="00215141" w:rsidRDefault="00F410B5" w:rsidP="003D415E">
      <w:pPr>
        <w:pStyle w:val="100"/>
        <w:rPr>
          <w:rtl/>
        </w:rPr>
      </w:pPr>
      <w:r w:rsidRPr="00215141">
        <w:rPr>
          <w:rFonts w:hint="cs"/>
          <w:rtl/>
        </w:rPr>
        <w:t xml:space="preserve">מלוח 4 עולה כי בשנים הראשונות לפעילות האגף, רוב ההתקשרויות של האגף, 36 מתוך 53, היו התקשרויות בסכומים נמוכים מ-50,000 </w:t>
      </w:r>
      <w:r>
        <w:rPr>
          <w:rFonts w:hint="cs"/>
          <w:rtl/>
        </w:rPr>
        <w:t>ש"ח</w:t>
      </w:r>
      <w:r w:rsidRPr="00215141">
        <w:rPr>
          <w:rFonts w:hint="cs"/>
          <w:rtl/>
        </w:rPr>
        <w:t xml:space="preserve"> והן נעשו בהליך מקוצר המאפשר פטור ממכרז לפי החוק ותקנותיו.</w:t>
      </w:r>
      <w:r>
        <w:rPr>
          <w:rFonts w:hint="cs"/>
          <w:rtl/>
        </w:rPr>
        <w:t xml:space="preserve"> </w:t>
      </w:r>
      <w:r w:rsidRPr="00215141">
        <w:rPr>
          <w:rFonts w:hint="cs"/>
          <w:rtl/>
        </w:rPr>
        <w:t xml:space="preserve">ההיקף הכספי של </w:t>
      </w:r>
      <w:r w:rsidRPr="00215141">
        <w:rPr>
          <w:rtl/>
        </w:rPr>
        <w:t xml:space="preserve">התקשרויות אלה </w:t>
      </w:r>
      <w:r w:rsidRPr="00215141">
        <w:rPr>
          <w:rFonts w:hint="cs"/>
          <w:rtl/>
        </w:rPr>
        <w:t>נאמד על ידי האגף בכ- 3 מיליון ש"ח (</w:t>
      </w:r>
      <w:r w:rsidRPr="00215141">
        <w:rPr>
          <w:rtl/>
        </w:rPr>
        <w:t xml:space="preserve">כ- 2% מהיקף </w:t>
      </w:r>
      <w:r w:rsidRPr="00215141">
        <w:rPr>
          <w:rFonts w:hint="cs"/>
          <w:rtl/>
        </w:rPr>
        <w:t>הפעילות הכולל של האגף</w:t>
      </w:r>
      <w:r w:rsidRPr="00215141">
        <w:rPr>
          <w:rtl/>
        </w:rPr>
        <w:t>).</w:t>
      </w:r>
      <w:r w:rsidRPr="00215141">
        <w:rPr>
          <w:rFonts w:hint="cs"/>
          <w:rtl/>
        </w:rPr>
        <w:t xml:space="preserve"> </w:t>
      </w:r>
    </w:p>
    <w:p w14:paraId="5D690980" w14:textId="77777777" w:rsidR="003D415E" w:rsidRDefault="003D415E">
      <w:pPr>
        <w:bidi w:val="0"/>
        <w:spacing w:after="200" w:line="276" w:lineRule="auto"/>
        <w:rPr>
          <w:rFonts w:eastAsiaTheme="majorEastAsia"/>
          <w:bCs/>
          <w:szCs w:val="28"/>
          <w:u w:val="single"/>
          <w:rtl/>
        </w:rPr>
      </w:pPr>
      <w:bookmarkStart w:id="20" w:name="_Toc26122128"/>
      <w:bookmarkStart w:id="21" w:name="_Toc28509958"/>
      <w:bookmarkStart w:id="22" w:name="_Toc17964737"/>
      <w:r>
        <w:rPr>
          <w:rtl/>
        </w:rPr>
        <w:br w:type="page"/>
      </w:r>
    </w:p>
    <w:p w14:paraId="4F3AE544" w14:textId="0A5441B2" w:rsidR="00F410B5" w:rsidRPr="00215141" w:rsidRDefault="00F410B5" w:rsidP="003D415E">
      <w:pPr>
        <w:pStyle w:val="316"/>
        <w:rPr>
          <w:rtl/>
        </w:rPr>
      </w:pPr>
      <w:r w:rsidRPr="00215141">
        <w:rPr>
          <w:rFonts w:hint="cs"/>
          <w:rtl/>
        </w:rPr>
        <w:lastRenderedPageBreak/>
        <w:t xml:space="preserve">מכרזים בהשתתפות </w:t>
      </w:r>
      <w:r w:rsidRPr="00215141">
        <w:rPr>
          <w:rFonts w:hint="eastAsia"/>
          <w:rtl/>
        </w:rPr>
        <w:t>גופים</w:t>
      </w:r>
      <w:r w:rsidRPr="00215141">
        <w:rPr>
          <w:rtl/>
        </w:rPr>
        <w:t xml:space="preserve"> </w:t>
      </w:r>
      <w:r w:rsidRPr="00215141">
        <w:rPr>
          <w:rFonts w:hint="eastAsia"/>
          <w:rtl/>
        </w:rPr>
        <w:t>שכבר</w:t>
      </w:r>
      <w:r w:rsidRPr="00215141">
        <w:rPr>
          <w:rtl/>
        </w:rPr>
        <w:t xml:space="preserve"> </w:t>
      </w:r>
      <w:r w:rsidRPr="00215141">
        <w:rPr>
          <w:rFonts w:hint="eastAsia"/>
          <w:rtl/>
        </w:rPr>
        <w:t>הפעילו</w:t>
      </w:r>
      <w:r w:rsidRPr="00215141">
        <w:rPr>
          <w:rtl/>
        </w:rPr>
        <w:t xml:space="preserve"> </w:t>
      </w:r>
      <w:r w:rsidRPr="00215141">
        <w:rPr>
          <w:rFonts w:hint="eastAsia"/>
          <w:rtl/>
        </w:rPr>
        <w:t>את</w:t>
      </w:r>
      <w:r w:rsidRPr="00215141">
        <w:rPr>
          <w:rtl/>
        </w:rPr>
        <w:t xml:space="preserve"> </w:t>
      </w:r>
      <w:r w:rsidRPr="00215141">
        <w:rPr>
          <w:rFonts w:hint="eastAsia"/>
          <w:rtl/>
        </w:rPr>
        <w:t>הפרויקטים</w:t>
      </w:r>
      <w:r w:rsidRPr="00215141">
        <w:rPr>
          <w:rtl/>
        </w:rPr>
        <w:t xml:space="preserve"> </w:t>
      </w:r>
      <w:r w:rsidRPr="00215141">
        <w:rPr>
          <w:rFonts w:hint="eastAsia"/>
          <w:rtl/>
        </w:rPr>
        <w:t>קודם</w:t>
      </w:r>
      <w:r w:rsidRPr="00215141">
        <w:rPr>
          <w:rtl/>
        </w:rPr>
        <w:t xml:space="preserve"> </w:t>
      </w:r>
      <w:r w:rsidRPr="00215141">
        <w:rPr>
          <w:rFonts w:hint="eastAsia"/>
          <w:rtl/>
        </w:rPr>
        <w:t>לכן</w:t>
      </w:r>
      <w:bookmarkEnd w:id="20"/>
      <w:bookmarkEnd w:id="21"/>
    </w:p>
    <w:bookmarkEnd w:id="22"/>
    <w:p w14:paraId="67AD27CA" w14:textId="77777777" w:rsidR="00F410B5" w:rsidRPr="00215141" w:rsidRDefault="00F410B5" w:rsidP="00A53635">
      <w:pPr>
        <w:pStyle w:val="100"/>
        <w:rPr>
          <w:rtl/>
        </w:rPr>
      </w:pPr>
      <w:r w:rsidRPr="00215141">
        <w:rPr>
          <w:rFonts w:hint="cs"/>
          <w:rtl/>
        </w:rPr>
        <w:t>לעמותה שהפעילה מיזם חברתי בהתקשרות במיזם משותף עם האגף עשויים לצמוח יתרונות מובנים במכרזים להפעלת אותם פרויקטים, הנובעים מהיכרותה עם מאפייני הפעילות לרבות עלויותיה.</w:t>
      </w:r>
    </w:p>
    <w:p w14:paraId="38B8E01E" w14:textId="77777777" w:rsidR="00F410B5" w:rsidRPr="00215141" w:rsidRDefault="00F410B5" w:rsidP="003D415E">
      <w:pPr>
        <w:pStyle w:val="100"/>
        <w:rPr>
          <w:rtl/>
        </w:rPr>
      </w:pPr>
      <w:r w:rsidRPr="00215141">
        <w:rPr>
          <w:rFonts w:hint="cs"/>
          <w:rtl/>
        </w:rPr>
        <w:t>משרד מבקר המדינה בדק את תהליכי הביצוע של שלוש משבע התקשרויות שהחלו כמיזם משותף, בפטור ממכרז על פי הדין, ושבהמשך התנהלו בהליך מכרזי (להלן - שלוש ההתקשרויות). ההתקשרויות שנבדקו הן: פרויקט</w:t>
      </w:r>
      <w:r>
        <w:rPr>
          <w:rFonts w:hint="cs"/>
          <w:rtl/>
        </w:rPr>
        <w:t xml:space="preserve"> </w:t>
      </w:r>
      <w:r w:rsidRPr="00215141">
        <w:rPr>
          <w:rFonts w:hint="cs"/>
          <w:rtl/>
        </w:rPr>
        <w:t>שמפעילה עמותה א</w:t>
      </w:r>
      <w:r w:rsidRPr="00215141">
        <w:rPr>
          <w:rtl/>
        </w:rPr>
        <w:t>'</w:t>
      </w:r>
      <w:r w:rsidRPr="00215141">
        <w:rPr>
          <w:rFonts w:hint="cs"/>
          <w:rtl/>
        </w:rPr>
        <w:t>, ומטרתו על פי ההסכם ללוות זוגות, בהתבסס על ערכי היהדות, בשלבים שונים של הקמת התא המשפחתי ואחזקתו; פרויקט שמפעילה עמותה ב', ומטרתו הפעלת רכזי זהות יהודית בקהילה אשר יוזמים פעילויות בתחום זה;</w:t>
      </w:r>
      <w:r>
        <w:rPr>
          <w:rFonts w:hint="cs"/>
          <w:rtl/>
        </w:rPr>
        <w:t xml:space="preserve"> </w:t>
      </w:r>
      <w:r w:rsidRPr="00215141">
        <w:rPr>
          <w:rFonts w:hint="cs"/>
          <w:rtl/>
        </w:rPr>
        <w:t>פר</w:t>
      </w:r>
      <w:r>
        <w:rPr>
          <w:rFonts w:hint="cs"/>
          <w:rtl/>
        </w:rPr>
        <w:t>ויקט</w:t>
      </w:r>
      <w:r w:rsidRPr="00215141">
        <w:rPr>
          <w:rFonts w:hint="cs"/>
          <w:rtl/>
        </w:rPr>
        <w:t xml:space="preserve"> שמפעילה עמותה ג', ומטרתו הפעלת בתי מדרש לסטודנטים הנפגשים בקביעות לבירור הזהות היהודית.</w:t>
      </w:r>
    </w:p>
    <w:p w14:paraId="2933862A" w14:textId="77777777" w:rsidR="00F410B5" w:rsidRPr="00215141" w:rsidRDefault="00F410B5" w:rsidP="003D415E">
      <w:pPr>
        <w:pStyle w:val="100"/>
        <w:rPr>
          <w:rtl/>
        </w:rPr>
      </w:pPr>
      <w:bookmarkStart w:id="23" w:name="_Toc26122129"/>
      <w:bookmarkStart w:id="24" w:name="_Toc28509959"/>
      <w:r w:rsidRPr="003D415E">
        <w:rPr>
          <w:rStyle w:val="Heading7Char"/>
          <w:rFonts w:hint="eastAsia"/>
          <w:color w:val="004E6C"/>
          <w:spacing w:val="0"/>
          <w:rtl/>
        </w:rPr>
        <w:t>עמותה א</w:t>
      </w:r>
      <w:r w:rsidRPr="003D415E">
        <w:rPr>
          <w:rStyle w:val="Heading7Char"/>
          <w:color w:val="004E6C"/>
          <w:spacing w:val="0"/>
          <w:rtl/>
        </w:rPr>
        <w:t>'</w:t>
      </w:r>
      <w:bookmarkEnd w:id="23"/>
      <w:bookmarkEnd w:id="24"/>
      <w:r w:rsidRPr="003D415E">
        <w:rPr>
          <w:rStyle w:val="Heading5Char"/>
          <w:rFonts w:hint="cs"/>
          <w:color w:val="004E6C"/>
          <w:spacing w:val="0"/>
          <w:rtl/>
        </w:rPr>
        <w:t>:</w:t>
      </w:r>
      <w:r w:rsidRPr="003D415E">
        <w:rPr>
          <w:rFonts w:hint="cs"/>
          <w:color w:val="004E6C"/>
          <w:rtl/>
        </w:rPr>
        <w:t xml:space="preserve"> </w:t>
      </w:r>
      <w:r w:rsidRPr="00215141">
        <w:rPr>
          <w:rtl/>
        </w:rPr>
        <w:t>עמותה א' החל</w:t>
      </w:r>
      <w:r w:rsidRPr="00215141">
        <w:rPr>
          <w:rFonts w:hint="eastAsia"/>
          <w:rtl/>
        </w:rPr>
        <w:t>ה</w:t>
      </w:r>
      <w:r w:rsidRPr="00215141">
        <w:rPr>
          <w:rtl/>
        </w:rPr>
        <w:t xml:space="preserve"> כעמותה מקומית הפועלת בעיקר בבאר שבע</w:t>
      </w:r>
      <w:r w:rsidRPr="00215141">
        <w:rPr>
          <w:rFonts w:hint="cs"/>
          <w:rtl/>
        </w:rPr>
        <w:t>. היא הפעילה 10 מרכזים, ובמהלך המיזם המשותף התרחבה לכ-30</w:t>
      </w:r>
      <w:r w:rsidRPr="00215141">
        <w:rPr>
          <w:rtl/>
        </w:rPr>
        <w:t xml:space="preserve"> </w:t>
      </w:r>
      <w:r w:rsidRPr="00215141">
        <w:rPr>
          <w:rFonts w:hint="cs"/>
          <w:rtl/>
        </w:rPr>
        <w:t>מרכזים בפריסה ארצית גם מעבר לבאר שבע</w:t>
      </w:r>
      <w:r w:rsidRPr="00215141">
        <w:rPr>
          <w:rtl/>
        </w:rPr>
        <w:t xml:space="preserve">. </w:t>
      </w:r>
      <w:r w:rsidRPr="00215141">
        <w:rPr>
          <w:rFonts w:hint="cs"/>
          <w:rtl/>
        </w:rPr>
        <w:t>במסגרת המיזם התחייבו האגף</w:t>
      </w:r>
      <w:r w:rsidRPr="00215141">
        <w:rPr>
          <w:rtl/>
        </w:rPr>
        <w:t xml:space="preserve"> </w:t>
      </w:r>
      <w:r w:rsidRPr="00215141">
        <w:rPr>
          <w:rFonts w:hint="cs"/>
          <w:rtl/>
        </w:rPr>
        <w:t>והעמותה לממן את הפעילות: האגף בסכום של כ-1.95 מיליון ש"ח, והעמותה בסכום דומה לפחות.</w:t>
      </w:r>
    </w:p>
    <w:p w14:paraId="50E2117F" w14:textId="77777777" w:rsidR="00F410B5" w:rsidRPr="00215141" w:rsidRDefault="00F410B5" w:rsidP="003D415E">
      <w:pPr>
        <w:pStyle w:val="100"/>
        <w:rPr>
          <w:rtl/>
        </w:rPr>
      </w:pPr>
      <w:bookmarkStart w:id="25" w:name="_Toc26122130"/>
      <w:bookmarkStart w:id="26" w:name="_Toc28509960"/>
      <w:r w:rsidRPr="003D415E">
        <w:rPr>
          <w:rStyle w:val="Heading7Char"/>
          <w:rFonts w:hint="cs"/>
          <w:color w:val="004E6C"/>
          <w:spacing w:val="0"/>
          <w:rtl/>
        </w:rPr>
        <w:t>עמותה ב':</w:t>
      </w:r>
      <w:r w:rsidRPr="004F5613">
        <w:rPr>
          <w:rStyle w:val="Heading5Char"/>
          <w:rFonts w:hint="cs"/>
          <w:rtl/>
        </w:rPr>
        <w:t xml:space="preserve"> </w:t>
      </w:r>
      <w:r w:rsidRPr="00215141">
        <w:rPr>
          <w:rFonts w:hint="cs"/>
          <w:rtl/>
        </w:rPr>
        <w:t>עמותה ב'</w:t>
      </w:r>
      <w:r w:rsidRPr="00215141">
        <w:rPr>
          <w:rtl/>
        </w:rPr>
        <w:t xml:space="preserve"> החל</w:t>
      </w:r>
      <w:r w:rsidRPr="00215141">
        <w:rPr>
          <w:rFonts w:hint="cs"/>
          <w:rtl/>
        </w:rPr>
        <w:t>ה</w:t>
      </w:r>
      <w:r w:rsidRPr="00215141">
        <w:rPr>
          <w:rtl/>
        </w:rPr>
        <w:t xml:space="preserve"> במיזם </w:t>
      </w:r>
      <w:r w:rsidRPr="00215141">
        <w:rPr>
          <w:rFonts w:hint="cs"/>
          <w:rtl/>
        </w:rPr>
        <w:t>משותף עם פעילות של</w:t>
      </w:r>
      <w:r w:rsidRPr="00215141">
        <w:rPr>
          <w:rtl/>
        </w:rPr>
        <w:t xml:space="preserve"> 30 </w:t>
      </w:r>
      <w:r w:rsidRPr="00215141">
        <w:rPr>
          <w:rFonts w:hint="cs"/>
          <w:rtl/>
        </w:rPr>
        <w:t>מרכזים, ו</w:t>
      </w:r>
      <w:r w:rsidRPr="00215141">
        <w:rPr>
          <w:rtl/>
        </w:rPr>
        <w:t>בהמשך</w:t>
      </w:r>
      <w:r w:rsidRPr="00215141">
        <w:rPr>
          <w:rFonts w:hint="cs"/>
          <w:rtl/>
        </w:rPr>
        <w:t xml:space="preserve"> </w:t>
      </w:r>
      <w:r w:rsidRPr="00215141">
        <w:rPr>
          <w:rtl/>
        </w:rPr>
        <w:t xml:space="preserve">הרחיבה את פעילותה </w:t>
      </w:r>
      <w:r w:rsidRPr="00215141">
        <w:rPr>
          <w:rFonts w:hint="cs"/>
          <w:rtl/>
        </w:rPr>
        <w:t>לכ-60 מרכזים בפריסה ארצית.</w:t>
      </w:r>
      <w:bookmarkEnd w:id="25"/>
      <w:bookmarkEnd w:id="26"/>
      <w:r w:rsidRPr="00215141">
        <w:rPr>
          <w:rtl/>
        </w:rPr>
        <w:t xml:space="preserve"> </w:t>
      </w:r>
      <w:r w:rsidRPr="00215141">
        <w:rPr>
          <w:rFonts w:hint="cs"/>
          <w:rtl/>
        </w:rPr>
        <w:t>במסגרת המיזם המשותף התחייבו האגף</w:t>
      </w:r>
      <w:r w:rsidRPr="00215141">
        <w:rPr>
          <w:rtl/>
        </w:rPr>
        <w:t xml:space="preserve"> </w:t>
      </w:r>
      <w:r w:rsidRPr="00215141">
        <w:rPr>
          <w:rFonts w:hint="cs"/>
          <w:rtl/>
        </w:rPr>
        <w:t>והעמותה לממן את הפעילות: האגף בסכום של כ-5.7 מיליון ש"ח, והעמותה בסכום דומה לפחות.</w:t>
      </w:r>
    </w:p>
    <w:p w14:paraId="46F1AD3C" w14:textId="77777777" w:rsidR="00F410B5" w:rsidRPr="00215141" w:rsidRDefault="00F410B5" w:rsidP="003D415E">
      <w:pPr>
        <w:pStyle w:val="100"/>
        <w:rPr>
          <w:rtl/>
        </w:rPr>
      </w:pPr>
      <w:bookmarkStart w:id="27" w:name="_Toc26122131"/>
      <w:bookmarkStart w:id="28" w:name="_Toc28509961"/>
      <w:r w:rsidRPr="003D415E">
        <w:rPr>
          <w:rStyle w:val="Heading7Char"/>
          <w:rFonts w:hint="cs"/>
          <w:color w:val="004E6C"/>
          <w:spacing w:val="0"/>
          <w:rtl/>
        </w:rPr>
        <w:t>עמותה ג':</w:t>
      </w:r>
      <w:r w:rsidRPr="00215141">
        <w:rPr>
          <w:rFonts w:hint="cs"/>
          <w:rtl/>
        </w:rPr>
        <w:t xml:space="preserve"> עמותה ג'</w:t>
      </w:r>
      <w:r w:rsidRPr="00215141">
        <w:rPr>
          <w:rtl/>
        </w:rPr>
        <w:t xml:space="preserve"> </w:t>
      </w:r>
      <w:r w:rsidRPr="00215141">
        <w:rPr>
          <w:rFonts w:hint="eastAsia"/>
          <w:rtl/>
        </w:rPr>
        <w:t>החלה</w:t>
      </w:r>
      <w:r w:rsidRPr="00215141">
        <w:rPr>
          <w:rtl/>
        </w:rPr>
        <w:t xml:space="preserve"> </w:t>
      </w:r>
      <w:r w:rsidRPr="00215141">
        <w:rPr>
          <w:rFonts w:hint="eastAsia"/>
          <w:rtl/>
        </w:rPr>
        <w:t>במיזם</w:t>
      </w:r>
      <w:r w:rsidRPr="00215141">
        <w:rPr>
          <w:rtl/>
        </w:rPr>
        <w:t xml:space="preserve"> </w:t>
      </w:r>
      <w:r w:rsidRPr="00215141">
        <w:rPr>
          <w:rFonts w:hint="eastAsia"/>
          <w:rtl/>
        </w:rPr>
        <w:t>משותף</w:t>
      </w:r>
      <w:r w:rsidRPr="00215141">
        <w:rPr>
          <w:rtl/>
        </w:rPr>
        <w:t xml:space="preserve"> </w:t>
      </w:r>
      <w:r w:rsidRPr="00215141">
        <w:rPr>
          <w:rFonts w:hint="eastAsia"/>
          <w:rtl/>
        </w:rPr>
        <w:t>לשלוש</w:t>
      </w:r>
      <w:r w:rsidRPr="00215141">
        <w:rPr>
          <w:rtl/>
        </w:rPr>
        <w:t xml:space="preserve"> </w:t>
      </w:r>
      <w:r w:rsidRPr="00215141">
        <w:rPr>
          <w:rFonts w:hint="eastAsia"/>
          <w:rtl/>
        </w:rPr>
        <w:t>שנים</w:t>
      </w:r>
      <w:r w:rsidRPr="00215141">
        <w:rPr>
          <w:rFonts w:hint="cs"/>
          <w:rtl/>
        </w:rPr>
        <w:t>.</w:t>
      </w:r>
      <w:r w:rsidRPr="00215141">
        <w:rPr>
          <w:rtl/>
        </w:rPr>
        <w:t xml:space="preserve"> </w:t>
      </w:r>
      <w:r w:rsidRPr="00215141">
        <w:rPr>
          <w:rFonts w:hint="cs"/>
          <w:rtl/>
        </w:rPr>
        <w:t xml:space="preserve">היא </w:t>
      </w:r>
      <w:r w:rsidRPr="00215141">
        <w:rPr>
          <w:rFonts w:hint="eastAsia"/>
          <w:rtl/>
        </w:rPr>
        <w:t>הפע</w:t>
      </w:r>
      <w:r w:rsidRPr="00215141">
        <w:rPr>
          <w:rFonts w:hint="cs"/>
          <w:rtl/>
        </w:rPr>
        <w:t>י</w:t>
      </w:r>
      <w:r w:rsidRPr="00215141">
        <w:rPr>
          <w:rFonts w:hint="eastAsia"/>
          <w:rtl/>
        </w:rPr>
        <w:t>ל</w:t>
      </w:r>
      <w:r w:rsidRPr="00215141">
        <w:rPr>
          <w:rFonts w:hint="cs"/>
          <w:rtl/>
        </w:rPr>
        <w:t>ה</w:t>
      </w:r>
      <w:r w:rsidRPr="00215141">
        <w:rPr>
          <w:rtl/>
        </w:rPr>
        <w:t xml:space="preserve"> 14 </w:t>
      </w:r>
      <w:r w:rsidRPr="00215141">
        <w:rPr>
          <w:rFonts w:hint="cs"/>
          <w:rtl/>
        </w:rPr>
        <w:t>מרכזים,</w:t>
      </w:r>
      <w:r w:rsidRPr="00215141">
        <w:rPr>
          <w:rtl/>
        </w:rPr>
        <w:t xml:space="preserve"> </w:t>
      </w:r>
      <w:r w:rsidRPr="00215141">
        <w:rPr>
          <w:rFonts w:hint="cs"/>
          <w:rtl/>
        </w:rPr>
        <w:t>ו</w:t>
      </w:r>
      <w:r w:rsidRPr="00215141">
        <w:rPr>
          <w:rtl/>
        </w:rPr>
        <w:t>בהמשך</w:t>
      </w:r>
      <w:r w:rsidRPr="00215141">
        <w:rPr>
          <w:rFonts w:hint="cs"/>
          <w:rtl/>
        </w:rPr>
        <w:t xml:space="preserve"> </w:t>
      </w:r>
      <w:r w:rsidRPr="00215141">
        <w:rPr>
          <w:rtl/>
        </w:rPr>
        <w:t xml:space="preserve">הרחיבה את פעילותה </w:t>
      </w:r>
      <w:r w:rsidRPr="00215141">
        <w:rPr>
          <w:rFonts w:hint="cs"/>
          <w:rtl/>
        </w:rPr>
        <w:t>לכ-30 מרכזים בפריסה ארצית.</w:t>
      </w:r>
      <w:bookmarkEnd w:id="27"/>
      <w:bookmarkEnd w:id="28"/>
      <w:r w:rsidRPr="00215141">
        <w:rPr>
          <w:rFonts w:hint="cs"/>
          <w:rtl/>
        </w:rPr>
        <w:t xml:space="preserve"> במסגרת המיזם המשותף התחייבו האגף</w:t>
      </w:r>
      <w:r w:rsidRPr="00215141">
        <w:rPr>
          <w:rtl/>
        </w:rPr>
        <w:t xml:space="preserve"> </w:t>
      </w:r>
      <w:r w:rsidRPr="00215141">
        <w:rPr>
          <w:rFonts w:hint="cs"/>
          <w:rtl/>
        </w:rPr>
        <w:t>והעמותה לממן את הפעילות: האגף בסכום של כ-10 מיליון ש"ח, והעמותה בסכום דומה לפחות.</w:t>
      </w:r>
    </w:p>
    <w:p w14:paraId="64D11F5E" w14:textId="77777777" w:rsidR="00F410B5" w:rsidRPr="00215141" w:rsidRDefault="00F410B5" w:rsidP="003D415E">
      <w:pPr>
        <w:pStyle w:val="100"/>
        <w:rPr>
          <w:rtl/>
        </w:rPr>
      </w:pPr>
      <w:r w:rsidRPr="00215141">
        <w:rPr>
          <w:rFonts w:hint="eastAsia"/>
          <w:rtl/>
        </w:rPr>
        <w:t>בבדיקת</w:t>
      </w:r>
      <w:r w:rsidRPr="00215141">
        <w:rPr>
          <w:rtl/>
        </w:rPr>
        <w:t xml:space="preserve"> </w:t>
      </w:r>
      <w:r w:rsidRPr="00215141">
        <w:rPr>
          <w:rFonts w:hint="eastAsia"/>
          <w:rtl/>
        </w:rPr>
        <w:t>שלוש</w:t>
      </w:r>
      <w:r w:rsidRPr="00215141">
        <w:rPr>
          <w:rtl/>
        </w:rPr>
        <w:t xml:space="preserve"> </w:t>
      </w:r>
      <w:r w:rsidRPr="00215141">
        <w:rPr>
          <w:rFonts w:hint="eastAsia"/>
          <w:rtl/>
        </w:rPr>
        <w:t>ההתקשרויות</w:t>
      </w:r>
      <w:r w:rsidRPr="00215141">
        <w:t xml:space="preserve"> </w:t>
      </w:r>
      <w:r w:rsidRPr="00215141">
        <w:rPr>
          <w:rFonts w:hint="eastAsia"/>
          <w:rtl/>
        </w:rPr>
        <w:t>נמצא</w:t>
      </w:r>
      <w:r w:rsidRPr="00215141">
        <w:rPr>
          <w:rtl/>
        </w:rPr>
        <w:t xml:space="preserve"> כי פעילות שהחלה כמיזם </w:t>
      </w:r>
      <w:r w:rsidRPr="00215141">
        <w:rPr>
          <w:rFonts w:hint="eastAsia"/>
          <w:rtl/>
        </w:rPr>
        <w:t>משותף</w:t>
      </w:r>
      <w:r w:rsidRPr="00215141">
        <w:rPr>
          <w:rtl/>
        </w:rPr>
        <w:t xml:space="preserve"> </w:t>
      </w:r>
      <w:r w:rsidRPr="00215141">
        <w:rPr>
          <w:rFonts w:hint="eastAsia"/>
          <w:rtl/>
        </w:rPr>
        <w:t>ש</w:t>
      </w:r>
      <w:r w:rsidRPr="00215141">
        <w:rPr>
          <w:rtl/>
        </w:rPr>
        <w:t>ה</w:t>
      </w:r>
      <w:r w:rsidRPr="00215141">
        <w:rPr>
          <w:rFonts w:hint="eastAsia"/>
          <w:rtl/>
        </w:rPr>
        <w:t>יה</w:t>
      </w:r>
      <w:r w:rsidRPr="00215141">
        <w:rPr>
          <w:rtl/>
        </w:rPr>
        <w:t xml:space="preserve"> מצומצם בתחילתו, </w:t>
      </w:r>
      <w:r w:rsidRPr="00215141">
        <w:rPr>
          <w:rFonts w:hint="eastAsia"/>
          <w:rtl/>
        </w:rPr>
        <w:t>אם</w:t>
      </w:r>
      <w:r w:rsidRPr="00215141">
        <w:rPr>
          <w:rtl/>
        </w:rPr>
        <w:t xml:space="preserve"> </w:t>
      </w:r>
      <w:r w:rsidRPr="00215141">
        <w:rPr>
          <w:rFonts w:hint="eastAsia"/>
          <w:rtl/>
        </w:rPr>
        <w:t>בהיקפו</w:t>
      </w:r>
      <w:r w:rsidRPr="00215141">
        <w:rPr>
          <w:rtl/>
        </w:rPr>
        <w:t xml:space="preserve"> </w:t>
      </w:r>
      <w:r w:rsidRPr="00215141">
        <w:rPr>
          <w:rFonts w:hint="eastAsia"/>
          <w:rtl/>
        </w:rPr>
        <w:t>הכספי</w:t>
      </w:r>
      <w:r w:rsidRPr="00215141">
        <w:rPr>
          <w:rtl/>
        </w:rPr>
        <w:t xml:space="preserve"> </w:t>
      </w:r>
      <w:r w:rsidRPr="00215141">
        <w:rPr>
          <w:rFonts w:hint="eastAsia"/>
          <w:rtl/>
        </w:rPr>
        <w:t>ואם</w:t>
      </w:r>
      <w:r w:rsidRPr="00215141">
        <w:rPr>
          <w:rtl/>
        </w:rPr>
        <w:t xml:space="preserve"> </w:t>
      </w:r>
      <w:r w:rsidRPr="00215141">
        <w:rPr>
          <w:rFonts w:hint="eastAsia"/>
          <w:rtl/>
        </w:rPr>
        <w:t>בפריסתו</w:t>
      </w:r>
      <w:r w:rsidRPr="00215141">
        <w:rPr>
          <w:rtl/>
        </w:rPr>
        <w:t xml:space="preserve"> הגיאוגרפית, צמח</w:t>
      </w:r>
      <w:r w:rsidRPr="00215141">
        <w:rPr>
          <w:rFonts w:hint="eastAsia"/>
          <w:rtl/>
        </w:rPr>
        <w:t>ה</w:t>
      </w:r>
      <w:r w:rsidRPr="00215141">
        <w:rPr>
          <w:rtl/>
        </w:rPr>
        <w:t xml:space="preserve"> והתרחב</w:t>
      </w:r>
      <w:r w:rsidRPr="00215141">
        <w:rPr>
          <w:rFonts w:hint="eastAsia"/>
          <w:rtl/>
        </w:rPr>
        <w:t>ה</w:t>
      </w:r>
      <w:r w:rsidRPr="00215141">
        <w:rPr>
          <w:rtl/>
        </w:rPr>
        <w:t xml:space="preserve"> </w:t>
      </w:r>
      <w:r w:rsidRPr="00215141">
        <w:rPr>
          <w:rFonts w:hint="eastAsia"/>
          <w:rtl/>
        </w:rPr>
        <w:t>בהמשך</w:t>
      </w:r>
      <w:r w:rsidRPr="00215141">
        <w:rPr>
          <w:rtl/>
        </w:rPr>
        <w:t xml:space="preserve"> </w:t>
      </w:r>
      <w:r w:rsidRPr="00215141">
        <w:rPr>
          <w:rFonts w:hint="eastAsia"/>
          <w:rtl/>
        </w:rPr>
        <w:t>באמצעות</w:t>
      </w:r>
      <w:r w:rsidRPr="00215141">
        <w:rPr>
          <w:rtl/>
        </w:rPr>
        <w:t xml:space="preserve"> </w:t>
      </w:r>
      <w:r w:rsidRPr="00215141">
        <w:rPr>
          <w:rFonts w:hint="eastAsia"/>
          <w:rtl/>
        </w:rPr>
        <w:t>התקשרות</w:t>
      </w:r>
      <w:r w:rsidRPr="00215141">
        <w:rPr>
          <w:rtl/>
        </w:rPr>
        <w:t xml:space="preserve"> ובמימון של </w:t>
      </w:r>
      <w:r w:rsidRPr="00215141">
        <w:rPr>
          <w:rFonts w:hint="cs"/>
          <w:rtl/>
        </w:rPr>
        <w:t>האגף</w:t>
      </w:r>
      <w:r w:rsidRPr="00215141">
        <w:rPr>
          <w:rtl/>
        </w:rPr>
        <w:t xml:space="preserve"> ל</w:t>
      </w:r>
      <w:r w:rsidRPr="00215141">
        <w:rPr>
          <w:rFonts w:hint="eastAsia"/>
          <w:rtl/>
        </w:rPr>
        <w:t>תוכנית</w:t>
      </w:r>
      <w:r w:rsidRPr="00215141">
        <w:rPr>
          <w:rtl/>
        </w:rPr>
        <w:t xml:space="preserve"> גדול</w:t>
      </w:r>
      <w:r w:rsidRPr="00215141">
        <w:rPr>
          <w:rFonts w:hint="eastAsia"/>
          <w:rtl/>
        </w:rPr>
        <w:t>ה</w:t>
      </w:r>
      <w:r w:rsidRPr="00215141">
        <w:rPr>
          <w:rtl/>
        </w:rPr>
        <w:t xml:space="preserve"> </w:t>
      </w:r>
      <w:r w:rsidRPr="00215141">
        <w:rPr>
          <w:rFonts w:hint="eastAsia"/>
          <w:rtl/>
        </w:rPr>
        <w:t>יותר</w:t>
      </w:r>
      <w:r w:rsidRPr="00215141">
        <w:rPr>
          <w:rtl/>
        </w:rPr>
        <w:t xml:space="preserve"> </w:t>
      </w:r>
      <w:r w:rsidRPr="00215141">
        <w:rPr>
          <w:rFonts w:hint="eastAsia"/>
          <w:rtl/>
        </w:rPr>
        <w:t>ו</w:t>
      </w:r>
      <w:r w:rsidRPr="00215141">
        <w:rPr>
          <w:rtl/>
        </w:rPr>
        <w:t xml:space="preserve">בפריסה ארצית. </w:t>
      </w:r>
      <w:r w:rsidRPr="00215141">
        <w:rPr>
          <w:rFonts w:hint="eastAsia"/>
          <w:rtl/>
        </w:rPr>
        <w:t>שלוש</w:t>
      </w:r>
      <w:r w:rsidRPr="00215141">
        <w:rPr>
          <w:rtl/>
        </w:rPr>
        <w:t xml:space="preserve"> </w:t>
      </w:r>
      <w:r w:rsidRPr="00215141">
        <w:rPr>
          <w:rFonts w:hint="eastAsia"/>
          <w:rtl/>
        </w:rPr>
        <w:t>ההתקשרויות</w:t>
      </w:r>
      <w:r w:rsidRPr="00215141">
        <w:rPr>
          <w:rtl/>
        </w:rPr>
        <w:t xml:space="preserve"> </w:t>
      </w:r>
      <w:r w:rsidRPr="00215141">
        <w:rPr>
          <w:rFonts w:hint="eastAsia"/>
          <w:rtl/>
        </w:rPr>
        <w:t>ה</w:t>
      </w:r>
      <w:r w:rsidRPr="00215141">
        <w:rPr>
          <w:rtl/>
        </w:rPr>
        <w:t>אלו גם זכו במכרז שפורסם לאחר תום ההתקשרויות באמצעות מיזמים משותפים.</w:t>
      </w:r>
    </w:p>
    <w:p w14:paraId="21199F1E" w14:textId="77777777" w:rsidR="00F410B5" w:rsidRPr="00215141" w:rsidRDefault="00F410B5" w:rsidP="003D415E">
      <w:pPr>
        <w:pStyle w:val="100"/>
        <w:rPr>
          <w:rtl/>
        </w:rPr>
      </w:pPr>
      <w:r w:rsidRPr="00215141">
        <w:rPr>
          <w:rFonts w:hint="cs"/>
          <w:rtl/>
        </w:rPr>
        <w:t>משרד מבקר המדינה בחן את התמונה הכוללת של התקשרויות האגף, שהחלו ב</w:t>
      </w:r>
      <w:r>
        <w:rPr>
          <w:rFonts w:hint="cs"/>
          <w:rtl/>
        </w:rPr>
        <w:t>פטור ממכרז מאז הקמתו ועד שהפסיק</w:t>
      </w:r>
      <w:r w:rsidRPr="00215141">
        <w:rPr>
          <w:rFonts w:hint="cs"/>
          <w:rtl/>
        </w:rPr>
        <w:t xml:space="preserve"> להתקשר באמצעות מיזמים משותפים ב-2017. בתרשים 1 פירוט של התפתחות כל תשע ההתקשרויות שהחלו </w:t>
      </w:r>
      <w:r w:rsidRPr="00215141">
        <w:rPr>
          <w:rFonts w:hint="eastAsia"/>
          <w:rtl/>
        </w:rPr>
        <w:t>ב</w:t>
      </w:r>
      <w:r w:rsidRPr="00215141">
        <w:rPr>
          <w:rtl/>
        </w:rPr>
        <w:t xml:space="preserve">מיזם משותף לפי תקנה 3(30) לתקנות, </w:t>
      </w:r>
      <w:r w:rsidRPr="00215141">
        <w:rPr>
          <w:rFonts w:hint="eastAsia"/>
          <w:rtl/>
        </w:rPr>
        <w:t>ובהתקשרות</w:t>
      </w:r>
      <w:r w:rsidRPr="00215141">
        <w:rPr>
          <w:rtl/>
        </w:rPr>
        <w:t xml:space="preserve"> עם </w:t>
      </w:r>
      <w:r w:rsidRPr="00215141">
        <w:rPr>
          <w:rFonts w:hint="eastAsia"/>
          <w:rtl/>
        </w:rPr>
        <w:t>הסוכנות</w:t>
      </w:r>
      <w:r w:rsidRPr="00215141">
        <w:rPr>
          <w:rtl/>
        </w:rPr>
        <w:t xml:space="preserve"> </w:t>
      </w:r>
      <w:r w:rsidRPr="00215141">
        <w:rPr>
          <w:rFonts w:hint="eastAsia"/>
          <w:rtl/>
        </w:rPr>
        <w:t>היהודית</w:t>
      </w:r>
      <w:r w:rsidRPr="00215141">
        <w:rPr>
          <w:rtl/>
        </w:rPr>
        <w:t xml:space="preserve"> </w:t>
      </w:r>
      <w:r w:rsidRPr="00215141">
        <w:rPr>
          <w:rFonts w:hint="eastAsia"/>
          <w:rtl/>
        </w:rPr>
        <w:t>לפי</w:t>
      </w:r>
      <w:r w:rsidRPr="00215141">
        <w:rPr>
          <w:rtl/>
        </w:rPr>
        <w:t xml:space="preserve"> </w:t>
      </w:r>
      <w:r w:rsidRPr="00215141">
        <w:rPr>
          <w:rFonts w:hint="eastAsia"/>
          <w:rtl/>
        </w:rPr>
        <w:t>תקנה</w:t>
      </w:r>
      <w:r w:rsidRPr="00215141">
        <w:rPr>
          <w:rFonts w:hint="cs"/>
          <w:rtl/>
        </w:rPr>
        <w:t xml:space="preserve"> 3(19)(א) לתקנות </w:t>
      </w:r>
      <w:r w:rsidRPr="00215141">
        <w:rPr>
          <w:rFonts w:hint="eastAsia"/>
          <w:rtl/>
        </w:rPr>
        <w:t>חובת</w:t>
      </w:r>
      <w:r w:rsidRPr="00215141">
        <w:rPr>
          <w:rtl/>
        </w:rPr>
        <w:t xml:space="preserve"> </w:t>
      </w:r>
      <w:r w:rsidRPr="00215141">
        <w:rPr>
          <w:rFonts w:hint="eastAsia"/>
          <w:rtl/>
        </w:rPr>
        <w:t>המכרזים</w:t>
      </w:r>
      <w:r w:rsidRPr="00215141">
        <w:rPr>
          <w:rFonts w:hint="cs"/>
          <w:rtl/>
        </w:rPr>
        <w:t xml:space="preserve"> במשך שנות קיומו של האגף:</w:t>
      </w:r>
    </w:p>
    <w:p w14:paraId="6EFA0D0D" w14:textId="77777777" w:rsidR="00F410B5" w:rsidRDefault="00F410B5" w:rsidP="00F410B5">
      <w:pPr>
        <w:bidi w:val="0"/>
        <w:spacing w:line="269" w:lineRule="auto"/>
        <w:rPr>
          <w:szCs w:val="20"/>
          <w:rtl/>
        </w:rPr>
      </w:pPr>
      <w:r>
        <w:rPr>
          <w:rtl/>
        </w:rPr>
        <w:br w:type="page"/>
      </w:r>
    </w:p>
    <w:p w14:paraId="13C8CADA" w14:textId="77777777" w:rsidR="00F410B5" w:rsidRPr="003D415E" w:rsidRDefault="00F410B5" w:rsidP="003D415E">
      <w:pPr>
        <w:pStyle w:val="a9"/>
        <w:rPr>
          <w:b/>
          <w:bCs/>
          <w:rtl/>
        </w:rPr>
      </w:pPr>
      <w:r w:rsidRPr="00215141">
        <w:rPr>
          <w:rFonts w:hint="eastAsia"/>
          <w:rtl/>
        </w:rPr>
        <w:lastRenderedPageBreak/>
        <w:t>תרשים</w:t>
      </w:r>
      <w:r w:rsidRPr="00215141">
        <w:rPr>
          <w:rFonts w:hint="cs"/>
          <w:rtl/>
        </w:rPr>
        <w:t xml:space="preserve"> 1</w:t>
      </w:r>
      <w:r w:rsidRPr="00215141">
        <w:rPr>
          <w:rtl/>
        </w:rPr>
        <w:t xml:space="preserve">: </w:t>
      </w:r>
      <w:r w:rsidRPr="003D415E">
        <w:rPr>
          <w:rFonts w:hint="eastAsia"/>
          <w:b/>
          <w:bCs/>
          <w:rtl/>
        </w:rPr>
        <w:t>הפרויקטים</w:t>
      </w:r>
      <w:r w:rsidRPr="003D415E">
        <w:rPr>
          <w:b/>
          <w:bCs/>
          <w:rtl/>
        </w:rPr>
        <w:t xml:space="preserve"> </w:t>
      </w:r>
      <w:r w:rsidRPr="003D415E">
        <w:rPr>
          <w:rFonts w:hint="eastAsia"/>
          <w:b/>
          <w:bCs/>
          <w:rtl/>
        </w:rPr>
        <w:t>ש</w:t>
      </w:r>
      <w:r w:rsidRPr="003D415E">
        <w:rPr>
          <w:rFonts w:hint="cs"/>
          <w:b/>
          <w:bCs/>
          <w:rtl/>
        </w:rPr>
        <w:t xml:space="preserve">בתחילתם </w:t>
      </w:r>
      <w:r w:rsidRPr="003D415E">
        <w:rPr>
          <w:rFonts w:hint="eastAsia"/>
          <w:b/>
          <w:bCs/>
          <w:rtl/>
        </w:rPr>
        <w:t>היו</w:t>
      </w:r>
      <w:r w:rsidRPr="003D415E">
        <w:rPr>
          <w:b/>
          <w:bCs/>
          <w:rtl/>
        </w:rPr>
        <w:t xml:space="preserve"> </w:t>
      </w:r>
      <w:r w:rsidRPr="003D415E">
        <w:rPr>
          <w:rFonts w:hint="eastAsia"/>
          <w:b/>
          <w:bCs/>
          <w:rtl/>
        </w:rPr>
        <w:t>ההתקשרויות</w:t>
      </w:r>
      <w:r w:rsidRPr="003D415E">
        <w:rPr>
          <w:b/>
          <w:bCs/>
          <w:rtl/>
        </w:rPr>
        <w:t xml:space="preserve"> </w:t>
      </w:r>
      <w:r w:rsidRPr="003D415E">
        <w:rPr>
          <w:rFonts w:hint="eastAsia"/>
          <w:b/>
          <w:bCs/>
          <w:rtl/>
        </w:rPr>
        <w:t>במיזם</w:t>
      </w:r>
      <w:r w:rsidRPr="003D415E">
        <w:rPr>
          <w:b/>
          <w:bCs/>
          <w:rtl/>
        </w:rPr>
        <w:t xml:space="preserve"> </w:t>
      </w:r>
      <w:r w:rsidRPr="003D415E">
        <w:rPr>
          <w:rFonts w:hint="eastAsia"/>
          <w:b/>
          <w:bCs/>
          <w:rtl/>
        </w:rPr>
        <w:t>משותף</w:t>
      </w:r>
      <w:r w:rsidRPr="003D415E">
        <w:rPr>
          <w:b/>
          <w:bCs/>
          <w:rtl/>
        </w:rPr>
        <w:t xml:space="preserve"> </w:t>
      </w:r>
      <w:r w:rsidRPr="003D415E">
        <w:rPr>
          <w:rFonts w:hint="eastAsia"/>
          <w:b/>
          <w:bCs/>
          <w:rtl/>
        </w:rPr>
        <w:t>או</w:t>
      </w:r>
      <w:r w:rsidRPr="003D415E">
        <w:rPr>
          <w:b/>
          <w:bCs/>
          <w:rtl/>
        </w:rPr>
        <w:t xml:space="preserve"> </w:t>
      </w:r>
      <w:r w:rsidRPr="003D415E">
        <w:rPr>
          <w:rFonts w:hint="eastAsia"/>
          <w:b/>
          <w:bCs/>
          <w:rtl/>
        </w:rPr>
        <w:t>בפטור</w:t>
      </w:r>
      <w:r w:rsidRPr="003D415E">
        <w:rPr>
          <w:b/>
          <w:bCs/>
          <w:rtl/>
        </w:rPr>
        <w:t xml:space="preserve"> </w:t>
      </w:r>
      <w:r w:rsidRPr="003D415E">
        <w:rPr>
          <w:rFonts w:hint="eastAsia"/>
          <w:b/>
          <w:bCs/>
          <w:rtl/>
        </w:rPr>
        <w:t>ממכרז</w:t>
      </w:r>
      <w:r w:rsidRPr="003D415E">
        <w:rPr>
          <w:rFonts w:hint="cs"/>
          <w:b/>
          <w:bCs/>
          <w:rtl/>
        </w:rPr>
        <w:t xml:space="preserve"> בשנים 2018-2014</w:t>
      </w:r>
    </w:p>
    <w:p w14:paraId="191AC64B" w14:textId="77777777" w:rsidR="00F410B5" w:rsidRPr="00215141" w:rsidRDefault="00F410B5" w:rsidP="003D415E">
      <w:pPr>
        <w:pStyle w:val="a9"/>
        <w:rPr>
          <w:b/>
          <w:bCs/>
          <w:rtl/>
        </w:rPr>
      </w:pPr>
      <w:r w:rsidRPr="00215141">
        <w:rPr>
          <w:noProof/>
        </w:rPr>
        <w:drawing>
          <wp:inline distT="0" distB="0" distL="0" distR="0" wp14:anchorId="207E1C65" wp14:editId="21141CB2">
            <wp:extent cx="5220335" cy="5918060"/>
            <wp:effectExtent l="0" t="0" r="0" b="6985"/>
            <wp:docPr id="5" name="תמונה 5" descr="C:\Users\hagay_ld\AppData\Local\Microsoft\Windows\INetCache\Content.Word\Minhelet-Project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gay_ld\AppData\Local\Microsoft\Windows\INetCache\Content.Word\Minhelet-Projects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20335" cy="5918060"/>
                    </a:xfrm>
                    <a:prstGeom prst="rect">
                      <a:avLst/>
                    </a:prstGeom>
                    <a:noFill/>
                    <a:ln>
                      <a:noFill/>
                    </a:ln>
                  </pic:spPr>
                </pic:pic>
              </a:graphicData>
            </a:graphic>
          </wp:inline>
        </w:drawing>
      </w:r>
    </w:p>
    <w:p w14:paraId="3709D5B9" w14:textId="2F1CE539" w:rsidR="00F410B5" w:rsidRPr="00215141" w:rsidRDefault="00F410B5" w:rsidP="003D415E">
      <w:pPr>
        <w:pStyle w:val="af4"/>
        <w:rPr>
          <w:rtl/>
        </w:rPr>
      </w:pPr>
      <w:r w:rsidRPr="00215141">
        <w:rPr>
          <w:rFonts w:hint="eastAsia"/>
          <w:rtl/>
        </w:rPr>
        <w:lastRenderedPageBreak/>
        <w:t>יש</w:t>
      </w:r>
      <w:r w:rsidRPr="00215141">
        <w:rPr>
          <w:rtl/>
        </w:rPr>
        <w:t xml:space="preserve"> לציין לחיוב שהחל מ-2017 הפסיק </w:t>
      </w:r>
      <w:r w:rsidRPr="00215141">
        <w:rPr>
          <w:rFonts w:hint="cs"/>
          <w:rtl/>
        </w:rPr>
        <w:t>האגף</w:t>
      </w:r>
      <w:r w:rsidRPr="00215141">
        <w:rPr>
          <w:rtl/>
        </w:rPr>
        <w:t xml:space="preserve"> את ההתקשרויות באמצעות </w:t>
      </w:r>
      <w:r w:rsidRPr="00215141">
        <w:rPr>
          <w:rFonts w:hint="eastAsia"/>
          <w:rtl/>
        </w:rPr>
        <w:t>פטור</w:t>
      </w:r>
      <w:r w:rsidRPr="00215141">
        <w:rPr>
          <w:rtl/>
        </w:rPr>
        <w:t xml:space="preserve"> </w:t>
      </w:r>
      <w:r w:rsidRPr="00215141">
        <w:rPr>
          <w:rFonts w:hint="eastAsia"/>
          <w:rtl/>
        </w:rPr>
        <w:t>ממכרז</w:t>
      </w:r>
      <w:r w:rsidRPr="00215141">
        <w:rPr>
          <w:rtl/>
        </w:rPr>
        <w:t xml:space="preserve"> </w:t>
      </w:r>
      <w:r w:rsidRPr="00215141">
        <w:rPr>
          <w:rFonts w:hint="cs"/>
          <w:rtl/>
        </w:rPr>
        <w:t>(</w:t>
      </w:r>
      <w:r w:rsidRPr="00215141">
        <w:rPr>
          <w:rFonts w:hint="eastAsia"/>
          <w:rtl/>
        </w:rPr>
        <w:t>ב</w:t>
      </w:r>
      <w:r w:rsidRPr="00215141">
        <w:rPr>
          <w:rtl/>
        </w:rPr>
        <w:t>מיזם משותף לפי תקנה 3(30) לתקנות, ובהתקשרות עם הסוכנות היהודית לפי תקנה 3(19)(א) לתקנות חובת המכרזים</w:t>
      </w:r>
      <w:r w:rsidRPr="00215141">
        <w:rPr>
          <w:rFonts w:hint="cs"/>
          <w:rtl/>
        </w:rPr>
        <w:t>)</w:t>
      </w:r>
      <w:r w:rsidRPr="00215141">
        <w:rPr>
          <w:rFonts w:hint="eastAsia"/>
          <w:rtl/>
        </w:rPr>
        <w:t xml:space="preserve"> ועבר</w:t>
      </w:r>
      <w:r w:rsidRPr="00215141">
        <w:rPr>
          <w:rtl/>
        </w:rPr>
        <w:t xml:space="preserve"> </w:t>
      </w:r>
      <w:r w:rsidRPr="00215141">
        <w:rPr>
          <w:rFonts w:hint="eastAsia"/>
          <w:rtl/>
        </w:rPr>
        <w:t>להתקשרות</w:t>
      </w:r>
      <w:r w:rsidRPr="00215141">
        <w:rPr>
          <w:rtl/>
        </w:rPr>
        <w:t xml:space="preserve"> </w:t>
      </w:r>
      <w:r w:rsidRPr="00215141">
        <w:rPr>
          <w:rFonts w:hint="eastAsia"/>
          <w:rtl/>
        </w:rPr>
        <w:t>באמצעות</w:t>
      </w:r>
      <w:r w:rsidRPr="00215141">
        <w:rPr>
          <w:rtl/>
        </w:rPr>
        <w:t xml:space="preserve"> </w:t>
      </w:r>
      <w:r w:rsidRPr="00215141">
        <w:rPr>
          <w:rFonts w:hint="eastAsia"/>
          <w:rtl/>
        </w:rPr>
        <w:t>מכרז</w:t>
      </w:r>
      <w:r w:rsidRPr="00215141">
        <w:rPr>
          <w:rFonts w:hint="cs"/>
          <w:rtl/>
        </w:rPr>
        <w:t>,</w:t>
      </w:r>
      <w:r w:rsidRPr="00215141">
        <w:rPr>
          <w:rtl/>
        </w:rPr>
        <w:t xml:space="preserve"> </w:t>
      </w:r>
      <w:r w:rsidRPr="00215141">
        <w:rPr>
          <w:rFonts w:hint="eastAsia"/>
          <w:rtl/>
        </w:rPr>
        <w:t>כך</w:t>
      </w:r>
      <w:r w:rsidRPr="00215141">
        <w:rPr>
          <w:rtl/>
        </w:rPr>
        <w:t xml:space="preserve"> </w:t>
      </w:r>
      <w:r w:rsidRPr="00215141">
        <w:rPr>
          <w:rFonts w:hint="eastAsia"/>
          <w:rtl/>
        </w:rPr>
        <w:t>שנית</w:t>
      </w:r>
      <w:r w:rsidRPr="00215141">
        <w:rPr>
          <w:rFonts w:hint="cs"/>
          <w:rtl/>
        </w:rPr>
        <w:t>ן עידוד נוסף</w:t>
      </w:r>
      <w:r w:rsidRPr="00215141">
        <w:rPr>
          <w:rtl/>
        </w:rPr>
        <w:t xml:space="preserve"> </w:t>
      </w:r>
      <w:r w:rsidRPr="00215141">
        <w:rPr>
          <w:rFonts w:hint="eastAsia"/>
          <w:rtl/>
        </w:rPr>
        <w:t>לתחרות</w:t>
      </w:r>
      <w:r w:rsidRPr="00215141">
        <w:rPr>
          <w:rtl/>
        </w:rPr>
        <w:t xml:space="preserve"> </w:t>
      </w:r>
      <w:r w:rsidRPr="00215141">
        <w:rPr>
          <w:rFonts w:hint="eastAsia"/>
          <w:rtl/>
        </w:rPr>
        <w:t>ו</w:t>
      </w:r>
      <w:r w:rsidRPr="00215141">
        <w:rPr>
          <w:rFonts w:hint="cs"/>
          <w:rtl/>
        </w:rPr>
        <w:t>ל</w:t>
      </w:r>
      <w:r w:rsidRPr="00215141">
        <w:rPr>
          <w:rFonts w:hint="eastAsia"/>
          <w:rtl/>
        </w:rPr>
        <w:t>שוויון</w:t>
      </w:r>
      <w:r w:rsidRPr="00215141">
        <w:rPr>
          <w:rtl/>
        </w:rPr>
        <w:t xml:space="preserve"> </w:t>
      </w:r>
      <w:r w:rsidRPr="00215141">
        <w:rPr>
          <w:rFonts w:hint="eastAsia"/>
          <w:rtl/>
        </w:rPr>
        <w:t>הזדמנויות</w:t>
      </w:r>
      <w:r w:rsidRPr="00215141">
        <w:rPr>
          <w:rFonts w:hint="cs"/>
          <w:rtl/>
        </w:rPr>
        <w:t>. יש לציין לחיוב גם את הצעדים הנוספים שעשה המשרד כדי לצמצם את יתרונם של ספקים קיימים</w:t>
      </w:r>
      <w:r w:rsidRPr="00215141">
        <w:rPr>
          <w:rtl/>
        </w:rPr>
        <w:t xml:space="preserve">; </w:t>
      </w:r>
      <w:r w:rsidRPr="00215141">
        <w:rPr>
          <w:rFonts w:hint="eastAsia"/>
          <w:rtl/>
        </w:rPr>
        <w:t>ואולם</w:t>
      </w:r>
      <w:r w:rsidRPr="00215141">
        <w:rPr>
          <w:rtl/>
        </w:rPr>
        <w:t xml:space="preserve"> </w:t>
      </w:r>
      <w:r w:rsidRPr="00215141">
        <w:rPr>
          <w:rFonts w:hint="eastAsia"/>
          <w:rtl/>
        </w:rPr>
        <w:t>תמונת</w:t>
      </w:r>
      <w:r w:rsidRPr="00215141">
        <w:rPr>
          <w:rtl/>
        </w:rPr>
        <w:t xml:space="preserve"> </w:t>
      </w:r>
      <w:r w:rsidRPr="00215141">
        <w:rPr>
          <w:rFonts w:hint="eastAsia"/>
          <w:rtl/>
        </w:rPr>
        <w:t>המצב</w:t>
      </w:r>
      <w:r w:rsidRPr="00215141">
        <w:rPr>
          <w:rtl/>
        </w:rPr>
        <w:t xml:space="preserve"> </w:t>
      </w:r>
      <w:r w:rsidRPr="00215141">
        <w:rPr>
          <w:rFonts w:hint="eastAsia"/>
          <w:rtl/>
        </w:rPr>
        <w:t>העולה</w:t>
      </w:r>
      <w:r w:rsidRPr="00215141">
        <w:rPr>
          <w:rtl/>
        </w:rPr>
        <w:t xml:space="preserve"> </w:t>
      </w:r>
      <w:r w:rsidRPr="00215141">
        <w:rPr>
          <w:rFonts w:hint="eastAsia"/>
          <w:rtl/>
        </w:rPr>
        <w:t>מתרשים</w:t>
      </w:r>
      <w:r w:rsidRPr="00215141">
        <w:rPr>
          <w:rtl/>
        </w:rPr>
        <w:t xml:space="preserve"> 1 </w:t>
      </w:r>
      <w:r w:rsidRPr="00215141">
        <w:rPr>
          <w:rFonts w:hint="eastAsia"/>
          <w:rtl/>
        </w:rPr>
        <w:t>מצביעה</w:t>
      </w:r>
      <w:r w:rsidRPr="00215141">
        <w:rPr>
          <w:rtl/>
        </w:rPr>
        <w:t xml:space="preserve"> </w:t>
      </w:r>
      <w:r w:rsidRPr="00215141">
        <w:rPr>
          <w:rFonts w:hint="eastAsia"/>
          <w:rtl/>
        </w:rPr>
        <w:t>על</w:t>
      </w:r>
      <w:r w:rsidRPr="00215141">
        <w:rPr>
          <w:rtl/>
        </w:rPr>
        <w:t xml:space="preserve"> </w:t>
      </w:r>
      <w:r w:rsidRPr="00215141">
        <w:rPr>
          <w:rFonts w:hint="eastAsia"/>
          <w:rtl/>
        </w:rPr>
        <w:t>כך</w:t>
      </w:r>
      <w:r w:rsidRPr="00215141">
        <w:rPr>
          <w:rtl/>
        </w:rPr>
        <w:t xml:space="preserve"> </w:t>
      </w:r>
      <w:r w:rsidRPr="00215141">
        <w:rPr>
          <w:rFonts w:hint="eastAsia"/>
          <w:rtl/>
        </w:rPr>
        <w:t>ש</w:t>
      </w:r>
      <w:r w:rsidRPr="00215141">
        <w:rPr>
          <w:rFonts w:hint="cs"/>
          <w:rtl/>
        </w:rPr>
        <w:t>בשנים 2018-2014 בשש</w:t>
      </w:r>
      <w:r w:rsidRPr="00215141">
        <w:rPr>
          <w:rtl/>
        </w:rPr>
        <w:t xml:space="preserve"> </w:t>
      </w:r>
      <w:r w:rsidRPr="00215141">
        <w:rPr>
          <w:rFonts w:hint="eastAsia"/>
          <w:rtl/>
        </w:rPr>
        <w:t>מתשע</w:t>
      </w:r>
      <w:r w:rsidRPr="00215141">
        <w:rPr>
          <w:rtl/>
        </w:rPr>
        <w:t xml:space="preserve"> ההתקשרויות של </w:t>
      </w:r>
      <w:r w:rsidRPr="00215141">
        <w:rPr>
          <w:rFonts w:hint="cs"/>
          <w:rtl/>
        </w:rPr>
        <w:t>האגף</w:t>
      </w:r>
      <w:r w:rsidRPr="00215141">
        <w:rPr>
          <w:rtl/>
        </w:rPr>
        <w:t xml:space="preserve"> שהחלו ב</w:t>
      </w:r>
      <w:r w:rsidRPr="00215141">
        <w:rPr>
          <w:rFonts w:hint="eastAsia"/>
          <w:rtl/>
        </w:rPr>
        <w:t>פטור</w:t>
      </w:r>
      <w:r w:rsidRPr="00215141">
        <w:rPr>
          <w:rtl/>
        </w:rPr>
        <w:t xml:space="preserve"> ממכרז</w:t>
      </w:r>
      <w:r w:rsidRPr="00215141">
        <w:rPr>
          <w:rFonts w:hint="cs"/>
          <w:rtl/>
        </w:rPr>
        <w:t>,</w:t>
      </w:r>
      <w:r w:rsidRPr="00215141">
        <w:rPr>
          <w:rtl/>
        </w:rPr>
        <w:t xml:space="preserve"> העמותות שהפעילו את </w:t>
      </w:r>
      <w:r w:rsidRPr="00215141">
        <w:rPr>
          <w:rFonts w:hint="eastAsia"/>
          <w:rtl/>
        </w:rPr>
        <w:t>הפרויקט</w:t>
      </w:r>
      <w:r w:rsidRPr="00215141">
        <w:rPr>
          <w:rtl/>
        </w:rPr>
        <w:t xml:space="preserve"> </w:t>
      </w:r>
      <w:r w:rsidRPr="00215141">
        <w:rPr>
          <w:rFonts w:hint="eastAsia"/>
          <w:rtl/>
        </w:rPr>
        <w:t>הן</w:t>
      </w:r>
      <w:r w:rsidRPr="00215141">
        <w:rPr>
          <w:rtl/>
        </w:rPr>
        <w:t xml:space="preserve"> </w:t>
      </w:r>
      <w:r w:rsidRPr="00215141">
        <w:rPr>
          <w:rFonts w:hint="eastAsia"/>
          <w:rtl/>
        </w:rPr>
        <w:t>אלו</w:t>
      </w:r>
      <w:r w:rsidRPr="00215141">
        <w:rPr>
          <w:rtl/>
        </w:rPr>
        <w:t xml:space="preserve"> </w:t>
      </w:r>
      <w:r w:rsidRPr="00215141">
        <w:rPr>
          <w:rFonts w:hint="eastAsia"/>
          <w:rtl/>
        </w:rPr>
        <w:t>ש</w:t>
      </w:r>
      <w:r w:rsidRPr="00215141">
        <w:rPr>
          <w:rtl/>
        </w:rPr>
        <w:t>זכו במכרז</w:t>
      </w:r>
      <w:r w:rsidRPr="00215141">
        <w:rPr>
          <w:rFonts w:hint="cs"/>
          <w:rtl/>
        </w:rPr>
        <w:t>, בהתקשרות אחת זכו במכרז שתי עמותות (העמותה שהפעילה את ההתקשרות ועמותה נוספת) ובשתי התקשרויות התחלף הספק</w:t>
      </w:r>
      <w:r w:rsidRPr="00215141">
        <w:rPr>
          <w:rtl/>
        </w:rPr>
        <w:t>.</w:t>
      </w:r>
    </w:p>
    <w:p w14:paraId="177C3E3A" w14:textId="77777777" w:rsidR="00F410B5" w:rsidRPr="00215141" w:rsidRDefault="00F410B5" w:rsidP="003D415E">
      <w:pPr>
        <w:pStyle w:val="100"/>
        <w:rPr>
          <w:rtl/>
        </w:rPr>
      </w:pPr>
      <w:r w:rsidRPr="00215141">
        <w:rPr>
          <w:rFonts w:hint="cs"/>
          <w:rtl/>
        </w:rPr>
        <w:t xml:space="preserve">המשרד לשירותי דת מסר בתגובתו </w:t>
      </w:r>
      <w:r w:rsidRPr="00215141">
        <w:rPr>
          <w:rFonts w:hint="eastAsia"/>
          <w:rtl/>
        </w:rPr>
        <w:t>כי</w:t>
      </w:r>
      <w:r w:rsidRPr="00215141">
        <w:rPr>
          <w:rtl/>
        </w:rPr>
        <w:t xml:space="preserve"> </w:t>
      </w:r>
      <w:r w:rsidRPr="00215141">
        <w:rPr>
          <w:rFonts w:hint="eastAsia"/>
          <w:rtl/>
        </w:rPr>
        <w:t>כלל</w:t>
      </w:r>
      <w:r w:rsidRPr="00215141">
        <w:rPr>
          <w:rtl/>
        </w:rPr>
        <w:t xml:space="preserve"> </w:t>
      </w:r>
      <w:r w:rsidRPr="00215141">
        <w:rPr>
          <w:rFonts w:hint="eastAsia"/>
          <w:rtl/>
        </w:rPr>
        <w:t>התהליכים</w:t>
      </w:r>
      <w:r w:rsidRPr="00215141">
        <w:rPr>
          <w:rtl/>
        </w:rPr>
        <w:t xml:space="preserve"> </w:t>
      </w:r>
      <w:r w:rsidRPr="00215141">
        <w:rPr>
          <w:rFonts w:hint="eastAsia"/>
          <w:rtl/>
        </w:rPr>
        <w:t>התנהלו</w:t>
      </w:r>
      <w:r w:rsidRPr="00215141">
        <w:rPr>
          <w:rtl/>
        </w:rPr>
        <w:t xml:space="preserve"> </w:t>
      </w:r>
      <w:r w:rsidRPr="00215141">
        <w:rPr>
          <w:rFonts w:hint="eastAsia"/>
          <w:rtl/>
        </w:rPr>
        <w:t>על</w:t>
      </w:r>
      <w:r w:rsidRPr="00215141">
        <w:rPr>
          <w:rtl/>
        </w:rPr>
        <w:t xml:space="preserve"> </w:t>
      </w:r>
      <w:r w:rsidRPr="00215141">
        <w:rPr>
          <w:rFonts w:hint="eastAsia"/>
          <w:rtl/>
        </w:rPr>
        <w:t>פי</w:t>
      </w:r>
      <w:r w:rsidRPr="00215141">
        <w:rPr>
          <w:rtl/>
        </w:rPr>
        <w:t xml:space="preserve"> </w:t>
      </w:r>
      <w:r w:rsidRPr="00215141">
        <w:rPr>
          <w:rFonts w:hint="eastAsia"/>
          <w:rtl/>
        </w:rPr>
        <w:t>חוק</w:t>
      </w:r>
      <w:r w:rsidRPr="00215141">
        <w:rPr>
          <w:rtl/>
        </w:rPr>
        <w:t xml:space="preserve"> </w:t>
      </w:r>
      <w:r w:rsidRPr="00215141">
        <w:rPr>
          <w:rFonts w:hint="eastAsia"/>
          <w:rtl/>
        </w:rPr>
        <w:t>חובת</w:t>
      </w:r>
      <w:r w:rsidRPr="00215141">
        <w:rPr>
          <w:rtl/>
        </w:rPr>
        <w:t xml:space="preserve"> </w:t>
      </w:r>
      <w:r w:rsidRPr="00215141">
        <w:rPr>
          <w:rFonts w:hint="eastAsia"/>
          <w:rtl/>
        </w:rPr>
        <w:t>המכרזים</w:t>
      </w:r>
      <w:r w:rsidRPr="00215141">
        <w:rPr>
          <w:rtl/>
        </w:rPr>
        <w:t xml:space="preserve"> </w:t>
      </w:r>
      <w:r w:rsidRPr="00215141">
        <w:rPr>
          <w:rFonts w:hint="eastAsia"/>
          <w:rtl/>
        </w:rPr>
        <w:t>וכי</w:t>
      </w:r>
      <w:r w:rsidRPr="00215141">
        <w:rPr>
          <w:rtl/>
        </w:rPr>
        <w:t xml:space="preserve"> </w:t>
      </w:r>
      <w:r w:rsidRPr="00215141">
        <w:rPr>
          <w:rFonts w:hint="eastAsia"/>
          <w:rtl/>
        </w:rPr>
        <w:t>המשרד</w:t>
      </w:r>
      <w:r w:rsidRPr="00215141">
        <w:rPr>
          <w:rtl/>
        </w:rPr>
        <w:t xml:space="preserve">, </w:t>
      </w:r>
      <w:r w:rsidRPr="00215141">
        <w:rPr>
          <w:rFonts w:hint="eastAsia"/>
          <w:rtl/>
        </w:rPr>
        <w:t>בהובלת</w:t>
      </w:r>
      <w:r w:rsidRPr="00215141">
        <w:rPr>
          <w:rtl/>
        </w:rPr>
        <w:t xml:space="preserve"> </w:t>
      </w:r>
      <w:r w:rsidRPr="00215141">
        <w:rPr>
          <w:rFonts w:hint="eastAsia"/>
          <w:rtl/>
        </w:rPr>
        <w:t>הלשכה</w:t>
      </w:r>
      <w:r w:rsidRPr="00215141">
        <w:rPr>
          <w:rtl/>
        </w:rPr>
        <w:t xml:space="preserve"> </w:t>
      </w:r>
      <w:r w:rsidRPr="00215141">
        <w:rPr>
          <w:rFonts w:hint="eastAsia"/>
          <w:rtl/>
        </w:rPr>
        <w:t>המשפטית</w:t>
      </w:r>
      <w:r w:rsidRPr="00215141">
        <w:rPr>
          <w:rtl/>
        </w:rPr>
        <w:t>,</w:t>
      </w:r>
      <w:r w:rsidRPr="00215141">
        <w:rPr>
          <w:rFonts w:hint="cs"/>
          <w:rtl/>
        </w:rPr>
        <w:t xml:space="preserve"> קיים תהליך מתמשך של צמצום יתרונם של ספקים קיימים ושילוב ספקים חדשים. בין השאר, בחלק מן המכרזים, נקט המשרד את הצעדים הבאים: צמצום הדרישות בתנאי הסף; הפעלת גורם חיצוני לעידוד מפעילים נוספים להגיש הצעות למכרז; פיצול פעילות בפריסה ארצית לאזורים; פרסום המכרז למשך כחודשיים; הגדרת מינימום של שלושה מציעים במכרז, </w:t>
      </w:r>
      <w:r w:rsidRPr="00215141">
        <w:rPr>
          <w:rFonts w:hint="eastAsia"/>
          <w:rtl/>
        </w:rPr>
        <w:t>ביטול</w:t>
      </w:r>
      <w:r w:rsidRPr="00215141">
        <w:rPr>
          <w:rtl/>
        </w:rPr>
        <w:t xml:space="preserve"> </w:t>
      </w:r>
      <w:r w:rsidRPr="00215141">
        <w:rPr>
          <w:rFonts w:hint="eastAsia"/>
          <w:rtl/>
        </w:rPr>
        <w:t>הצורך</w:t>
      </w:r>
      <w:r w:rsidRPr="00215141">
        <w:rPr>
          <w:rtl/>
        </w:rPr>
        <w:t xml:space="preserve"> </w:t>
      </w:r>
      <w:r w:rsidRPr="00215141">
        <w:rPr>
          <w:rFonts w:hint="eastAsia"/>
          <w:rtl/>
        </w:rPr>
        <w:t>בתשלום</w:t>
      </w:r>
      <w:r w:rsidRPr="00215141">
        <w:rPr>
          <w:rtl/>
        </w:rPr>
        <w:t xml:space="preserve"> </w:t>
      </w:r>
      <w:r w:rsidRPr="00215141">
        <w:rPr>
          <w:rFonts w:hint="eastAsia"/>
          <w:rtl/>
        </w:rPr>
        <w:t>עבור</w:t>
      </w:r>
      <w:r w:rsidRPr="00215141">
        <w:rPr>
          <w:rtl/>
        </w:rPr>
        <w:t xml:space="preserve"> </w:t>
      </w:r>
      <w:r w:rsidRPr="00215141">
        <w:rPr>
          <w:rFonts w:hint="eastAsia"/>
          <w:rtl/>
        </w:rPr>
        <w:t>רכישת</w:t>
      </w:r>
      <w:r w:rsidRPr="00215141">
        <w:rPr>
          <w:rtl/>
        </w:rPr>
        <w:t xml:space="preserve"> </w:t>
      </w:r>
      <w:r w:rsidRPr="00215141">
        <w:rPr>
          <w:rFonts w:hint="eastAsia"/>
          <w:rtl/>
        </w:rPr>
        <w:t>מסמכי</w:t>
      </w:r>
      <w:r w:rsidRPr="00215141">
        <w:rPr>
          <w:rtl/>
        </w:rPr>
        <w:t xml:space="preserve"> </w:t>
      </w:r>
      <w:r w:rsidRPr="00215141">
        <w:rPr>
          <w:rFonts w:hint="eastAsia"/>
          <w:rtl/>
        </w:rPr>
        <w:t>המכרז</w:t>
      </w:r>
      <w:r w:rsidRPr="00215141">
        <w:rPr>
          <w:rtl/>
        </w:rPr>
        <w:t xml:space="preserve">, </w:t>
      </w:r>
      <w:r w:rsidRPr="00215141">
        <w:rPr>
          <w:rFonts w:hint="eastAsia"/>
          <w:rtl/>
        </w:rPr>
        <w:t>ביטול</w:t>
      </w:r>
      <w:r w:rsidRPr="00215141">
        <w:rPr>
          <w:rtl/>
        </w:rPr>
        <w:t xml:space="preserve"> </w:t>
      </w:r>
      <w:r w:rsidRPr="00215141">
        <w:rPr>
          <w:rFonts w:hint="eastAsia"/>
          <w:rtl/>
        </w:rPr>
        <w:t>הדרישה</w:t>
      </w:r>
      <w:r w:rsidRPr="00215141">
        <w:rPr>
          <w:rtl/>
        </w:rPr>
        <w:t xml:space="preserve"> </w:t>
      </w:r>
      <w:r w:rsidRPr="00215141">
        <w:rPr>
          <w:rFonts w:hint="eastAsia"/>
          <w:rtl/>
        </w:rPr>
        <w:t>להגשת</w:t>
      </w:r>
      <w:r w:rsidRPr="00215141">
        <w:rPr>
          <w:rtl/>
        </w:rPr>
        <w:t xml:space="preserve"> </w:t>
      </w:r>
      <w:r w:rsidRPr="00215141">
        <w:rPr>
          <w:rFonts w:hint="eastAsia"/>
          <w:rtl/>
        </w:rPr>
        <w:t>ערבות</w:t>
      </w:r>
      <w:r w:rsidRPr="00215141">
        <w:rPr>
          <w:rtl/>
        </w:rPr>
        <w:t xml:space="preserve"> </w:t>
      </w:r>
      <w:r w:rsidRPr="00215141">
        <w:rPr>
          <w:rFonts w:hint="eastAsia"/>
          <w:rtl/>
        </w:rPr>
        <w:t>הצעה</w:t>
      </w:r>
      <w:r w:rsidRPr="00215141">
        <w:rPr>
          <w:rtl/>
        </w:rPr>
        <w:t xml:space="preserve"> ועוד.</w:t>
      </w:r>
      <w:r w:rsidRPr="00215141">
        <w:rPr>
          <w:rFonts w:hint="cs"/>
          <w:rtl/>
        </w:rPr>
        <w:t xml:space="preserve"> עוד הוא הוסיף </w:t>
      </w:r>
      <w:r w:rsidRPr="00215141">
        <w:rPr>
          <w:rFonts w:hint="eastAsia"/>
          <w:rtl/>
        </w:rPr>
        <w:t>כי</w:t>
      </w:r>
      <w:r w:rsidRPr="00215141">
        <w:rPr>
          <w:rtl/>
        </w:rPr>
        <w:t xml:space="preserve"> </w:t>
      </w:r>
      <w:r w:rsidRPr="00215141">
        <w:rPr>
          <w:rFonts w:hint="eastAsia"/>
          <w:rtl/>
        </w:rPr>
        <w:t>כמעט</w:t>
      </w:r>
      <w:r w:rsidRPr="00215141">
        <w:rPr>
          <w:rtl/>
        </w:rPr>
        <w:t xml:space="preserve"> </w:t>
      </w:r>
      <w:r w:rsidRPr="00215141">
        <w:rPr>
          <w:rFonts w:hint="eastAsia"/>
          <w:rtl/>
        </w:rPr>
        <w:t>כל</w:t>
      </w:r>
      <w:r w:rsidRPr="00215141">
        <w:rPr>
          <w:rtl/>
        </w:rPr>
        <w:t xml:space="preserve"> </w:t>
      </w:r>
      <w:r w:rsidRPr="00215141">
        <w:rPr>
          <w:rFonts w:hint="eastAsia"/>
          <w:rtl/>
        </w:rPr>
        <w:t>תקציב</w:t>
      </w:r>
      <w:r w:rsidRPr="00215141">
        <w:rPr>
          <w:rtl/>
        </w:rPr>
        <w:t xml:space="preserve"> </w:t>
      </w:r>
      <w:r w:rsidRPr="00215141">
        <w:rPr>
          <w:rFonts w:hint="cs"/>
          <w:rtl/>
        </w:rPr>
        <w:t>האגף</w:t>
      </w:r>
      <w:r w:rsidRPr="00215141">
        <w:rPr>
          <w:rtl/>
        </w:rPr>
        <w:t xml:space="preserve"> </w:t>
      </w:r>
      <w:r w:rsidRPr="00215141">
        <w:rPr>
          <w:rFonts w:hint="eastAsia"/>
          <w:rtl/>
        </w:rPr>
        <w:t>מ</w:t>
      </w:r>
      <w:r w:rsidRPr="00215141">
        <w:rPr>
          <w:rFonts w:hint="cs"/>
          <w:rtl/>
        </w:rPr>
        <w:t>ו</w:t>
      </w:r>
      <w:r w:rsidRPr="00215141">
        <w:rPr>
          <w:rFonts w:hint="eastAsia"/>
          <w:rtl/>
        </w:rPr>
        <w:t>פעל</w:t>
      </w:r>
      <w:r w:rsidRPr="00215141">
        <w:rPr>
          <w:rtl/>
        </w:rPr>
        <w:t xml:space="preserve"> </w:t>
      </w:r>
      <w:r w:rsidRPr="00215141">
        <w:rPr>
          <w:rFonts w:hint="eastAsia"/>
          <w:rtl/>
        </w:rPr>
        <w:t>כיום</w:t>
      </w:r>
      <w:r w:rsidRPr="00215141">
        <w:rPr>
          <w:rtl/>
        </w:rPr>
        <w:t xml:space="preserve"> </w:t>
      </w:r>
      <w:r w:rsidRPr="00215141">
        <w:rPr>
          <w:rFonts w:hint="eastAsia"/>
          <w:rtl/>
        </w:rPr>
        <w:t>באמצעות</w:t>
      </w:r>
      <w:r w:rsidRPr="00215141">
        <w:rPr>
          <w:rtl/>
        </w:rPr>
        <w:t xml:space="preserve"> </w:t>
      </w:r>
      <w:r w:rsidRPr="00215141">
        <w:rPr>
          <w:rFonts w:hint="eastAsia"/>
          <w:rtl/>
        </w:rPr>
        <w:t>מכרזים</w:t>
      </w:r>
      <w:r w:rsidRPr="00215141">
        <w:rPr>
          <w:rtl/>
        </w:rPr>
        <w:t xml:space="preserve"> </w:t>
      </w:r>
      <w:r w:rsidRPr="00215141">
        <w:rPr>
          <w:rFonts w:hint="eastAsia"/>
          <w:rtl/>
        </w:rPr>
        <w:t>פומביים</w:t>
      </w:r>
      <w:r w:rsidRPr="00215141">
        <w:rPr>
          <w:rtl/>
        </w:rPr>
        <w:t>.</w:t>
      </w:r>
    </w:p>
    <w:p w14:paraId="0A2EB8C0" w14:textId="77777777" w:rsidR="00F410B5" w:rsidRPr="00215141" w:rsidRDefault="00F410B5" w:rsidP="003D415E">
      <w:pPr>
        <w:pStyle w:val="af4"/>
        <w:rPr>
          <w:rtl/>
        </w:rPr>
      </w:pPr>
      <w:r w:rsidRPr="00215141">
        <w:rPr>
          <w:rFonts w:hint="cs"/>
          <w:rtl/>
        </w:rPr>
        <w:t>מוצע</w:t>
      </w:r>
      <w:r w:rsidRPr="00215141">
        <w:rPr>
          <w:rtl/>
        </w:rPr>
        <w:t xml:space="preserve"> שוועדת המכרזים</w:t>
      </w:r>
      <w:r w:rsidRPr="00215141">
        <w:rPr>
          <w:rFonts w:hint="cs"/>
          <w:rtl/>
        </w:rPr>
        <w:t xml:space="preserve"> </w:t>
      </w:r>
      <w:r w:rsidRPr="00215141">
        <w:rPr>
          <w:rtl/>
        </w:rPr>
        <w:t>של המשרד תנתח את החסמים</w:t>
      </w:r>
      <w:r w:rsidRPr="00215141">
        <w:rPr>
          <w:rFonts w:hint="cs"/>
          <w:rtl/>
        </w:rPr>
        <w:t xml:space="preserve"> </w:t>
      </w:r>
      <w:r w:rsidRPr="00215141">
        <w:rPr>
          <w:rtl/>
        </w:rPr>
        <w:t xml:space="preserve">שהביאו לכך שמפעילי </w:t>
      </w:r>
      <w:r w:rsidRPr="00215141">
        <w:rPr>
          <w:rFonts w:hint="cs"/>
          <w:rtl/>
        </w:rPr>
        <w:t>הפרויקטים בפטור ממכרז</w:t>
      </w:r>
      <w:r w:rsidRPr="00215141">
        <w:rPr>
          <w:rtl/>
        </w:rPr>
        <w:t xml:space="preserve"> הם </w:t>
      </w:r>
      <w:r w:rsidRPr="00215141">
        <w:rPr>
          <w:rFonts w:hint="cs"/>
          <w:rtl/>
        </w:rPr>
        <w:t xml:space="preserve">אלה </w:t>
      </w:r>
      <w:r w:rsidRPr="00215141">
        <w:rPr>
          <w:rtl/>
        </w:rPr>
        <w:t>ש</w:t>
      </w:r>
      <w:r w:rsidRPr="00215141">
        <w:rPr>
          <w:rFonts w:hint="cs"/>
          <w:rtl/>
        </w:rPr>
        <w:t xml:space="preserve">זכו </w:t>
      </w:r>
      <w:r w:rsidRPr="00215141">
        <w:rPr>
          <w:rtl/>
        </w:rPr>
        <w:t>בדרך כלל</w:t>
      </w:r>
      <w:r w:rsidRPr="00215141">
        <w:rPr>
          <w:rFonts w:hint="cs"/>
          <w:rtl/>
        </w:rPr>
        <w:t xml:space="preserve"> </w:t>
      </w:r>
      <w:r w:rsidRPr="00215141">
        <w:rPr>
          <w:rtl/>
        </w:rPr>
        <w:t>במכרזי ההמשך ולא פעם היו מתמודדי</w:t>
      </w:r>
      <w:r w:rsidRPr="00215141">
        <w:rPr>
          <w:rFonts w:hint="eastAsia"/>
          <w:rtl/>
        </w:rPr>
        <w:t>ם</w:t>
      </w:r>
      <w:r w:rsidRPr="00215141">
        <w:rPr>
          <w:rtl/>
        </w:rPr>
        <w:t xml:space="preserve"> יחידים, </w:t>
      </w:r>
      <w:r w:rsidRPr="00215141">
        <w:rPr>
          <w:rFonts w:hint="eastAsia"/>
          <w:rtl/>
        </w:rPr>
        <w:t>ותבחן</w:t>
      </w:r>
      <w:r w:rsidRPr="00215141">
        <w:rPr>
          <w:rtl/>
        </w:rPr>
        <w:t xml:space="preserve"> האם </w:t>
      </w:r>
      <w:r w:rsidRPr="00215141">
        <w:rPr>
          <w:rFonts w:hint="eastAsia"/>
          <w:rtl/>
        </w:rPr>
        <w:t>די</w:t>
      </w:r>
      <w:r w:rsidRPr="00215141">
        <w:rPr>
          <w:rtl/>
        </w:rPr>
        <w:t xml:space="preserve"> </w:t>
      </w:r>
      <w:r w:rsidRPr="00215141">
        <w:rPr>
          <w:rFonts w:hint="eastAsia"/>
          <w:rtl/>
        </w:rPr>
        <w:t>בצעדים</w:t>
      </w:r>
      <w:r w:rsidRPr="00215141">
        <w:rPr>
          <w:rtl/>
        </w:rPr>
        <w:t xml:space="preserve"> </w:t>
      </w:r>
      <w:r w:rsidRPr="00215141">
        <w:rPr>
          <w:rFonts w:hint="eastAsia"/>
          <w:rtl/>
        </w:rPr>
        <w:t>שננקטו</w:t>
      </w:r>
      <w:r w:rsidRPr="00215141">
        <w:rPr>
          <w:rtl/>
        </w:rPr>
        <w:t xml:space="preserve"> </w:t>
      </w:r>
      <w:r w:rsidRPr="00215141">
        <w:rPr>
          <w:rFonts w:hint="eastAsia"/>
          <w:rtl/>
        </w:rPr>
        <w:t>בכדי</w:t>
      </w:r>
      <w:r w:rsidRPr="00215141">
        <w:rPr>
          <w:rtl/>
        </w:rPr>
        <w:t xml:space="preserve"> </w:t>
      </w:r>
      <w:r w:rsidRPr="00215141">
        <w:rPr>
          <w:rFonts w:hint="eastAsia"/>
          <w:rtl/>
        </w:rPr>
        <w:t>לאפשר</w:t>
      </w:r>
      <w:r w:rsidRPr="00215141">
        <w:rPr>
          <w:rtl/>
        </w:rPr>
        <w:t xml:space="preserve"> הרחבת ההזדמנות לשיתוף מפעילים נוספים. </w:t>
      </w:r>
      <w:r w:rsidRPr="00215141">
        <w:rPr>
          <w:rFonts w:hint="eastAsia"/>
          <w:rtl/>
        </w:rPr>
        <w:t>תחרות</w:t>
      </w:r>
      <w:r w:rsidRPr="00215141">
        <w:rPr>
          <w:rtl/>
        </w:rPr>
        <w:t xml:space="preserve"> במכרזים </w:t>
      </w:r>
      <w:r w:rsidRPr="00215141">
        <w:rPr>
          <w:rFonts w:hint="eastAsia"/>
          <w:rtl/>
        </w:rPr>
        <w:t>שבהם</w:t>
      </w:r>
      <w:r w:rsidRPr="00215141">
        <w:rPr>
          <w:rtl/>
        </w:rPr>
        <w:t xml:space="preserve"> </w:t>
      </w:r>
      <w:r w:rsidRPr="00215141">
        <w:rPr>
          <w:rFonts w:hint="eastAsia"/>
          <w:rtl/>
        </w:rPr>
        <w:t>מתמודדים</w:t>
      </w:r>
      <w:r w:rsidRPr="00215141">
        <w:rPr>
          <w:rtl/>
        </w:rPr>
        <w:t xml:space="preserve"> מספר רב של ספקים</w:t>
      </w:r>
      <w:r w:rsidRPr="00215141">
        <w:rPr>
          <w:rFonts w:hint="cs"/>
          <w:rtl/>
        </w:rPr>
        <w:t>, תועיל גם מהבחינה הכלכלית והאיכותית</w:t>
      </w:r>
      <w:r w:rsidRPr="00215141">
        <w:rPr>
          <w:rtl/>
        </w:rPr>
        <w:t xml:space="preserve">. </w:t>
      </w:r>
    </w:p>
    <w:p w14:paraId="685D7050" w14:textId="4CCA5985" w:rsidR="00F410B5" w:rsidRPr="00215141" w:rsidRDefault="003D415E" w:rsidP="003D415E">
      <w:pPr>
        <w:pStyle w:val="414"/>
        <w:rPr>
          <w:rtl/>
        </w:rPr>
      </w:pPr>
      <w:bookmarkStart w:id="29" w:name="_Toc26122132"/>
      <w:bookmarkStart w:id="30" w:name="_Toc28509962"/>
      <w:r>
        <w:rPr>
          <w:rFonts w:hint="cs"/>
          <w:rtl/>
        </w:rPr>
        <w:t>ק</w:t>
      </w:r>
      <w:r w:rsidR="00F410B5" w:rsidRPr="00215141">
        <w:rPr>
          <w:rFonts w:hint="cs"/>
          <w:rtl/>
        </w:rPr>
        <w:t>בלת הצעות מחיר בהתקשרויות בפטור ממכרז</w:t>
      </w:r>
      <w:bookmarkEnd w:id="29"/>
      <w:bookmarkEnd w:id="30"/>
    </w:p>
    <w:p w14:paraId="251C4302" w14:textId="77777777" w:rsidR="00F410B5" w:rsidRPr="00215141" w:rsidRDefault="00F410B5" w:rsidP="003D415E">
      <w:pPr>
        <w:pStyle w:val="100"/>
        <w:rPr>
          <w:rtl/>
        </w:rPr>
      </w:pPr>
      <w:r w:rsidRPr="00215141">
        <w:rPr>
          <w:rFonts w:hint="cs"/>
          <w:rtl/>
        </w:rPr>
        <w:t xml:space="preserve">על פי התקנות ועל פי הוראות תכ"ם משרד ממשלתי אשר החליט לבצע התקשרות שלא באמצעות מכרז פומבי רגיל, ינהל את ההליכים לקראת ההתקשרות האמורה באופן שקוף, הוגן ושוויוני. הוראות תכ"ם קובעות את הליך הפנייה לספקים (להלן - פנייה). בהתקשרות ששוויה 10,001 - 50,000 ש"ח על היחידה המזמינה לפנות בכתב ובנוסח אחיד לשלושה ספקים לפחות. כמו כן נקבעו </w:t>
      </w:r>
      <w:r w:rsidRPr="00215141">
        <w:rPr>
          <w:rtl/>
        </w:rPr>
        <w:t>כללים כדי להבטיח ש</w:t>
      </w:r>
      <w:r w:rsidRPr="00215141">
        <w:rPr>
          <w:rFonts w:hint="cs"/>
          <w:rtl/>
        </w:rPr>
        <w:t xml:space="preserve">יישמר </w:t>
      </w:r>
      <w:r w:rsidRPr="00215141">
        <w:rPr>
          <w:rtl/>
        </w:rPr>
        <w:t xml:space="preserve">עקרון התחרותיות </w:t>
      </w:r>
      <w:r w:rsidRPr="00215141">
        <w:rPr>
          <w:rFonts w:hint="cs"/>
          <w:rtl/>
        </w:rPr>
        <w:t xml:space="preserve">בין הספקים </w:t>
      </w:r>
      <w:r w:rsidRPr="00215141">
        <w:rPr>
          <w:rtl/>
        </w:rPr>
        <w:t>ו</w:t>
      </w:r>
      <w:r w:rsidRPr="00215141">
        <w:rPr>
          <w:rFonts w:hint="cs"/>
          <w:rtl/>
        </w:rPr>
        <w:t>ש</w:t>
      </w:r>
      <w:r w:rsidRPr="00215141">
        <w:rPr>
          <w:rtl/>
        </w:rPr>
        <w:t>תיבחר ההצעה המ</w:t>
      </w:r>
      <w:r w:rsidRPr="00215141">
        <w:rPr>
          <w:rFonts w:hint="cs"/>
          <w:rtl/>
        </w:rPr>
        <w:t>י</w:t>
      </w:r>
      <w:r w:rsidRPr="00215141">
        <w:rPr>
          <w:rtl/>
        </w:rPr>
        <w:t>טבית</w:t>
      </w:r>
      <w:r w:rsidRPr="005A6A96">
        <w:rPr>
          <w:rStyle w:val="FootnoteReference"/>
          <w:rtl/>
        </w:rPr>
        <w:footnoteReference w:id="8"/>
      </w:r>
      <w:r w:rsidRPr="005A6A96">
        <w:rPr>
          <w:rtl/>
        </w:rPr>
        <w:t>.</w:t>
      </w:r>
    </w:p>
    <w:p w14:paraId="5C5541F7" w14:textId="77777777" w:rsidR="00F410B5" w:rsidRPr="00215141" w:rsidRDefault="00F410B5" w:rsidP="003D415E">
      <w:pPr>
        <w:pStyle w:val="100"/>
        <w:rPr>
          <w:rtl/>
        </w:rPr>
      </w:pPr>
      <w:r w:rsidRPr="00215141">
        <w:rPr>
          <w:rFonts w:hint="cs"/>
          <w:rtl/>
        </w:rPr>
        <w:lastRenderedPageBreak/>
        <w:t xml:space="preserve">על פי הוראות התכ"ם הסמכות לביצוע התקשרויות בפטור ממכרז שסכומן עד 50,000 ש"ח נתונה בידי היחידה המזמינה - קרי בידי האגף. על כן האגף הוא שיזם את הפנייה לספקים לצורך קבלת הצעות מחיר, </w:t>
      </w:r>
      <w:r>
        <w:rPr>
          <w:rFonts w:hint="cs"/>
          <w:rtl/>
        </w:rPr>
        <w:t>והוא שבוחן את ההצעות שהתקבלו ובוחר</w:t>
      </w:r>
      <w:r w:rsidRPr="00215141">
        <w:rPr>
          <w:rFonts w:hint="cs"/>
          <w:rtl/>
        </w:rPr>
        <w:t xml:space="preserve"> את ההצעה הזוכה.</w:t>
      </w:r>
    </w:p>
    <w:p w14:paraId="5242E17A" w14:textId="77777777" w:rsidR="00F410B5" w:rsidRPr="00215141" w:rsidRDefault="00F410B5" w:rsidP="003D415E">
      <w:pPr>
        <w:pStyle w:val="100"/>
        <w:rPr>
          <w:rtl/>
        </w:rPr>
      </w:pPr>
      <w:r w:rsidRPr="00215141">
        <w:rPr>
          <w:rFonts w:hint="cs"/>
          <w:rtl/>
        </w:rPr>
        <w:t xml:space="preserve">משרד מבקר המדינה בדק אקראית 17 מ-36 ההתקשרויות בפטור ממכרז שעשה האגף בדרך של קבלת הצעות מחיר מספקים בשנים 2015 עד 2018, כל ההתקשרויות שנבדקו הן </w:t>
      </w:r>
      <w:r w:rsidRPr="00215141">
        <w:rPr>
          <w:rtl/>
        </w:rPr>
        <w:t xml:space="preserve">להספקת שירותים שבליבת הפעילות של </w:t>
      </w:r>
      <w:r w:rsidRPr="00215141">
        <w:rPr>
          <w:rFonts w:hint="cs"/>
          <w:rtl/>
        </w:rPr>
        <w:t xml:space="preserve">האגף. </w:t>
      </w:r>
      <w:r w:rsidRPr="00215141">
        <w:rPr>
          <w:rFonts w:hint="eastAsia"/>
          <w:rtl/>
        </w:rPr>
        <w:t>ההיקף</w:t>
      </w:r>
      <w:r w:rsidRPr="00215141">
        <w:rPr>
          <w:rtl/>
        </w:rPr>
        <w:t xml:space="preserve"> הכספי של </w:t>
      </w:r>
      <w:r w:rsidRPr="00215141">
        <w:rPr>
          <w:rFonts w:hint="eastAsia"/>
          <w:rtl/>
        </w:rPr>
        <w:t>כלל</w:t>
      </w:r>
      <w:r w:rsidRPr="00215141">
        <w:rPr>
          <w:rtl/>
        </w:rPr>
        <w:t xml:space="preserve"> 36 התקשרויות </w:t>
      </w:r>
      <w:r w:rsidRPr="00215141">
        <w:rPr>
          <w:rFonts w:hint="eastAsia"/>
          <w:rtl/>
        </w:rPr>
        <w:t>נאמד</w:t>
      </w:r>
      <w:r w:rsidRPr="00215141">
        <w:rPr>
          <w:rtl/>
        </w:rPr>
        <w:t xml:space="preserve"> </w:t>
      </w:r>
      <w:r w:rsidRPr="00215141">
        <w:rPr>
          <w:rFonts w:hint="eastAsia"/>
          <w:rtl/>
        </w:rPr>
        <w:t>על</w:t>
      </w:r>
      <w:r w:rsidRPr="00215141">
        <w:rPr>
          <w:rtl/>
        </w:rPr>
        <w:t xml:space="preserve"> </w:t>
      </w:r>
      <w:r w:rsidRPr="00215141">
        <w:rPr>
          <w:rFonts w:hint="eastAsia"/>
          <w:rtl/>
        </w:rPr>
        <w:t>ידי</w:t>
      </w:r>
      <w:r w:rsidRPr="00215141">
        <w:rPr>
          <w:rtl/>
        </w:rPr>
        <w:t xml:space="preserve"> </w:t>
      </w:r>
      <w:r w:rsidRPr="00215141">
        <w:rPr>
          <w:rFonts w:hint="cs"/>
          <w:rtl/>
        </w:rPr>
        <w:t>האגף</w:t>
      </w:r>
      <w:r w:rsidRPr="00215141">
        <w:rPr>
          <w:rtl/>
        </w:rPr>
        <w:t xml:space="preserve"> </w:t>
      </w:r>
      <w:r w:rsidRPr="00215141">
        <w:rPr>
          <w:rFonts w:hint="eastAsia"/>
          <w:rtl/>
        </w:rPr>
        <w:t>בכ</w:t>
      </w:r>
      <w:r w:rsidRPr="00215141">
        <w:rPr>
          <w:rtl/>
        </w:rPr>
        <w:t xml:space="preserve">-3 </w:t>
      </w:r>
      <w:r w:rsidRPr="00215141">
        <w:rPr>
          <w:rFonts w:hint="eastAsia"/>
          <w:rtl/>
        </w:rPr>
        <w:t>מיליון</w:t>
      </w:r>
      <w:r w:rsidRPr="00215141">
        <w:rPr>
          <w:rtl/>
        </w:rPr>
        <w:t xml:space="preserve"> </w:t>
      </w:r>
      <w:r w:rsidRPr="00215141">
        <w:rPr>
          <w:rFonts w:hint="eastAsia"/>
          <w:rtl/>
        </w:rPr>
        <w:t>ש</w:t>
      </w:r>
      <w:r w:rsidRPr="00215141">
        <w:rPr>
          <w:rtl/>
        </w:rPr>
        <w:t xml:space="preserve">"ח (כ-2% מהיקף </w:t>
      </w:r>
      <w:r w:rsidRPr="00215141">
        <w:rPr>
          <w:rFonts w:hint="eastAsia"/>
          <w:rtl/>
        </w:rPr>
        <w:t>הפעילות</w:t>
      </w:r>
      <w:r w:rsidRPr="00215141">
        <w:rPr>
          <w:rtl/>
        </w:rPr>
        <w:t xml:space="preserve"> </w:t>
      </w:r>
      <w:r w:rsidRPr="00215141">
        <w:rPr>
          <w:rFonts w:hint="eastAsia"/>
          <w:rtl/>
        </w:rPr>
        <w:t>הכולל</w:t>
      </w:r>
      <w:r w:rsidRPr="00215141">
        <w:rPr>
          <w:rtl/>
        </w:rPr>
        <w:t xml:space="preserve"> </w:t>
      </w:r>
      <w:r w:rsidRPr="00215141">
        <w:rPr>
          <w:rFonts w:hint="eastAsia"/>
          <w:rtl/>
        </w:rPr>
        <w:t>של</w:t>
      </w:r>
      <w:r w:rsidRPr="00215141">
        <w:rPr>
          <w:rtl/>
        </w:rPr>
        <w:t xml:space="preserve"> </w:t>
      </w:r>
      <w:r w:rsidRPr="00215141">
        <w:rPr>
          <w:rFonts w:hint="cs"/>
          <w:rtl/>
        </w:rPr>
        <w:t>האגף</w:t>
      </w:r>
      <w:r w:rsidRPr="00215141">
        <w:rPr>
          <w:rtl/>
        </w:rPr>
        <w:t>).</w:t>
      </w:r>
      <w:r w:rsidRPr="00215141">
        <w:rPr>
          <w:rFonts w:hint="cs"/>
          <w:rtl/>
        </w:rPr>
        <w:t xml:space="preserve"> הבדיקה העלתה כמה סוגי ליקויים בהתקשרויות כמפורט להלן:</w:t>
      </w:r>
    </w:p>
    <w:p w14:paraId="6BCB8585" w14:textId="77777777" w:rsidR="00F410B5" w:rsidRPr="003D415E" w:rsidRDefault="00F410B5" w:rsidP="003D415E">
      <w:pPr>
        <w:pStyle w:val="a9"/>
        <w:rPr>
          <w:b/>
          <w:bCs/>
          <w:rtl/>
        </w:rPr>
      </w:pPr>
      <w:r w:rsidRPr="00215141">
        <w:rPr>
          <w:rFonts w:hint="eastAsia"/>
          <w:rtl/>
        </w:rPr>
        <w:t>לוח</w:t>
      </w:r>
      <w:r w:rsidRPr="00215141">
        <w:rPr>
          <w:rtl/>
        </w:rPr>
        <w:t xml:space="preserve"> 5 </w:t>
      </w:r>
      <w:r w:rsidRPr="00215141">
        <w:rPr>
          <w:rFonts w:hint="cs"/>
          <w:rtl/>
        </w:rPr>
        <w:t>:</w:t>
      </w:r>
      <w:r w:rsidRPr="00215141">
        <w:rPr>
          <w:rtl/>
        </w:rPr>
        <w:t xml:space="preserve"> </w:t>
      </w:r>
      <w:r w:rsidRPr="003D415E">
        <w:rPr>
          <w:rFonts w:hint="eastAsia"/>
          <w:b/>
          <w:bCs/>
          <w:rtl/>
        </w:rPr>
        <w:t>התפלגות</w:t>
      </w:r>
      <w:r w:rsidRPr="003D415E">
        <w:rPr>
          <w:b/>
          <w:bCs/>
          <w:rtl/>
        </w:rPr>
        <w:t xml:space="preserve"> ההתקשרויות </w:t>
      </w:r>
      <w:r w:rsidRPr="003D415E">
        <w:rPr>
          <w:rFonts w:hint="eastAsia"/>
          <w:b/>
          <w:bCs/>
          <w:rtl/>
        </w:rPr>
        <w:t>הפטורות</w:t>
      </w:r>
      <w:r w:rsidRPr="003D415E">
        <w:rPr>
          <w:b/>
          <w:bCs/>
          <w:rtl/>
        </w:rPr>
        <w:t xml:space="preserve"> </w:t>
      </w:r>
      <w:r w:rsidRPr="003D415E">
        <w:rPr>
          <w:rFonts w:hint="eastAsia"/>
          <w:b/>
          <w:bCs/>
          <w:rtl/>
        </w:rPr>
        <w:t>ממכרז</w:t>
      </w:r>
    </w:p>
    <w:tbl>
      <w:tblPr>
        <w:tblStyle w:val="TableGrid"/>
        <w:bidiVisual/>
        <w:tblW w:w="0" w:type="auto"/>
        <w:jc w:val="center"/>
        <w:tblLook w:val="04A0" w:firstRow="1" w:lastRow="0" w:firstColumn="1" w:lastColumn="0" w:noHBand="0" w:noVBand="1"/>
      </w:tblPr>
      <w:tblGrid>
        <w:gridCol w:w="3307"/>
        <w:gridCol w:w="1498"/>
      </w:tblGrid>
      <w:tr w:rsidR="00F410B5" w:rsidRPr="00215141" w14:paraId="21EFAE34" w14:textId="77777777" w:rsidTr="00A113D8">
        <w:trPr>
          <w:jc w:val="center"/>
        </w:trPr>
        <w:tc>
          <w:tcPr>
            <w:tcW w:w="3307" w:type="dxa"/>
            <w:shd w:val="clear" w:color="auto" w:fill="C6D9F1"/>
            <w:vAlign w:val="center"/>
          </w:tcPr>
          <w:p w14:paraId="79CE2631" w14:textId="77777777" w:rsidR="00F410B5" w:rsidRPr="003D415E" w:rsidRDefault="00F410B5" w:rsidP="003D415E">
            <w:pPr>
              <w:pStyle w:val="af0"/>
              <w:rPr>
                <w:rtl/>
              </w:rPr>
            </w:pPr>
            <w:r w:rsidRPr="003D415E">
              <w:rPr>
                <w:rFonts w:hint="eastAsia"/>
                <w:rtl/>
              </w:rPr>
              <w:t>מאפיין</w:t>
            </w:r>
            <w:r w:rsidRPr="003D415E">
              <w:rPr>
                <w:rtl/>
              </w:rPr>
              <w:t xml:space="preserve"> </w:t>
            </w:r>
            <w:r w:rsidRPr="003D415E">
              <w:rPr>
                <w:rFonts w:hint="eastAsia"/>
                <w:rtl/>
              </w:rPr>
              <w:t>ההתקשרות</w:t>
            </w:r>
          </w:p>
        </w:tc>
        <w:tc>
          <w:tcPr>
            <w:tcW w:w="1273" w:type="dxa"/>
            <w:shd w:val="clear" w:color="auto" w:fill="C6D9F1"/>
            <w:vAlign w:val="center"/>
          </w:tcPr>
          <w:p w14:paraId="749C0EC6" w14:textId="77777777" w:rsidR="00F410B5" w:rsidRPr="003D415E" w:rsidRDefault="00F410B5" w:rsidP="003D415E">
            <w:pPr>
              <w:pStyle w:val="af0"/>
              <w:rPr>
                <w:rtl/>
              </w:rPr>
            </w:pPr>
            <w:r w:rsidRPr="003D415E">
              <w:rPr>
                <w:rFonts w:hint="eastAsia"/>
                <w:rtl/>
              </w:rPr>
              <w:t>מס</w:t>
            </w:r>
            <w:r w:rsidRPr="003D415E">
              <w:rPr>
                <w:rtl/>
              </w:rPr>
              <w:t xml:space="preserve">' </w:t>
            </w:r>
            <w:r w:rsidRPr="003D415E">
              <w:rPr>
                <w:rFonts w:hint="eastAsia"/>
                <w:rtl/>
              </w:rPr>
              <w:t>ההתקשרויות</w:t>
            </w:r>
          </w:p>
        </w:tc>
      </w:tr>
      <w:tr w:rsidR="00F410B5" w:rsidRPr="00215141" w14:paraId="6A87AA38" w14:textId="77777777" w:rsidTr="00A113D8">
        <w:trPr>
          <w:jc w:val="center"/>
        </w:trPr>
        <w:tc>
          <w:tcPr>
            <w:tcW w:w="3307" w:type="dxa"/>
            <w:vAlign w:val="bottom"/>
          </w:tcPr>
          <w:p w14:paraId="02FAC681" w14:textId="77777777" w:rsidR="00F410B5" w:rsidRPr="003D415E" w:rsidRDefault="00F410B5" w:rsidP="003D415E">
            <w:pPr>
              <w:pStyle w:val="R"/>
              <w:rPr>
                <w:rtl/>
              </w:rPr>
            </w:pPr>
            <w:r w:rsidRPr="003D415E">
              <w:rPr>
                <w:rFonts w:hint="cs"/>
                <w:rtl/>
              </w:rPr>
              <w:t>התקשרויות שבוצעו בפטור ממכרז</w:t>
            </w:r>
          </w:p>
        </w:tc>
        <w:tc>
          <w:tcPr>
            <w:tcW w:w="1273" w:type="dxa"/>
            <w:vAlign w:val="bottom"/>
          </w:tcPr>
          <w:p w14:paraId="699DEC85" w14:textId="77777777" w:rsidR="00F410B5" w:rsidRPr="003D415E" w:rsidRDefault="00F410B5" w:rsidP="003D415E">
            <w:pPr>
              <w:pStyle w:val="R"/>
              <w:rPr>
                <w:rtl/>
              </w:rPr>
            </w:pPr>
            <w:r w:rsidRPr="003D415E">
              <w:rPr>
                <w:rFonts w:hint="cs"/>
                <w:rtl/>
              </w:rPr>
              <w:t>36</w:t>
            </w:r>
          </w:p>
        </w:tc>
      </w:tr>
      <w:tr w:rsidR="00F410B5" w:rsidRPr="00215141" w14:paraId="60EA33D2" w14:textId="77777777" w:rsidTr="00A113D8">
        <w:trPr>
          <w:jc w:val="center"/>
        </w:trPr>
        <w:tc>
          <w:tcPr>
            <w:tcW w:w="3307" w:type="dxa"/>
            <w:vAlign w:val="bottom"/>
          </w:tcPr>
          <w:p w14:paraId="719A1981" w14:textId="77777777" w:rsidR="00F410B5" w:rsidRPr="003D415E" w:rsidRDefault="00F410B5" w:rsidP="003D415E">
            <w:pPr>
              <w:pStyle w:val="R"/>
              <w:rPr>
                <w:rtl/>
              </w:rPr>
            </w:pPr>
            <w:r w:rsidRPr="003D415E">
              <w:rPr>
                <w:rFonts w:hint="cs"/>
                <w:rtl/>
              </w:rPr>
              <w:t xml:space="preserve">התקשרויות שנבדקו אקראית </w:t>
            </w:r>
          </w:p>
        </w:tc>
        <w:tc>
          <w:tcPr>
            <w:tcW w:w="1273" w:type="dxa"/>
            <w:vAlign w:val="bottom"/>
          </w:tcPr>
          <w:p w14:paraId="3FD17109" w14:textId="77777777" w:rsidR="00F410B5" w:rsidRPr="003D415E" w:rsidRDefault="00F410B5" w:rsidP="003D415E">
            <w:pPr>
              <w:pStyle w:val="R"/>
              <w:rPr>
                <w:rtl/>
              </w:rPr>
            </w:pPr>
            <w:r w:rsidRPr="003D415E">
              <w:rPr>
                <w:rFonts w:hint="cs"/>
                <w:rtl/>
              </w:rPr>
              <w:t>17</w:t>
            </w:r>
          </w:p>
        </w:tc>
      </w:tr>
      <w:tr w:rsidR="00F410B5" w:rsidRPr="00215141" w14:paraId="4706FAE5" w14:textId="77777777" w:rsidTr="00A113D8">
        <w:trPr>
          <w:jc w:val="center"/>
        </w:trPr>
        <w:tc>
          <w:tcPr>
            <w:tcW w:w="3307" w:type="dxa"/>
            <w:vAlign w:val="bottom"/>
          </w:tcPr>
          <w:p w14:paraId="13D2D90E" w14:textId="77777777" w:rsidR="00F410B5" w:rsidRPr="003D415E" w:rsidRDefault="00F410B5" w:rsidP="003D415E">
            <w:pPr>
              <w:pStyle w:val="R"/>
              <w:rPr>
                <w:rtl/>
              </w:rPr>
            </w:pPr>
            <w:r w:rsidRPr="003D415E">
              <w:rPr>
                <w:rFonts w:hint="cs"/>
                <w:rtl/>
              </w:rPr>
              <w:t xml:space="preserve">התקשרויות שבהן </w:t>
            </w:r>
            <w:r w:rsidRPr="003D415E">
              <w:rPr>
                <w:rtl/>
              </w:rPr>
              <w:t>רק הצעת מחיר אחת לא על</w:t>
            </w:r>
            <w:r w:rsidRPr="003D415E">
              <w:rPr>
                <w:rFonts w:hint="cs"/>
                <w:rtl/>
              </w:rPr>
              <w:t>ת</w:t>
            </w:r>
            <w:r w:rsidRPr="003D415E">
              <w:rPr>
                <w:rtl/>
              </w:rPr>
              <w:t>ה על 50</w:t>
            </w:r>
            <w:r w:rsidRPr="003D415E">
              <w:rPr>
                <w:rFonts w:hint="cs"/>
                <w:rtl/>
              </w:rPr>
              <w:t>,000</w:t>
            </w:r>
            <w:r w:rsidRPr="003D415E">
              <w:rPr>
                <w:rtl/>
              </w:rPr>
              <w:t xml:space="preserve"> </w:t>
            </w:r>
            <w:r w:rsidRPr="003D415E">
              <w:rPr>
                <w:rFonts w:hint="cs"/>
                <w:rtl/>
              </w:rPr>
              <w:t xml:space="preserve">ש"ח </w:t>
            </w:r>
          </w:p>
        </w:tc>
        <w:tc>
          <w:tcPr>
            <w:tcW w:w="1273" w:type="dxa"/>
            <w:vAlign w:val="bottom"/>
          </w:tcPr>
          <w:p w14:paraId="1ADDB8CB" w14:textId="77777777" w:rsidR="00F410B5" w:rsidRPr="003D415E" w:rsidRDefault="00F410B5" w:rsidP="003D415E">
            <w:pPr>
              <w:pStyle w:val="R"/>
              <w:rPr>
                <w:rtl/>
              </w:rPr>
            </w:pPr>
            <w:r w:rsidRPr="003D415E">
              <w:rPr>
                <w:rFonts w:hint="cs"/>
                <w:rtl/>
              </w:rPr>
              <w:t>16</w:t>
            </w:r>
          </w:p>
        </w:tc>
      </w:tr>
      <w:tr w:rsidR="00F410B5" w:rsidRPr="00215141" w14:paraId="3C0AF1CD" w14:textId="77777777" w:rsidTr="00A113D8">
        <w:trPr>
          <w:jc w:val="center"/>
        </w:trPr>
        <w:tc>
          <w:tcPr>
            <w:tcW w:w="3307" w:type="dxa"/>
            <w:vAlign w:val="bottom"/>
          </w:tcPr>
          <w:p w14:paraId="71D3F10A" w14:textId="77777777" w:rsidR="00F410B5" w:rsidRPr="003D415E" w:rsidRDefault="00F410B5" w:rsidP="003D415E">
            <w:pPr>
              <w:pStyle w:val="R"/>
              <w:rPr>
                <w:rtl/>
              </w:rPr>
            </w:pPr>
            <w:r w:rsidRPr="003D415E">
              <w:rPr>
                <w:rFonts w:hint="cs"/>
                <w:rtl/>
              </w:rPr>
              <w:t>התקשרויות שבהן פנה האגף רק ל</w:t>
            </w:r>
            <w:r w:rsidRPr="003D415E">
              <w:rPr>
                <w:rtl/>
              </w:rPr>
              <w:t xml:space="preserve">עמותות </w:t>
            </w:r>
            <w:r w:rsidRPr="003D415E">
              <w:rPr>
                <w:rFonts w:hint="cs"/>
                <w:rtl/>
              </w:rPr>
              <w:t>ה</w:t>
            </w:r>
            <w:r w:rsidRPr="003D415E">
              <w:rPr>
                <w:rtl/>
              </w:rPr>
              <w:t>מזוהות</w:t>
            </w:r>
            <w:r w:rsidRPr="003D415E">
              <w:rPr>
                <w:rFonts w:hint="cs"/>
                <w:rtl/>
              </w:rPr>
              <w:t xml:space="preserve"> עם זרם מסוים</w:t>
            </w:r>
          </w:p>
        </w:tc>
        <w:tc>
          <w:tcPr>
            <w:tcW w:w="1273" w:type="dxa"/>
            <w:vAlign w:val="bottom"/>
          </w:tcPr>
          <w:p w14:paraId="6AD30245" w14:textId="77777777" w:rsidR="00F410B5" w:rsidRPr="003D415E" w:rsidRDefault="00F410B5" w:rsidP="003D415E">
            <w:pPr>
              <w:pStyle w:val="R"/>
              <w:rPr>
                <w:rtl/>
              </w:rPr>
            </w:pPr>
            <w:r w:rsidRPr="003D415E">
              <w:rPr>
                <w:rFonts w:hint="cs"/>
                <w:rtl/>
              </w:rPr>
              <w:t>3</w:t>
            </w:r>
          </w:p>
        </w:tc>
      </w:tr>
      <w:tr w:rsidR="00F410B5" w:rsidRPr="00215141" w14:paraId="24D44EAE" w14:textId="77777777" w:rsidTr="00A113D8">
        <w:trPr>
          <w:jc w:val="center"/>
        </w:trPr>
        <w:tc>
          <w:tcPr>
            <w:tcW w:w="3307" w:type="dxa"/>
            <w:vAlign w:val="bottom"/>
          </w:tcPr>
          <w:p w14:paraId="0AEB0C22" w14:textId="77777777" w:rsidR="00F410B5" w:rsidRPr="003D415E" w:rsidRDefault="00F410B5" w:rsidP="003D415E">
            <w:pPr>
              <w:pStyle w:val="R"/>
              <w:rPr>
                <w:rtl/>
              </w:rPr>
            </w:pPr>
            <w:r w:rsidRPr="003D415E">
              <w:rPr>
                <w:rFonts w:hint="cs"/>
                <w:rtl/>
              </w:rPr>
              <w:t>התקשרויות שבהן פנה האגף לעמותות קשורות ביניהן</w:t>
            </w:r>
          </w:p>
        </w:tc>
        <w:tc>
          <w:tcPr>
            <w:tcW w:w="1273" w:type="dxa"/>
            <w:vAlign w:val="bottom"/>
          </w:tcPr>
          <w:p w14:paraId="763D32D7" w14:textId="77777777" w:rsidR="00F410B5" w:rsidRPr="003D415E" w:rsidRDefault="00F410B5" w:rsidP="003D415E">
            <w:pPr>
              <w:pStyle w:val="R"/>
              <w:rPr>
                <w:rtl/>
              </w:rPr>
            </w:pPr>
            <w:r w:rsidRPr="003D415E">
              <w:rPr>
                <w:rFonts w:hint="cs"/>
                <w:rtl/>
              </w:rPr>
              <w:t>1</w:t>
            </w:r>
          </w:p>
        </w:tc>
      </w:tr>
      <w:tr w:rsidR="00F410B5" w:rsidRPr="00215141" w14:paraId="446A33E9" w14:textId="77777777" w:rsidTr="00A113D8">
        <w:trPr>
          <w:jc w:val="center"/>
        </w:trPr>
        <w:tc>
          <w:tcPr>
            <w:tcW w:w="3307" w:type="dxa"/>
            <w:vAlign w:val="bottom"/>
          </w:tcPr>
          <w:p w14:paraId="7FDB2453" w14:textId="77777777" w:rsidR="00F410B5" w:rsidRPr="003D415E" w:rsidRDefault="00F410B5" w:rsidP="003D415E">
            <w:pPr>
              <w:pStyle w:val="R"/>
              <w:rPr>
                <w:rtl/>
              </w:rPr>
            </w:pPr>
            <w:r w:rsidRPr="003D415E">
              <w:rPr>
                <w:rFonts w:hint="cs"/>
                <w:rtl/>
              </w:rPr>
              <w:t xml:space="preserve">התקשרויות שבהן הצעות המחיר שהתקבלו היו זהות </w:t>
            </w:r>
          </w:p>
        </w:tc>
        <w:tc>
          <w:tcPr>
            <w:tcW w:w="1273" w:type="dxa"/>
            <w:vAlign w:val="bottom"/>
          </w:tcPr>
          <w:p w14:paraId="150D906C" w14:textId="77777777" w:rsidR="00F410B5" w:rsidRPr="003D415E" w:rsidRDefault="00F410B5" w:rsidP="003D415E">
            <w:pPr>
              <w:pStyle w:val="R"/>
              <w:rPr>
                <w:rtl/>
              </w:rPr>
            </w:pPr>
            <w:r w:rsidRPr="003D415E">
              <w:rPr>
                <w:rFonts w:hint="cs"/>
                <w:rtl/>
              </w:rPr>
              <w:t>1</w:t>
            </w:r>
          </w:p>
        </w:tc>
      </w:tr>
    </w:tbl>
    <w:p w14:paraId="39563FB8" w14:textId="77777777" w:rsidR="00F410B5" w:rsidRDefault="00F410B5" w:rsidP="00F410B5">
      <w:pPr>
        <w:pStyle w:val="aff3"/>
        <w:spacing w:line="269" w:lineRule="auto"/>
        <w:rPr>
          <w:rtl/>
        </w:rPr>
      </w:pPr>
    </w:p>
    <w:p w14:paraId="3CD75A06" w14:textId="77777777" w:rsidR="00F410B5" w:rsidRDefault="00F410B5" w:rsidP="00F410B5">
      <w:pPr>
        <w:bidi w:val="0"/>
        <w:rPr>
          <w:szCs w:val="20"/>
        </w:rPr>
      </w:pPr>
      <w:r>
        <w:rPr>
          <w:rtl/>
        </w:rPr>
        <w:br w:type="page"/>
      </w:r>
    </w:p>
    <w:p w14:paraId="2CA56C67" w14:textId="77777777" w:rsidR="00F410B5" w:rsidRPr="00215141" w:rsidRDefault="00F410B5" w:rsidP="00BA05AF">
      <w:pPr>
        <w:pStyle w:val="100"/>
        <w:rPr>
          <w:rtl/>
        </w:rPr>
      </w:pPr>
      <w:r w:rsidRPr="00215141">
        <w:rPr>
          <w:rFonts w:hint="cs"/>
          <w:rtl/>
        </w:rPr>
        <w:lastRenderedPageBreak/>
        <w:t xml:space="preserve">להלן הפירוט: </w:t>
      </w:r>
    </w:p>
    <w:p w14:paraId="6502BDFF" w14:textId="77777777" w:rsidR="00F410B5" w:rsidRPr="00215141" w:rsidRDefault="00F410B5" w:rsidP="00BA05AF">
      <w:pPr>
        <w:pStyle w:val="100"/>
        <w:rPr>
          <w:rtl/>
        </w:rPr>
      </w:pPr>
      <w:r w:rsidRPr="00BA05AF">
        <w:rPr>
          <w:rStyle w:val="Heading7Char"/>
          <w:rFonts w:hint="cs"/>
          <w:color w:val="004E6C"/>
          <w:spacing w:val="0"/>
          <w:rtl/>
        </w:rPr>
        <w:t>הצעות מחיר החורגות מרף הסכום העליון 50,000 ש"ח:</w:t>
      </w:r>
      <w:r w:rsidRPr="00215141">
        <w:rPr>
          <w:rStyle w:val="Heading7Char"/>
          <w:rFonts w:hint="cs"/>
          <w:rtl/>
        </w:rPr>
        <w:t xml:space="preserve"> </w:t>
      </w:r>
      <w:r w:rsidRPr="00215141">
        <w:rPr>
          <w:rFonts w:hint="cs"/>
          <w:rtl/>
        </w:rPr>
        <w:t>ב-16 מ-17 ההתקשרויות שנבדקו, מתוך שלוש הצעות המחיר שהתקבלו לכל התקשרות, רק הצעת מחיר אחת הייתה עד 50,000 ש"ח, ולכן נפסלו לאלתר שתי ההצעות האחרות שהוגשו ונותרה הצעה אחת בלבד שעמדה בכללים.</w:t>
      </w:r>
    </w:p>
    <w:p w14:paraId="6E474F1A" w14:textId="3CD2B0D6" w:rsidR="00F410B5" w:rsidRPr="00215141" w:rsidRDefault="00F410B5" w:rsidP="00BA05AF">
      <w:pPr>
        <w:pStyle w:val="af4"/>
        <w:rPr>
          <w:rtl/>
        </w:rPr>
      </w:pPr>
      <w:r w:rsidRPr="00215141">
        <w:rPr>
          <w:rFonts w:hint="cs"/>
          <w:rtl/>
        </w:rPr>
        <w:t>ראוי שהאגף ישקול לבחון את תופעת החריגה השיטתית מהרף העליון של הצעות המחיר שהוגשו ל</w:t>
      </w:r>
      <w:r w:rsidR="0064012C">
        <w:rPr>
          <w:rFonts w:hint="cs"/>
          <w:rtl/>
        </w:rPr>
        <w:t>ו</w:t>
      </w:r>
      <w:r w:rsidRPr="00215141">
        <w:rPr>
          <w:rFonts w:hint="cs"/>
          <w:rtl/>
        </w:rPr>
        <w:t xml:space="preserve"> כדי להפיק מכך לקחים, כך שלהבא יוגשו ל</w:t>
      </w:r>
      <w:r w:rsidR="0064012C">
        <w:rPr>
          <w:rFonts w:hint="cs"/>
          <w:rtl/>
        </w:rPr>
        <w:t>ו</w:t>
      </w:r>
      <w:r w:rsidRPr="00215141">
        <w:rPr>
          <w:rFonts w:hint="cs"/>
          <w:rtl/>
        </w:rPr>
        <w:t xml:space="preserve"> הצעות תקינות שיאפשרו תחרות</w:t>
      </w:r>
      <w:r>
        <w:rPr>
          <w:rFonts w:hint="cs"/>
          <w:rtl/>
        </w:rPr>
        <w:t>.</w:t>
      </w:r>
    </w:p>
    <w:p w14:paraId="1E23EF3A" w14:textId="77777777" w:rsidR="00F410B5" w:rsidRPr="00215141" w:rsidRDefault="00F410B5" w:rsidP="00BA05AF">
      <w:pPr>
        <w:pStyle w:val="100"/>
        <w:rPr>
          <w:rtl/>
        </w:rPr>
      </w:pPr>
      <w:r w:rsidRPr="00BA05AF">
        <w:rPr>
          <w:rStyle w:val="Heading7Char"/>
          <w:rFonts w:hint="cs"/>
          <w:color w:val="004E6C"/>
          <w:spacing w:val="0"/>
          <w:rtl/>
        </w:rPr>
        <w:t xml:space="preserve">פנייה לקבלת הצעת מחיר מעמותות קשורות: </w:t>
      </w:r>
      <w:r w:rsidRPr="00215141">
        <w:rPr>
          <w:rFonts w:hint="cs"/>
          <w:rtl/>
        </w:rPr>
        <w:t>כדי להשיג תחרות בהתקשרות שלא באמצעות מכרז אלא באמצעות פנייה לקבלת הצעות מחיר, חשוב שהפנייה תיעשה לספקים פוטנציאליים הרלוונטיים לנשוא ההתקשרות לשם קבלת הצעות מחיר; שאת ההצעות יגישו ספקים שאינם קשורים זה לזה; וכן שלא יתאמו מחירים ביניהם. כך ניתן יהיה לאפשר תחרות הוגנת בין הספקים ולבחור את ההצעה המיטבית מבחינת איכותה ועלותה.</w:t>
      </w:r>
    </w:p>
    <w:p w14:paraId="2417C8A0" w14:textId="77777777" w:rsidR="00F410B5" w:rsidRPr="00215141" w:rsidRDefault="00F410B5" w:rsidP="00BA05AF">
      <w:pPr>
        <w:pStyle w:val="a1"/>
      </w:pPr>
      <w:r w:rsidRPr="00215141">
        <w:rPr>
          <w:rFonts w:hint="cs"/>
          <w:rtl/>
        </w:rPr>
        <w:t>בשלוש מ-17 ההתקשרויות שנבדקו בסך כ-50,000 ש"ח כל אחת, כל העמותות שאליהן פנה האגף בבקשה לקבלת הצעת מחיר היו מזוהות עם תנועה מסוימת.</w:t>
      </w:r>
    </w:p>
    <w:p w14:paraId="084791CD" w14:textId="77777777" w:rsidR="00F410B5" w:rsidRPr="00215141" w:rsidRDefault="00F410B5" w:rsidP="00BA05AF">
      <w:pPr>
        <w:pStyle w:val="ad"/>
        <w:rPr>
          <w:rtl/>
        </w:rPr>
      </w:pPr>
      <w:r w:rsidRPr="00215141">
        <w:rPr>
          <w:rFonts w:hint="cs"/>
          <w:rtl/>
        </w:rPr>
        <w:t>עלה שהאגף</w:t>
      </w:r>
      <w:r w:rsidRPr="00215141">
        <w:rPr>
          <w:rtl/>
        </w:rPr>
        <w:t xml:space="preserve"> </w:t>
      </w:r>
      <w:r w:rsidRPr="00215141">
        <w:rPr>
          <w:rFonts w:hint="eastAsia"/>
          <w:rtl/>
        </w:rPr>
        <w:t>לא</w:t>
      </w:r>
      <w:r w:rsidRPr="00215141">
        <w:rPr>
          <w:rtl/>
        </w:rPr>
        <w:t xml:space="preserve"> </w:t>
      </w:r>
      <w:r w:rsidRPr="00215141">
        <w:rPr>
          <w:rFonts w:hint="cs"/>
          <w:rtl/>
        </w:rPr>
        <w:t>בדק</w:t>
      </w:r>
      <w:r w:rsidRPr="00215141">
        <w:rPr>
          <w:rtl/>
        </w:rPr>
        <w:t xml:space="preserve"> </w:t>
      </w:r>
      <w:r w:rsidRPr="00215141">
        <w:rPr>
          <w:rFonts w:hint="eastAsia"/>
          <w:rtl/>
        </w:rPr>
        <w:t>טרם</w:t>
      </w:r>
      <w:r w:rsidRPr="00215141">
        <w:rPr>
          <w:rtl/>
        </w:rPr>
        <w:t xml:space="preserve"> </w:t>
      </w:r>
      <w:r w:rsidRPr="00215141">
        <w:rPr>
          <w:rFonts w:hint="eastAsia"/>
          <w:rtl/>
        </w:rPr>
        <w:t>הפני</w:t>
      </w:r>
      <w:r w:rsidRPr="00215141">
        <w:rPr>
          <w:rFonts w:hint="cs"/>
          <w:rtl/>
        </w:rPr>
        <w:t>י</w:t>
      </w:r>
      <w:r w:rsidRPr="00215141">
        <w:rPr>
          <w:rFonts w:hint="eastAsia"/>
          <w:rtl/>
        </w:rPr>
        <w:t>ה</w:t>
      </w:r>
      <w:r w:rsidRPr="00215141">
        <w:rPr>
          <w:rtl/>
        </w:rPr>
        <w:t xml:space="preserve"> </w:t>
      </w:r>
      <w:r w:rsidRPr="00215141">
        <w:rPr>
          <w:rFonts w:hint="eastAsia"/>
          <w:rtl/>
        </w:rPr>
        <w:t>לקבלת</w:t>
      </w:r>
      <w:r w:rsidRPr="00215141">
        <w:rPr>
          <w:rtl/>
        </w:rPr>
        <w:t xml:space="preserve"> </w:t>
      </w:r>
      <w:r w:rsidRPr="00215141">
        <w:rPr>
          <w:rFonts w:hint="eastAsia"/>
          <w:rtl/>
        </w:rPr>
        <w:t>הצעות</w:t>
      </w:r>
      <w:r w:rsidRPr="00215141">
        <w:rPr>
          <w:rtl/>
        </w:rPr>
        <w:t xml:space="preserve"> </w:t>
      </w:r>
      <w:r w:rsidRPr="00215141">
        <w:rPr>
          <w:rFonts w:hint="eastAsia"/>
          <w:rtl/>
        </w:rPr>
        <w:t>מחיר</w:t>
      </w:r>
      <w:r w:rsidRPr="00215141">
        <w:rPr>
          <w:rtl/>
        </w:rPr>
        <w:t xml:space="preserve"> </w:t>
      </w:r>
      <w:r w:rsidRPr="00215141">
        <w:rPr>
          <w:rFonts w:hint="eastAsia"/>
          <w:rtl/>
        </w:rPr>
        <w:t>אם</w:t>
      </w:r>
      <w:r w:rsidRPr="00215141">
        <w:rPr>
          <w:rtl/>
        </w:rPr>
        <w:t xml:space="preserve"> </w:t>
      </w:r>
      <w:r w:rsidRPr="00215141">
        <w:rPr>
          <w:rFonts w:hint="eastAsia"/>
          <w:rtl/>
        </w:rPr>
        <w:t>יש</w:t>
      </w:r>
      <w:r w:rsidRPr="00215141">
        <w:rPr>
          <w:rtl/>
        </w:rPr>
        <w:t xml:space="preserve"> </w:t>
      </w:r>
      <w:r w:rsidRPr="00215141">
        <w:rPr>
          <w:rFonts w:hint="eastAsia"/>
          <w:rtl/>
        </w:rPr>
        <w:t>זיקה</w:t>
      </w:r>
      <w:r w:rsidRPr="00215141">
        <w:rPr>
          <w:rtl/>
        </w:rPr>
        <w:t xml:space="preserve"> </w:t>
      </w:r>
      <w:r w:rsidRPr="00215141">
        <w:rPr>
          <w:rFonts w:hint="eastAsia"/>
          <w:rtl/>
        </w:rPr>
        <w:t>בין</w:t>
      </w:r>
      <w:r w:rsidRPr="00215141">
        <w:rPr>
          <w:rtl/>
        </w:rPr>
        <w:t xml:space="preserve"> </w:t>
      </w:r>
      <w:r w:rsidRPr="00215141">
        <w:rPr>
          <w:rFonts w:hint="eastAsia"/>
          <w:rtl/>
        </w:rPr>
        <w:t>העמותות</w:t>
      </w:r>
      <w:r w:rsidRPr="00215141">
        <w:rPr>
          <w:rtl/>
        </w:rPr>
        <w:t xml:space="preserve"> </w:t>
      </w:r>
      <w:r w:rsidRPr="00215141">
        <w:rPr>
          <w:rFonts w:hint="eastAsia"/>
          <w:rtl/>
        </w:rPr>
        <w:t>ולא</w:t>
      </w:r>
      <w:r w:rsidRPr="00215141">
        <w:rPr>
          <w:rtl/>
        </w:rPr>
        <w:t xml:space="preserve"> </w:t>
      </w:r>
      <w:r w:rsidRPr="00215141">
        <w:rPr>
          <w:rFonts w:hint="eastAsia"/>
          <w:rtl/>
        </w:rPr>
        <w:t>פעל</w:t>
      </w:r>
      <w:r w:rsidRPr="00215141">
        <w:rPr>
          <w:rtl/>
        </w:rPr>
        <w:t xml:space="preserve"> </w:t>
      </w:r>
      <w:r w:rsidRPr="00215141">
        <w:rPr>
          <w:rFonts w:hint="eastAsia"/>
          <w:rtl/>
        </w:rPr>
        <w:t>לוודא</w:t>
      </w:r>
      <w:r w:rsidRPr="00215141">
        <w:rPr>
          <w:rtl/>
        </w:rPr>
        <w:t xml:space="preserve"> </w:t>
      </w:r>
      <w:r w:rsidRPr="00215141">
        <w:rPr>
          <w:rFonts w:hint="eastAsia"/>
          <w:rtl/>
        </w:rPr>
        <w:t>כי</w:t>
      </w:r>
      <w:r w:rsidRPr="00215141">
        <w:rPr>
          <w:rtl/>
        </w:rPr>
        <w:t xml:space="preserve"> </w:t>
      </w:r>
      <w:r>
        <w:rPr>
          <w:rFonts w:hint="eastAsia"/>
          <w:rtl/>
        </w:rPr>
        <w:t>ה</w:t>
      </w:r>
      <w:r>
        <w:rPr>
          <w:rFonts w:hint="cs"/>
          <w:rtl/>
        </w:rPr>
        <w:t>ו</w:t>
      </w:r>
      <w:r w:rsidRPr="00215141">
        <w:rPr>
          <w:rFonts w:hint="eastAsia"/>
          <w:rtl/>
        </w:rPr>
        <w:t>א</w:t>
      </w:r>
      <w:r w:rsidRPr="00215141">
        <w:rPr>
          <w:rtl/>
        </w:rPr>
        <w:t xml:space="preserve"> </w:t>
      </w:r>
      <w:r w:rsidRPr="00215141">
        <w:rPr>
          <w:rFonts w:hint="eastAsia"/>
          <w:rtl/>
        </w:rPr>
        <w:t>פונה</w:t>
      </w:r>
      <w:r w:rsidRPr="00215141">
        <w:rPr>
          <w:rtl/>
        </w:rPr>
        <w:t xml:space="preserve"> לעמותות </w:t>
      </w:r>
      <w:r w:rsidRPr="00215141">
        <w:rPr>
          <w:rFonts w:hint="eastAsia"/>
          <w:rtl/>
        </w:rPr>
        <w:t>שאינן</w:t>
      </w:r>
      <w:r w:rsidRPr="00215141">
        <w:rPr>
          <w:rtl/>
        </w:rPr>
        <w:t xml:space="preserve"> </w:t>
      </w:r>
      <w:r w:rsidRPr="00215141">
        <w:rPr>
          <w:rFonts w:hint="eastAsia"/>
          <w:rtl/>
        </w:rPr>
        <w:t>קשורות</w:t>
      </w:r>
      <w:r w:rsidRPr="00215141">
        <w:rPr>
          <w:rFonts w:hint="cs"/>
          <w:rtl/>
        </w:rPr>
        <w:t xml:space="preserve"> זו לזו</w:t>
      </w:r>
      <w:r w:rsidRPr="00215141">
        <w:rPr>
          <w:rtl/>
        </w:rPr>
        <w:t>.</w:t>
      </w:r>
    </w:p>
    <w:p w14:paraId="6F53A840" w14:textId="77777777" w:rsidR="00F410B5" w:rsidRPr="00215141" w:rsidRDefault="00F410B5" w:rsidP="00BA05AF">
      <w:pPr>
        <w:pStyle w:val="a1"/>
        <w:rPr>
          <w:rtl/>
        </w:rPr>
      </w:pPr>
      <w:r w:rsidRPr="00215141">
        <w:rPr>
          <w:rFonts w:hint="cs"/>
          <w:rtl/>
        </w:rPr>
        <w:t xml:space="preserve">בהתקשרות נוספת פנה האגף לשלוש עמותות: שתיים מהן שוכנות באותה הכתובת </w:t>
      </w:r>
      <w:r w:rsidRPr="00215141">
        <w:rPr>
          <w:rFonts w:hint="eastAsia"/>
          <w:rtl/>
        </w:rPr>
        <w:t>ומשתמשות</w:t>
      </w:r>
      <w:r w:rsidRPr="00215141">
        <w:rPr>
          <w:rtl/>
        </w:rPr>
        <w:t xml:space="preserve"> </w:t>
      </w:r>
      <w:r w:rsidRPr="00215141">
        <w:rPr>
          <w:rFonts w:hint="eastAsia"/>
          <w:rtl/>
        </w:rPr>
        <w:t>בתיבת</w:t>
      </w:r>
      <w:r w:rsidRPr="00215141">
        <w:rPr>
          <w:rtl/>
        </w:rPr>
        <w:t xml:space="preserve"> </w:t>
      </w:r>
      <w:r w:rsidRPr="00215141">
        <w:rPr>
          <w:rFonts w:hint="eastAsia"/>
          <w:rtl/>
        </w:rPr>
        <w:t>דואר</w:t>
      </w:r>
      <w:r w:rsidRPr="00215141">
        <w:rPr>
          <w:rFonts w:hint="cs"/>
          <w:rtl/>
        </w:rPr>
        <w:t xml:space="preserve"> אחת</w:t>
      </w:r>
      <w:r w:rsidRPr="00215141">
        <w:rPr>
          <w:rtl/>
        </w:rPr>
        <w:t>.</w:t>
      </w:r>
    </w:p>
    <w:p w14:paraId="4F9C6083" w14:textId="77777777" w:rsidR="00F410B5" w:rsidRPr="00215141" w:rsidRDefault="00F410B5" w:rsidP="00BA05AF">
      <w:pPr>
        <w:pStyle w:val="ad"/>
        <w:rPr>
          <w:rtl/>
        </w:rPr>
      </w:pPr>
      <w:r w:rsidRPr="00215141">
        <w:rPr>
          <w:rFonts w:hint="cs"/>
          <w:rtl/>
        </w:rPr>
        <w:t>עלה שהאגף</w:t>
      </w:r>
      <w:r w:rsidRPr="00215141">
        <w:t xml:space="preserve"> </w:t>
      </w:r>
      <w:r>
        <w:rPr>
          <w:rFonts w:hint="cs"/>
          <w:rtl/>
        </w:rPr>
        <w:t>לא וידא</w:t>
      </w:r>
      <w:r w:rsidRPr="00215141">
        <w:rPr>
          <w:rFonts w:hint="cs"/>
          <w:rtl/>
        </w:rPr>
        <w:t xml:space="preserve"> טרם הפנייה לקבלת הצעות מחיר שמדובר בשתי עמותות שאינן קשורות זו לזו.</w:t>
      </w:r>
    </w:p>
    <w:p w14:paraId="5D185987" w14:textId="77777777" w:rsidR="00F410B5" w:rsidRPr="00215141" w:rsidRDefault="00F410B5" w:rsidP="00BA05AF">
      <w:pPr>
        <w:pStyle w:val="100"/>
        <w:rPr>
          <w:rtl/>
        </w:rPr>
      </w:pPr>
      <w:r w:rsidRPr="00BA05AF">
        <w:rPr>
          <w:rStyle w:val="Heading7Char"/>
          <w:rFonts w:hint="cs"/>
          <w:color w:val="004E6C"/>
          <w:spacing w:val="0"/>
          <w:rtl/>
        </w:rPr>
        <w:t>קבלת הצעות מחיר זהות:</w:t>
      </w:r>
      <w:r w:rsidRPr="00215141">
        <w:rPr>
          <w:rStyle w:val="Heading7Char"/>
          <w:rFonts w:hint="cs"/>
          <w:rtl/>
        </w:rPr>
        <w:t xml:space="preserve"> </w:t>
      </w:r>
      <w:r w:rsidRPr="00215141">
        <w:rPr>
          <w:rFonts w:hint="cs"/>
          <w:rtl/>
        </w:rPr>
        <w:t>בשנת 2016, לקראת התקשרות עבור הפעלת סטודנטים כמנחי קבוצות, התקבלו שלוש הצעות מחיר. הנוסח של שתיים מהן היה זהה, וגם המלל של תיאור העמותה ופעולותיה היה דומה מאוד. ההבדל היחיד בין ההצעות היה תוספת של ספרה להצעת המחיר</w:t>
      </w:r>
      <w:r w:rsidRPr="00215141">
        <w:rPr>
          <w:rStyle w:val="FootnoteReference"/>
          <w:rtl/>
        </w:rPr>
        <w:footnoteReference w:id="9"/>
      </w:r>
      <w:r w:rsidRPr="00215141">
        <w:rPr>
          <w:rtl/>
        </w:rPr>
        <w:t>.</w:t>
      </w:r>
      <w:r w:rsidRPr="00215141">
        <w:rPr>
          <w:rFonts w:hint="cs"/>
          <w:rtl/>
        </w:rPr>
        <w:t xml:space="preserve"> ההצעה הזולה מבין השתיים זכתה בהתקשרות</w:t>
      </w:r>
      <w:r w:rsidRPr="00215141">
        <w:rPr>
          <w:rStyle w:val="FootnoteReference"/>
          <w:rtl/>
        </w:rPr>
        <w:footnoteReference w:id="10"/>
      </w:r>
      <w:r w:rsidRPr="00215141">
        <w:rPr>
          <w:rFonts w:hint="cs"/>
          <w:rtl/>
        </w:rPr>
        <w:t>.</w:t>
      </w:r>
    </w:p>
    <w:p w14:paraId="5A59799D" w14:textId="77777777" w:rsidR="00F410B5" w:rsidRPr="00215141" w:rsidRDefault="00F410B5" w:rsidP="00BA05AF">
      <w:pPr>
        <w:pStyle w:val="af4"/>
        <w:rPr>
          <w:rtl/>
        </w:rPr>
      </w:pPr>
      <w:r w:rsidRPr="00215141">
        <w:rPr>
          <w:rFonts w:hint="cs"/>
          <w:rtl/>
        </w:rPr>
        <w:t>עלה כי האגף</w:t>
      </w:r>
      <w:r w:rsidRPr="00215141">
        <w:rPr>
          <w:rtl/>
        </w:rPr>
        <w:t xml:space="preserve"> לא פנה לעמותות לקבל</w:t>
      </w:r>
      <w:r w:rsidRPr="00215141">
        <w:rPr>
          <w:rFonts w:hint="cs"/>
          <w:rtl/>
        </w:rPr>
        <w:t>ת</w:t>
      </w:r>
      <w:r w:rsidRPr="00215141">
        <w:rPr>
          <w:rtl/>
        </w:rPr>
        <w:t xml:space="preserve"> הסבר על </w:t>
      </w:r>
      <w:r w:rsidRPr="00215141">
        <w:rPr>
          <w:rFonts w:hint="eastAsia"/>
          <w:rtl/>
        </w:rPr>
        <w:t>ה</w:t>
      </w:r>
      <w:r w:rsidRPr="00215141">
        <w:rPr>
          <w:rFonts w:hint="cs"/>
          <w:rtl/>
        </w:rPr>
        <w:t xml:space="preserve">זהות הכמעט מלאה בין שתי </w:t>
      </w:r>
      <w:r w:rsidRPr="00215141">
        <w:rPr>
          <w:rtl/>
        </w:rPr>
        <w:t>הצעות המחיר</w:t>
      </w:r>
      <w:r w:rsidRPr="00215141">
        <w:rPr>
          <w:rFonts w:hint="cs"/>
          <w:rtl/>
        </w:rPr>
        <w:t xml:space="preserve">. </w:t>
      </w:r>
    </w:p>
    <w:p w14:paraId="189A924F" w14:textId="77777777" w:rsidR="00BA05AF" w:rsidRDefault="00BA05AF">
      <w:pPr>
        <w:bidi w:val="0"/>
        <w:spacing w:after="200" w:line="276" w:lineRule="auto"/>
        <w:rPr>
          <w:rStyle w:val="Heading5Char"/>
          <w:rFonts w:ascii="Tahoma" w:hAnsi="Tahoma" w:cs="Tahoma"/>
          <w:szCs w:val="20"/>
          <w:rtl/>
        </w:rPr>
      </w:pPr>
      <w:r>
        <w:rPr>
          <w:rStyle w:val="Heading5Char"/>
          <w:rtl/>
        </w:rPr>
        <w:br w:type="page"/>
      </w:r>
    </w:p>
    <w:p w14:paraId="25B2A799" w14:textId="18E8087E" w:rsidR="00F410B5" w:rsidRPr="00215141" w:rsidRDefault="00F410B5" w:rsidP="00BA05AF">
      <w:pPr>
        <w:pStyle w:val="100"/>
        <w:rPr>
          <w:rtl/>
        </w:rPr>
      </w:pPr>
      <w:r w:rsidRPr="00BA05AF">
        <w:rPr>
          <w:rStyle w:val="Heading5Char"/>
          <w:rFonts w:hint="cs"/>
          <w:color w:val="004E6C"/>
          <w:spacing w:val="0"/>
          <w:rtl/>
        </w:rPr>
        <w:lastRenderedPageBreak/>
        <w:t>הצעו</w:t>
      </w:r>
      <w:r w:rsidRPr="00BA05AF">
        <w:rPr>
          <w:rStyle w:val="Heading7Char"/>
          <w:rFonts w:hint="cs"/>
          <w:color w:val="004E6C"/>
          <w:spacing w:val="0"/>
          <w:rtl/>
        </w:rPr>
        <w:t>ת המחיר שלא התאימו לדרישות או שיש בהן טעויות:</w:t>
      </w:r>
      <w:r w:rsidRPr="00BA05AF">
        <w:rPr>
          <w:rStyle w:val="Heading7Char"/>
          <w:rFonts w:hint="cs"/>
          <w:color w:val="004E6C"/>
          <w:rtl/>
        </w:rPr>
        <w:t xml:space="preserve"> </w:t>
      </w:r>
      <w:r w:rsidRPr="00215141">
        <w:rPr>
          <w:rFonts w:hint="eastAsia"/>
          <w:rtl/>
        </w:rPr>
        <w:t>על</w:t>
      </w:r>
      <w:r w:rsidRPr="00215141">
        <w:rPr>
          <w:rtl/>
        </w:rPr>
        <w:t xml:space="preserve"> פי התקנות</w:t>
      </w:r>
      <w:r w:rsidRPr="00215141">
        <w:rPr>
          <w:rFonts w:hint="cs"/>
          <w:rtl/>
        </w:rPr>
        <w:t>,</w:t>
      </w:r>
      <w:r w:rsidRPr="00215141">
        <w:rPr>
          <w:rtl/>
        </w:rPr>
        <w:t xml:space="preserve"> "</w:t>
      </w:r>
      <w:r w:rsidRPr="00215141">
        <w:rPr>
          <w:rFonts w:hint="eastAsia"/>
          <w:rtl/>
        </w:rPr>
        <w:t>אם</w:t>
      </w:r>
      <w:r w:rsidRPr="00215141">
        <w:rPr>
          <w:rtl/>
        </w:rPr>
        <w:t xml:space="preserve"> נתגלו בהצעות </w:t>
      </w:r>
      <w:r w:rsidRPr="00215141">
        <w:rPr>
          <w:rFonts w:hint="eastAsia"/>
          <w:rtl/>
        </w:rPr>
        <w:t>שהוגשו</w:t>
      </w:r>
      <w:r w:rsidRPr="00215141">
        <w:rPr>
          <w:rtl/>
        </w:rPr>
        <w:t xml:space="preserve"> למכרז טעויות סופר או טעויות חשבוניות, רשאי יושב ראש ועדת המכרזים לתקנן; התיקון ייעשה במהלך בדיקת ההצעות בידי הועדה ויירשם בפרוטוקול; הודעה על התיקון תימסר למציע"</w:t>
      </w:r>
      <w:r w:rsidRPr="00215141">
        <w:rPr>
          <w:rFonts w:hint="cs"/>
          <w:rtl/>
        </w:rPr>
        <w:t xml:space="preserve">. עוד קובעות התקנות כי ועדת המכרזים רשאית "להחליט שלא לבחור כל הצעה שהיא, </w:t>
      </w:r>
      <w:r w:rsidRPr="00215141">
        <w:rPr>
          <w:rFonts w:hint="eastAsia"/>
          <w:rtl/>
        </w:rPr>
        <w:t>והכל</w:t>
      </w:r>
      <w:r w:rsidRPr="00215141">
        <w:rPr>
          <w:rFonts w:hint="cs"/>
          <w:rtl/>
        </w:rPr>
        <w:t xml:space="preserve"> במטרה להבטיח את </w:t>
      </w:r>
      <w:r w:rsidRPr="00215141">
        <w:rPr>
          <w:rFonts w:hint="eastAsia"/>
          <w:rtl/>
        </w:rPr>
        <w:t>מירב</w:t>
      </w:r>
      <w:r w:rsidRPr="00215141">
        <w:rPr>
          <w:rFonts w:hint="cs"/>
          <w:rtl/>
        </w:rPr>
        <w:t xml:space="preserve"> היתרונות לעורך המכרז". אומנם התקנות מתייחסות לפעולות של ועדת המכרזים בבואה לבחור זוכה במכרז, אך ניתן ללמוד מהתקנות על דרכי הפעולה האפשריות העומדות בפני האגף בבואו לבחור זוכה בתהליך ה</w:t>
      </w:r>
      <w:r w:rsidRPr="00215141">
        <w:rPr>
          <w:rFonts w:hint="eastAsia"/>
          <w:rtl/>
        </w:rPr>
        <w:t>תיחור</w:t>
      </w:r>
      <w:r w:rsidRPr="00215141">
        <w:rPr>
          <w:rFonts w:hint="cs"/>
          <w:rtl/>
        </w:rPr>
        <w:t xml:space="preserve"> בין הצעות המחיר להתקשרות בפטור ממכרז.</w:t>
      </w:r>
    </w:p>
    <w:p w14:paraId="5A81D595" w14:textId="77777777" w:rsidR="00F410B5" w:rsidRPr="00215141" w:rsidRDefault="00F410B5" w:rsidP="00BA05AF">
      <w:pPr>
        <w:pStyle w:val="af4"/>
        <w:rPr>
          <w:rtl/>
        </w:rPr>
      </w:pPr>
      <w:r w:rsidRPr="00215141">
        <w:rPr>
          <w:rtl/>
        </w:rPr>
        <w:t xml:space="preserve">בביקורת נמצא </w:t>
      </w:r>
      <w:r w:rsidRPr="00215141">
        <w:rPr>
          <w:rFonts w:hint="cs"/>
          <w:rtl/>
        </w:rPr>
        <w:t xml:space="preserve">כי מתוך 17 התקשרויות שנבדקו, בתשע מהן </w:t>
      </w:r>
      <w:r w:rsidRPr="00215141">
        <w:rPr>
          <w:rtl/>
        </w:rPr>
        <w:t>הוגשו הצעות שלא ה</w:t>
      </w:r>
      <w:r w:rsidRPr="00215141">
        <w:rPr>
          <w:rFonts w:hint="cs"/>
          <w:rtl/>
        </w:rPr>
        <w:t>תאימו</w:t>
      </w:r>
      <w:r w:rsidRPr="00215141">
        <w:rPr>
          <w:rtl/>
        </w:rPr>
        <w:t xml:space="preserve"> לדרישות </w:t>
      </w:r>
      <w:r w:rsidRPr="00215141">
        <w:rPr>
          <w:rFonts w:hint="eastAsia"/>
          <w:rtl/>
        </w:rPr>
        <w:t>שצוינו</w:t>
      </w:r>
      <w:r w:rsidRPr="00215141">
        <w:rPr>
          <w:rtl/>
        </w:rPr>
        <w:t xml:space="preserve"> </w:t>
      </w:r>
      <w:r w:rsidRPr="00215141">
        <w:rPr>
          <w:rFonts w:hint="eastAsia"/>
          <w:rtl/>
        </w:rPr>
        <w:t>בבקשה</w:t>
      </w:r>
      <w:r w:rsidRPr="00215141">
        <w:rPr>
          <w:rtl/>
        </w:rPr>
        <w:t xml:space="preserve"> להצעת מחיר או שנמצאו בהן טעויות.</w:t>
      </w:r>
      <w:r w:rsidRPr="00215141">
        <w:rPr>
          <w:rFonts w:hint="cs"/>
          <w:rtl/>
        </w:rPr>
        <w:t xml:space="preserve"> </w:t>
      </w:r>
      <w:r w:rsidRPr="00215141">
        <w:rPr>
          <w:rtl/>
        </w:rPr>
        <w:t>להלן פירוט המ</w:t>
      </w:r>
      <w:r w:rsidRPr="00215141">
        <w:rPr>
          <w:rFonts w:hint="cs"/>
          <w:rtl/>
        </w:rPr>
        <w:t>מצאים</w:t>
      </w:r>
      <w:r w:rsidRPr="00215141">
        <w:rPr>
          <w:rtl/>
        </w:rPr>
        <w:t>:</w:t>
      </w:r>
    </w:p>
    <w:p w14:paraId="1FE641D3" w14:textId="77777777" w:rsidR="00F410B5" w:rsidRPr="00215141" w:rsidRDefault="00F410B5" w:rsidP="00BA05AF">
      <w:pPr>
        <w:pStyle w:val="100"/>
        <w:rPr>
          <w:rtl/>
        </w:rPr>
      </w:pPr>
      <w:r w:rsidRPr="00BA05AF">
        <w:rPr>
          <w:rStyle w:val="Heading7Char"/>
          <w:rFonts w:hint="eastAsia"/>
          <w:color w:val="004E6C"/>
          <w:spacing w:val="0"/>
          <w:rtl/>
        </w:rPr>
        <w:t>השוואה</w:t>
      </w:r>
      <w:r w:rsidRPr="00BA05AF">
        <w:rPr>
          <w:rStyle w:val="Heading7Char"/>
          <w:color w:val="004E6C"/>
          <w:spacing w:val="0"/>
          <w:rtl/>
        </w:rPr>
        <w:t xml:space="preserve"> </w:t>
      </w:r>
      <w:r w:rsidRPr="00BA05AF">
        <w:rPr>
          <w:rStyle w:val="Heading7Char"/>
          <w:rFonts w:hint="eastAsia"/>
          <w:color w:val="004E6C"/>
          <w:spacing w:val="0"/>
          <w:rtl/>
        </w:rPr>
        <w:t>לא</w:t>
      </w:r>
      <w:r w:rsidRPr="00BA05AF">
        <w:rPr>
          <w:rStyle w:val="Heading7Char"/>
          <w:color w:val="004E6C"/>
          <w:spacing w:val="0"/>
          <w:rtl/>
        </w:rPr>
        <w:t xml:space="preserve"> </w:t>
      </w:r>
      <w:r w:rsidRPr="00BA05AF">
        <w:rPr>
          <w:rStyle w:val="Heading7Char"/>
          <w:rFonts w:hint="eastAsia"/>
          <w:color w:val="004E6C"/>
          <w:spacing w:val="0"/>
          <w:rtl/>
        </w:rPr>
        <w:t>נכונה</w:t>
      </w:r>
      <w:r w:rsidRPr="00BA05AF">
        <w:rPr>
          <w:rStyle w:val="Heading7Char"/>
          <w:color w:val="004E6C"/>
          <w:spacing w:val="0"/>
          <w:rtl/>
        </w:rPr>
        <w:t xml:space="preserve"> </w:t>
      </w:r>
      <w:r w:rsidRPr="00BA05AF">
        <w:rPr>
          <w:rStyle w:val="Heading7Char"/>
          <w:rFonts w:hint="eastAsia"/>
          <w:color w:val="004E6C"/>
          <w:spacing w:val="0"/>
          <w:rtl/>
        </w:rPr>
        <w:t>בין</w:t>
      </w:r>
      <w:r w:rsidRPr="00BA05AF">
        <w:rPr>
          <w:rStyle w:val="Heading7Char"/>
          <w:color w:val="004E6C"/>
          <w:spacing w:val="0"/>
          <w:rtl/>
        </w:rPr>
        <w:t xml:space="preserve"> </w:t>
      </w:r>
      <w:r w:rsidRPr="00BA05AF">
        <w:rPr>
          <w:rStyle w:val="Heading7Char"/>
          <w:rFonts w:hint="eastAsia"/>
          <w:color w:val="004E6C"/>
          <w:spacing w:val="0"/>
          <w:rtl/>
        </w:rPr>
        <w:t>הצעות</w:t>
      </w:r>
      <w:r w:rsidRPr="00BA05AF">
        <w:rPr>
          <w:rStyle w:val="Heading7Char"/>
          <w:color w:val="004E6C"/>
          <w:spacing w:val="0"/>
          <w:rtl/>
        </w:rPr>
        <w:t xml:space="preserve"> </w:t>
      </w:r>
      <w:r w:rsidRPr="00BA05AF">
        <w:rPr>
          <w:rStyle w:val="Heading7Char"/>
          <w:rFonts w:hint="eastAsia"/>
          <w:color w:val="004E6C"/>
          <w:spacing w:val="0"/>
          <w:rtl/>
        </w:rPr>
        <w:t>המחיר</w:t>
      </w:r>
      <w:r w:rsidRPr="00BA05AF">
        <w:rPr>
          <w:rStyle w:val="Heading7Char"/>
          <w:color w:val="004E6C"/>
          <w:spacing w:val="0"/>
          <w:rtl/>
        </w:rPr>
        <w:t xml:space="preserve"> </w:t>
      </w:r>
      <w:r w:rsidRPr="00BA05AF">
        <w:rPr>
          <w:rStyle w:val="Heading7Char"/>
          <w:rFonts w:hint="eastAsia"/>
          <w:color w:val="004E6C"/>
          <w:spacing w:val="0"/>
          <w:rtl/>
        </w:rPr>
        <w:t>שהתקבלו</w:t>
      </w:r>
      <w:r w:rsidRPr="00BA05AF">
        <w:rPr>
          <w:rStyle w:val="Heading7Char"/>
          <w:color w:val="004E6C"/>
          <w:spacing w:val="0"/>
          <w:rtl/>
        </w:rPr>
        <w:t>:</w:t>
      </w:r>
      <w:r w:rsidRPr="00215141">
        <w:rPr>
          <w:sz w:val="24"/>
          <w:rtl/>
        </w:rPr>
        <w:t xml:space="preserve"> </w:t>
      </w:r>
      <w:r w:rsidRPr="00215141">
        <w:rPr>
          <w:rFonts w:hint="eastAsia"/>
          <w:rtl/>
        </w:rPr>
        <w:t>בביקורת</w:t>
      </w:r>
      <w:r w:rsidRPr="00215141">
        <w:rPr>
          <w:rtl/>
        </w:rPr>
        <w:t xml:space="preserve"> </w:t>
      </w:r>
      <w:r w:rsidRPr="00215141">
        <w:rPr>
          <w:rFonts w:hint="eastAsia"/>
          <w:rtl/>
        </w:rPr>
        <w:t>נמצא</w:t>
      </w:r>
      <w:r w:rsidRPr="00215141">
        <w:rPr>
          <w:rtl/>
        </w:rPr>
        <w:t xml:space="preserve"> </w:t>
      </w:r>
      <w:r w:rsidRPr="00215141">
        <w:rPr>
          <w:rFonts w:hint="eastAsia"/>
          <w:rtl/>
        </w:rPr>
        <w:t>כי</w:t>
      </w:r>
      <w:r w:rsidRPr="00215141">
        <w:rPr>
          <w:rtl/>
        </w:rPr>
        <w:t xml:space="preserve"> </w:t>
      </w:r>
      <w:r w:rsidRPr="00215141">
        <w:rPr>
          <w:rFonts w:hint="eastAsia"/>
          <w:rtl/>
        </w:rPr>
        <w:t>בהתקשרות</w:t>
      </w:r>
      <w:r w:rsidRPr="00215141">
        <w:rPr>
          <w:rtl/>
        </w:rPr>
        <w:t xml:space="preserve"> </w:t>
      </w:r>
      <w:r w:rsidRPr="00215141">
        <w:rPr>
          <w:rFonts w:hint="eastAsia"/>
          <w:rtl/>
        </w:rPr>
        <w:t>אחת</w:t>
      </w:r>
      <w:r w:rsidRPr="00215141">
        <w:rPr>
          <w:rtl/>
        </w:rPr>
        <w:t xml:space="preserve"> מ</w:t>
      </w:r>
      <w:r w:rsidRPr="00215141">
        <w:rPr>
          <w:rFonts w:hint="cs"/>
          <w:rtl/>
        </w:rPr>
        <w:t>-</w:t>
      </w:r>
      <w:r w:rsidRPr="00215141">
        <w:rPr>
          <w:rtl/>
        </w:rPr>
        <w:t xml:space="preserve">17 ההתקשרויות שנבדקו הייתה באחת מהצעות המחיר טעות </w:t>
      </w:r>
      <w:r w:rsidRPr="00215141">
        <w:rPr>
          <w:rFonts w:hint="cs"/>
          <w:rtl/>
        </w:rPr>
        <w:t>סכימה,</w:t>
      </w:r>
      <w:r w:rsidRPr="00215141">
        <w:rPr>
          <w:rtl/>
        </w:rPr>
        <w:t xml:space="preserve"> כך ש</w:t>
      </w:r>
      <w:r w:rsidRPr="00215141">
        <w:rPr>
          <w:rFonts w:hint="cs"/>
          <w:rtl/>
        </w:rPr>
        <w:t>ה</w:t>
      </w:r>
      <w:r w:rsidRPr="00215141">
        <w:rPr>
          <w:rtl/>
        </w:rPr>
        <w:t xml:space="preserve">סכום </w:t>
      </w:r>
      <w:r w:rsidRPr="00215141">
        <w:rPr>
          <w:rFonts w:hint="cs"/>
          <w:rtl/>
        </w:rPr>
        <w:t>האמיתי</w:t>
      </w:r>
      <w:r w:rsidRPr="00215141">
        <w:rPr>
          <w:rtl/>
        </w:rPr>
        <w:t xml:space="preserve"> היה נמוך מהסכום שהופיע</w:t>
      </w:r>
      <w:r w:rsidRPr="00215141">
        <w:rPr>
          <w:rFonts w:hint="cs"/>
          <w:rtl/>
        </w:rPr>
        <w:t xml:space="preserve"> בהצעה</w:t>
      </w:r>
      <w:r w:rsidRPr="00215141">
        <w:rPr>
          <w:rtl/>
        </w:rPr>
        <w:t xml:space="preserve">. תיקון טעות זו היה משנה את זהות המציע הזול. </w:t>
      </w:r>
    </w:p>
    <w:p w14:paraId="1AB6C636" w14:textId="77777777" w:rsidR="00F410B5" w:rsidRPr="00215141" w:rsidRDefault="00F410B5" w:rsidP="00BA05AF">
      <w:pPr>
        <w:pStyle w:val="af4"/>
        <w:rPr>
          <w:rtl/>
        </w:rPr>
      </w:pPr>
      <w:r w:rsidRPr="00215141">
        <w:rPr>
          <w:rFonts w:hint="cs"/>
          <w:rtl/>
        </w:rPr>
        <w:t>האגף</w:t>
      </w:r>
      <w:r w:rsidRPr="00215141">
        <w:rPr>
          <w:rtl/>
        </w:rPr>
        <w:t xml:space="preserve"> לא בדק את ה</w:t>
      </w:r>
      <w:r w:rsidRPr="00215141">
        <w:rPr>
          <w:rFonts w:hint="cs"/>
          <w:rtl/>
        </w:rPr>
        <w:t>סכימה בה</w:t>
      </w:r>
      <w:r w:rsidRPr="00215141">
        <w:rPr>
          <w:rtl/>
        </w:rPr>
        <w:t>צעות המחיר ש</w:t>
      </w:r>
      <w:r w:rsidRPr="00215141">
        <w:rPr>
          <w:rFonts w:hint="cs"/>
          <w:rtl/>
        </w:rPr>
        <w:t>ה</w:t>
      </w:r>
      <w:r w:rsidRPr="00215141">
        <w:rPr>
          <w:rtl/>
        </w:rPr>
        <w:t>תקבלו ולא איתר את טעות הסכימה</w:t>
      </w:r>
      <w:r w:rsidRPr="00215141">
        <w:rPr>
          <w:rFonts w:hint="cs"/>
          <w:rtl/>
        </w:rPr>
        <w:t>.</w:t>
      </w:r>
    </w:p>
    <w:p w14:paraId="2D21ABDD" w14:textId="77777777" w:rsidR="00F410B5" w:rsidRPr="00215141" w:rsidRDefault="00F410B5" w:rsidP="00BA05AF">
      <w:pPr>
        <w:pStyle w:val="100"/>
        <w:rPr>
          <w:rtl/>
        </w:rPr>
      </w:pPr>
      <w:r w:rsidRPr="00BA05AF">
        <w:rPr>
          <w:rStyle w:val="Heading7Char"/>
          <w:rFonts w:hint="eastAsia"/>
          <w:color w:val="004E6C"/>
          <w:spacing w:val="0"/>
          <w:rtl/>
        </w:rPr>
        <w:t>קבלת</w:t>
      </w:r>
      <w:r w:rsidRPr="00BA05AF">
        <w:rPr>
          <w:rStyle w:val="Heading7Char"/>
          <w:color w:val="004E6C"/>
          <w:spacing w:val="0"/>
          <w:rtl/>
        </w:rPr>
        <w:t xml:space="preserve"> </w:t>
      </w:r>
      <w:r w:rsidRPr="00BA05AF">
        <w:rPr>
          <w:rStyle w:val="Heading7Char"/>
          <w:rFonts w:hint="eastAsia"/>
          <w:color w:val="004E6C"/>
          <w:spacing w:val="0"/>
          <w:rtl/>
        </w:rPr>
        <w:t>הצעות</w:t>
      </w:r>
      <w:r w:rsidRPr="00BA05AF">
        <w:rPr>
          <w:rStyle w:val="Heading7Char"/>
          <w:color w:val="004E6C"/>
          <w:spacing w:val="0"/>
          <w:rtl/>
        </w:rPr>
        <w:t xml:space="preserve"> </w:t>
      </w:r>
      <w:r w:rsidRPr="00BA05AF">
        <w:rPr>
          <w:rStyle w:val="Heading7Char"/>
          <w:rFonts w:hint="eastAsia"/>
          <w:color w:val="004E6C"/>
          <w:spacing w:val="0"/>
          <w:rtl/>
        </w:rPr>
        <w:t>מחיר</w:t>
      </w:r>
      <w:r w:rsidRPr="00BA05AF">
        <w:rPr>
          <w:rStyle w:val="Heading7Char"/>
          <w:color w:val="004E6C"/>
          <w:spacing w:val="0"/>
          <w:rtl/>
        </w:rPr>
        <w:t xml:space="preserve"> </w:t>
      </w:r>
      <w:r w:rsidRPr="00BA05AF">
        <w:rPr>
          <w:rStyle w:val="Heading7Char"/>
          <w:rFonts w:hint="eastAsia"/>
          <w:color w:val="004E6C"/>
          <w:spacing w:val="0"/>
          <w:rtl/>
        </w:rPr>
        <w:t>ללא</w:t>
      </w:r>
      <w:r w:rsidRPr="00BA05AF">
        <w:rPr>
          <w:rStyle w:val="Heading7Char"/>
          <w:color w:val="004E6C"/>
          <w:spacing w:val="0"/>
          <w:rtl/>
        </w:rPr>
        <w:t xml:space="preserve"> </w:t>
      </w:r>
      <w:r w:rsidRPr="00BA05AF">
        <w:rPr>
          <w:rStyle w:val="Heading7Char"/>
          <w:rFonts w:hint="eastAsia"/>
          <w:color w:val="004E6C"/>
          <w:spacing w:val="0"/>
          <w:rtl/>
        </w:rPr>
        <w:t>דרישות</w:t>
      </w:r>
      <w:r w:rsidRPr="00BA05AF">
        <w:rPr>
          <w:rStyle w:val="Heading7Char"/>
          <w:color w:val="004E6C"/>
          <w:spacing w:val="0"/>
          <w:rtl/>
        </w:rPr>
        <w:t xml:space="preserve"> </w:t>
      </w:r>
      <w:r w:rsidRPr="00BA05AF">
        <w:rPr>
          <w:rStyle w:val="Heading7Char"/>
          <w:rFonts w:hint="eastAsia"/>
          <w:color w:val="004E6C"/>
          <w:spacing w:val="0"/>
          <w:rtl/>
        </w:rPr>
        <w:t>מדויקות</w:t>
      </w:r>
      <w:r w:rsidRPr="00BA05AF">
        <w:rPr>
          <w:rStyle w:val="Heading7Char"/>
          <w:bCs w:val="0"/>
          <w:color w:val="004E6C"/>
          <w:spacing w:val="0"/>
          <w:rtl/>
        </w:rPr>
        <w:t>:</w:t>
      </w:r>
      <w:r w:rsidRPr="00215141">
        <w:rPr>
          <w:b/>
          <w:bCs/>
          <w:rtl/>
        </w:rPr>
        <w:t xml:space="preserve"> </w:t>
      </w:r>
      <w:r w:rsidRPr="00215141">
        <w:rPr>
          <w:rFonts w:hint="cs"/>
          <w:rtl/>
        </w:rPr>
        <w:t>בביקורת נמצא כי בשלוש מ-17 ההתקשרויות שנבדקו התקבלו הצעות מחיר שבהן מפורט מגוון שונה של פעילויות.</w:t>
      </w:r>
    </w:p>
    <w:p w14:paraId="2BEFC78F" w14:textId="77777777" w:rsidR="00F410B5" w:rsidRPr="00215141" w:rsidRDefault="00F410B5" w:rsidP="00BA05AF">
      <w:pPr>
        <w:pStyle w:val="af4"/>
        <w:rPr>
          <w:rtl/>
        </w:rPr>
      </w:pPr>
      <w:r w:rsidRPr="00215141">
        <w:rPr>
          <w:rFonts w:hint="cs"/>
          <w:rtl/>
        </w:rPr>
        <w:t xml:space="preserve">הבדיקה העלתה כי </w:t>
      </w:r>
      <w:r w:rsidRPr="00215141">
        <w:rPr>
          <w:rFonts w:hint="eastAsia"/>
          <w:rtl/>
        </w:rPr>
        <w:t>הפני</w:t>
      </w:r>
      <w:r w:rsidRPr="00215141">
        <w:rPr>
          <w:rFonts w:hint="cs"/>
          <w:rtl/>
        </w:rPr>
        <w:t>י</w:t>
      </w:r>
      <w:r w:rsidRPr="00215141">
        <w:rPr>
          <w:rFonts w:hint="eastAsia"/>
          <w:rtl/>
        </w:rPr>
        <w:t>ה</w:t>
      </w:r>
      <w:r w:rsidRPr="00215141">
        <w:rPr>
          <w:rtl/>
        </w:rPr>
        <w:t xml:space="preserve"> </w:t>
      </w:r>
      <w:r w:rsidRPr="00215141">
        <w:rPr>
          <w:rFonts w:hint="cs"/>
          <w:rtl/>
        </w:rPr>
        <w:t xml:space="preserve">של האגף </w:t>
      </w:r>
      <w:r w:rsidRPr="00215141">
        <w:rPr>
          <w:rtl/>
        </w:rPr>
        <w:t xml:space="preserve">לבקשת הצעת מחיר הייתה </w:t>
      </w:r>
      <w:r w:rsidRPr="00215141">
        <w:rPr>
          <w:rFonts w:hint="cs"/>
          <w:rtl/>
        </w:rPr>
        <w:t xml:space="preserve">כללית </w:t>
      </w:r>
      <w:r w:rsidRPr="00215141">
        <w:rPr>
          <w:rtl/>
        </w:rPr>
        <w:t>ולא פ</w:t>
      </w:r>
      <w:r w:rsidRPr="00215141">
        <w:rPr>
          <w:rFonts w:hint="cs"/>
          <w:rtl/>
        </w:rPr>
        <w:t>י</w:t>
      </w:r>
      <w:r w:rsidRPr="00215141">
        <w:rPr>
          <w:rtl/>
        </w:rPr>
        <w:t>רט</w:t>
      </w:r>
      <w:r w:rsidRPr="00215141">
        <w:rPr>
          <w:rFonts w:hint="cs"/>
          <w:rtl/>
        </w:rPr>
        <w:t>ה</w:t>
      </w:r>
      <w:r w:rsidRPr="00215141">
        <w:rPr>
          <w:rtl/>
        </w:rPr>
        <w:t xml:space="preserve"> </w:t>
      </w:r>
      <w:r w:rsidRPr="00215141">
        <w:rPr>
          <w:rFonts w:hint="cs"/>
          <w:rtl/>
        </w:rPr>
        <w:t xml:space="preserve">את סוגי הפעילויות הדרושים לה, ועל כן </w:t>
      </w:r>
      <w:r w:rsidRPr="00215141">
        <w:rPr>
          <w:rtl/>
        </w:rPr>
        <w:t xml:space="preserve">גם הצעות המחיר היו </w:t>
      </w:r>
      <w:r w:rsidRPr="00215141">
        <w:rPr>
          <w:rFonts w:hint="cs"/>
          <w:rtl/>
        </w:rPr>
        <w:t xml:space="preserve">בהתאם והתייחסו </w:t>
      </w:r>
      <w:r w:rsidRPr="00215141">
        <w:rPr>
          <w:rtl/>
        </w:rPr>
        <w:t>ל</w:t>
      </w:r>
      <w:r w:rsidRPr="00215141">
        <w:rPr>
          <w:rFonts w:hint="cs"/>
          <w:rtl/>
        </w:rPr>
        <w:t xml:space="preserve">מגוון שונה של </w:t>
      </w:r>
      <w:r w:rsidRPr="00215141">
        <w:rPr>
          <w:rtl/>
        </w:rPr>
        <w:t xml:space="preserve">פעילויות. </w:t>
      </w:r>
      <w:r w:rsidRPr="00215141">
        <w:rPr>
          <w:rFonts w:hint="cs"/>
          <w:rtl/>
        </w:rPr>
        <w:t xml:space="preserve">קבלת ההצעות בדרך כזו לא איפשרה לאגף להשוות בין ההצעות באופן אחיד </w:t>
      </w:r>
      <w:r w:rsidRPr="00215141">
        <w:rPr>
          <w:rtl/>
        </w:rPr>
        <w:t>ו</w:t>
      </w:r>
      <w:r w:rsidRPr="00215141">
        <w:rPr>
          <w:rFonts w:hint="cs"/>
          <w:rtl/>
        </w:rPr>
        <w:t xml:space="preserve">להבטיח כי תתקבל </w:t>
      </w:r>
      <w:r w:rsidRPr="00215141">
        <w:rPr>
          <w:rtl/>
        </w:rPr>
        <w:t xml:space="preserve">הצעת המחיר </w:t>
      </w:r>
      <w:r w:rsidRPr="00215141">
        <w:rPr>
          <w:rFonts w:hint="cs"/>
          <w:rtl/>
        </w:rPr>
        <w:t>המיטבית</w:t>
      </w:r>
      <w:r w:rsidRPr="00215141">
        <w:rPr>
          <w:rtl/>
        </w:rPr>
        <w:t>.</w:t>
      </w:r>
    </w:p>
    <w:p w14:paraId="0968B74D" w14:textId="77777777" w:rsidR="00F410B5" w:rsidRPr="00215141" w:rsidRDefault="00F410B5" w:rsidP="00BA05AF">
      <w:pPr>
        <w:pStyle w:val="100"/>
        <w:rPr>
          <w:rtl/>
        </w:rPr>
      </w:pPr>
      <w:r w:rsidRPr="00BA05AF">
        <w:rPr>
          <w:rStyle w:val="Heading7Char"/>
          <w:rFonts w:hint="eastAsia"/>
          <w:color w:val="004E6C"/>
          <w:spacing w:val="0"/>
          <w:rtl/>
        </w:rPr>
        <w:t>קבלת</w:t>
      </w:r>
      <w:r w:rsidRPr="00BA05AF">
        <w:rPr>
          <w:rStyle w:val="Heading7Char"/>
          <w:color w:val="004E6C"/>
          <w:spacing w:val="0"/>
          <w:rtl/>
        </w:rPr>
        <w:t xml:space="preserve"> </w:t>
      </w:r>
      <w:r w:rsidRPr="00BA05AF">
        <w:rPr>
          <w:rStyle w:val="Heading7Char"/>
          <w:rFonts w:hint="eastAsia"/>
          <w:color w:val="004E6C"/>
          <w:spacing w:val="0"/>
          <w:rtl/>
        </w:rPr>
        <w:t>הצעת</w:t>
      </w:r>
      <w:r w:rsidRPr="00BA05AF">
        <w:rPr>
          <w:rStyle w:val="Heading7Char"/>
          <w:color w:val="004E6C"/>
          <w:spacing w:val="0"/>
          <w:rtl/>
        </w:rPr>
        <w:t xml:space="preserve"> </w:t>
      </w:r>
      <w:r w:rsidRPr="00BA05AF">
        <w:rPr>
          <w:rStyle w:val="Heading7Char"/>
          <w:rFonts w:hint="eastAsia"/>
          <w:color w:val="004E6C"/>
          <w:spacing w:val="0"/>
          <w:rtl/>
        </w:rPr>
        <w:t>מחיר</w:t>
      </w:r>
      <w:r w:rsidRPr="00BA05AF">
        <w:rPr>
          <w:rStyle w:val="Heading7Char"/>
          <w:color w:val="004E6C"/>
          <w:spacing w:val="0"/>
          <w:rtl/>
        </w:rPr>
        <w:t xml:space="preserve"> </w:t>
      </w:r>
      <w:r w:rsidRPr="00BA05AF">
        <w:rPr>
          <w:rStyle w:val="Heading7Char"/>
          <w:rFonts w:hint="eastAsia"/>
          <w:color w:val="004E6C"/>
          <w:spacing w:val="0"/>
          <w:rtl/>
        </w:rPr>
        <w:t>עבור</w:t>
      </w:r>
      <w:r w:rsidRPr="00BA05AF">
        <w:rPr>
          <w:rStyle w:val="Heading7Char"/>
          <w:color w:val="004E6C"/>
          <w:spacing w:val="0"/>
          <w:rtl/>
        </w:rPr>
        <w:t xml:space="preserve"> </w:t>
      </w:r>
      <w:r w:rsidRPr="00BA05AF">
        <w:rPr>
          <w:rStyle w:val="Heading7Char"/>
          <w:rFonts w:hint="eastAsia"/>
          <w:color w:val="004E6C"/>
          <w:spacing w:val="0"/>
          <w:rtl/>
        </w:rPr>
        <w:t>פעילות</w:t>
      </w:r>
      <w:r w:rsidRPr="00BA05AF">
        <w:rPr>
          <w:rStyle w:val="Heading7Char"/>
          <w:color w:val="004E6C"/>
          <w:spacing w:val="0"/>
          <w:rtl/>
        </w:rPr>
        <w:t xml:space="preserve"> </w:t>
      </w:r>
      <w:r w:rsidRPr="00BA05AF">
        <w:rPr>
          <w:rStyle w:val="Heading7Char"/>
          <w:rFonts w:hint="eastAsia"/>
          <w:color w:val="004E6C"/>
          <w:spacing w:val="0"/>
          <w:rtl/>
        </w:rPr>
        <w:t>שאיננה</w:t>
      </w:r>
      <w:r w:rsidRPr="00BA05AF">
        <w:rPr>
          <w:rStyle w:val="Heading7Char"/>
          <w:color w:val="004E6C"/>
          <w:spacing w:val="0"/>
          <w:rtl/>
        </w:rPr>
        <w:t xml:space="preserve"> מופיעה בפנ</w:t>
      </w:r>
      <w:r w:rsidRPr="00BA05AF">
        <w:rPr>
          <w:rStyle w:val="Heading7Char"/>
          <w:rFonts w:hint="eastAsia"/>
          <w:color w:val="004E6C"/>
          <w:spacing w:val="0"/>
          <w:rtl/>
        </w:rPr>
        <w:t>ייה</w:t>
      </w:r>
      <w:r w:rsidRPr="00BA05AF">
        <w:rPr>
          <w:rStyle w:val="Heading7Char"/>
          <w:bCs w:val="0"/>
          <w:color w:val="004E6C"/>
          <w:spacing w:val="0"/>
          <w:rtl/>
        </w:rPr>
        <w:t xml:space="preserve">: </w:t>
      </w:r>
      <w:r w:rsidRPr="00215141">
        <w:rPr>
          <w:rFonts w:hint="cs"/>
          <w:rtl/>
        </w:rPr>
        <w:t>בביקורת נמצא כי באחת מ-17 ההתקשרויות שנבדקו אחת משלוש הצעות המחיר הייתה עבור פעילות השונה מזו שנדרשה בבקשה לקבלת הצעת מחיר</w:t>
      </w:r>
      <w:r w:rsidRPr="00215141">
        <w:rPr>
          <w:rtl/>
        </w:rPr>
        <w:t xml:space="preserve">, </w:t>
      </w:r>
      <w:r w:rsidRPr="00215141">
        <w:rPr>
          <w:rFonts w:hint="eastAsia"/>
          <w:rtl/>
        </w:rPr>
        <w:t>ולכן</w:t>
      </w:r>
      <w:r w:rsidRPr="00215141">
        <w:rPr>
          <w:rtl/>
        </w:rPr>
        <w:t xml:space="preserve"> לא </w:t>
      </w:r>
      <w:r w:rsidRPr="00215141">
        <w:rPr>
          <w:rFonts w:hint="eastAsia"/>
          <w:rtl/>
        </w:rPr>
        <w:t>הייתה</w:t>
      </w:r>
      <w:r w:rsidRPr="00215141">
        <w:rPr>
          <w:rtl/>
        </w:rPr>
        <w:t xml:space="preserve"> בת השוואה </w:t>
      </w:r>
      <w:r w:rsidRPr="00215141">
        <w:rPr>
          <w:rFonts w:hint="cs"/>
          <w:rtl/>
        </w:rPr>
        <w:t>ל</w:t>
      </w:r>
      <w:r w:rsidRPr="00215141">
        <w:rPr>
          <w:rtl/>
        </w:rPr>
        <w:t>הצעות האחרות.</w:t>
      </w:r>
      <w:r w:rsidRPr="00215141">
        <w:rPr>
          <w:rFonts w:hint="cs"/>
          <w:rtl/>
        </w:rPr>
        <w:t xml:space="preserve"> </w:t>
      </w:r>
    </w:p>
    <w:p w14:paraId="49F906AB" w14:textId="77777777" w:rsidR="00F410B5" w:rsidRPr="00215141" w:rsidRDefault="00F410B5" w:rsidP="00BA05AF">
      <w:pPr>
        <w:pStyle w:val="100"/>
        <w:rPr>
          <w:rtl/>
        </w:rPr>
      </w:pPr>
      <w:r w:rsidRPr="00BA05AF">
        <w:rPr>
          <w:rStyle w:val="Heading7Char"/>
          <w:rFonts w:hint="eastAsia"/>
          <w:color w:val="004E6C"/>
          <w:spacing w:val="0"/>
          <w:rtl/>
        </w:rPr>
        <w:t>קבלת</w:t>
      </w:r>
      <w:r w:rsidRPr="00BA05AF">
        <w:rPr>
          <w:rStyle w:val="Heading7Char"/>
          <w:color w:val="004E6C"/>
          <w:spacing w:val="0"/>
          <w:rtl/>
        </w:rPr>
        <w:t xml:space="preserve"> </w:t>
      </w:r>
      <w:r w:rsidRPr="00BA05AF">
        <w:rPr>
          <w:rStyle w:val="Heading7Char"/>
          <w:rFonts w:hint="eastAsia"/>
          <w:color w:val="004E6C"/>
          <w:spacing w:val="0"/>
          <w:rtl/>
        </w:rPr>
        <w:t>הצעת</w:t>
      </w:r>
      <w:r w:rsidRPr="00BA05AF">
        <w:rPr>
          <w:rStyle w:val="Heading7Char"/>
          <w:color w:val="004E6C"/>
          <w:spacing w:val="0"/>
          <w:rtl/>
        </w:rPr>
        <w:t xml:space="preserve"> </w:t>
      </w:r>
      <w:r w:rsidRPr="00BA05AF">
        <w:rPr>
          <w:rStyle w:val="Heading7Char"/>
          <w:rFonts w:hint="eastAsia"/>
          <w:color w:val="004E6C"/>
          <w:spacing w:val="0"/>
          <w:rtl/>
        </w:rPr>
        <w:t>מחיר</w:t>
      </w:r>
      <w:r w:rsidRPr="00BA05AF">
        <w:rPr>
          <w:rStyle w:val="Heading7Char"/>
          <w:color w:val="004E6C"/>
          <w:spacing w:val="0"/>
          <w:rtl/>
        </w:rPr>
        <w:t xml:space="preserve"> </w:t>
      </w:r>
      <w:r w:rsidRPr="00BA05AF">
        <w:rPr>
          <w:rStyle w:val="Heading7Char"/>
          <w:rFonts w:hint="eastAsia"/>
          <w:color w:val="004E6C"/>
          <w:spacing w:val="0"/>
          <w:rtl/>
        </w:rPr>
        <w:t>הכוללת</w:t>
      </w:r>
      <w:r w:rsidRPr="00BA05AF">
        <w:rPr>
          <w:rStyle w:val="Heading7Char"/>
          <w:color w:val="004E6C"/>
          <w:spacing w:val="0"/>
          <w:rtl/>
        </w:rPr>
        <w:t xml:space="preserve"> </w:t>
      </w:r>
      <w:r w:rsidRPr="00BA05AF">
        <w:rPr>
          <w:rStyle w:val="Heading7Char"/>
          <w:rFonts w:hint="eastAsia"/>
          <w:color w:val="004E6C"/>
          <w:spacing w:val="0"/>
          <w:rtl/>
        </w:rPr>
        <w:t>פעילות</w:t>
      </w:r>
      <w:r w:rsidRPr="00BA05AF">
        <w:rPr>
          <w:rStyle w:val="Heading7Char"/>
          <w:color w:val="004E6C"/>
          <w:spacing w:val="0"/>
          <w:rtl/>
        </w:rPr>
        <w:t xml:space="preserve"> </w:t>
      </w:r>
      <w:r w:rsidRPr="00BA05AF">
        <w:rPr>
          <w:rStyle w:val="Heading7Char"/>
          <w:rFonts w:hint="eastAsia"/>
          <w:color w:val="004E6C"/>
          <w:spacing w:val="0"/>
          <w:rtl/>
        </w:rPr>
        <w:t>עודפת</w:t>
      </w:r>
      <w:r w:rsidRPr="00BA05AF">
        <w:rPr>
          <w:rStyle w:val="Heading7Char"/>
          <w:bCs w:val="0"/>
          <w:color w:val="004E6C"/>
          <w:spacing w:val="0"/>
          <w:rtl/>
        </w:rPr>
        <w:t>:</w:t>
      </w:r>
      <w:r w:rsidRPr="00215141">
        <w:rPr>
          <w:rFonts w:hint="cs"/>
          <w:rtl/>
        </w:rPr>
        <w:t xml:space="preserve"> בביקורת נמצא כי בארבע מ-17 ההתקשרויות שנבדקו התקבלה לפחות הצעת מחיר אחת </w:t>
      </w:r>
      <w:r w:rsidRPr="00215141">
        <w:rPr>
          <w:rFonts w:hint="eastAsia"/>
          <w:rtl/>
        </w:rPr>
        <w:t>הכוללת</w:t>
      </w:r>
      <w:r w:rsidRPr="00215141">
        <w:rPr>
          <w:rtl/>
        </w:rPr>
        <w:t xml:space="preserve"> </w:t>
      </w:r>
      <w:r w:rsidRPr="00215141">
        <w:rPr>
          <w:rFonts w:hint="eastAsia"/>
          <w:rtl/>
        </w:rPr>
        <w:t>פעילות</w:t>
      </w:r>
      <w:r w:rsidRPr="00215141">
        <w:rPr>
          <w:rtl/>
        </w:rPr>
        <w:t xml:space="preserve"> </w:t>
      </w:r>
      <w:r w:rsidRPr="00215141">
        <w:rPr>
          <w:rFonts w:hint="cs"/>
          <w:rtl/>
        </w:rPr>
        <w:t xml:space="preserve">נוספת </w:t>
      </w:r>
      <w:r w:rsidRPr="00215141">
        <w:rPr>
          <w:rFonts w:hint="eastAsia"/>
          <w:rtl/>
        </w:rPr>
        <w:t>שלא</w:t>
      </w:r>
      <w:r w:rsidRPr="00215141">
        <w:rPr>
          <w:rtl/>
        </w:rPr>
        <w:t xml:space="preserve"> </w:t>
      </w:r>
      <w:r w:rsidRPr="00215141">
        <w:rPr>
          <w:rFonts w:hint="cs"/>
          <w:rtl/>
        </w:rPr>
        <w:t>נדרשה</w:t>
      </w:r>
      <w:r w:rsidRPr="00215141">
        <w:rPr>
          <w:rtl/>
        </w:rPr>
        <w:t xml:space="preserve"> </w:t>
      </w:r>
      <w:r w:rsidRPr="00215141">
        <w:rPr>
          <w:rFonts w:hint="cs"/>
          <w:rtl/>
        </w:rPr>
        <w:t>בפנייה לקבלת הצעת מחיר</w:t>
      </w:r>
      <w:r w:rsidRPr="00215141">
        <w:rPr>
          <w:rtl/>
        </w:rPr>
        <w:t xml:space="preserve">. </w:t>
      </w:r>
      <w:r w:rsidRPr="00215141">
        <w:rPr>
          <w:rFonts w:hint="cs"/>
          <w:rtl/>
        </w:rPr>
        <w:t>ללא פעילות עודפת זו הייתה משתנה זהות מציע ההצעה הזולה.</w:t>
      </w:r>
    </w:p>
    <w:p w14:paraId="18823E1B" w14:textId="77777777" w:rsidR="00F410B5" w:rsidRPr="00215141" w:rsidRDefault="00F410B5" w:rsidP="00BA05AF">
      <w:pPr>
        <w:pStyle w:val="af4"/>
        <w:rPr>
          <w:rtl/>
        </w:rPr>
      </w:pPr>
      <w:r w:rsidRPr="00215141">
        <w:rPr>
          <w:rFonts w:hint="cs"/>
          <w:rtl/>
        </w:rPr>
        <w:t>מפירוט ההתקשרויות שהוצגו עולה כי בדיקת ההצעות שהתקבלו במסגרת הליך התיחור לא הייתה מיטבית: בחמש מ-17 הצעות (כ-30%) לא נבחרה ההצעה הזולה או המיטבית מהבחינה הכלכלית. בארבע מ-17 הצעות (כ-24%) לא היה לאגף בסיס להשוואה כדי לבחור בהצעה המיטבית. בפני האגף עמדה האפשרות להחליט שלא לבחור באחת מהצעות המחיר ולפעול להוצאת פנייה חדשה.</w:t>
      </w:r>
    </w:p>
    <w:p w14:paraId="19191EF2" w14:textId="77777777" w:rsidR="00F410B5" w:rsidRPr="00215141" w:rsidRDefault="00F410B5" w:rsidP="00BA05AF">
      <w:pPr>
        <w:pStyle w:val="af4"/>
        <w:rPr>
          <w:rtl/>
        </w:rPr>
      </w:pPr>
      <w:r w:rsidRPr="00215141">
        <w:rPr>
          <w:rFonts w:hint="cs"/>
          <w:rtl/>
        </w:rPr>
        <w:lastRenderedPageBreak/>
        <w:t>ככלל, על המשרד להגביר את מנגנוני הבקרה בהליכי הצעות המחיר בהתקשרויות של עד 50,000 ש"ח. מוצע כי האגף, בתיאום עם חשבות המשרד, י</w:t>
      </w:r>
      <w:r>
        <w:rPr>
          <w:rFonts w:hint="cs"/>
          <w:rtl/>
        </w:rPr>
        <w:t>שקול לשלב בפנייתו</w:t>
      </w:r>
      <w:r w:rsidRPr="00215141">
        <w:rPr>
          <w:rFonts w:hint="cs"/>
          <w:rtl/>
        </w:rPr>
        <w:t xml:space="preserve"> למציעים, בבקשה לקבלת הצעות מחיר טופס ממוחשב ומובנה,</w:t>
      </w:r>
      <w:r>
        <w:rPr>
          <w:rFonts w:hint="cs"/>
          <w:rtl/>
        </w:rPr>
        <w:t xml:space="preserve"> שבו י</w:t>
      </w:r>
      <w:r w:rsidRPr="00215141">
        <w:rPr>
          <w:rFonts w:hint="cs"/>
          <w:rtl/>
        </w:rPr>
        <w:t xml:space="preserve">פרט את השירותים או את המוצרים הנדרשים. כך הצעות המחיר יכללו את כל המרכיבים שהתבקשו ורק אותם, ותתאפשר השוואה בין הצעות המחיר. נוכח החריגות מהסכום המותר בהתקשרויות אלו, על האגף לשקול להדגיש בטופס כי על הצעת המחיר שלא לחרוג מ-50,000 ש"ח. האגף יכול גם לשקול לציין בפנייתו שככל שהמציע מעוניין להציע מרכיבים נוספים שאינם חלק מהמרכיבים המפורטים בטופס, הוא רשאי לעשות זאת בסעיף נפרד. </w:t>
      </w:r>
    </w:p>
    <w:p w14:paraId="65D22FF1" w14:textId="77777777" w:rsidR="00F410B5" w:rsidRPr="00215141" w:rsidRDefault="00F410B5" w:rsidP="00BA05AF">
      <w:pPr>
        <w:pStyle w:val="100"/>
        <w:rPr>
          <w:rtl/>
          <w:lang w:eastAsia="he-IL"/>
        </w:rPr>
      </w:pPr>
      <w:r w:rsidRPr="00215141">
        <w:rPr>
          <w:rFonts w:hint="cs"/>
          <w:rtl/>
          <w:lang w:eastAsia="he-IL"/>
        </w:rPr>
        <w:t xml:space="preserve">המשרד מסר בתשובתו כי </w:t>
      </w:r>
      <w:r w:rsidRPr="00215141">
        <w:rPr>
          <w:rFonts w:hint="eastAsia"/>
          <w:rtl/>
          <w:lang w:eastAsia="he-IL"/>
        </w:rPr>
        <w:t>במרבית</w:t>
      </w:r>
      <w:r w:rsidRPr="00215141">
        <w:rPr>
          <w:rtl/>
          <w:lang w:eastAsia="he-IL"/>
        </w:rPr>
        <w:t xml:space="preserve"> </w:t>
      </w:r>
      <w:r w:rsidRPr="00215141">
        <w:rPr>
          <w:rFonts w:hint="eastAsia"/>
          <w:rtl/>
          <w:lang w:eastAsia="he-IL"/>
        </w:rPr>
        <w:t>המקרים</w:t>
      </w:r>
      <w:r w:rsidRPr="00215141">
        <w:rPr>
          <w:rtl/>
          <w:lang w:eastAsia="he-IL"/>
        </w:rPr>
        <w:t xml:space="preserve"> </w:t>
      </w:r>
      <w:r w:rsidRPr="00215141">
        <w:rPr>
          <w:rFonts w:hint="eastAsia"/>
          <w:rtl/>
          <w:lang w:eastAsia="he-IL"/>
        </w:rPr>
        <w:t>נעשו</w:t>
      </w:r>
      <w:r w:rsidRPr="00215141">
        <w:rPr>
          <w:rtl/>
          <w:lang w:eastAsia="he-IL"/>
        </w:rPr>
        <w:t xml:space="preserve"> </w:t>
      </w:r>
      <w:r w:rsidRPr="00215141">
        <w:rPr>
          <w:rFonts w:hint="eastAsia"/>
          <w:rtl/>
          <w:lang w:eastAsia="he-IL"/>
        </w:rPr>
        <w:t>שיחות</w:t>
      </w:r>
      <w:r w:rsidRPr="00215141">
        <w:rPr>
          <w:rtl/>
          <w:lang w:eastAsia="he-IL"/>
        </w:rPr>
        <w:t xml:space="preserve"> </w:t>
      </w:r>
      <w:r w:rsidRPr="00215141">
        <w:rPr>
          <w:rFonts w:hint="eastAsia"/>
          <w:rtl/>
          <w:lang w:eastAsia="he-IL"/>
        </w:rPr>
        <w:t>טלפוניות</w:t>
      </w:r>
      <w:r w:rsidRPr="00215141">
        <w:rPr>
          <w:rtl/>
          <w:lang w:eastAsia="he-IL"/>
        </w:rPr>
        <w:t xml:space="preserve"> </w:t>
      </w:r>
      <w:r w:rsidRPr="00215141">
        <w:rPr>
          <w:rFonts w:hint="eastAsia"/>
          <w:rtl/>
          <w:lang w:eastAsia="he-IL"/>
        </w:rPr>
        <w:t>להשלמת</w:t>
      </w:r>
      <w:r w:rsidRPr="00215141">
        <w:rPr>
          <w:rtl/>
          <w:lang w:eastAsia="he-IL"/>
        </w:rPr>
        <w:t xml:space="preserve"> </w:t>
      </w:r>
      <w:r w:rsidRPr="00215141">
        <w:rPr>
          <w:rFonts w:hint="eastAsia"/>
          <w:rtl/>
          <w:lang w:eastAsia="he-IL"/>
        </w:rPr>
        <w:t>המידע</w:t>
      </w:r>
      <w:r w:rsidRPr="00215141">
        <w:rPr>
          <w:rtl/>
          <w:lang w:eastAsia="he-IL"/>
        </w:rPr>
        <w:t xml:space="preserve"> </w:t>
      </w:r>
      <w:r w:rsidRPr="00215141">
        <w:rPr>
          <w:rFonts w:hint="eastAsia"/>
          <w:rtl/>
          <w:lang w:eastAsia="he-IL"/>
        </w:rPr>
        <w:t>ומכל</w:t>
      </w:r>
      <w:r w:rsidRPr="00215141">
        <w:rPr>
          <w:rtl/>
          <w:lang w:eastAsia="he-IL"/>
        </w:rPr>
        <w:t xml:space="preserve"> </w:t>
      </w:r>
      <w:r w:rsidRPr="00215141">
        <w:rPr>
          <w:rFonts w:hint="eastAsia"/>
          <w:rtl/>
          <w:lang w:eastAsia="he-IL"/>
        </w:rPr>
        <w:t>מקום</w:t>
      </w:r>
      <w:r w:rsidRPr="00215141">
        <w:rPr>
          <w:rFonts w:hint="cs"/>
          <w:rtl/>
          <w:lang w:eastAsia="he-IL"/>
        </w:rPr>
        <w:t xml:space="preserve"> </w:t>
      </w:r>
      <w:r w:rsidRPr="00215141">
        <w:rPr>
          <w:rtl/>
          <w:lang w:eastAsia="he-IL"/>
        </w:rPr>
        <w:t xml:space="preserve">הליקויים </w:t>
      </w:r>
      <w:r w:rsidRPr="00215141">
        <w:rPr>
          <w:rFonts w:hint="cs"/>
          <w:rtl/>
          <w:lang w:eastAsia="he-IL"/>
        </w:rPr>
        <w:t xml:space="preserve">שהתגלו התרחשו </w:t>
      </w:r>
      <w:r w:rsidRPr="00215141">
        <w:rPr>
          <w:rtl/>
          <w:lang w:eastAsia="he-IL"/>
        </w:rPr>
        <w:t>לפני כשלוש שנים ומאז תוקנו בהתקשרויות שנעשו בשנתיים האחרונות</w:t>
      </w:r>
      <w:r w:rsidRPr="00215141">
        <w:rPr>
          <w:rFonts w:hint="cs"/>
          <w:rtl/>
          <w:lang w:eastAsia="he-IL"/>
        </w:rPr>
        <w:t xml:space="preserve"> ולכן אינם רלוונטיים</w:t>
      </w:r>
      <w:r w:rsidRPr="00215141">
        <w:rPr>
          <w:rtl/>
          <w:lang w:eastAsia="he-IL"/>
        </w:rPr>
        <w:t>. מכל מקום המשרד מקבל את ההמלצות ו</w:t>
      </w:r>
      <w:r w:rsidRPr="00215141">
        <w:rPr>
          <w:rFonts w:hint="cs"/>
          <w:rtl/>
          <w:lang w:eastAsia="he-IL"/>
        </w:rPr>
        <w:t xml:space="preserve">הוא יחדד שוב את </w:t>
      </w:r>
      <w:r w:rsidRPr="00215141">
        <w:rPr>
          <w:rtl/>
          <w:lang w:eastAsia="he-IL"/>
        </w:rPr>
        <w:t>הנהלים.</w:t>
      </w:r>
    </w:p>
    <w:p w14:paraId="695E5AC6" w14:textId="10D9457C" w:rsidR="00F410B5" w:rsidRPr="00215141" w:rsidRDefault="00F410B5" w:rsidP="00234AB5">
      <w:pPr>
        <w:pStyle w:val="218"/>
        <w:rPr>
          <w:rtl/>
        </w:rPr>
      </w:pPr>
      <w:r w:rsidRPr="00215141">
        <w:rPr>
          <w:rFonts w:hint="cs"/>
          <w:rtl/>
        </w:rPr>
        <w:t>פעילויות מטעם האגף הממומנות גם על ידי גורמים נוספים</w:t>
      </w:r>
    </w:p>
    <w:p w14:paraId="63CD4867" w14:textId="77777777" w:rsidR="00F410B5" w:rsidRPr="00215141" w:rsidRDefault="00F410B5" w:rsidP="00234AB5">
      <w:pPr>
        <w:pStyle w:val="316"/>
      </w:pPr>
      <w:r w:rsidRPr="00215141">
        <w:rPr>
          <w:rFonts w:hint="cs"/>
          <w:rtl/>
        </w:rPr>
        <w:t>הצורך ב</w:t>
      </w:r>
      <w:r w:rsidRPr="00215141">
        <w:rPr>
          <w:rtl/>
        </w:rPr>
        <w:t xml:space="preserve">תיאום מוקדם בין המשרד </w:t>
      </w:r>
      <w:r w:rsidRPr="00215141">
        <w:rPr>
          <w:rFonts w:hint="cs"/>
          <w:rtl/>
        </w:rPr>
        <w:t xml:space="preserve">לשירותי דת </w:t>
      </w:r>
      <w:r w:rsidRPr="00215141">
        <w:rPr>
          <w:rtl/>
        </w:rPr>
        <w:t>למשרד החינוך בייזום פרויקטים</w:t>
      </w:r>
    </w:p>
    <w:p w14:paraId="4A2C9B47" w14:textId="77777777" w:rsidR="00F410B5" w:rsidRPr="009060D6" w:rsidRDefault="00F410B5" w:rsidP="00234AB5">
      <w:pPr>
        <w:pStyle w:val="100"/>
        <w:rPr>
          <w:rtl/>
        </w:rPr>
      </w:pPr>
      <w:r w:rsidRPr="00215141">
        <w:rPr>
          <w:rFonts w:hint="cs"/>
          <w:rtl/>
        </w:rPr>
        <w:t xml:space="preserve">החלטת הממשלה להקמת האגף קובעת חובת תיאום מוקדם, בין היתר, בין האגף למשרד החינוך: "המינהלת תפעל בשיתוף פעולה עם הגורמים הממשלתיים והאחרים הפועלים בתחום. </w:t>
      </w:r>
      <w:r w:rsidRPr="00215141">
        <w:rPr>
          <w:rtl/>
        </w:rPr>
        <w:t>בנושאים ובתחומי פעולה המוסדרים בחקיקה שהשר המופקד עליהם הוא שר החינוך, לרבות מוסדות חינוך ומכינות</w:t>
      </w:r>
      <w:r w:rsidRPr="00215141">
        <w:rPr>
          <w:rFonts w:hint="cs"/>
          <w:rtl/>
        </w:rPr>
        <w:t xml:space="preserve"> </w:t>
      </w:r>
      <w:r w:rsidRPr="00215141">
        <w:rPr>
          <w:rtl/>
        </w:rPr>
        <w:t xml:space="preserve">קדם צבאיות, ובנוסף - תנועות הנוער והמתנ"סים, לא ייעשו פעולות ביוזמת </w:t>
      </w:r>
      <w:r w:rsidRPr="00215141">
        <w:rPr>
          <w:rFonts w:hint="cs"/>
          <w:rtl/>
        </w:rPr>
        <w:t>המינהלת</w:t>
      </w:r>
      <w:r w:rsidRPr="00215141">
        <w:rPr>
          <w:rtl/>
        </w:rPr>
        <w:t xml:space="preserve"> </w:t>
      </w:r>
      <w:r w:rsidRPr="009060D6">
        <w:rPr>
          <w:rtl/>
        </w:rPr>
        <w:t>אלא באישור משרד החינוך.</w:t>
      </w:r>
      <w:r w:rsidRPr="009060D6">
        <w:rPr>
          <w:rFonts w:hint="cs"/>
          <w:rtl/>
        </w:rPr>
        <w:t xml:space="preserve"> </w:t>
      </w:r>
      <w:r w:rsidRPr="009060D6">
        <w:rPr>
          <w:rtl/>
        </w:rPr>
        <w:t xml:space="preserve">בתחומים ובנושאים שמשרד החינוך מקיימם, מתקצבם או תומך בהם בדרך אחרת, ייעשו פעולות ביוזמת </w:t>
      </w:r>
      <w:r w:rsidRPr="009060D6">
        <w:rPr>
          <w:rFonts w:hint="cs"/>
          <w:rtl/>
        </w:rPr>
        <w:t xml:space="preserve">המינהלת </w:t>
      </w:r>
      <w:r w:rsidRPr="009060D6">
        <w:rPr>
          <w:rtl/>
        </w:rPr>
        <w:t>לאחר</w:t>
      </w:r>
      <w:r w:rsidRPr="009060D6">
        <w:rPr>
          <w:rFonts w:hint="cs"/>
          <w:rtl/>
        </w:rPr>
        <w:t xml:space="preserve"> </w:t>
      </w:r>
      <w:r w:rsidRPr="009060D6">
        <w:rPr>
          <w:rtl/>
        </w:rPr>
        <w:t xml:space="preserve">תיאום מוקדם עם המשרד ובאישור </w:t>
      </w:r>
      <w:r w:rsidRPr="00234AB5">
        <w:rPr>
          <w:rtl/>
        </w:rPr>
        <w:t>השר</w:t>
      </w:r>
      <w:r w:rsidRPr="00234AB5">
        <w:rPr>
          <w:rFonts w:hint="cs"/>
          <w:rtl/>
        </w:rPr>
        <w:t>"</w:t>
      </w:r>
      <w:r w:rsidRPr="00234AB5">
        <w:rPr>
          <w:vertAlign w:val="superscript"/>
          <w:rtl/>
        </w:rPr>
        <w:footnoteReference w:id="11"/>
      </w:r>
      <w:r w:rsidRPr="00234AB5">
        <w:rPr>
          <w:rFonts w:hint="cs"/>
          <w:rtl/>
        </w:rPr>
        <w:t>.</w:t>
      </w:r>
    </w:p>
    <w:p w14:paraId="3EE9DD73" w14:textId="77777777" w:rsidR="00F410B5" w:rsidRPr="00215141" w:rsidRDefault="00F410B5" w:rsidP="00234AB5">
      <w:pPr>
        <w:pStyle w:val="100"/>
        <w:rPr>
          <w:rtl/>
        </w:rPr>
      </w:pPr>
      <w:r w:rsidRPr="00215141">
        <w:rPr>
          <w:rFonts w:hint="cs"/>
          <w:rtl/>
        </w:rPr>
        <w:t>בהתאם לכך, לפני קבלת החלטות בנוגע</w:t>
      </w:r>
      <w:r>
        <w:rPr>
          <w:rFonts w:hint="cs"/>
          <w:rtl/>
        </w:rPr>
        <w:t xml:space="preserve"> </w:t>
      </w:r>
      <w:r w:rsidRPr="00215141">
        <w:rPr>
          <w:rFonts w:hint="cs"/>
          <w:rtl/>
        </w:rPr>
        <w:t xml:space="preserve">לחלק מסוגי הפעילויות החדשות האגף קיים דיונים עם גורמים שונים במשרד החינוך, כגון מינהל חברה ונוער, המזכירות הפדגוגית, האגף לתרבות יהודית, ולעיתים עם מחלקת ייעוץ וחקיקה שבמשרד המשפטים, כדי למנוע מצב </w:t>
      </w:r>
      <w:r>
        <w:rPr>
          <w:rFonts w:hint="cs"/>
          <w:rtl/>
        </w:rPr>
        <w:t>של כפילות במימון של הפעילות שהוא מבקש</w:t>
      </w:r>
      <w:r w:rsidRPr="00215141">
        <w:rPr>
          <w:rFonts w:hint="cs"/>
          <w:rtl/>
        </w:rPr>
        <w:t xml:space="preserve"> ליזום. על פי המסמכים, ביוני 2014 אישר שר החינוך שני פרויקטים של האגף </w:t>
      </w:r>
      <w:r w:rsidRPr="00215141">
        <w:rPr>
          <w:rtl/>
        </w:rPr>
        <w:t>בתחומים ובנושאים שמשרד החינוך מקיימם, מתקצבם או תומך בהם בדרך אחרת</w:t>
      </w:r>
      <w:r w:rsidRPr="00215141">
        <w:rPr>
          <w:rFonts w:hint="cs"/>
          <w:rtl/>
        </w:rPr>
        <w:t>.</w:t>
      </w:r>
    </w:p>
    <w:p w14:paraId="59852CC6" w14:textId="77777777" w:rsidR="00F410B5" w:rsidRPr="00215141" w:rsidRDefault="00F410B5" w:rsidP="00234AB5">
      <w:pPr>
        <w:pStyle w:val="af4"/>
        <w:rPr>
          <w:rtl/>
        </w:rPr>
      </w:pPr>
      <w:r w:rsidRPr="00215141">
        <w:rPr>
          <w:rFonts w:hint="cs"/>
          <w:rtl/>
        </w:rPr>
        <w:lastRenderedPageBreak/>
        <w:t>בביקורת נמצא כי אמנם האגף ביצע פעולות לתיאום מוקדם עם משרד החינוך,</w:t>
      </w:r>
      <w:r>
        <w:rPr>
          <w:rFonts w:hint="cs"/>
          <w:rtl/>
        </w:rPr>
        <w:t xml:space="preserve"> בנוגע להתקשרויותיו</w:t>
      </w:r>
      <w:r w:rsidRPr="00215141">
        <w:rPr>
          <w:rFonts w:hint="cs"/>
          <w:rtl/>
        </w:rPr>
        <w:t xml:space="preserve"> בתחומים שמשרד החינוך תומך בהם ומתקצב אותם, ואולם התיאום התייחס לבחינה כללית של נושאי הפעילות, ללא ירידה לפרטי הפעילויות המתוכננות וללא התייחסות לכל סוגי הפעילויות שנכללו בתוכניות שונות. כך, לא התאפשר </w:t>
      </w:r>
      <w:r w:rsidRPr="00215141">
        <w:rPr>
          <w:rFonts w:hint="eastAsia"/>
          <w:rtl/>
        </w:rPr>
        <w:t>לבדל</w:t>
      </w:r>
      <w:r w:rsidRPr="00215141">
        <w:rPr>
          <w:rtl/>
        </w:rPr>
        <w:t xml:space="preserve"> </w:t>
      </w:r>
      <w:r w:rsidRPr="00215141">
        <w:rPr>
          <w:rFonts w:hint="eastAsia"/>
          <w:rtl/>
        </w:rPr>
        <w:t>בין</w:t>
      </w:r>
      <w:r w:rsidRPr="00215141">
        <w:rPr>
          <w:rtl/>
        </w:rPr>
        <w:t xml:space="preserve"> </w:t>
      </w:r>
      <w:r w:rsidRPr="00215141">
        <w:rPr>
          <w:rFonts w:hint="eastAsia"/>
          <w:rtl/>
        </w:rPr>
        <w:t>הפעילויות</w:t>
      </w:r>
      <w:r w:rsidRPr="00215141">
        <w:rPr>
          <w:rtl/>
        </w:rPr>
        <w:t xml:space="preserve"> </w:t>
      </w:r>
      <w:r w:rsidRPr="00215141">
        <w:rPr>
          <w:rFonts w:hint="cs"/>
          <w:rtl/>
        </w:rPr>
        <w:t>שבמימון האגף לבין אלה שבמימון משרד החינוך, כדי למנוע מצב של כפל מימון</w:t>
      </w:r>
      <w:r>
        <w:rPr>
          <w:rFonts w:hint="cs"/>
          <w:rtl/>
        </w:rPr>
        <w:t>.</w:t>
      </w:r>
      <w:r w:rsidRPr="00215141">
        <w:rPr>
          <w:rFonts w:hint="cs"/>
          <w:rtl/>
        </w:rPr>
        <w:t xml:space="preserve"> כמו כן </w:t>
      </w:r>
      <w:r w:rsidRPr="00215141">
        <w:rPr>
          <w:rFonts w:hint="eastAsia"/>
          <w:rtl/>
        </w:rPr>
        <w:t>נמצא</w:t>
      </w:r>
      <w:r w:rsidRPr="00215141">
        <w:rPr>
          <w:rtl/>
        </w:rPr>
        <w:t xml:space="preserve"> </w:t>
      </w:r>
      <w:r w:rsidRPr="00215141">
        <w:rPr>
          <w:rFonts w:hint="cs"/>
          <w:rtl/>
        </w:rPr>
        <w:t xml:space="preserve">שאין </w:t>
      </w:r>
      <w:r w:rsidRPr="00215141">
        <w:rPr>
          <w:rtl/>
        </w:rPr>
        <w:t xml:space="preserve">תיעוד לכך ששר החינוך אישר פרויקטים של </w:t>
      </w:r>
      <w:r w:rsidRPr="00215141">
        <w:rPr>
          <w:rFonts w:hint="cs"/>
          <w:rtl/>
        </w:rPr>
        <w:t>האגף</w:t>
      </w:r>
      <w:r>
        <w:rPr>
          <w:rtl/>
        </w:rPr>
        <w:t xml:space="preserve"> </w:t>
      </w:r>
      <w:r w:rsidRPr="00215141">
        <w:rPr>
          <w:rFonts w:hint="cs"/>
          <w:rtl/>
        </w:rPr>
        <w:t>כנדרש למעט מיוני 2014.</w:t>
      </w:r>
    </w:p>
    <w:p w14:paraId="38355670" w14:textId="77777777" w:rsidR="00F410B5" w:rsidRPr="00215141" w:rsidRDefault="00F410B5" w:rsidP="00234AB5">
      <w:pPr>
        <w:pStyle w:val="100"/>
        <w:rPr>
          <w:rtl/>
        </w:rPr>
      </w:pPr>
      <w:r w:rsidRPr="00215141">
        <w:rPr>
          <w:rFonts w:hint="eastAsia"/>
          <w:rtl/>
        </w:rPr>
        <w:t>המשרד</w:t>
      </w:r>
      <w:r w:rsidRPr="00215141">
        <w:rPr>
          <w:rtl/>
        </w:rPr>
        <w:t xml:space="preserve"> </w:t>
      </w:r>
      <w:r w:rsidRPr="00215141">
        <w:rPr>
          <w:rFonts w:hint="eastAsia"/>
          <w:rtl/>
        </w:rPr>
        <w:t>מסר</w:t>
      </w:r>
      <w:r w:rsidRPr="00215141">
        <w:rPr>
          <w:rtl/>
        </w:rPr>
        <w:t xml:space="preserve"> </w:t>
      </w:r>
      <w:r w:rsidRPr="00215141">
        <w:rPr>
          <w:rFonts w:hint="eastAsia"/>
          <w:rtl/>
        </w:rPr>
        <w:t>בתגובתו</w:t>
      </w:r>
      <w:r w:rsidRPr="00215141">
        <w:rPr>
          <w:rtl/>
        </w:rPr>
        <w:t xml:space="preserve"> כי בין השנים 2014-2019 </w:t>
      </w:r>
      <w:r w:rsidRPr="00215141">
        <w:rPr>
          <w:rFonts w:hint="eastAsia"/>
          <w:rtl/>
        </w:rPr>
        <w:t>הוא</w:t>
      </w:r>
      <w:r w:rsidRPr="00215141">
        <w:rPr>
          <w:rtl/>
        </w:rPr>
        <w:t xml:space="preserve"> קיים עשרות פגישות תאום ובחלק מה</w:t>
      </w:r>
      <w:r w:rsidRPr="00215141">
        <w:rPr>
          <w:rFonts w:hint="eastAsia"/>
          <w:rtl/>
        </w:rPr>
        <w:t>מקרים</w:t>
      </w:r>
      <w:r w:rsidRPr="00215141">
        <w:rPr>
          <w:rtl/>
        </w:rPr>
        <w:t xml:space="preserve"> </w:t>
      </w:r>
      <w:r w:rsidRPr="00215141">
        <w:rPr>
          <w:rFonts w:hint="eastAsia"/>
          <w:rtl/>
        </w:rPr>
        <w:t>התקבלו</w:t>
      </w:r>
      <w:r w:rsidRPr="00215141">
        <w:rPr>
          <w:rtl/>
        </w:rPr>
        <w:t xml:space="preserve"> אישור</w:t>
      </w:r>
      <w:r w:rsidRPr="00215141">
        <w:rPr>
          <w:rFonts w:hint="eastAsia"/>
          <w:rtl/>
        </w:rPr>
        <w:t>ים</w:t>
      </w:r>
      <w:r w:rsidRPr="00215141">
        <w:rPr>
          <w:rtl/>
        </w:rPr>
        <w:t xml:space="preserve"> מגורמים שונים במשרד החינוך ובהם מנכ"ל, יועמ"שית</w:t>
      </w:r>
      <w:r>
        <w:rPr>
          <w:rFonts w:hint="cs"/>
          <w:rtl/>
        </w:rPr>
        <w:t>,</w:t>
      </w:r>
      <w:r w:rsidRPr="00215141">
        <w:rPr>
          <w:rtl/>
        </w:rPr>
        <w:t xml:space="preserve"> מנהלי מינהלים או אגפים וכד'. הנושא נבדק ע"י ועדת המכרזים </w:t>
      </w:r>
      <w:r w:rsidRPr="00215141">
        <w:rPr>
          <w:rFonts w:hint="eastAsia"/>
          <w:rtl/>
        </w:rPr>
        <w:t>בכל</w:t>
      </w:r>
      <w:r w:rsidRPr="00215141">
        <w:rPr>
          <w:rtl/>
        </w:rPr>
        <w:t xml:space="preserve"> פעם שעלתה יוזמה לפעילות חדשה. </w:t>
      </w:r>
    </w:p>
    <w:p w14:paraId="063E5901" w14:textId="77777777" w:rsidR="00F410B5" w:rsidRPr="00215141" w:rsidRDefault="00F410B5" w:rsidP="00234AB5">
      <w:pPr>
        <w:pStyle w:val="af4"/>
        <w:rPr>
          <w:rtl/>
        </w:rPr>
      </w:pPr>
      <w:r w:rsidRPr="00215141">
        <w:rPr>
          <w:rFonts w:hint="cs"/>
          <w:rtl/>
        </w:rPr>
        <w:t xml:space="preserve">ראוי כי האגף </w:t>
      </w:r>
      <w:r w:rsidRPr="00215141">
        <w:rPr>
          <w:rtl/>
        </w:rPr>
        <w:t xml:space="preserve">ומשרד החינוך </w:t>
      </w:r>
      <w:r w:rsidRPr="00215141">
        <w:rPr>
          <w:rFonts w:hint="cs"/>
          <w:rtl/>
        </w:rPr>
        <w:t xml:space="preserve">ישקלו </w:t>
      </w:r>
      <w:r w:rsidRPr="00215141">
        <w:rPr>
          <w:rtl/>
        </w:rPr>
        <w:t>ל</w:t>
      </w:r>
      <w:r w:rsidRPr="00215141">
        <w:rPr>
          <w:rFonts w:hint="cs"/>
          <w:rtl/>
        </w:rPr>
        <w:t>מסד מ</w:t>
      </w:r>
      <w:r w:rsidRPr="00215141">
        <w:rPr>
          <w:rtl/>
        </w:rPr>
        <w:t xml:space="preserve">נגנון </w:t>
      </w:r>
      <w:r w:rsidRPr="00215141">
        <w:rPr>
          <w:rFonts w:hint="cs"/>
          <w:rtl/>
        </w:rPr>
        <w:t xml:space="preserve">תיאום </w:t>
      </w:r>
      <w:r w:rsidRPr="00215141">
        <w:rPr>
          <w:rtl/>
        </w:rPr>
        <w:t xml:space="preserve">משותף </w:t>
      </w:r>
      <w:r w:rsidRPr="00215141">
        <w:rPr>
          <w:rFonts w:hint="cs"/>
          <w:rtl/>
        </w:rPr>
        <w:t xml:space="preserve">שיפרט את הבדיקות שיש לבצע טרם ההחלטה על פעילות כזו או אחרת של האגף בתחומים המשיקים למשרד החינוך, ואת </w:t>
      </w:r>
      <w:r w:rsidRPr="00215141">
        <w:rPr>
          <w:rFonts w:hint="eastAsia"/>
          <w:rtl/>
        </w:rPr>
        <w:t>ה</w:t>
      </w:r>
      <w:r w:rsidRPr="00215141">
        <w:rPr>
          <w:rFonts w:hint="cs"/>
          <w:rtl/>
        </w:rPr>
        <w:t>פעילויות</w:t>
      </w:r>
      <w:r>
        <w:rPr>
          <w:rFonts w:hint="cs"/>
          <w:rtl/>
        </w:rPr>
        <w:t xml:space="preserve"> </w:t>
      </w:r>
      <w:r w:rsidRPr="00215141">
        <w:rPr>
          <w:rFonts w:hint="cs"/>
          <w:rtl/>
        </w:rPr>
        <w:t>שיש להביא לאישור משרד החינוך או לאישור שר החינוך.</w:t>
      </w:r>
    </w:p>
    <w:p w14:paraId="2DD632D9" w14:textId="77777777" w:rsidR="00F410B5" w:rsidRPr="00215141" w:rsidRDefault="00F410B5" w:rsidP="00234AB5">
      <w:pPr>
        <w:pStyle w:val="316"/>
        <w:rPr>
          <w:rtl/>
        </w:rPr>
      </w:pPr>
      <w:r w:rsidRPr="00215141">
        <w:rPr>
          <w:rFonts w:hint="eastAsia"/>
          <w:rtl/>
        </w:rPr>
        <w:t>תשלום</w:t>
      </w:r>
      <w:r w:rsidRPr="00215141">
        <w:rPr>
          <w:rtl/>
        </w:rPr>
        <w:t xml:space="preserve"> לפעילויות </w:t>
      </w:r>
      <w:r w:rsidRPr="00215141">
        <w:rPr>
          <w:rFonts w:hint="cs"/>
          <w:rtl/>
        </w:rPr>
        <w:t>שהאגף</w:t>
      </w:r>
      <w:r w:rsidRPr="00215141">
        <w:rPr>
          <w:rtl/>
        </w:rPr>
        <w:t xml:space="preserve"> </w:t>
      </w:r>
      <w:r w:rsidRPr="00215141">
        <w:rPr>
          <w:rFonts w:hint="eastAsia"/>
          <w:rtl/>
        </w:rPr>
        <w:t>ומשרדי</w:t>
      </w:r>
      <w:r w:rsidRPr="00215141">
        <w:rPr>
          <w:rtl/>
        </w:rPr>
        <w:t xml:space="preserve"> ממשלה </w:t>
      </w:r>
      <w:r w:rsidRPr="00215141">
        <w:rPr>
          <w:rFonts w:hint="eastAsia"/>
          <w:rtl/>
        </w:rPr>
        <w:t>מממנים</w:t>
      </w:r>
    </w:p>
    <w:p w14:paraId="20577214" w14:textId="77777777" w:rsidR="00F410B5" w:rsidRPr="00215141" w:rsidRDefault="00F410B5" w:rsidP="00234AB5">
      <w:pPr>
        <w:pStyle w:val="100"/>
        <w:rPr>
          <w:rtl/>
        </w:rPr>
      </w:pPr>
      <w:r w:rsidRPr="00215141">
        <w:rPr>
          <w:rFonts w:hint="cs"/>
          <w:rtl/>
        </w:rPr>
        <w:t>מדי שנה בשנה מעניקים משרדי הממשלה תמיכה כספית למוסדות שונים שאינם מוסדות המדינה הפועלים לקידום מטרות חינוך, תרבות, שירותי דת וכו' (להלן - מוסד ציבור). סעיף 3א לחוק יסודות התקציב מסדיר את הענקת הכספים לאותם מוסדות ציבור על מנת למנוע העדפה פסולה של גופים מסוימים על פני אחרים</w:t>
      </w:r>
      <w:r w:rsidRPr="00215141">
        <w:rPr>
          <w:rStyle w:val="FootnoteReference"/>
          <w:rtl/>
        </w:rPr>
        <w:footnoteReference w:id="12"/>
      </w:r>
      <w:r w:rsidRPr="00215141">
        <w:rPr>
          <w:rFonts w:hint="cs"/>
          <w:rtl/>
        </w:rPr>
        <w:t>.</w:t>
      </w:r>
    </w:p>
    <w:p w14:paraId="48B658B1" w14:textId="77777777" w:rsidR="00F410B5" w:rsidRPr="00215141" w:rsidRDefault="00F410B5" w:rsidP="00234AB5">
      <w:pPr>
        <w:pStyle w:val="100"/>
        <w:rPr>
          <w:rtl/>
        </w:rPr>
      </w:pPr>
      <w:r w:rsidRPr="00215141">
        <w:rPr>
          <w:rFonts w:hint="cs"/>
          <w:rtl/>
        </w:rPr>
        <w:t>בפברואר 2017 אישרה המשנה ליועץ המשפטי לממשלה שקוימה התייעצות לצורך תיקון מבחן התמיכה של המשרד בהפעלת תכנית "בתים יהודיים" שמפעיל האגף.</w:t>
      </w:r>
    </w:p>
    <w:p w14:paraId="2F24EA5B" w14:textId="77777777" w:rsidR="00F410B5" w:rsidRPr="00215141" w:rsidRDefault="00F410B5" w:rsidP="00234AB5">
      <w:pPr>
        <w:pStyle w:val="100"/>
        <w:rPr>
          <w:rtl/>
        </w:rPr>
      </w:pPr>
      <w:r w:rsidRPr="00215141">
        <w:rPr>
          <w:rFonts w:hint="cs"/>
          <w:rtl/>
        </w:rPr>
        <w:t>הנחיית היועץ המשפטי לממשלה בנושא תמיכת המדינה במוסדות ציבור לפי סעיף 3א (להלן -ההנחיה) אוסרת על "כפל תמיכה" - כפל תשלום עבור אותה פעילות. כפל זה פסול גם אם מקורו מתמיכה או מכל מקור תקציבי ממשלתי אחר, כגון התקשרות חוזית. ההנחיה קובעת כי כפל תמיכה מתקיים בין שכתוצאה מכך הפעילות ממומנת בשיעור העולה על עלותה (תמיכה ביתר), ובין אם ש</w:t>
      </w:r>
      <w:r w:rsidRPr="00215141">
        <w:rPr>
          <w:rtl/>
        </w:rPr>
        <w:t xml:space="preserve">המימון הממשלתי לפעילות מסוימת </w:t>
      </w:r>
      <w:r w:rsidRPr="00215141">
        <w:rPr>
          <w:rFonts w:hint="cs"/>
          <w:rtl/>
        </w:rPr>
        <w:t xml:space="preserve">אינו עולה </w:t>
      </w:r>
      <w:r w:rsidRPr="00215141">
        <w:rPr>
          <w:rtl/>
        </w:rPr>
        <w:t xml:space="preserve">על </w:t>
      </w:r>
      <w:r w:rsidRPr="00215141">
        <w:rPr>
          <w:rFonts w:hint="cs"/>
          <w:rtl/>
        </w:rPr>
        <w:t>סך</w:t>
      </w:r>
      <w:r w:rsidRPr="00215141">
        <w:rPr>
          <w:rtl/>
        </w:rPr>
        <w:t xml:space="preserve"> הפעילות המותרת במימון</w:t>
      </w:r>
      <w:r w:rsidRPr="00215141">
        <w:rPr>
          <w:rFonts w:hint="cs"/>
          <w:rtl/>
        </w:rPr>
        <w:t>, אך מגיע מיותר מתקנה תקציבית אחת.</w:t>
      </w:r>
      <w:r w:rsidRPr="00215141">
        <w:rPr>
          <w:rtl/>
        </w:rPr>
        <w:t xml:space="preserve"> </w:t>
      </w:r>
      <w:r w:rsidRPr="00215141">
        <w:rPr>
          <w:rFonts w:hint="cs"/>
          <w:rtl/>
        </w:rPr>
        <w:t>על פי ההנחיה כפל תמיכה אסור משום שהוא "...</w:t>
      </w:r>
      <w:r w:rsidRPr="00215141">
        <w:rPr>
          <w:rtl/>
        </w:rPr>
        <w:t>מהווה פתח לאי-סדרים, תמיכה ביתר, חוסר יכולת לפיקוח אפקטיבי ובמקרים מסוימים פגיעה בשוויון, כאשר במוסדות ציבור מסוימים נתמכת הפעילות על-ידי יותר מתקנה אחת, ובאחרים, מסיבות שונות, על-ידי תקנה אחת בלב</w:t>
      </w:r>
      <w:r w:rsidRPr="00215141">
        <w:rPr>
          <w:rFonts w:hint="cs"/>
          <w:rtl/>
        </w:rPr>
        <w:t>ד"</w:t>
      </w:r>
      <w:r w:rsidRPr="00215141">
        <w:rPr>
          <w:rStyle w:val="FootnoteReference"/>
          <w:rtl/>
        </w:rPr>
        <w:footnoteReference w:id="13"/>
      </w:r>
      <w:r w:rsidRPr="00215141">
        <w:rPr>
          <w:rFonts w:hint="cs"/>
          <w:rtl/>
        </w:rPr>
        <w:t>.</w:t>
      </w:r>
    </w:p>
    <w:p w14:paraId="3922BB33" w14:textId="77777777" w:rsidR="00F410B5" w:rsidRPr="00215141" w:rsidRDefault="00F410B5" w:rsidP="00234AB5">
      <w:pPr>
        <w:pStyle w:val="100"/>
        <w:rPr>
          <w:rtl/>
        </w:rPr>
      </w:pPr>
      <w:r w:rsidRPr="00215141">
        <w:rPr>
          <w:rFonts w:hint="cs"/>
          <w:rtl/>
        </w:rPr>
        <w:lastRenderedPageBreak/>
        <w:t xml:space="preserve">לפי נוהל שר האוצר </w:t>
      </w:r>
      <w:r w:rsidRPr="00215141">
        <w:rPr>
          <w:rtl/>
        </w:rPr>
        <w:t>להגש</w:t>
      </w:r>
      <w:r w:rsidRPr="00215141">
        <w:rPr>
          <w:rFonts w:hint="cs"/>
          <w:rtl/>
        </w:rPr>
        <w:t>ת</w:t>
      </w:r>
      <w:r w:rsidRPr="00215141">
        <w:rPr>
          <w:rtl/>
        </w:rPr>
        <w:t xml:space="preserve"> בקשות </w:t>
      </w:r>
      <w:r w:rsidRPr="00215141">
        <w:rPr>
          <w:rFonts w:hint="cs"/>
          <w:rtl/>
        </w:rPr>
        <w:t>ל</w:t>
      </w:r>
      <w:r w:rsidRPr="00215141">
        <w:rPr>
          <w:rtl/>
        </w:rPr>
        <w:t>תמיכה</w:t>
      </w:r>
      <w:r w:rsidRPr="00215141">
        <w:rPr>
          <w:rFonts w:hint="cs"/>
          <w:rtl/>
        </w:rPr>
        <w:t xml:space="preserve"> מתקציב המדינה</w:t>
      </w:r>
      <w:r w:rsidRPr="00215141">
        <w:rPr>
          <w:rtl/>
        </w:rPr>
        <w:t xml:space="preserve"> ולדיון בהן</w:t>
      </w:r>
      <w:r w:rsidRPr="00215141">
        <w:rPr>
          <w:rFonts w:hint="cs"/>
          <w:rtl/>
        </w:rPr>
        <w:t xml:space="preserve"> מ-2013 (להלן - נוהל שר האוצר), "לא תינתן תמיכה למוסד ציבורי בעד סוג פעילות הנתמך, מתוקצב או נרכש בדרך של רכישת שירותים לפי חוק חובת המכרזים... על ידי אותו משרד או על ידי משרד אחר"</w:t>
      </w:r>
      <w:r w:rsidRPr="00215141">
        <w:rPr>
          <w:rStyle w:val="FootnoteReference"/>
          <w:rtl/>
        </w:rPr>
        <w:footnoteReference w:id="14"/>
      </w:r>
      <w:r w:rsidRPr="00215141">
        <w:rPr>
          <w:rFonts w:hint="cs"/>
          <w:rtl/>
        </w:rPr>
        <w:t>.</w:t>
      </w:r>
    </w:p>
    <w:p w14:paraId="7EC5E126" w14:textId="77777777" w:rsidR="00F410B5" w:rsidRPr="00215141" w:rsidRDefault="00F410B5" w:rsidP="00234AB5">
      <w:pPr>
        <w:pStyle w:val="100"/>
        <w:rPr>
          <w:rtl/>
        </w:rPr>
      </w:pPr>
      <w:r w:rsidRPr="00215141">
        <w:rPr>
          <w:rFonts w:hint="cs"/>
          <w:rtl/>
        </w:rPr>
        <w:t xml:space="preserve">במהלך הביקורת התייחס רכז תחום התמיכות במשרד המשפטים, במענה לפנייה של משרד מבקר המדינה אליו, לסוגיה של כפל תמיכות. הוא ציין כי, ככלל, כדי למנוע חשש שבו פעילות מסוימת תיתמך או תמומן בו-זמנית משני מקורות, </w:t>
      </w:r>
      <w:r w:rsidRPr="00215141">
        <w:rPr>
          <w:rFonts w:hint="eastAsia"/>
          <w:rtl/>
        </w:rPr>
        <w:t>נדרש</w:t>
      </w:r>
      <w:r w:rsidRPr="00215141">
        <w:rPr>
          <w:rtl/>
        </w:rPr>
        <w:t xml:space="preserve"> בידול מלא בין פעילויות הנתמכות או ממומנות</w:t>
      </w:r>
      <w:r w:rsidRPr="00215141">
        <w:rPr>
          <w:rFonts w:hint="cs"/>
          <w:rtl/>
        </w:rPr>
        <w:t xml:space="preserve"> על ידי משרדי ממשלה שונים (או יחידות שונות באותו משרד). </w:t>
      </w:r>
      <w:r w:rsidRPr="00215141">
        <w:rPr>
          <w:rFonts w:hint="eastAsia"/>
          <w:rtl/>
        </w:rPr>
        <w:t>ישנו</w:t>
      </w:r>
      <w:r w:rsidRPr="00215141">
        <w:rPr>
          <w:rtl/>
        </w:rPr>
        <w:t xml:space="preserve"> </w:t>
      </w:r>
      <w:r w:rsidRPr="00215141">
        <w:rPr>
          <w:rFonts w:hint="eastAsia"/>
          <w:rtl/>
        </w:rPr>
        <w:t>שוני</w:t>
      </w:r>
      <w:r w:rsidRPr="00215141">
        <w:rPr>
          <w:rtl/>
        </w:rPr>
        <w:t xml:space="preserve"> </w:t>
      </w:r>
      <w:r w:rsidRPr="00215141">
        <w:rPr>
          <w:rFonts w:hint="eastAsia"/>
          <w:rtl/>
        </w:rPr>
        <w:t>בין</w:t>
      </w:r>
      <w:r w:rsidRPr="00215141">
        <w:rPr>
          <w:rtl/>
        </w:rPr>
        <w:t xml:space="preserve"> </w:t>
      </w:r>
      <w:r w:rsidRPr="00215141">
        <w:rPr>
          <w:rFonts w:hint="eastAsia"/>
          <w:rtl/>
        </w:rPr>
        <w:t>מצב</w:t>
      </w:r>
      <w:r w:rsidRPr="00215141">
        <w:rPr>
          <w:rtl/>
        </w:rPr>
        <w:t xml:space="preserve"> </w:t>
      </w:r>
      <w:r w:rsidRPr="00215141">
        <w:rPr>
          <w:rFonts w:hint="cs"/>
          <w:rtl/>
        </w:rPr>
        <w:t>שבו מלכתחילה עולה חשש לכפל</w:t>
      </w:r>
      <w:r w:rsidRPr="00215141">
        <w:rPr>
          <w:rtl/>
        </w:rPr>
        <w:t xml:space="preserve"> </w:t>
      </w:r>
      <w:r w:rsidRPr="00215141">
        <w:rPr>
          <w:rFonts w:hint="cs"/>
          <w:rtl/>
        </w:rPr>
        <w:t xml:space="preserve">מימון </w:t>
      </w:r>
      <w:r w:rsidRPr="00215141">
        <w:rPr>
          <w:rFonts w:hint="eastAsia"/>
          <w:rtl/>
        </w:rPr>
        <w:t>כגון</w:t>
      </w:r>
      <w:r w:rsidRPr="00215141">
        <w:rPr>
          <w:rtl/>
        </w:rPr>
        <w:t xml:space="preserve"> </w:t>
      </w:r>
      <w:r w:rsidRPr="00215141">
        <w:rPr>
          <w:rFonts w:hint="eastAsia"/>
          <w:rtl/>
        </w:rPr>
        <w:t>בעת</w:t>
      </w:r>
      <w:r w:rsidRPr="00215141">
        <w:rPr>
          <w:rtl/>
        </w:rPr>
        <w:t xml:space="preserve"> </w:t>
      </w:r>
      <w:r w:rsidRPr="00215141">
        <w:rPr>
          <w:rFonts w:hint="eastAsia"/>
          <w:rtl/>
        </w:rPr>
        <w:t>התקנת</w:t>
      </w:r>
      <w:r w:rsidRPr="00215141">
        <w:rPr>
          <w:rtl/>
        </w:rPr>
        <w:t xml:space="preserve"> </w:t>
      </w:r>
      <w:r w:rsidRPr="00215141">
        <w:rPr>
          <w:rFonts w:hint="eastAsia"/>
          <w:rtl/>
        </w:rPr>
        <w:t>מבחני</w:t>
      </w:r>
      <w:r w:rsidRPr="00215141">
        <w:rPr>
          <w:rtl/>
        </w:rPr>
        <w:t xml:space="preserve"> </w:t>
      </w:r>
      <w:r w:rsidRPr="00215141">
        <w:rPr>
          <w:rFonts w:hint="eastAsia"/>
          <w:rtl/>
        </w:rPr>
        <w:t>תמיכה</w:t>
      </w:r>
      <w:r w:rsidRPr="00215141">
        <w:rPr>
          <w:rtl/>
        </w:rPr>
        <w:t xml:space="preserve">, </w:t>
      </w:r>
      <w:r w:rsidRPr="00215141">
        <w:rPr>
          <w:rFonts w:hint="cs"/>
          <w:rtl/>
        </w:rPr>
        <w:t xml:space="preserve">שאז </w:t>
      </w:r>
      <w:r w:rsidRPr="00215141">
        <w:rPr>
          <w:rtl/>
        </w:rPr>
        <w:t>לע</w:t>
      </w:r>
      <w:r w:rsidRPr="00215141">
        <w:rPr>
          <w:rFonts w:hint="eastAsia"/>
          <w:rtl/>
        </w:rPr>
        <w:t>יתים</w:t>
      </w:r>
      <w:r w:rsidRPr="00215141">
        <w:rPr>
          <w:rtl/>
        </w:rPr>
        <w:t xml:space="preserve"> </w:t>
      </w:r>
      <w:r w:rsidRPr="00215141">
        <w:rPr>
          <w:rFonts w:hint="eastAsia"/>
          <w:rtl/>
        </w:rPr>
        <w:t>מקיימים</w:t>
      </w:r>
      <w:r w:rsidRPr="00215141">
        <w:rPr>
          <w:rtl/>
        </w:rPr>
        <w:t xml:space="preserve"> </w:t>
      </w:r>
      <w:r w:rsidRPr="00215141">
        <w:rPr>
          <w:rFonts w:hint="eastAsia"/>
          <w:rtl/>
        </w:rPr>
        <w:t>בידול</w:t>
      </w:r>
      <w:r w:rsidRPr="00215141">
        <w:rPr>
          <w:rtl/>
        </w:rPr>
        <w:t xml:space="preserve"> </w:t>
      </w:r>
      <w:r w:rsidRPr="00215141">
        <w:rPr>
          <w:rFonts w:hint="eastAsia"/>
          <w:rtl/>
        </w:rPr>
        <w:t>חריף</w:t>
      </w:r>
      <w:r w:rsidRPr="00215141">
        <w:rPr>
          <w:rtl/>
        </w:rPr>
        <w:t xml:space="preserve"> </w:t>
      </w:r>
      <w:r w:rsidRPr="00215141">
        <w:rPr>
          <w:rFonts w:hint="eastAsia"/>
          <w:rtl/>
        </w:rPr>
        <w:t>שתכליתו</w:t>
      </w:r>
      <w:r w:rsidRPr="00215141">
        <w:rPr>
          <w:rtl/>
        </w:rPr>
        <w:t xml:space="preserve"> </w:t>
      </w:r>
      <w:r w:rsidRPr="00215141">
        <w:rPr>
          <w:rFonts w:hint="eastAsia"/>
          <w:rtl/>
        </w:rPr>
        <w:t>להסיר</w:t>
      </w:r>
      <w:r w:rsidRPr="00215141">
        <w:rPr>
          <w:rtl/>
        </w:rPr>
        <w:t xml:space="preserve"> </w:t>
      </w:r>
      <w:r w:rsidRPr="00215141">
        <w:rPr>
          <w:rFonts w:hint="eastAsia"/>
          <w:rtl/>
        </w:rPr>
        <w:t>כל</w:t>
      </w:r>
      <w:r w:rsidRPr="00215141">
        <w:rPr>
          <w:rtl/>
        </w:rPr>
        <w:t xml:space="preserve"> </w:t>
      </w:r>
      <w:r w:rsidRPr="00215141">
        <w:rPr>
          <w:rFonts w:hint="eastAsia"/>
          <w:rtl/>
        </w:rPr>
        <w:t>חשש</w:t>
      </w:r>
      <w:r w:rsidRPr="00215141">
        <w:rPr>
          <w:rtl/>
        </w:rPr>
        <w:t xml:space="preserve"> </w:t>
      </w:r>
      <w:r w:rsidRPr="00215141">
        <w:rPr>
          <w:rFonts w:hint="eastAsia"/>
          <w:rtl/>
        </w:rPr>
        <w:t>להגעה</w:t>
      </w:r>
      <w:r w:rsidRPr="00215141">
        <w:rPr>
          <w:rtl/>
        </w:rPr>
        <w:t xml:space="preserve"> </w:t>
      </w:r>
      <w:r w:rsidRPr="00215141">
        <w:rPr>
          <w:rFonts w:hint="eastAsia"/>
          <w:rtl/>
        </w:rPr>
        <w:t>למצב</w:t>
      </w:r>
      <w:r w:rsidRPr="00215141">
        <w:rPr>
          <w:rtl/>
        </w:rPr>
        <w:t xml:space="preserve"> </w:t>
      </w:r>
      <w:r w:rsidRPr="00215141">
        <w:rPr>
          <w:rFonts w:hint="eastAsia"/>
          <w:rtl/>
        </w:rPr>
        <w:t>של</w:t>
      </w:r>
      <w:r w:rsidRPr="00215141">
        <w:rPr>
          <w:rtl/>
        </w:rPr>
        <w:t xml:space="preserve"> </w:t>
      </w:r>
      <w:r w:rsidRPr="00215141">
        <w:rPr>
          <w:rFonts w:hint="eastAsia"/>
          <w:rtl/>
        </w:rPr>
        <w:t>כפל</w:t>
      </w:r>
      <w:r w:rsidRPr="00215141">
        <w:rPr>
          <w:rtl/>
        </w:rPr>
        <w:t xml:space="preserve">, </w:t>
      </w:r>
      <w:r w:rsidRPr="00215141">
        <w:rPr>
          <w:rFonts w:hint="eastAsia"/>
          <w:rtl/>
        </w:rPr>
        <w:t>לבין</w:t>
      </w:r>
      <w:r w:rsidRPr="00215141">
        <w:rPr>
          <w:rtl/>
        </w:rPr>
        <w:t xml:space="preserve"> </w:t>
      </w:r>
      <w:r w:rsidRPr="00215141">
        <w:rPr>
          <w:rFonts w:hint="eastAsia"/>
          <w:rtl/>
        </w:rPr>
        <w:t>מצב</w:t>
      </w:r>
      <w:r w:rsidRPr="00215141">
        <w:rPr>
          <w:rtl/>
        </w:rPr>
        <w:t xml:space="preserve"> </w:t>
      </w:r>
      <w:r w:rsidRPr="00215141">
        <w:rPr>
          <w:rFonts w:hint="eastAsia"/>
          <w:rtl/>
        </w:rPr>
        <w:t>שבו</w:t>
      </w:r>
      <w:r w:rsidRPr="00215141">
        <w:rPr>
          <w:rtl/>
        </w:rPr>
        <w:t xml:space="preserve"> </w:t>
      </w:r>
      <w:r w:rsidRPr="00215141">
        <w:rPr>
          <w:rFonts w:hint="eastAsia"/>
          <w:rtl/>
        </w:rPr>
        <w:t>בדיעבד</w:t>
      </w:r>
      <w:r w:rsidRPr="00215141">
        <w:rPr>
          <w:rtl/>
        </w:rPr>
        <w:t xml:space="preserve"> </w:t>
      </w:r>
      <w:r w:rsidRPr="00215141">
        <w:rPr>
          <w:rFonts w:hint="eastAsia"/>
          <w:rtl/>
        </w:rPr>
        <w:t>עולה</w:t>
      </w:r>
      <w:r w:rsidRPr="00215141">
        <w:rPr>
          <w:rtl/>
        </w:rPr>
        <w:t xml:space="preserve"> </w:t>
      </w:r>
      <w:r w:rsidRPr="00215141">
        <w:rPr>
          <w:rFonts w:hint="eastAsia"/>
          <w:rtl/>
        </w:rPr>
        <w:t>חשש</w:t>
      </w:r>
      <w:r w:rsidRPr="00215141">
        <w:rPr>
          <w:rtl/>
        </w:rPr>
        <w:t xml:space="preserve"> </w:t>
      </w:r>
      <w:r w:rsidRPr="00215141">
        <w:rPr>
          <w:rFonts w:hint="eastAsia"/>
          <w:rtl/>
        </w:rPr>
        <w:t>כי</w:t>
      </w:r>
      <w:r w:rsidRPr="00215141">
        <w:rPr>
          <w:rtl/>
        </w:rPr>
        <w:t xml:space="preserve"> </w:t>
      </w:r>
      <w:r w:rsidRPr="00215141">
        <w:rPr>
          <w:rFonts w:hint="eastAsia"/>
          <w:rtl/>
        </w:rPr>
        <w:t>פעילות</w:t>
      </w:r>
      <w:r w:rsidRPr="00215141">
        <w:rPr>
          <w:rtl/>
        </w:rPr>
        <w:t xml:space="preserve"> </w:t>
      </w:r>
      <w:r w:rsidRPr="00215141">
        <w:rPr>
          <w:rFonts w:hint="eastAsia"/>
          <w:rtl/>
        </w:rPr>
        <w:t>מסוימת</w:t>
      </w:r>
      <w:r w:rsidRPr="00215141">
        <w:rPr>
          <w:rtl/>
        </w:rPr>
        <w:t xml:space="preserve"> </w:t>
      </w:r>
      <w:r w:rsidRPr="00215141">
        <w:rPr>
          <w:rFonts w:hint="eastAsia"/>
          <w:rtl/>
        </w:rPr>
        <w:t>נתמכת</w:t>
      </w:r>
      <w:r w:rsidRPr="00215141">
        <w:rPr>
          <w:rtl/>
        </w:rPr>
        <w:t xml:space="preserve"> </w:t>
      </w:r>
      <w:r w:rsidRPr="00215141">
        <w:rPr>
          <w:rFonts w:hint="eastAsia"/>
          <w:rtl/>
        </w:rPr>
        <w:t>מכפל</w:t>
      </w:r>
      <w:r w:rsidRPr="00215141">
        <w:rPr>
          <w:rtl/>
        </w:rPr>
        <w:t xml:space="preserve"> </w:t>
      </w:r>
      <w:r w:rsidRPr="00215141">
        <w:rPr>
          <w:rFonts w:hint="eastAsia"/>
          <w:rtl/>
        </w:rPr>
        <w:t>מקורות</w:t>
      </w:r>
      <w:r w:rsidRPr="00215141">
        <w:rPr>
          <w:rtl/>
        </w:rPr>
        <w:t>.</w:t>
      </w:r>
      <w:r w:rsidRPr="00215141">
        <w:rPr>
          <w:rFonts w:hint="cs"/>
          <w:rtl/>
        </w:rPr>
        <w:t xml:space="preserve"> במצב זה יש צורך להוכיח כי אכן מדובר באותה פעילות ממש. אך אם יימצא שלא מדובר באותה פעילות ממש, ייתכן שלא יינקטו סנקציות אלא לכל היותר הסדרה להבא ויצירת מנגנוני בידול שימנעו חשש כאמור.</w:t>
      </w:r>
    </w:p>
    <w:p w14:paraId="35D87BD2" w14:textId="77777777" w:rsidR="00F410B5" w:rsidRPr="00215141" w:rsidRDefault="00F410B5" w:rsidP="00234AB5">
      <w:pPr>
        <w:pStyle w:val="100"/>
        <w:rPr>
          <w:rtl/>
        </w:rPr>
      </w:pPr>
      <w:r w:rsidRPr="00215141">
        <w:rPr>
          <w:rFonts w:hint="cs"/>
          <w:rtl/>
        </w:rPr>
        <w:t xml:space="preserve">קיימות </w:t>
      </w:r>
      <w:r w:rsidRPr="00215141">
        <w:rPr>
          <w:rFonts w:hint="eastAsia"/>
          <w:rtl/>
        </w:rPr>
        <w:t>תקנות</w:t>
      </w:r>
      <w:r w:rsidRPr="00215141">
        <w:rPr>
          <w:rtl/>
        </w:rPr>
        <w:t xml:space="preserve"> </w:t>
      </w:r>
      <w:r w:rsidRPr="00215141">
        <w:rPr>
          <w:rFonts w:hint="eastAsia"/>
          <w:rtl/>
        </w:rPr>
        <w:t>תמיכות</w:t>
      </w:r>
      <w:r w:rsidRPr="00215141">
        <w:rPr>
          <w:rFonts w:hint="cs"/>
          <w:rtl/>
        </w:rPr>
        <w:t xml:space="preserve"> של משרדי ממשלה, שבין היתר, תומכות בפעילויות הדומות לפעילויות שמתקצב האגף:</w:t>
      </w:r>
    </w:p>
    <w:p w14:paraId="6BC3504E" w14:textId="77777777" w:rsidR="00F410B5" w:rsidRPr="00215141" w:rsidRDefault="00F410B5" w:rsidP="00234AB5">
      <w:pPr>
        <w:pStyle w:val="a1"/>
        <w:numPr>
          <w:ilvl w:val="0"/>
          <w:numId w:val="16"/>
        </w:numPr>
      </w:pPr>
      <w:r w:rsidRPr="00215141">
        <w:rPr>
          <w:rFonts w:hint="eastAsia"/>
          <w:rtl/>
        </w:rPr>
        <w:t>משרד</w:t>
      </w:r>
      <w:r w:rsidRPr="00215141">
        <w:rPr>
          <w:rtl/>
        </w:rPr>
        <w:t xml:space="preserve"> החקלאות תומך </w:t>
      </w:r>
      <w:r w:rsidRPr="00215141">
        <w:rPr>
          <w:rFonts w:hint="eastAsia"/>
          <w:rtl/>
        </w:rPr>
        <w:t>בגרעינים</w:t>
      </w:r>
      <w:r w:rsidRPr="00215141">
        <w:rPr>
          <w:rtl/>
        </w:rPr>
        <w:t xml:space="preserve"> משימתיי</w:t>
      </w:r>
      <w:r w:rsidRPr="00215141">
        <w:rPr>
          <w:rFonts w:hint="eastAsia"/>
          <w:rtl/>
        </w:rPr>
        <w:t>ם</w:t>
      </w:r>
      <w:r>
        <w:rPr>
          <w:rFonts w:hint="cs"/>
          <w:rtl/>
        </w:rPr>
        <w:t xml:space="preserve"> עבור מגוון </w:t>
      </w:r>
      <w:r w:rsidRPr="00215141">
        <w:rPr>
          <w:rFonts w:hint="eastAsia"/>
          <w:rtl/>
        </w:rPr>
        <w:t>פעילויות</w:t>
      </w:r>
      <w:r w:rsidRPr="00215141">
        <w:rPr>
          <w:rtl/>
        </w:rPr>
        <w:t xml:space="preserve"> </w:t>
      </w:r>
      <w:r w:rsidRPr="00215141">
        <w:rPr>
          <w:rFonts w:hint="cs"/>
          <w:rtl/>
        </w:rPr>
        <w:t>שמארגנים</w:t>
      </w:r>
      <w:r w:rsidRPr="00215141">
        <w:rPr>
          <w:rtl/>
        </w:rPr>
        <w:t xml:space="preserve"> </w:t>
      </w:r>
      <w:r w:rsidRPr="00215141">
        <w:rPr>
          <w:rFonts w:hint="eastAsia"/>
          <w:rtl/>
        </w:rPr>
        <w:t>חברי</w:t>
      </w:r>
      <w:r w:rsidRPr="00215141">
        <w:rPr>
          <w:rtl/>
        </w:rPr>
        <w:t xml:space="preserve"> </w:t>
      </w:r>
      <w:r w:rsidRPr="00215141">
        <w:rPr>
          <w:rFonts w:hint="eastAsia"/>
          <w:rtl/>
        </w:rPr>
        <w:t>הגרעין</w:t>
      </w:r>
      <w:r w:rsidRPr="00215141">
        <w:rPr>
          <w:rtl/>
        </w:rPr>
        <w:t xml:space="preserve"> </w:t>
      </w:r>
      <w:r w:rsidRPr="00215141">
        <w:rPr>
          <w:rFonts w:hint="eastAsia"/>
          <w:rtl/>
        </w:rPr>
        <w:t>בקרב</w:t>
      </w:r>
      <w:r w:rsidRPr="00215141">
        <w:rPr>
          <w:rtl/>
        </w:rPr>
        <w:t xml:space="preserve"> </w:t>
      </w:r>
      <w:r w:rsidRPr="00215141">
        <w:rPr>
          <w:rFonts w:hint="cs"/>
          <w:rtl/>
        </w:rPr>
        <w:t xml:space="preserve">חברי </w:t>
      </w:r>
      <w:r w:rsidRPr="00215141">
        <w:rPr>
          <w:rFonts w:hint="eastAsia"/>
          <w:rtl/>
        </w:rPr>
        <w:t>הקהילה</w:t>
      </w:r>
      <w:r w:rsidRPr="00215141">
        <w:rPr>
          <w:rtl/>
        </w:rPr>
        <w:t xml:space="preserve"> </w:t>
      </w:r>
      <w:r w:rsidRPr="00215141">
        <w:rPr>
          <w:rFonts w:hint="eastAsia"/>
          <w:rtl/>
        </w:rPr>
        <w:t>במגוון</w:t>
      </w:r>
      <w:r w:rsidRPr="00215141">
        <w:rPr>
          <w:rtl/>
        </w:rPr>
        <w:t xml:space="preserve"> </w:t>
      </w:r>
      <w:r w:rsidRPr="00215141">
        <w:rPr>
          <w:rFonts w:hint="eastAsia"/>
          <w:rtl/>
        </w:rPr>
        <w:t>נושאים</w:t>
      </w:r>
      <w:r w:rsidRPr="00215141">
        <w:rPr>
          <w:rtl/>
        </w:rPr>
        <w:t xml:space="preserve"> </w:t>
      </w:r>
      <w:r w:rsidRPr="00215141">
        <w:rPr>
          <w:rFonts w:hint="eastAsia"/>
          <w:rtl/>
        </w:rPr>
        <w:t>ובהם</w:t>
      </w:r>
      <w:r w:rsidRPr="00215141">
        <w:rPr>
          <w:rtl/>
        </w:rPr>
        <w:t xml:space="preserve"> </w:t>
      </w:r>
      <w:r w:rsidRPr="00215141">
        <w:rPr>
          <w:rFonts w:hint="eastAsia"/>
          <w:rtl/>
        </w:rPr>
        <w:t>גם</w:t>
      </w:r>
      <w:r w:rsidRPr="00215141">
        <w:rPr>
          <w:rtl/>
        </w:rPr>
        <w:t xml:space="preserve"> </w:t>
      </w:r>
      <w:r w:rsidRPr="00215141">
        <w:rPr>
          <w:rFonts w:hint="eastAsia"/>
          <w:rtl/>
        </w:rPr>
        <w:t>זהות</w:t>
      </w:r>
      <w:r w:rsidRPr="00215141">
        <w:rPr>
          <w:rtl/>
        </w:rPr>
        <w:t xml:space="preserve"> </w:t>
      </w:r>
      <w:r w:rsidRPr="00215141">
        <w:rPr>
          <w:rFonts w:hint="eastAsia"/>
          <w:rtl/>
        </w:rPr>
        <w:t>יהודית</w:t>
      </w:r>
      <w:r w:rsidRPr="00215141">
        <w:rPr>
          <w:rtl/>
        </w:rPr>
        <w:t xml:space="preserve"> - תחום הפעילות </w:t>
      </w:r>
      <w:r w:rsidRPr="00215141">
        <w:rPr>
          <w:rFonts w:hint="cs"/>
          <w:rtl/>
        </w:rPr>
        <w:t>שהאגף</w:t>
      </w:r>
      <w:r w:rsidRPr="00215141">
        <w:rPr>
          <w:rtl/>
        </w:rPr>
        <w:t xml:space="preserve"> תומ</w:t>
      </w:r>
      <w:r w:rsidRPr="00215141">
        <w:rPr>
          <w:rFonts w:hint="cs"/>
          <w:rtl/>
        </w:rPr>
        <w:t>ך</w:t>
      </w:r>
      <w:r w:rsidRPr="00215141">
        <w:rPr>
          <w:rtl/>
        </w:rPr>
        <w:t xml:space="preserve"> בו</w:t>
      </w:r>
      <w:r w:rsidRPr="00215141">
        <w:rPr>
          <w:rStyle w:val="FootnoteReference"/>
          <w:rtl/>
        </w:rPr>
        <w:footnoteReference w:id="15"/>
      </w:r>
      <w:r w:rsidRPr="00215141">
        <w:rPr>
          <w:rtl/>
        </w:rPr>
        <w:t>.</w:t>
      </w:r>
    </w:p>
    <w:p w14:paraId="3EECC004" w14:textId="77777777" w:rsidR="00F410B5" w:rsidRPr="00215141" w:rsidRDefault="00F410B5" w:rsidP="00234AB5">
      <w:pPr>
        <w:pStyle w:val="a1"/>
      </w:pPr>
      <w:r w:rsidRPr="00215141">
        <w:rPr>
          <w:rFonts w:hint="eastAsia"/>
          <w:rtl/>
        </w:rPr>
        <w:t>משרד</w:t>
      </w:r>
      <w:r w:rsidRPr="00215141">
        <w:rPr>
          <w:rtl/>
        </w:rPr>
        <w:t xml:space="preserve"> החינוך תומך </w:t>
      </w:r>
      <w:r w:rsidRPr="00215141">
        <w:rPr>
          <w:rFonts w:hint="eastAsia"/>
          <w:rtl/>
        </w:rPr>
        <w:t>במוסדות</w:t>
      </w:r>
      <w:r w:rsidRPr="00215141">
        <w:rPr>
          <w:rtl/>
        </w:rPr>
        <w:t xml:space="preserve"> תורניים</w:t>
      </w:r>
      <w:r w:rsidRPr="00215141">
        <w:rPr>
          <w:rFonts w:hint="cs"/>
          <w:rtl/>
        </w:rPr>
        <w:t xml:space="preserve"> עבור מגוון פעילויות המתקיימות בהם וביניהן גם לימוד והדרכה תורנית של התלמידים במוסדות הללו.</w:t>
      </w:r>
      <w:r w:rsidRPr="00215141">
        <w:rPr>
          <w:rtl/>
        </w:rPr>
        <w:t xml:space="preserve"> </w:t>
      </w:r>
      <w:r w:rsidRPr="00215141">
        <w:rPr>
          <w:rFonts w:hint="cs"/>
          <w:rtl/>
        </w:rPr>
        <w:t>התכנים המועברים במסגרת הלימוד לעיתים משיקים לתכנים המועברים בפעילויות שהאגף מממן</w:t>
      </w:r>
      <w:r w:rsidRPr="00215141">
        <w:rPr>
          <w:rStyle w:val="FootnoteReference"/>
          <w:rtl/>
        </w:rPr>
        <w:footnoteReference w:id="16"/>
      </w:r>
      <w:r w:rsidRPr="00215141">
        <w:rPr>
          <w:rFonts w:hint="cs"/>
          <w:rtl/>
        </w:rPr>
        <w:t>.</w:t>
      </w:r>
    </w:p>
    <w:p w14:paraId="5CE6B5FD" w14:textId="77777777" w:rsidR="00F410B5" w:rsidRPr="00215141" w:rsidRDefault="00F410B5" w:rsidP="00234AB5">
      <w:pPr>
        <w:pStyle w:val="100"/>
        <w:rPr>
          <w:rtl/>
        </w:rPr>
      </w:pPr>
      <w:r w:rsidRPr="00215141">
        <w:rPr>
          <w:rFonts w:hint="cs"/>
          <w:rtl/>
        </w:rPr>
        <w:t>בשל החשיבות למנוע כפל תמיכה הודיעה באוקטובר 2018 המחלקה למשפט ציבורי-מינהלי באגף הייעוץ והחקיקה שבמשרד המשפטים ליו"ר ועדת הכספים של הכנסת כי "בימים אלה מקודמים תיקונים במבחני התמיכה הנוגעים לגרעינים המשימתיים התורניים, שעניינם בידול מלא בין הנושאים הנתמכים על ידי המשרדים השונים, על מנת למנוע חשש לכפל תמיכה".</w:t>
      </w:r>
    </w:p>
    <w:p w14:paraId="58EF21C7" w14:textId="77777777" w:rsidR="00F410B5" w:rsidRPr="00215141" w:rsidRDefault="00F410B5" w:rsidP="00234AB5">
      <w:pPr>
        <w:pStyle w:val="100"/>
        <w:rPr>
          <w:rtl/>
        </w:rPr>
      </w:pPr>
      <w:r w:rsidRPr="00215141">
        <w:rPr>
          <w:rFonts w:hint="cs"/>
          <w:rtl/>
        </w:rPr>
        <w:t>משרד מבקר המדינה בחן אקראית עשרות דיווחים לתשלום שהגישו שלוש עמותות לאגף בשנים 2018 עד 2019 על פעילויות שמממן האגף ואשר ממומנות גם על ידי גורמים אחרים. להלן הממצאים:</w:t>
      </w:r>
    </w:p>
    <w:p w14:paraId="4F82B4A4" w14:textId="77777777" w:rsidR="00F410B5" w:rsidRPr="00215141" w:rsidRDefault="00F410B5" w:rsidP="00234AB5">
      <w:pPr>
        <w:pStyle w:val="af4"/>
        <w:rPr>
          <w:rtl/>
        </w:rPr>
      </w:pPr>
      <w:r w:rsidRPr="00234AB5">
        <w:rPr>
          <w:rStyle w:val="Heading7Char"/>
          <w:rFonts w:hint="eastAsia"/>
          <w:color w:val="004E6C"/>
          <w:spacing w:val="0"/>
          <w:rtl/>
        </w:rPr>
        <w:lastRenderedPageBreak/>
        <w:t>כפל</w:t>
      </w:r>
      <w:r w:rsidRPr="00234AB5">
        <w:rPr>
          <w:rStyle w:val="Heading7Char"/>
          <w:color w:val="004E6C"/>
          <w:spacing w:val="0"/>
          <w:rtl/>
        </w:rPr>
        <w:t xml:space="preserve"> תשלום של </w:t>
      </w:r>
      <w:r w:rsidRPr="00234AB5">
        <w:rPr>
          <w:rStyle w:val="Heading7Char"/>
          <w:rFonts w:hint="cs"/>
          <w:color w:val="004E6C"/>
          <w:spacing w:val="0"/>
          <w:rtl/>
        </w:rPr>
        <w:t>האגף</w:t>
      </w:r>
      <w:r w:rsidRPr="00234AB5">
        <w:rPr>
          <w:rStyle w:val="Heading7Char"/>
          <w:color w:val="004E6C"/>
          <w:spacing w:val="0"/>
          <w:rtl/>
        </w:rPr>
        <w:t xml:space="preserve"> עבור פעילויות במימונ</w:t>
      </w:r>
      <w:r w:rsidRPr="00234AB5">
        <w:rPr>
          <w:rStyle w:val="Heading7Char"/>
          <w:rFonts w:hint="cs"/>
          <w:color w:val="004E6C"/>
          <w:spacing w:val="0"/>
          <w:rtl/>
        </w:rPr>
        <w:t>ו</w:t>
      </w:r>
      <w:r w:rsidRPr="00234AB5">
        <w:rPr>
          <w:rStyle w:val="Heading7Char"/>
          <w:color w:val="004E6C"/>
          <w:spacing w:val="0"/>
          <w:rtl/>
        </w:rPr>
        <w:t>:</w:t>
      </w:r>
      <w:r w:rsidRPr="00215141">
        <w:rPr>
          <w:rStyle w:val="Heading7Char"/>
          <w:rtl/>
        </w:rPr>
        <w:t xml:space="preserve"> </w:t>
      </w:r>
      <w:r w:rsidRPr="00215141">
        <w:rPr>
          <w:rFonts w:hint="eastAsia"/>
          <w:rtl/>
        </w:rPr>
        <w:t>בביקורת</w:t>
      </w:r>
      <w:r w:rsidRPr="00215141">
        <w:rPr>
          <w:rtl/>
        </w:rPr>
        <w:t xml:space="preserve"> נמצא כי ב-11 מקרים שיל</w:t>
      </w:r>
      <w:r w:rsidRPr="00215141">
        <w:rPr>
          <w:rFonts w:hint="cs"/>
          <w:rtl/>
        </w:rPr>
        <w:t>ם</w:t>
      </w:r>
      <w:r w:rsidRPr="00215141">
        <w:rPr>
          <w:rtl/>
        </w:rPr>
        <w:t xml:space="preserve"> </w:t>
      </w:r>
      <w:r w:rsidRPr="00215141">
        <w:rPr>
          <w:rFonts w:hint="cs"/>
          <w:rtl/>
        </w:rPr>
        <w:t>האגף</w:t>
      </w:r>
      <w:r w:rsidRPr="00215141">
        <w:rPr>
          <w:rtl/>
        </w:rPr>
        <w:t xml:space="preserve"> </w:t>
      </w:r>
      <w:r w:rsidRPr="00215141">
        <w:rPr>
          <w:rFonts w:hint="eastAsia"/>
          <w:rtl/>
        </w:rPr>
        <w:t>סכום</w:t>
      </w:r>
      <w:r w:rsidRPr="00215141">
        <w:rPr>
          <w:rtl/>
        </w:rPr>
        <w:t xml:space="preserve"> </w:t>
      </w:r>
      <w:r w:rsidRPr="00215141">
        <w:rPr>
          <w:rFonts w:hint="eastAsia"/>
          <w:rtl/>
        </w:rPr>
        <w:t>כולל</w:t>
      </w:r>
      <w:r w:rsidRPr="00215141">
        <w:rPr>
          <w:rtl/>
        </w:rPr>
        <w:t xml:space="preserve"> </w:t>
      </w:r>
      <w:r w:rsidRPr="00215141">
        <w:rPr>
          <w:rFonts w:hint="eastAsia"/>
          <w:rtl/>
        </w:rPr>
        <w:t>של</w:t>
      </w:r>
      <w:r w:rsidRPr="00215141">
        <w:rPr>
          <w:rtl/>
        </w:rPr>
        <w:t xml:space="preserve"> 28,000 </w:t>
      </w:r>
      <w:r w:rsidRPr="00215141">
        <w:rPr>
          <w:rFonts w:hint="eastAsia"/>
          <w:rtl/>
        </w:rPr>
        <w:t>ש</w:t>
      </w:r>
      <w:r w:rsidRPr="00215141">
        <w:rPr>
          <w:rtl/>
        </w:rPr>
        <w:t xml:space="preserve">"ח </w:t>
      </w:r>
      <w:r w:rsidRPr="00215141">
        <w:rPr>
          <w:rFonts w:hint="eastAsia"/>
          <w:rtl/>
        </w:rPr>
        <w:t>לשתי</w:t>
      </w:r>
      <w:r w:rsidRPr="00215141">
        <w:rPr>
          <w:rtl/>
        </w:rPr>
        <w:t xml:space="preserve"> </w:t>
      </w:r>
      <w:r w:rsidRPr="00215141">
        <w:rPr>
          <w:rFonts w:hint="eastAsia"/>
          <w:rtl/>
        </w:rPr>
        <w:t>עמותות</w:t>
      </w:r>
      <w:r w:rsidRPr="00215141">
        <w:rPr>
          <w:rtl/>
        </w:rPr>
        <w:t xml:space="preserve"> </w:t>
      </w:r>
      <w:r w:rsidRPr="00215141">
        <w:rPr>
          <w:rFonts w:hint="eastAsia"/>
          <w:rtl/>
        </w:rPr>
        <w:t>שונות</w:t>
      </w:r>
      <w:r w:rsidRPr="00215141">
        <w:rPr>
          <w:rtl/>
        </w:rPr>
        <w:t xml:space="preserve"> </w:t>
      </w:r>
      <w:r w:rsidRPr="00215141">
        <w:rPr>
          <w:rFonts w:hint="eastAsia"/>
          <w:rtl/>
        </w:rPr>
        <w:t>עבור</w:t>
      </w:r>
      <w:r w:rsidRPr="00215141">
        <w:rPr>
          <w:rtl/>
        </w:rPr>
        <w:t xml:space="preserve"> </w:t>
      </w:r>
      <w:r w:rsidRPr="00215141">
        <w:rPr>
          <w:rFonts w:hint="eastAsia"/>
          <w:rtl/>
        </w:rPr>
        <w:t>אותה</w:t>
      </w:r>
      <w:r w:rsidRPr="00215141">
        <w:rPr>
          <w:rtl/>
        </w:rPr>
        <w:t xml:space="preserve"> </w:t>
      </w:r>
      <w:r w:rsidRPr="00215141">
        <w:rPr>
          <w:rFonts w:hint="eastAsia"/>
          <w:rtl/>
        </w:rPr>
        <w:t>פעילות</w:t>
      </w:r>
      <w:r w:rsidRPr="00215141">
        <w:rPr>
          <w:rtl/>
        </w:rPr>
        <w:t xml:space="preserve"> </w:t>
      </w:r>
      <w:r w:rsidRPr="00215141">
        <w:rPr>
          <w:rFonts w:hint="eastAsia"/>
          <w:rtl/>
        </w:rPr>
        <w:t>שהתקיימה</w:t>
      </w:r>
      <w:r w:rsidRPr="00215141">
        <w:rPr>
          <w:rtl/>
        </w:rPr>
        <w:t xml:space="preserve"> בחודשים יולי </w:t>
      </w:r>
      <w:r w:rsidRPr="00215141">
        <w:rPr>
          <w:rFonts w:hint="cs"/>
          <w:rtl/>
        </w:rPr>
        <w:t>עד</w:t>
      </w:r>
      <w:r w:rsidRPr="00215141">
        <w:rPr>
          <w:rtl/>
        </w:rPr>
        <w:t xml:space="preserve"> </w:t>
      </w:r>
      <w:r w:rsidRPr="00215141">
        <w:rPr>
          <w:rFonts w:hint="eastAsia"/>
          <w:rtl/>
        </w:rPr>
        <w:t>אוגוסט</w:t>
      </w:r>
      <w:r w:rsidRPr="00215141">
        <w:rPr>
          <w:rtl/>
        </w:rPr>
        <w:t xml:space="preserve"> 2018 באותו מקום ובאותה השעה. </w:t>
      </w:r>
    </w:p>
    <w:p w14:paraId="6675B0BB" w14:textId="77777777" w:rsidR="00F410B5" w:rsidRPr="00215141" w:rsidRDefault="00F410B5" w:rsidP="00234AB5">
      <w:pPr>
        <w:pStyle w:val="100"/>
        <w:rPr>
          <w:rtl/>
        </w:rPr>
      </w:pPr>
      <w:r w:rsidRPr="00215141">
        <w:rPr>
          <w:rFonts w:hint="cs"/>
          <w:rtl/>
        </w:rPr>
        <w:t xml:space="preserve">בתשובתו מה-30.1.20 למשרד מבקר המדינה ציין מנהל האגף כי </w:t>
      </w:r>
      <w:r w:rsidRPr="00215141">
        <w:rPr>
          <w:rtl/>
        </w:rPr>
        <w:t>המקר</w:t>
      </w:r>
      <w:r w:rsidRPr="00215141">
        <w:rPr>
          <w:rFonts w:hint="cs"/>
          <w:rtl/>
        </w:rPr>
        <w:t>ים</w:t>
      </w:r>
      <w:r w:rsidRPr="00215141">
        <w:rPr>
          <w:rtl/>
        </w:rPr>
        <w:t xml:space="preserve"> </w:t>
      </w:r>
      <w:r w:rsidRPr="00215141">
        <w:rPr>
          <w:rFonts w:hint="cs"/>
          <w:rtl/>
        </w:rPr>
        <w:t xml:space="preserve">שתוארו בביקורת </w:t>
      </w:r>
      <w:r w:rsidRPr="00215141">
        <w:rPr>
          <w:rtl/>
        </w:rPr>
        <w:t>בהחלט לא תקי</w:t>
      </w:r>
      <w:r w:rsidRPr="00215141">
        <w:rPr>
          <w:rFonts w:hint="cs"/>
          <w:rtl/>
        </w:rPr>
        <w:t>נים</w:t>
      </w:r>
      <w:r w:rsidRPr="00215141">
        <w:rPr>
          <w:rtl/>
        </w:rPr>
        <w:t xml:space="preserve"> ו</w:t>
      </w:r>
      <w:r w:rsidRPr="00215141">
        <w:rPr>
          <w:rFonts w:hint="cs"/>
          <w:rtl/>
        </w:rPr>
        <w:t>הם</w:t>
      </w:r>
      <w:r w:rsidRPr="00215141">
        <w:rPr>
          <w:rtl/>
        </w:rPr>
        <w:t xml:space="preserve"> טופל</w:t>
      </w:r>
      <w:r w:rsidRPr="00215141">
        <w:rPr>
          <w:rFonts w:hint="cs"/>
          <w:rtl/>
        </w:rPr>
        <w:t>ו</w:t>
      </w:r>
      <w:r w:rsidRPr="00215141">
        <w:rPr>
          <w:rtl/>
        </w:rPr>
        <w:t>, לרבות הפסקת הפעילות הכפולה של הרכז, דרישת החזר</w:t>
      </w:r>
      <w:r w:rsidRPr="00215141">
        <w:rPr>
          <w:rFonts w:hint="cs"/>
          <w:rtl/>
        </w:rPr>
        <w:t xml:space="preserve"> כספי</w:t>
      </w:r>
      <w:r w:rsidRPr="00215141">
        <w:rPr>
          <w:rtl/>
        </w:rPr>
        <w:t xml:space="preserve"> מהעמותות הרלוונטיות והבהרת החומרה של המקרה לכלל הגורמים הרלוונטיים.</w:t>
      </w:r>
      <w:r w:rsidRPr="00215141">
        <w:rPr>
          <w:rFonts w:hint="cs"/>
          <w:rtl/>
        </w:rPr>
        <w:t xml:space="preserve"> מנהל האגף ביקש </w:t>
      </w:r>
      <w:r w:rsidRPr="00215141">
        <w:rPr>
          <w:rtl/>
        </w:rPr>
        <w:t>לציין כי מדובר במקרה חריג ביותר שאינו מלמד על הכלל</w:t>
      </w:r>
      <w:r w:rsidRPr="00215141">
        <w:rPr>
          <w:rFonts w:hint="cs"/>
          <w:rtl/>
        </w:rPr>
        <w:t xml:space="preserve">, וכי </w:t>
      </w:r>
      <w:r w:rsidRPr="00215141">
        <w:rPr>
          <w:rtl/>
        </w:rPr>
        <w:t xml:space="preserve">הספקים </w:t>
      </w:r>
      <w:r w:rsidRPr="00215141">
        <w:rPr>
          <w:rFonts w:hint="cs"/>
          <w:rtl/>
        </w:rPr>
        <w:t xml:space="preserve">ועמותות המשנה </w:t>
      </w:r>
      <w:r w:rsidRPr="00215141">
        <w:rPr>
          <w:rtl/>
        </w:rPr>
        <w:t>קיבלו הנחיות והתחייבו למנוע מצב של כפל מימון</w:t>
      </w:r>
      <w:r w:rsidRPr="00215141">
        <w:rPr>
          <w:rFonts w:hint="cs"/>
          <w:rtl/>
        </w:rPr>
        <w:t xml:space="preserve"> באופן מוחלט</w:t>
      </w:r>
      <w:r w:rsidRPr="00215141">
        <w:rPr>
          <w:rtl/>
        </w:rPr>
        <w:t>.</w:t>
      </w:r>
    </w:p>
    <w:p w14:paraId="2FD94C14" w14:textId="77777777" w:rsidR="00F410B5" w:rsidRPr="00215141" w:rsidRDefault="00F410B5" w:rsidP="00234AB5">
      <w:pPr>
        <w:pStyle w:val="af4"/>
        <w:rPr>
          <w:rtl/>
        </w:rPr>
      </w:pPr>
      <w:r w:rsidRPr="00215141">
        <w:rPr>
          <w:rFonts w:hint="cs"/>
          <w:rtl/>
        </w:rPr>
        <w:t>יש לראות בחיוב את הפעולות הנקודתיות שנקט האגף בהקשר למקרה האמור. מומלץ שהאגף</w:t>
      </w:r>
      <w:r w:rsidRPr="00215141">
        <w:rPr>
          <w:rtl/>
        </w:rPr>
        <w:t xml:space="preserve"> </w:t>
      </w:r>
      <w:r w:rsidRPr="00215141">
        <w:rPr>
          <w:rFonts w:hint="cs"/>
          <w:rtl/>
        </w:rPr>
        <w:t xml:space="preserve">יסדיר תהליך בדיקה שיטתי שימנע </w:t>
      </w:r>
      <w:r w:rsidRPr="00215141">
        <w:rPr>
          <w:rtl/>
        </w:rPr>
        <w:t xml:space="preserve">תשלום </w:t>
      </w:r>
      <w:r w:rsidRPr="00215141">
        <w:rPr>
          <w:rFonts w:hint="eastAsia"/>
          <w:rtl/>
        </w:rPr>
        <w:t>לשתי</w:t>
      </w:r>
      <w:r w:rsidRPr="00215141">
        <w:rPr>
          <w:rtl/>
        </w:rPr>
        <w:t xml:space="preserve"> עמותות שונות עבור אותה פעילות</w:t>
      </w:r>
      <w:r w:rsidRPr="00215141">
        <w:rPr>
          <w:rFonts w:hint="cs"/>
          <w:rtl/>
        </w:rPr>
        <w:t>.</w:t>
      </w:r>
    </w:p>
    <w:p w14:paraId="7851F190" w14:textId="77777777" w:rsidR="00F410B5" w:rsidRPr="00215141" w:rsidRDefault="00F410B5" w:rsidP="00234AB5">
      <w:pPr>
        <w:pStyle w:val="100"/>
        <w:rPr>
          <w:rtl/>
        </w:rPr>
      </w:pPr>
      <w:r w:rsidRPr="00234AB5">
        <w:rPr>
          <w:rStyle w:val="Heading7Char"/>
          <w:rFonts w:hint="cs"/>
          <w:color w:val="004E6C"/>
          <w:spacing w:val="0"/>
          <w:sz w:val="24"/>
          <w:rtl/>
        </w:rPr>
        <w:t>חשש למימון מקביל של האגף ומשרד החינוך</w:t>
      </w:r>
      <w:r w:rsidRPr="00234AB5">
        <w:rPr>
          <w:rFonts w:hint="cs"/>
          <w:color w:val="004E6C"/>
          <w:rtl/>
        </w:rPr>
        <w:t>:</w:t>
      </w:r>
      <w:r w:rsidRPr="00234AB5">
        <w:rPr>
          <w:rFonts w:hint="cs"/>
          <w:color w:val="004E6C"/>
          <w:sz w:val="24"/>
          <w:rtl/>
        </w:rPr>
        <w:t xml:space="preserve"> </w:t>
      </w:r>
      <w:r w:rsidRPr="00215141">
        <w:rPr>
          <w:rFonts w:hint="cs"/>
          <w:rtl/>
        </w:rPr>
        <w:t>האגף התקשר עם עמותה מסוימת לצורך הפעלת תוכנית שבמסגרתה היא הפעילה קבלן משנה (גם הוא עמותה - אחרת); קבלן המשנה ביצע עבור העמותה פעילות הדרכה מסוימת, שהתקיימה בישיבה (להלן - מוסד תורני). האגף תקצב את פעילות ההדרכה על בסיס של "יחידות פעילות" (משך כל יחידה 45 דקות).</w:t>
      </w:r>
    </w:p>
    <w:p w14:paraId="5B95DD2F" w14:textId="77777777" w:rsidR="00F410B5" w:rsidRPr="00215141" w:rsidRDefault="00F410B5" w:rsidP="00234AB5">
      <w:pPr>
        <w:pStyle w:val="100"/>
        <w:rPr>
          <w:bCs/>
        </w:rPr>
      </w:pPr>
      <w:r w:rsidRPr="00215141">
        <w:rPr>
          <w:rFonts w:hint="cs"/>
          <w:rtl/>
        </w:rPr>
        <w:t>אותה עמותה ששימשה קבלן משנה לטובת פעילות ההדרכה שבוצעה במימון האגף, נתמכה גם על ידי שני גורמים במשרד החינוך (אגף למוסדות תורניים ומינהל חברה ונוער) במסגרת תקנת "תמיכה במוסדות תורניים". חלק מהמשתתפים והמדריכים בפעילות ההדרכה היו תלמידי המוסד התורני, וחלקם גם חברים בגרעין התורני.</w:t>
      </w:r>
    </w:p>
    <w:p w14:paraId="5690AA9C" w14:textId="77777777" w:rsidR="00F410B5" w:rsidRPr="00215141" w:rsidRDefault="00F410B5" w:rsidP="00234AB5">
      <w:pPr>
        <w:pStyle w:val="100"/>
        <w:rPr>
          <w:b/>
          <w:bCs/>
          <w:rtl/>
        </w:rPr>
      </w:pPr>
      <w:r w:rsidRPr="00215141">
        <w:rPr>
          <w:rFonts w:hint="eastAsia"/>
          <w:rtl/>
        </w:rPr>
        <w:t>בבדיקה</w:t>
      </w:r>
      <w:r w:rsidRPr="00215141">
        <w:rPr>
          <w:rtl/>
        </w:rPr>
        <w:t xml:space="preserve"> אקראית שנעשתה </w:t>
      </w:r>
      <w:r w:rsidRPr="00215141">
        <w:rPr>
          <w:rFonts w:hint="cs"/>
          <w:rtl/>
        </w:rPr>
        <w:t>בנוגע</w:t>
      </w:r>
      <w:r w:rsidRPr="00215141">
        <w:rPr>
          <w:rtl/>
        </w:rPr>
        <w:t xml:space="preserve"> </w:t>
      </w:r>
      <w:r w:rsidRPr="00215141">
        <w:rPr>
          <w:rFonts w:hint="cs"/>
          <w:rtl/>
        </w:rPr>
        <w:t>ל</w:t>
      </w:r>
      <w:r w:rsidRPr="00215141">
        <w:rPr>
          <w:rtl/>
        </w:rPr>
        <w:t>חודשים ינואר ופברואר 2019</w:t>
      </w:r>
      <w:r w:rsidRPr="00215141">
        <w:rPr>
          <w:rFonts w:hint="cs"/>
          <w:rtl/>
        </w:rPr>
        <w:t xml:space="preserve">, </w:t>
      </w:r>
      <w:r w:rsidRPr="00215141">
        <w:rPr>
          <w:rFonts w:hint="eastAsia"/>
          <w:rtl/>
        </w:rPr>
        <w:t>נמצא</w:t>
      </w:r>
      <w:r w:rsidRPr="00215141">
        <w:rPr>
          <w:rtl/>
        </w:rPr>
        <w:t xml:space="preserve"> </w:t>
      </w:r>
      <w:r w:rsidRPr="00215141">
        <w:rPr>
          <w:rFonts w:hint="eastAsia"/>
          <w:rtl/>
        </w:rPr>
        <w:t>שמתוך</w:t>
      </w:r>
      <w:r w:rsidRPr="00215141">
        <w:rPr>
          <w:rtl/>
        </w:rPr>
        <w:t xml:space="preserve"> 33 </w:t>
      </w:r>
      <w:r w:rsidRPr="00215141">
        <w:rPr>
          <w:rFonts w:hint="eastAsia"/>
          <w:rtl/>
        </w:rPr>
        <w:t>יחידות</w:t>
      </w:r>
      <w:r w:rsidRPr="00215141">
        <w:rPr>
          <w:rtl/>
        </w:rPr>
        <w:t xml:space="preserve"> </w:t>
      </w:r>
      <w:r w:rsidRPr="00215141">
        <w:rPr>
          <w:rFonts w:hint="eastAsia"/>
          <w:rtl/>
        </w:rPr>
        <w:t>פעילות</w:t>
      </w:r>
      <w:r w:rsidRPr="00215141">
        <w:rPr>
          <w:rtl/>
        </w:rPr>
        <w:t xml:space="preserve"> </w:t>
      </w:r>
      <w:r w:rsidRPr="00215141">
        <w:rPr>
          <w:rFonts w:hint="eastAsia"/>
          <w:rtl/>
        </w:rPr>
        <w:t>של</w:t>
      </w:r>
      <w:r w:rsidRPr="00215141">
        <w:rPr>
          <w:rtl/>
        </w:rPr>
        <w:t xml:space="preserve"> </w:t>
      </w:r>
      <w:r w:rsidRPr="00215141">
        <w:rPr>
          <w:rFonts w:hint="eastAsia"/>
          <w:rtl/>
        </w:rPr>
        <w:t>הדרכה</w:t>
      </w:r>
      <w:r w:rsidRPr="00215141">
        <w:rPr>
          <w:rtl/>
        </w:rPr>
        <w:t xml:space="preserve">, </w:t>
      </w:r>
      <w:r w:rsidRPr="00215141">
        <w:rPr>
          <w:rFonts w:hint="cs"/>
          <w:rtl/>
        </w:rPr>
        <w:t>שהאגף</w:t>
      </w:r>
      <w:r w:rsidRPr="00215141">
        <w:rPr>
          <w:rtl/>
        </w:rPr>
        <w:t xml:space="preserve"> שיל</w:t>
      </w:r>
      <w:r w:rsidRPr="00215141">
        <w:rPr>
          <w:rFonts w:hint="cs"/>
          <w:rtl/>
        </w:rPr>
        <w:t>ם</w:t>
      </w:r>
      <w:r w:rsidRPr="00215141">
        <w:rPr>
          <w:rtl/>
        </w:rPr>
        <w:t xml:space="preserve"> </w:t>
      </w:r>
      <w:r w:rsidRPr="00215141">
        <w:rPr>
          <w:rFonts w:hint="eastAsia"/>
          <w:rtl/>
        </w:rPr>
        <w:t>בעבורן</w:t>
      </w:r>
      <w:r w:rsidRPr="00215141">
        <w:rPr>
          <w:rtl/>
        </w:rPr>
        <w:t xml:space="preserve"> </w:t>
      </w:r>
      <w:r w:rsidRPr="00215141">
        <w:rPr>
          <w:rFonts w:hint="eastAsia"/>
          <w:rtl/>
        </w:rPr>
        <w:t>לעמותה</w:t>
      </w:r>
      <w:r w:rsidRPr="00215141">
        <w:rPr>
          <w:rtl/>
        </w:rPr>
        <w:t xml:space="preserve">, 21 יחידות (64%) שולמו </w:t>
      </w:r>
      <w:r w:rsidRPr="00215141">
        <w:rPr>
          <w:rFonts w:hint="eastAsia"/>
          <w:rtl/>
        </w:rPr>
        <w:t>בעבור</w:t>
      </w:r>
      <w:r w:rsidRPr="00215141">
        <w:rPr>
          <w:rtl/>
        </w:rPr>
        <w:t xml:space="preserve"> </w:t>
      </w:r>
      <w:r w:rsidRPr="00215141">
        <w:rPr>
          <w:rFonts w:hint="eastAsia"/>
          <w:rtl/>
        </w:rPr>
        <w:t>שעות</w:t>
      </w:r>
      <w:r w:rsidRPr="00215141">
        <w:rPr>
          <w:rtl/>
        </w:rPr>
        <w:t xml:space="preserve"> </w:t>
      </w:r>
      <w:r w:rsidRPr="00215141">
        <w:rPr>
          <w:rFonts w:hint="eastAsia"/>
          <w:rtl/>
        </w:rPr>
        <w:t>הדרכה</w:t>
      </w:r>
      <w:r>
        <w:rPr>
          <w:rFonts w:hint="cs"/>
          <w:rtl/>
        </w:rPr>
        <w:t>. ובמקביל משרד החינוך שילם עבור</w:t>
      </w:r>
      <w:r w:rsidRPr="00215141">
        <w:rPr>
          <w:rtl/>
        </w:rPr>
        <w:t xml:space="preserve"> </w:t>
      </w:r>
      <w:r w:rsidRPr="00215141">
        <w:rPr>
          <w:rFonts w:hint="eastAsia"/>
          <w:rtl/>
        </w:rPr>
        <w:t>אותן</w:t>
      </w:r>
      <w:r w:rsidRPr="00215141">
        <w:rPr>
          <w:rtl/>
        </w:rPr>
        <w:t xml:space="preserve"> </w:t>
      </w:r>
      <w:r w:rsidRPr="00215141">
        <w:rPr>
          <w:rFonts w:hint="cs"/>
          <w:rtl/>
        </w:rPr>
        <w:t>ה</w:t>
      </w:r>
      <w:r w:rsidRPr="00215141">
        <w:rPr>
          <w:rtl/>
        </w:rPr>
        <w:t xml:space="preserve">שעות, כשעות </w:t>
      </w:r>
      <w:r w:rsidRPr="00215141">
        <w:rPr>
          <w:rFonts w:hint="eastAsia"/>
          <w:rtl/>
        </w:rPr>
        <w:t>לימוד</w:t>
      </w:r>
      <w:r w:rsidRPr="00215141">
        <w:rPr>
          <w:rtl/>
        </w:rPr>
        <w:t xml:space="preserve"> </w:t>
      </w:r>
      <w:r w:rsidRPr="00215141">
        <w:rPr>
          <w:rFonts w:hint="eastAsia"/>
          <w:rtl/>
        </w:rPr>
        <w:t>של</w:t>
      </w:r>
      <w:r w:rsidRPr="00215141">
        <w:rPr>
          <w:rtl/>
        </w:rPr>
        <w:t xml:space="preserve"> </w:t>
      </w:r>
      <w:r w:rsidRPr="00215141">
        <w:rPr>
          <w:rFonts w:hint="eastAsia"/>
          <w:rtl/>
        </w:rPr>
        <w:t>תלמידי</w:t>
      </w:r>
      <w:r w:rsidRPr="00215141">
        <w:rPr>
          <w:rtl/>
        </w:rPr>
        <w:t xml:space="preserve"> </w:t>
      </w:r>
      <w:r w:rsidRPr="00215141">
        <w:rPr>
          <w:rFonts w:hint="eastAsia"/>
          <w:rtl/>
        </w:rPr>
        <w:t>המוסד</w:t>
      </w:r>
      <w:r w:rsidRPr="00215141">
        <w:rPr>
          <w:rtl/>
        </w:rPr>
        <w:t xml:space="preserve"> </w:t>
      </w:r>
      <w:r w:rsidRPr="00215141">
        <w:rPr>
          <w:rFonts w:hint="eastAsia"/>
          <w:rtl/>
        </w:rPr>
        <w:t>התורני</w:t>
      </w:r>
      <w:r w:rsidRPr="00215141">
        <w:rPr>
          <w:rtl/>
        </w:rPr>
        <w:t xml:space="preserve"> שהשתתפו בהדרכה</w:t>
      </w:r>
      <w:r>
        <w:rPr>
          <w:rFonts w:hint="cs"/>
          <w:rtl/>
        </w:rPr>
        <w:t>.</w:t>
      </w:r>
      <w:r w:rsidRPr="00215141">
        <w:rPr>
          <w:rFonts w:hint="cs"/>
          <w:rtl/>
        </w:rPr>
        <w:t xml:space="preserve"> סה"כ התשלום בגין 21 יחידות אלו הסתכם ב- 3,990 ש"ח.</w:t>
      </w:r>
    </w:p>
    <w:p w14:paraId="71E34BEF" w14:textId="77777777" w:rsidR="00F410B5" w:rsidRPr="00215141" w:rsidRDefault="00F410B5" w:rsidP="00234AB5">
      <w:pPr>
        <w:pStyle w:val="100"/>
        <w:rPr>
          <w:rtl/>
        </w:rPr>
      </w:pPr>
      <w:r w:rsidRPr="00215141">
        <w:rPr>
          <w:rtl/>
        </w:rPr>
        <w:t>בתשובתו מ</w:t>
      </w:r>
      <w:r w:rsidRPr="00215141">
        <w:rPr>
          <w:rFonts w:hint="cs"/>
          <w:rtl/>
        </w:rPr>
        <w:t xml:space="preserve">סוף ינואר 2020 </w:t>
      </w:r>
      <w:r w:rsidRPr="00215141">
        <w:rPr>
          <w:rtl/>
        </w:rPr>
        <w:t xml:space="preserve">למשרד מבקר המדינה ציין מנהל </w:t>
      </w:r>
      <w:r w:rsidRPr="00215141">
        <w:rPr>
          <w:rFonts w:hint="cs"/>
          <w:rtl/>
        </w:rPr>
        <w:t>האגף</w:t>
      </w:r>
      <w:r w:rsidRPr="00215141">
        <w:rPr>
          <w:rtl/>
        </w:rPr>
        <w:t xml:space="preserve"> </w:t>
      </w:r>
      <w:r w:rsidRPr="00215141">
        <w:rPr>
          <w:rFonts w:hint="eastAsia"/>
          <w:rtl/>
        </w:rPr>
        <w:t>כי</w:t>
      </w:r>
      <w:r w:rsidRPr="00215141">
        <w:rPr>
          <w:rtl/>
        </w:rPr>
        <w:t xml:space="preserve"> בכל הנוגע </w:t>
      </w:r>
      <w:r w:rsidRPr="00215141">
        <w:rPr>
          <w:rFonts w:hint="cs"/>
          <w:rtl/>
        </w:rPr>
        <w:t xml:space="preserve">למקרים שנתגלו בביקורת, חשוב לחדד כי לא מדובר במקרה של כפל מימון עבור אותה פעילות, אלא במצב שבו קבלן משנה קיים פעילות מכוח המכרז הפומבי בקרב אוכלוסיית יעד שהיא אוכלוסייה שנתמכת ע"י המדינה בנסיבות לימוד בישיבה או חברות בגרעין תורני. מצב זה הוא אמנם לא רצוי, אולם ספק רב אם הוא נופל בתחום האסור של כפל מימון. מנהל האגף פרט דוגמאות למצבים דומים בפעילויות תוספתיות המתבצעות בבתי ספר וכן ציין כי לא בהכרח יציאה לטובת פעילות נקודתית הינה חריגה מהמותר. עוד ציין מנהל האגף בתשובתו כי </w:t>
      </w:r>
      <w:r w:rsidRPr="00215141">
        <w:rPr>
          <w:rFonts w:ascii="David" w:hAnsi="David"/>
          <w:rtl/>
        </w:rPr>
        <w:t xml:space="preserve">בעקבות המלצות הביקורת, הורחב מנגנון התיאום </w:t>
      </w:r>
      <w:r w:rsidRPr="00215141">
        <w:rPr>
          <w:rFonts w:ascii="David" w:hAnsi="David" w:hint="cs"/>
          <w:rtl/>
        </w:rPr>
        <w:t>והוא כולל</w:t>
      </w:r>
      <w:r w:rsidRPr="00215141">
        <w:rPr>
          <w:rFonts w:ascii="David" w:hAnsi="David"/>
          <w:rtl/>
        </w:rPr>
        <w:t xml:space="preserve"> פורום רחב יותר </w:t>
      </w:r>
      <w:r w:rsidRPr="00215141">
        <w:rPr>
          <w:rFonts w:ascii="David" w:hAnsi="David" w:hint="cs"/>
          <w:rtl/>
        </w:rPr>
        <w:t xml:space="preserve">של נציגי </w:t>
      </w:r>
      <w:r w:rsidRPr="00215141">
        <w:rPr>
          <w:rFonts w:ascii="David" w:hAnsi="David"/>
          <w:rtl/>
        </w:rPr>
        <w:t>המשרדים</w:t>
      </w:r>
      <w:r w:rsidRPr="00215141">
        <w:rPr>
          <w:rFonts w:ascii="David" w:hAnsi="David" w:hint="cs"/>
          <w:rtl/>
        </w:rPr>
        <w:t>,</w:t>
      </w:r>
      <w:r w:rsidRPr="00215141">
        <w:rPr>
          <w:rFonts w:ascii="David" w:hAnsi="David"/>
          <w:rtl/>
        </w:rPr>
        <w:t xml:space="preserve"> במטרה להרחיב את הבדיקות </w:t>
      </w:r>
      <w:r w:rsidRPr="00215141">
        <w:rPr>
          <w:rFonts w:ascii="David" w:hAnsi="David" w:hint="cs"/>
          <w:rtl/>
        </w:rPr>
        <w:t>ו</w:t>
      </w:r>
      <w:r w:rsidRPr="00215141">
        <w:rPr>
          <w:rFonts w:ascii="David" w:hAnsi="David"/>
          <w:rtl/>
        </w:rPr>
        <w:t>למניעת כפל מימון.</w:t>
      </w:r>
    </w:p>
    <w:p w14:paraId="66DBCE5C" w14:textId="77777777" w:rsidR="00F410B5" w:rsidRPr="00215141" w:rsidRDefault="00F410B5" w:rsidP="00397B41">
      <w:pPr>
        <w:pStyle w:val="100"/>
        <w:rPr>
          <w:rtl/>
        </w:rPr>
      </w:pPr>
      <w:r w:rsidRPr="00215141">
        <w:rPr>
          <w:rFonts w:hint="cs"/>
          <w:rtl/>
        </w:rPr>
        <w:t xml:space="preserve">המפקח הארצי של מינהל חברה ונוער שבמשרד החינוך מסר בינואר 2020 לנציגי משרד מבקר המדינה כי למינהל חברה ונוער לא היה ידוע על הפעילות מסוג ההדרכה, או כל פעילות אחרת המבוצעת במימון האגף ובאמצעות עמותות הנתמכות גם בידי מינהל חברה ונוער. המפקח לא </w:t>
      </w:r>
      <w:r w:rsidRPr="00215141">
        <w:rPr>
          <w:rFonts w:hint="cs"/>
          <w:rtl/>
        </w:rPr>
        <w:lastRenderedPageBreak/>
        <w:t>ידע על הצורך לתאם בין הפעילויות, ורק בעקבות פניית משרד מבקר המדינה ליועץ המשפטי של משרד החינוך התבקש מינהל חברה ונוער לבצע בדיקות בנושא. עוד מסר המפקח כי לצורך בדיקה כזו יש לבדוק לגבי כל פעילות</w:t>
      </w:r>
      <w:r>
        <w:rPr>
          <w:rFonts w:hint="cs"/>
          <w:rtl/>
        </w:rPr>
        <w:t>: את תוכן הפעילות; קהל היעד;</w:t>
      </w:r>
      <w:r w:rsidRPr="00215141">
        <w:rPr>
          <w:rFonts w:hint="cs"/>
          <w:rtl/>
        </w:rPr>
        <w:t xml:space="preserve"> מיקום הפעילות </w:t>
      </w:r>
      <w:r>
        <w:rPr>
          <w:rFonts w:hint="cs"/>
          <w:rtl/>
        </w:rPr>
        <w:t>המדויק;</w:t>
      </w:r>
      <w:r w:rsidRPr="00215141">
        <w:rPr>
          <w:rFonts w:hint="cs"/>
          <w:rtl/>
        </w:rPr>
        <w:t xml:space="preserve"> האם מעביר הפעילות הוא גם חבר גרעין ומהן שעות הפעילות המדווחות שלו בגרעין. לכן, הוא סובר שהדרך הנכונה ביותר למנוע חשש לכפל היא באמצעות בידול מראש בין סוגי הפעילויות הנתמכות בידי משרד החינוך ובין סוגי הפעילויות הממומנות על ידי האגף, בדומה לבידול שנעשה בין משרד החינוך למשרד החקלאות.</w:t>
      </w:r>
    </w:p>
    <w:p w14:paraId="2849BB58" w14:textId="77777777" w:rsidR="00F410B5" w:rsidRPr="00215141" w:rsidRDefault="00F410B5" w:rsidP="00397B41">
      <w:pPr>
        <w:pStyle w:val="100"/>
        <w:rPr>
          <w:rtl/>
        </w:rPr>
      </w:pPr>
      <w:r w:rsidRPr="00215141">
        <w:rPr>
          <w:rFonts w:hint="cs"/>
          <w:rtl/>
        </w:rPr>
        <w:t>מנהל אגף בכיר מוסדות תורניים במשרד החינוך, מסר למשרד מבקר המדינה בינואר 2020, כי: "הפתרון הנכון הוא לקיים מנגנון תיאום מול המשרד לשירותי דת...בכל מקרה, בהנחיות למוסדות הנתמכים על ידנו נבהיר את הנושא".</w:t>
      </w:r>
    </w:p>
    <w:p w14:paraId="0611E235" w14:textId="77777777" w:rsidR="00F410B5" w:rsidRPr="00215141" w:rsidRDefault="00F410B5" w:rsidP="00397B41">
      <w:pPr>
        <w:pStyle w:val="100"/>
        <w:rPr>
          <w:rtl/>
        </w:rPr>
      </w:pPr>
      <w:r w:rsidRPr="00215141">
        <w:rPr>
          <w:rFonts w:hint="cs"/>
          <w:rtl/>
        </w:rPr>
        <w:t>מבקר הפנים של משרד החינוך מסר למשרד מבקר המדינה בינואר 2020 כי "נערכה בקרה למניעת כפל תמיכה אלא שהיא לא הייתה ברמת קבלני המשנה וברמת דיווח פרסונלית".</w:t>
      </w:r>
    </w:p>
    <w:p w14:paraId="1A771FFE" w14:textId="77777777" w:rsidR="00F410B5" w:rsidRPr="00215141" w:rsidRDefault="00F410B5" w:rsidP="00397B41">
      <w:pPr>
        <w:pStyle w:val="af4"/>
        <w:rPr>
          <w:rtl/>
        </w:rPr>
      </w:pPr>
      <w:r w:rsidRPr="00215141">
        <w:rPr>
          <w:rFonts w:hint="cs"/>
          <w:rtl/>
        </w:rPr>
        <w:t>אמנם האגף ביצע פעולות ל</w:t>
      </w:r>
      <w:r w:rsidRPr="00215141">
        <w:rPr>
          <w:rFonts w:hint="eastAsia"/>
          <w:rtl/>
        </w:rPr>
        <w:t>תיאום</w:t>
      </w:r>
      <w:r w:rsidRPr="00215141">
        <w:rPr>
          <w:rtl/>
        </w:rPr>
        <w:t xml:space="preserve"> </w:t>
      </w:r>
      <w:r w:rsidRPr="00215141">
        <w:rPr>
          <w:rFonts w:hint="eastAsia"/>
          <w:rtl/>
        </w:rPr>
        <w:t>מול</w:t>
      </w:r>
      <w:r w:rsidRPr="00215141">
        <w:rPr>
          <w:rtl/>
        </w:rPr>
        <w:t xml:space="preserve"> משרד החינוך</w:t>
      </w:r>
      <w:r w:rsidRPr="00215141">
        <w:rPr>
          <w:rFonts w:hint="cs"/>
          <w:rtl/>
        </w:rPr>
        <w:t xml:space="preserve"> לצורך מניעת מימון מקביל ואולם התיאום</w:t>
      </w:r>
      <w:r w:rsidRPr="00215141">
        <w:rPr>
          <w:rtl/>
        </w:rPr>
        <w:t xml:space="preserve"> לא כלל בדיקה </w:t>
      </w:r>
      <w:r w:rsidRPr="00215141">
        <w:rPr>
          <w:rFonts w:hint="cs"/>
          <w:rtl/>
        </w:rPr>
        <w:t>בכל הנוגע לביצוע באמצעות קבלני משנה.</w:t>
      </w:r>
    </w:p>
    <w:p w14:paraId="6235AB8E" w14:textId="77777777" w:rsidR="00F410B5" w:rsidRPr="00215141" w:rsidRDefault="00F410B5" w:rsidP="00397B41">
      <w:pPr>
        <w:pStyle w:val="af4"/>
        <w:rPr>
          <w:rtl/>
        </w:rPr>
      </w:pPr>
      <w:r w:rsidRPr="00215141">
        <w:rPr>
          <w:rFonts w:hint="cs"/>
          <w:rtl/>
        </w:rPr>
        <w:t xml:space="preserve">מומלץ כי האגף יגבש מנגנון </w:t>
      </w:r>
      <w:r w:rsidRPr="00215141">
        <w:rPr>
          <w:rFonts w:hint="eastAsia"/>
          <w:rtl/>
        </w:rPr>
        <w:t>לת</w:t>
      </w:r>
      <w:r>
        <w:rPr>
          <w:rFonts w:hint="cs"/>
          <w:rtl/>
        </w:rPr>
        <w:t>י</w:t>
      </w:r>
      <w:r w:rsidRPr="00215141">
        <w:rPr>
          <w:rFonts w:hint="eastAsia"/>
          <w:rtl/>
        </w:rPr>
        <w:t>אום</w:t>
      </w:r>
      <w:r w:rsidRPr="00215141">
        <w:rPr>
          <w:rtl/>
        </w:rPr>
        <w:t xml:space="preserve"> </w:t>
      </w:r>
      <w:r w:rsidRPr="00215141">
        <w:rPr>
          <w:rFonts w:hint="eastAsia"/>
          <w:rtl/>
        </w:rPr>
        <w:t>מול</w:t>
      </w:r>
      <w:r w:rsidRPr="00215141">
        <w:rPr>
          <w:rtl/>
        </w:rPr>
        <w:t xml:space="preserve"> </w:t>
      </w:r>
      <w:r w:rsidRPr="00215141">
        <w:rPr>
          <w:rFonts w:hint="eastAsia"/>
          <w:rtl/>
        </w:rPr>
        <w:t>משרדים</w:t>
      </w:r>
      <w:r w:rsidRPr="00215141">
        <w:rPr>
          <w:rtl/>
        </w:rPr>
        <w:t xml:space="preserve"> </w:t>
      </w:r>
      <w:r w:rsidRPr="00215141">
        <w:rPr>
          <w:rFonts w:hint="eastAsia"/>
          <w:rtl/>
        </w:rPr>
        <w:t>אחרים</w:t>
      </w:r>
      <w:r w:rsidRPr="00215141">
        <w:rPr>
          <w:rFonts w:hint="cs"/>
          <w:rtl/>
        </w:rPr>
        <w:t xml:space="preserve"> שיסדיר את הפיקוח והבקרה על אופן הבדיקה מול משרדים אחרים. ראוי שמנגנון זה יכלול התייחסות לאפשרות שהפעולות מבוצעות באמצעות קבלני משנה של העמותות ש</w:t>
      </w:r>
      <w:r>
        <w:rPr>
          <w:rFonts w:hint="cs"/>
          <w:rtl/>
        </w:rPr>
        <w:t>איתן הוא מתקשר</w:t>
      </w:r>
      <w:r w:rsidRPr="00215141">
        <w:rPr>
          <w:rFonts w:hint="cs"/>
          <w:rtl/>
        </w:rPr>
        <w:t xml:space="preserve">, וכי במסגרת התיאום יפורטו הנתונים על הפעילויות, כמו למשל הגורם המעביר את הפעילות; שעות ומיקום הפעילות; בעלי התפקידים בכל עמותה; ופעילויות הממומנות בידי משרדי הממשלה השונים וכיוצ"ב. </w:t>
      </w:r>
    </w:p>
    <w:p w14:paraId="5AB105E7" w14:textId="77777777" w:rsidR="00F410B5" w:rsidRPr="00215141" w:rsidRDefault="00F410B5" w:rsidP="00397B41">
      <w:pPr>
        <w:pStyle w:val="100"/>
        <w:rPr>
          <w:bCs/>
        </w:rPr>
      </w:pPr>
      <w:r w:rsidRPr="00397B41">
        <w:rPr>
          <w:rStyle w:val="Heading5Char"/>
          <w:rFonts w:hint="eastAsia"/>
          <w:color w:val="387026"/>
          <w:spacing w:val="0"/>
          <w:sz w:val="24"/>
          <w:rtl/>
        </w:rPr>
        <w:t>תמיכת</w:t>
      </w:r>
      <w:r w:rsidRPr="00397B41">
        <w:rPr>
          <w:rStyle w:val="Heading5Char"/>
          <w:color w:val="387026"/>
          <w:spacing w:val="0"/>
          <w:sz w:val="24"/>
          <w:rtl/>
        </w:rPr>
        <w:t xml:space="preserve"> </w:t>
      </w:r>
      <w:r w:rsidRPr="00397B41">
        <w:rPr>
          <w:rStyle w:val="Heading5Char"/>
          <w:rFonts w:hint="cs"/>
          <w:color w:val="387026"/>
          <w:spacing w:val="0"/>
          <w:sz w:val="24"/>
          <w:rtl/>
        </w:rPr>
        <w:t>האגף</w:t>
      </w:r>
      <w:r w:rsidRPr="00397B41">
        <w:rPr>
          <w:rStyle w:val="Heading5Char"/>
          <w:color w:val="387026"/>
          <w:spacing w:val="0"/>
          <w:sz w:val="24"/>
          <w:rtl/>
        </w:rPr>
        <w:t xml:space="preserve"> </w:t>
      </w:r>
      <w:r w:rsidRPr="00397B41">
        <w:rPr>
          <w:rStyle w:val="Heading5Char"/>
          <w:rFonts w:hint="eastAsia"/>
          <w:color w:val="387026"/>
          <w:spacing w:val="0"/>
          <w:sz w:val="24"/>
          <w:rtl/>
        </w:rPr>
        <w:t>בפעילויות</w:t>
      </w:r>
      <w:r w:rsidRPr="00397B41">
        <w:rPr>
          <w:rStyle w:val="Heading5Char"/>
          <w:color w:val="387026"/>
          <w:spacing w:val="0"/>
          <w:sz w:val="24"/>
          <w:rtl/>
        </w:rPr>
        <w:t xml:space="preserve"> </w:t>
      </w:r>
      <w:r w:rsidRPr="00397B41">
        <w:rPr>
          <w:rStyle w:val="Heading5Char"/>
          <w:rFonts w:hint="eastAsia"/>
          <w:color w:val="387026"/>
          <w:spacing w:val="0"/>
          <w:sz w:val="24"/>
          <w:rtl/>
        </w:rPr>
        <w:t>שתומכים</w:t>
      </w:r>
      <w:r w:rsidRPr="00397B41">
        <w:rPr>
          <w:rStyle w:val="Heading5Char"/>
          <w:color w:val="387026"/>
          <w:spacing w:val="0"/>
          <w:sz w:val="24"/>
          <w:rtl/>
        </w:rPr>
        <w:t xml:space="preserve"> </w:t>
      </w:r>
      <w:r w:rsidRPr="00397B41">
        <w:rPr>
          <w:rStyle w:val="Heading5Char"/>
          <w:rFonts w:hint="eastAsia"/>
          <w:color w:val="387026"/>
          <w:spacing w:val="0"/>
          <w:sz w:val="24"/>
          <w:rtl/>
        </w:rPr>
        <w:t>בהן</w:t>
      </w:r>
      <w:r w:rsidRPr="00397B41">
        <w:rPr>
          <w:rStyle w:val="Heading5Char"/>
          <w:color w:val="387026"/>
          <w:spacing w:val="0"/>
          <w:sz w:val="24"/>
          <w:rtl/>
        </w:rPr>
        <w:t xml:space="preserve"> </w:t>
      </w:r>
      <w:r w:rsidRPr="00397B41">
        <w:rPr>
          <w:rStyle w:val="Heading5Char"/>
          <w:rFonts w:hint="eastAsia"/>
          <w:color w:val="387026"/>
          <w:spacing w:val="0"/>
          <w:sz w:val="24"/>
          <w:rtl/>
        </w:rPr>
        <w:t>גם</w:t>
      </w:r>
      <w:r w:rsidRPr="00397B41">
        <w:rPr>
          <w:rStyle w:val="Heading5Char"/>
          <w:color w:val="387026"/>
          <w:spacing w:val="0"/>
          <w:sz w:val="24"/>
          <w:rtl/>
        </w:rPr>
        <w:t xml:space="preserve"> </w:t>
      </w:r>
      <w:r w:rsidRPr="00397B41">
        <w:rPr>
          <w:rStyle w:val="Heading5Char"/>
          <w:rFonts w:hint="eastAsia"/>
          <w:color w:val="387026"/>
          <w:spacing w:val="0"/>
          <w:sz w:val="24"/>
          <w:rtl/>
        </w:rPr>
        <w:t>משרדים</w:t>
      </w:r>
      <w:r w:rsidRPr="00397B41">
        <w:rPr>
          <w:rStyle w:val="Heading5Char"/>
          <w:color w:val="387026"/>
          <w:spacing w:val="0"/>
          <w:sz w:val="24"/>
          <w:rtl/>
        </w:rPr>
        <w:t xml:space="preserve"> </w:t>
      </w:r>
      <w:r w:rsidRPr="00397B41">
        <w:rPr>
          <w:rStyle w:val="Heading5Char"/>
          <w:rFonts w:hint="eastAsia"/>
          <w:color w:val="387026"/>
          <w:spacing w:val="0"/>
          <w:sz w:val="24"/>
          <w:rtl/>
        </w:rPr>
        <w:t>אחרים</w:t>
      </w:r>
      <w:r w:rsidRPr="00397B41">
        <w:rPr>
          <w:rStyle w:val="Heading5Char"/>
          <w:color w:val="387026"/>
          <w:spacing w:val="0"/>
          <w:sz w:val="24"/>
          <w:rtl/>
        </w:rPr>
        <w:t>:</w:t>
      </w:r>
      <w:r w:rsidRPr="00397B41">
        <w:rPr>
          <w:rStyle w:val="Heading7Char"/>
          <w:b/>
          <w:color w:val="387026"/>
          <w:spacing w:val="0"/>
          <w:sz w:val="40"/>
          <w:szCs w:val="40"/>
          <w:rtl/>
        </w:rPr>
        <w:t xml:space="preserve"> </w:t>
      </w:r>
      <w:r w:rsidRPr="00215141">
        <w:rPr>
          <w:rtl/>
        </w:rPr>
        <w:t>אחד מתנאי הסף לקבלת התמיכה הוא ש</w:t>
      </w:r>
      <w:r w:rsidRPr="00215141">
        <w:rPr>
          <w:rFonts w:hint="eastAsia"/>
          <w:rtl/>
        </w:rPr>
        <w:t>סוג</w:t>
      </w:r>
      <w:r w:rsidRPr="00215141">
        <w:rPr>
          <w:rtl/>
        </w:rPr>
        <w:t xml:space="preserve"> הפעילות שעבורה מתבקשת התמיכה "כולה או חלקה, אינה נתמכת בדרך אחרת מתקציב המדינה, לרבות תמיכה בגרעיני משימה... או תמיכה בגרעינים תורניים"</w:t>
      </w:r>
      <w:r w:rsidRPr="00215141">
        <w:rPr>
          <w:rStyle w:val="FootnoteReference"/>
          <w:b/>
          <w:sz w:val="24"/>
          <w:rtl/>
        </w:rPr>
        <w:footnoteReference w:id="17"/>
      </w:r>
      <w:r w:rsidRPr="00215141">
        <w:rPr>
          <w:rtl/>
        </w:rPr>
        <w:t>.</w:t>
      </w:r>
    </w:p>
    <w:p w14:paraId="29527A0B" w14:textId="77777777" w:rsidR="00F410B5" w:rsidRPr="00215141" w:rsidRDefault="00F410B5" w:rsidP="00397B41">
      <w:pPr>
        <w:pStyle w:val="af4"/>
        <w:rPr>
          <w:rtl/>
        </w:rPr>
      </w:pPr>
      <w:r w:rsidRPr="00215141">
        <w:rPr>
          <w:rFonts w:hint="cs"/>
          <w:rtl/>
        </w:rPr>
        <w:t>בביקורת נמצא כי, שתי עמותות מבין 13 העמותות אשר היו זכאיות לקבלת כספי התמיכה מהאגף בתוכנית "בתים יהודיים" קיבלו תמיכה גם ממשרד החקלאות בגין תקנת התמיכה ב"גרעיני משימה עירוניים", הכוללת פעילות דומה בבתים פרטיים.</w:t>
      </w:r>
    </w:p>
    <w:p w14:paraId="71D413C6" w14:textId="77777777" w:rsidR="00F410B5" w:rsidRPr="00215141" w:rsidRDefault="00F410B5" w:rsidP="00397B41">
      <w:pPr>
        <w:pStyle w:val="100"/>
        <w:rPr>
          <w:rtl/>
        </w:rPr>
      </w:pPr>
      <w:r w:rsidRPr="00215141">
        <w:rPr>
          <w:rFonts w:hint="cs"/>
          <w:rtl/>
        </w:rPr>
        <w:t xml:space="preserve">משרד החקלאות מסר בתגובתו מינואר 2020, כי </w:t>
      </w:r>
      <w:r w:rsidRPr="00215141">
        <w:rPr>
          <w:rtl/>
        </w:rPr>
        <w:t xml:space="preserve">לא ידוע </w:t>
      </w:r>
      <w:r w:rsidRPr="00215141">
        <w:rPr>
          <w:rFonts w:hint="cs"/>
          <w:rtl/>
        </w:rPr>
        <w:t xml:space="preserve">לו </w:t>
      </w:r>
      <w:r w:rsidRPr="00215141">
        <w:rPr>
          <w:rtl/>
        </w:rPr>
        <w:t xml:space="preserve">על בקשות תמיכה </w:t>
      </w:r>
      <w:r>
        <w:rPr>
          <w:rFonts w:hint="cs"/>
          <w:rtl/>
        </w:rPr>
        <w:t xml:space="preserve">שהוא אישר </w:t>
      </w:r>
      <w:r w:rsidRPr="00215141">
        <w:rPr>
          <w:rtl/>
        </w:rPr>
        <w:t>ואשר מקבלות תמיכה באותן פעילויות מ</w:t>
      </w:r>
      <w:r w:rsidRPr="00215141">
        <w:rPr>
          <w:rFonts w:hint="cs"/>
          <w:rtl/>
        </w:rPr>
        <w:t xml:space="preserve">אגף </w:t>
      </w:r>
      <w:r w:rsidRPr="00215141">
        <w:rPr>
          <w:rtl/>
        </w:rPr>
        <w:t>הזהות היהודית</w:t>
      </w:r>
      <w:r w:rsidRPr="00215141">
        <w:rPr>
          <w:rFonts w:hint="cs"/>
          <w:rtl/>
        </w:rPr>
        <w:t>. בעבר היו מקרים שבהם היה חשש לכפל תמיכה עם משרד החינוך</w:t>
      </w:r>
      <w:r w:rsidRPr="00215141">
        <w:rPr>
          <w:rtl/>
        </w:rPr>
        <w:t xml:space="preserve"> </w:t>
      </w:r>
      <w:r w:rsidRPr="00215141">
        <w:rPr>
          <w:rFonts w:hint="cs"/>
          <w:rtl/>
        </w:rPr>
        <w:t>ולכן הם נ</w:t>
      </w:r>
      <w:r w:rsidRPr="00215141">
        <w:rPr>
          <w:rtl/>
        </w:rPr>
        <w:t xml:space="preserve">בחנו </w:t>
      </w:r>
      <w:r w:rsidRPr="00215141">
        <w:rPr>
          <w:rFonts w:hint="cs"/>
          <w:rtl/>
        </w:rPr>
        <w:t xml:space="preserve">על ידי </w:t>
      </w:r>
      <w:r w:rsidRPr="00215141">
        <w:rPr>
          <w:rtl/>
        </w:rPr>
        <w:t>הצוותים המקצועיים בכל משרד</w:t>
      </w:r>
      <w:r w:rsidRPr="00215141">
        <w:rPr>
          <w:rFonts w:hint="cs"/>
          <w:rtl/>
        </w:rPr>
        <w:t>.</w:t>
      </w:r>
      <w:r w:rsidRPr="00215141">
        <w:rPr>
          <w:rtl/>
        </w:rPr>
        <w:t xml:space="preserve"> </w:t>
      </w:r>
      <w:r w:rsidRPr="00215141">
        <w:rPr>
          <w:rFonts w:hint="cs"/>
          <w:rtl/>
        </w:rPr>
        <w:t xml:space="preserve">בדומה לכך </w:t>
      </w:r>
      <w:r w:rsidRPr="00215141">
        <w:rPr>
          <w:rtl/>
        </w:rPr>
        <w:t xml:space="preserve">אין כל מניעה לבצע </w:t>
      </w:r>
      <w:r w:rsidRPr="00215141">
        <w:rPr>
          <w:rFonts w:hint="cs"/>
          <w:rtl/>
        </w:rPr>
        <w:t>בדיקה דומה</w:t>
      </w:r>
      <w:r w:rsidRPr="00215141">
        <w:rPr>
          <w:rtl/>
        </w:rPr>
        <w:t xml:space="preserve"> גם מול </w:t>
      </w:r>
      <w:r w:rsidRPr="00215141">
        <w:rPr>
          <w:rFonts w:hint="cs"/>
          <w:rtl/>
        </w:rPr>
        <w:t>האגף</w:t>
      </w:r>
      <w:r w:rsidRPr="00215141">
        <w:rPr>
          <w:rtl/>
        </w:rPr>
        <w:t xml:space="preserve"> </w:t>
      </w:r>
      <w:r w:rsidRPr="00215141">
        <w:rPr>
          <w:rFonts w:hint="cs"/>
          <w:rtl/>
        </w:rPr>
        <w:t>ל</w:t>
      </w:r>
      <w:r w:rsidRPr="00215141">
        <w:rPr>
          <w:rtl/>
        </w:rPr>
        <w:t>זהות היהודית במשרד לשירותי דת.</w:t>
      </w:r>
    </w:p>
    <w:p w14:paraId="6C625F95" w14:textId="77777777" w:rsidR="00F410B5" w:rsidRPr="00215141" w:rsidRDefault="00F410B5" w:rsidP="00397B41">
      <w:pPr>
        <w:pStyle w:val="100"/>
        <w:rPr>
          <w:rtl/>
        </w:rPr>
      </w:pPr>
      <w:r w:rsidRPr="00215141">
        <w:rPr>
          <w:rFonts w:hint="cs"/>
          <w:rtl/>
        </w:rPr>
        <w:lastRenderedPageBreak/>
        <w:t>בתגובת מחלקת ייעוץ וחקיקה במשרד המשפטים מינואר 2020, נמסר כי אכן נוסח הוראות המבחנים לא מונע תמיכה לפי מבחן התמיכה בגרעיני משימה או בגרעיניי</w:t>
      </w:r>
      <w:r w:rsidRPr="00215141">
        <w:rPr>
          <w:rFonts w:hint="eastAsia"/>
          <w:rtl/>
        </w:rPr>
        <w:t>ם</w:t>
      </w:r>
      <w:r w:rsidRPr="00215141">
        <w:rPr>
          <w:rFonts w:hint="cs"/>
          <w:rtl/>
        </w:rPr>
        <w:t xml:space="preserve"> תורניים ככל שקיים בידול מלא בין סוגי הפעילויות.</w:t>
      </w:r>
    </w:p>
    <w:p w14:paraId="4B31DE64" w14:textId="77777777" w:rsidR="00F410B5" w:rsidRPr="00215141" w:rsidRDefault="00F410B5" w:rsidP="00397B41">
      <w:pPr>
        <w:pStyle w:val="100"/>
        <w:rPr>
          <w:rtl/>
        </w:rPr>
      </w:pPr>
      <w:r w:rsidRPr="00215141">
        <w:rPr>
          <w:rFonts w:hint="cs"/>
          <w:rtl/>
        </w:rPr>
        <w:t>המשרד מסר בתגובתו מינואר 2020 כי התוכנית "בתים יהודיים" אושרה על ידי משרד המשפטים לקביעת תקנות תמיכה בידי שני משרדי ממשלה שונים התומכים באותו סוג פעילות. העיקרון המנחה הוא שיש לבחון לגופו של עניין אם אותה פעילות נתמכת באופן כפול או שלא.</w:t>
      </w:r>
    </w:p>
    <w:p w14:paraId="12FE6F6D" w14:textId="77777777" w:rsidR="00F410B5" w:rsidRPr="00215141" w:rsidRDefault="00F410B5" w:rsidP="00397B41">
      <w:pPr>
        <w:pStyle w:val="af4"/>
        <w:rPr>
          <w:rtl/>
        </w:rPr>
      </w:pPr>
      <w:r w:rsidRPr="00215141">
        <w:rPr>
          <w:rFonts w:hint="cs"/>
          <w:rtl/>
        </w:rPr>
        <w:t>אומנם האגף</w:t>
      </w:r>
      <w:r w:rsidRPr="00215141">
        <w:rPr>
          <w:rtl/>
        </w:rPr>
        <w:t xml:space="preserve"> פעל מול משרד המשפטים</w:t>
      </w:r>
      <w:r w:rsidRPr="00215141">
        <w:rPr>
          <w:rFonts w:hint="cs"/>
          <w:rtl/>
        </w:rPr>
        <w:t xml:space="preserve"> וקיבל את </w:t>
      </w:r>
      <w:r w:rsidRPr="00215141">
        <w:rPr>
          <w:rtl/>
        </w:rPr>
        <w:t>אישור</w:t>
      </w:r>
      <w:r w:rsidRPr="00215141">
        <w:rPr>
          <w:rFonts w:hint="cs"/>
          <w:rtl/>
        </w:rPr>
        <w:t>ו</w:t>
      </w:r>
      <w:r w:rsidRPr="00215141">
        <w:rPr>
          <w:rtl/>
        </w:rPr>
        <w:t xml:space="preserve"> </w:t>
      </w:r>
      <w:r w:rsidRPr="00215141">
        <w:rPr>
          <w:rFonts w:hint="eastAsia"/>
          <w:rtl/>
        </w:rPr>
        <w:t>לתקנות</w:t>
      </w:r>
      <w:r w:rsidRPr="00215141">
        <w:rPr>
          <w:rtl/>
        </w:rPr>
        <w:t xml:space="preserve"> </w:t>
      </w:r>
      <w:r w:rsidRPr="00215141">
        <w:rPr>
          <w:rFonts w:hint="eastAsia"/>
          <w:rtl/>
        </w:rPr>
        <w:t>תמיכה</w:t>
      </w:r>
      <w:r>
        <w:rPr>
          <w:rFonts w:hint="cs"/>
          <w:rtl/>
        </w:rPr>
        <w:t>,</w:t>
      </w:r>
      <w:r w:rsidRPr="00215141">
        <w:rPr>
          <w:rFonts w:hint="cs"/>
          <w:rtl/>
        </w:rPr>
        <w:t xml:space="preserve"> </w:t>
      </w:r>
      <w:r w:rsidRPr="00215141">
        <w:rPr>
          <w:rtl/>
        </w:rPr>
        <w:t xml:space="preserve">אולם על פי החלטת הממשלה </w:t>
      </w:r>
      <w:r>
        <w:rPr>
          <w:rFonts w:hint="cs"/>
          <w:rtl/>
        </w:rPr>
        <w:t>היה עליו</w:t>
      </w:r>
      <w:r w:rsidRPr="00215141">
        <w:rPr>
          <w:rFonts w:hint="cs"/>
          <w:rtl/>
        </w:rPr>
        <w:t xml:space="preserve">, </w:t>
      </w:r>
      <w:r w:rsidRPr="00215141">
        <w:rPr>
          <w:rtl/>
        </w:rPr>
        <w:t>ל</w:t>
      </w:r>
      <w:r w:rsidRPr="00215141">
        <w:rPr>
          <w:rFonts w:hint="eastAsia"/>
          <w:rtl/>
        </w:rPr>
        <w:t>ת</w:t>
      </w:r>
      <w:r w:rsidRPr="00215141">
        <w:rPr>
          <w:rtl/>
        </w:rPr>
        <w:t>א</w:t>
      </w:r>
      <w:r w:rsidRPr="00215141">
        <w:rPr>
          <w:rFonts w:hint="eastAsia"/>
          <w:rtl/>
        </w:rPr>
        <w:t>ם</w:t>
      </w:r>
      <w:r w:rsidRPr="00215141">
        <w:rPr>
          <w:rFonts w:hint="cs"/>
          <w:rtl/>
        </w:rPr>
        <w:t xml:space="preserve"> </w:t>
      </w:r>
      <w:r w:rsidRPr="00215141">
        <w:rPr>
          <w:rtl/>
        </w:rPr>
        <w:t xml:space="preserve">מראש את </w:t>
      </w:r>
      <w:r w:rsidRPr="00215141">
        <w:rPr>
          <w:rFonts w:hint="eastAsia"/>
          <w:rtl/>
        </w:rPr>
        <w:t>התמיכה</w:t>
      </w:r>
      <w:r w:rsidRPr="00215141">
        <w:rPr>
          <w:rtl/>
        </w:rPr>
        <w:t xml:space="preserve"> ב</w:t>
      </w:r>
      <w:r w:rsidRPr="00215141">
        <w:rPr>
          <w:rFonts w:hint="eastAsia"/>
          <w:rtl/>
        </w:rPr>
        <w:t>תוכנית</w:t>
      </w:r>
      <w:r w:rsidRPr="00215141">
        <w:rPr>
          <w:rtl/>
        </w:rPr>
        <w:t xml:space="preserve"> "בתים יהוד</w:t>
      </w:r>
      <w:r w:rsidRPr="00215141">
        <w:rPr>
          <w:rFonts w:hint="cs"/>
          <w:rtl/>
        </w:rPr>
        <w:t>י</w:t>
      </w:r>
      <w:r w:rsidRPr="00215141">
        <w:rPr>
          <w:rtl/>
        </w:rPr>
        <w:t xml:space="preserve">ים" </w:t>
      </w:r>
      <w:r w:rsidRPr="00215141">
        <w:rPr>
          <w:rFonts w:hint="eastAsia"/>
          <w:rtl/>
        </w:rPr>
        <w:t>עם</w:t>
      </w:r>
      <w:r w:rsidRPr="00215141">
        <w:rPr>
          <w:rtl/>
        </w:rPr>
        <w:t xml:space="preserve"> </w:t>
      </w:r>
      <w:r w:rsidRPr="00215141">
        <w:rPr>
          <w:rFonts w:hint="eastAsia"/>
          <w:rtl/>
        </w:rPr>
        <w:t>משרד</w:t>
      </w:r>
      <w:r w:rsidRPr="00215141">
        <w:rPr>
          <w:rtl/>
        </w:rPr>
        <w:t xml:space="preserve"> </w:t>
      </w:r>
      <w:r w:rsidRPr="00215141">
        <w:rPr>
          <w:rFonts w:hint="eastAsia"/>
          <w:rtl/>
        </w:rPr>
        <w:t>החקלאות</w:t>
      </w:r>
      <w:r w:rsidRPr="00215141">
        <w:rPr>
          <w:rFonts w:hint="cs"/>
          <w:rtl/>
        </w:rPr>
        <w:t xml:space="preserve"> </w:t>
      </w:r>
      <w:r w:rsidRPr="00215141">
        <w:rPr>
          <w:rFonts w:hint="eastAsia"/>
          <w:rtl/>
        </w:rPr>
        <w:t>כדי</w:t>
      </w:r>
      <w:r w:rsidRPr="00215141">
        <w:rPr>
          <w:rtl/>
        </w:rPr>
        <w:t xml:space="preserve"> </w:t>
      </w:r>
      <w:r w:rsidRPr="00215141">
        <w:rPr>
          <w:rFonts w:hint="eastAsia"/>
          <w:rtl/>
        </w:rPr>
        <w:t>לוודא</w:t>
      </w:r>
      <w:r w:rsidRPr="00215141">
        <w:rPr>
          <w:rtl/>
        </w:rPr>
        <w:t xml:space="preserve"> שיש בידול בין התמיכות </w:t>
      </w:r>
      <w:r w:rsidRPr="00215141">
        <w:rPr>
          <w:rFonts w:hint="eastAsia"/>
          <w:rtl/>
        </w:rPr>
        <w:t>ובכך</w:t>
      </w:r>
      <w:r w:rsidRPr="00215141">
        <w:rPr>
          <w:rtl/>
        </w:rPr>
        <w:t xml:space="preserve"> </w:t>
      </w:r>
      <w:r w:rsidRPr="00215141">
        <w:rPr>
          <w:rFonts w:hint="eastAsia"/>
          <w:rtl/>
        </w:rPr>
        <w:t>למנוע</w:t>
      </w:r>
      <w:r w:rsidRPr="00215141">
        <w:rPr>
          <w:rtl/>
        </w:rPr>
        <w:t xml:space="preserve"> </w:t>
      </w:r>
      <w:r w:rsidRPr="00215141">
        <w:rPr>
          <w:rFonts w:hint="eastAsia"/>
          <w:rtl/>
        </w:rPr>
        <w:t>חשש</w:t>
      </w:r>
      <w:r w:rsidRPr="00215141">
        <w:rPr>
          <w:rtl/>
        </w:rPr>
        <w:t xml:space="preserve"> </w:t>
      </w:r>
      <w:r w:rsidRPr="00215141">
        <w:rPr>
          <w:rFonts w:hint="eastAsia"/>
          <w:rtl/>
        </w:rPr>
        <w:t>לכפל</w:t>
      </w:r>
      <w:r w:rsidRPr="00215141">
        <w:rPr>
          <w:rtl/>
        </w:rPr>
        <w:t xml:space="preserve"> </w:t>
      </w:r>
      <w:r w:rsidRPr="00215141">
        <w:rPr>
          <w:rFonts w:hint="eastAsia"/>
          <w:rtl/>
        </w:rPr>
        <w:t>תמיכה</w:t>
      </w:r>
      <w:r w:rsidRPr="00215141">
        <w:rPr>
          <w:rtl/>
        </w:rPr>
        <w:t>.</w:t>
      </w:r>
      <w:r w:rsidRPr="00215141">
        <w:rPr>
          <w:rFonts w:hint="cs"/>
          <w:rtl/>
        </w:rPr>
        <w:t xml:space="preserve"> </w:t>
      </w:r>
      <w:r w:rsidRPr="00215141">
        <w:rPr>
          <w:rFonts w:hint="eastAsia"/>
          <w:rtl/>
        </w:rPr>
        <w:t>מוצע</w:t>
      </w:r>
      <w:r w:rsidRPr="00215141">
        <w:rPr>
          <w:rtl/>
        </w:rPr>
        <w:t xml:space="preserve"> כי בדומה לתיאום ולשיתוף הפעולה </w:t>
      </w:r>
      <w:r w:rsidRPr="00215141">
        <w:rPr>
          <w:rFonts w:hint="eastAsia"/>
          <w:rtl/>
        </w:rPr>
        <w:t>שקיים</w:t>
      </w:r>
      <w:r w:rsidRPr="00215141">
        <w:rPr>
          <w:rtl/>
        </w:rPr>
        <w:t xml:space="preserve"> </w:t>
      </w:r>
      <w:r w:rsidRPr="00215141">
        <w:rPr>
          <w:rFonts w:hint="eastAsia"/>
          <w:rtl/>
        </w:rPr>
        <w:t>בין</w:t>
      </w:r>
      <w:r w:rsidRPr="00215141">
        <w:rPr>
          <w:rtl/>
        </w:rPr>
        <w:t xml:space="preserve"> משרד </w:t>
      </w:r>
      <w:r w:rsidRPr="00215141">
        <w:rPr>
          <w:rFonts w:hint="eastAsia"/>
          <w:rtl/>
        </w:rPr>
        <w:t>החקלאות</w:t>
      </w:r>
      <w:r w:rsidRPr="00215141">
        <w:rPr>
          <w:rtl/>
        </w:rPr>
        <w:t xml:space="preserve"> </w:t>
      </w:r>
      <w:r w:rsidRPr="00215141">
        <w:rPr>
          <w:rFonts w:hint="eastAsia"/>
          <w:rtl/>
        </w:rPr>
        <w:t>למשרד</w:t>
      </w:r>
      <w:r w:rsidRPr="00215141">
        <w:rPr>
          <w:rtl/>
        </w:rPr>
        <w:t xml:space="preserve"> החינוך, </w:t>
      </w:r>
      <w:r w:rsidRPr="00215141">
        <w:rPr>
          <w:rFonts w:hint="cs"/>
          <w:rtl/>
        </w:rPr>
        <w:t>האגף</w:t>
      </w:r>
      <w:r w:rsidRPr="00215141">
        <w:rPr>
          <w:rtl/>
        </w:rPr>
        <w:t xml:space="preserve"> </w:t>
      </w:r>
      <w:r w:rsidRPr="00215141">
        <w:rPr>
          <w:rFonts w:hint="cs"/>
          <w:rtl/>
        </w:rPr>
        <w:t>י</w:t>
      </w:r>
      <w:r w:rsidRPr="00215141">
        <w:rPr>
          <w:rtl/>
        </w:rPr>
        <w:t xml:space="preserve">בצע תיאום </w:t>
      </w:r>
      <w:r w:rsidRPr="00215141">
        <w:rPr>
          <w:rFonts w:hint="eastAsia"/>
          <w:rtl/>
        </w:rPr>
        <w:t>דומה</w:t>
      </w:r>
      <w:r w:rsidRPr="00215141">
        <w:rPr>
          <w:rtl/>
        </w:rPr>
        <w:t xml:space="preserve"> </w:t>
      </w:r>
      <w:r w:rsidRPr="00215141">
        <w:rPr>
          <w:rFonts w:hint="eastAsia"/>
          <w:rtl/>
        </w:rPr>
        <w:t>עם</w:t>
      </w:r>
      <w:r w:rsidRPr="00215141">
        <w:rPr>
          <w:rtl/>
        </w:rPr>
        <w:t xml:space="preserve"> </w:t>
      </w:r>
      <w:r w:rsidRPr="00215141">
        <w:rPr>
          <w:rFonts w:hint="eastAsia"/>
          <w:rtl/>
        </w:rPr>
        <w:t>משרד</w:t>
      </w:r>
      <w:r w:rsidRPr="00215141">
        <w:rPr>
          <w:rtl/>
        </w:rPr>
        <w:t xml:space="preserve"> </w:t>
      </w:r>
      <w:r w:rsidRPr="00215141">
        <w:rPr>
          <w:rFonts w:hint="eastAsia"/>
          <w:rtl/>
        </w:rPr>
        <w:t>החקלאות</w:t>
      </w:r>
      <w:r w:rsidRPr="00215141">
        <w:rPr>
          <w:rtl/>
        </w:rPr>
        <w:t>.</w:t>
      </w:r>
    </w:p>
    <w:p w14:paraId="46055FBF" w14:textId="77777777" w:rsidR="00F410B5" w:rsidRPr="00215141" w:rsidRDefault="00F410B5" w:rsidP="00397B41">
      <w:pPr>
        <w:pStyle w:val="aff0"/>
        <w:rPr>
          <w:rFonts w:ascii="Arial" w:hAnsi="Arial" w:cs="Arial"/>
          <w:rtl/>
        </w:rPr>
      </w:pPr>
      <w:r w:rsidRPr="00215141">
        <w:rPr>
          <w:rFonts w:hint="cs"/>
          <w:rtl/>
        </w:rPr>
        <w:t>✰</w:t>
      </w:r>
    </w:p>
    <w:p w14:paraId="4D7B39E8" w14:textId="77777777" w:rsidR="00F410B5" w:rsidRPr="00215141" w:rsidRDefault="00F410B5" w:rsidP="00397B41">
      <w:pPr>
        <w:pStyle w:val="af4"/>
        <w:rPr>
          <w:rtl/>
        </w:rPr>
      </w:pPr>
      <w:r w:rsidRPr="00215141">
        <w:rPr>
          <w:rFonts w:hint="eastAsia"/>
          <w:rtl/>
        </w:rPr>
        <w:t>נוכח</w:t>
      </w:r>
      <w:r w:rsidRPr="00215141">
        <w:rPr>
          <w:rtl/>
        </w:rPr>
        <w:t xml:space="preserve"> האמור </w:t>
      </w:r>
      <w:r w:rsidRPr="00215141">
        <w:rPr>
          <w:rFonts w:hint="cs"/>
          <w:rtl/>
        </w:rPr>
        <w:t xml:space="preserve">לעיל </w:t>
      </w:r>
      <w:r w:rsidRPr="00215141">
        <w:rPr>
          <w:rtl/>
        </w:rPr>
        <w:t xml:space="preserve">ראוי </w:t>
      </w:r>
      <w:r w:rsidRPr="00215141">
        <w:rPr>
          <w:rFonts w:hint="cs"/>
          <w:rtl/>
        </w:rPr>
        <w:t>שהאגף</w:t>
      </w:r>
      <w:r w:rsidRPr="00215141">
        <w:rPr>
          <w:rtl/>
        </w:rPr>
        <w:t xml:space="preserve"> </w:t>
      </w:r>
      <w:r w:rsidRPr="00215141">
        <w:rPr>
          <w:rFonts w:hint="cs"/>
          <w:rtl/>
        </w:rPr>
        <w:t>י</w:t>
      </w:r>
      <w:r w:rsidRPr="00215141">
        <w:rPr>
          <w:rFonts w:hint="eastAsia"/>
          <w:rtl/>
        </w:rPr>
        <w:t>וודא</w:t>
      </w:r>
      <w:r w:rsidRPr="00215141">
        <w:rPr>
          <w:rtl/>
        </w:rPr>
        <w:t xml:space="preserve"> בטרם ה</w:t>
      </w:r>
      <w:r w:rsidRPr="00215141">
        <w:rPr>
          <w:rFonts w:hint="cs"/>
          <w:rtl/>
        </w:rPr>
        <w:t>ו</w:t>
      </w:r>
      <w:r w:rsidRPr="00215141">
        <w:rPr>
          <w:rtl/>
        </w:rPr>
        <w:t xml:space="preserve">א מחליט על מימון </w:t>
      </w:r>
      <w:r w:rsidRPr="00215141">
        <w:rPr>
          <w:rFonts w:hint="cs"/>
          <w:rtl/>
        </w:rPr>
        <w:t xml:space="preserve">עמותות </w:t>
      </w:r>
      <w:r w:rsidRPr="00215141">
        <w:rPr>
          <w:rFonts w:hint="eastAsia"/>
          <w:rtl/>
        </w:rPr>
        <w:t>או</w:t>
      </w:r>
      <w:r w:rsidRPr="00215141">
        <w:rPr>
          <w:rtl/>
        </w:rPr>
        <w:t xml:space="preserve"> </w:t>
      </w:r>
      <w:r w:rsidRPr="00215141">
        <w:rPr>
          <w:rFonts w:hint="cs"/>
          <w:rtl/>
        </w:rPr>
        <w:t xml:space="preserve">על </w:t>
      </w:r>
      <w:r w:rsidRPr="00215141">
        <w:rPr>
          <w:rtl/>
        </w:rPr>
        <w:t xml:space="preserve">תמיכה </w:t>
      </w:r>
      <w:r w:rsidRPr="00215141">
        <w:rPr>
          <w:rFonts w:hint="eastAsia"/>
          <w:rtl/>
        </w:rPr>
        <w:t>ב</w:t>
      </w:r>
      <w:r w:rsidRPr="00215141">
        <w:rPr>
          <w:rFonts w:hint="cs"/>
          <w:rtl/>
        </w:rPr>
        <w:t>הן</w:t>
      </w:r>
      <w:r w:rsidRPr="00215141">
        <w:rPr>
          <w:rtl/>
        </w:rPr>
        <w:t xml:space="preserve">, </w:t>
      </w:r>
      <w:r w:rsidRPr="00215141">
        <w:rPr>
          <w:rFonts w:hint="eastAsia"/>
          <w:rtl/>
        </w:rPr>
        <w:t>כי</w:t>
      </w:r>
      <w:r w:rsidRPr="00215141">
        <w:rPr>
          <w:rtl/>
        </w:rPr>
        <w:t xml:space="preserve"> </w:t>
      </w:r>
      <w:r w:rsidRPr="00215141">
        <w:rPr>
          <w:rFonts w:hint="eastAsia"/>
          <w:rtl/>
        </w:rPr>
        <w:t>אין</w:t>
      </w:r>
      <w:r w:rsidRPr="00215141">
        <w:rPr>
          <w:rtl/>
        </w:rPr>
        <w:t xml:space="preserve"> </w:t>
      </w:r>
      <w:r w:rsidRPr="00215141">
        <w:rPr>
          <w:rFonts w:hint="eastAsia"/>
          <w:rtl/>
        </w:rPr>
        <w:t>חשש</w:t>
      </w:r>
      <w:r w:rsidRPr="00215141">
        <w:rPr>
          <w:rtl/>
        </w:rPr>
        <w:t xml:space="preserve"> ש</w:t>
      </w:r>
      <w:r w:rsidRPr="00215141">
        <w:rPr>
          <w:rFonts w:hint="cs"/>
          <w:rtl/>
        </w:rPr>
        <w:t>מקורות מימון נוספים יתמכו ב</w:t>
      </w:r>
      <w:r w:rsidRPr="00215141">
        <w:rPr>
          <w:rtl/>
        </w:rPr>
        <w:t xml:space="preserve">פעילות מסוימת </w:t>
      </w:r>
      <w:r w:rsidRPr="00215141">
        <w:rPr>
          <w:rFonts w:hint="cs"/>
          <w:rtl/>
        </w:rPr>
        <w:t xml:space="preserve">או יממנו אותה </w:t>
      </w:r>
      <w:r w:rsidRPr="00215141">
        <w:rPr>
          <w:rtl/>
        </w:rPr>
        <w:t>ב</w:t>
      </w:r>
      <w:r w:rsidRPr="00215141">
        <w:rPr>
          <w:rFonts w:hint="cs"/>
          <w:rtl/>
        </w:rPr>
        <w:t>ו-זמנית, לרבות באמצעות קבלני משנה; ראוי גם כי הבדיקה תוודא ש</w:t>
      </w:r>
      <w:r w:rsidRPr="00215141">
        <w:rPr>
          <w:rtl/>
        </w:rPr>
        <w:t xml:space="preserve">קיים </w:t>
      </w:r>
      <w:r w:rsidRPr="00215141">
        <w:rPr>
          <w:rFonts w:hint="eastAsia"/>
          <w:rtl/>
        </w:rPr>
        <w:t>בידול</w:t>
      </w:r>
      <w:r w:rsidRPr="00215141">
        <w:rPr>
          <w:rtl/>
        </w:rPr>
        <w:t xml:space="preserve"> מלא בי</w:t>
      </w:r>
      <w:r w:rsidRPr="00215141">
        <w:rPr>
          <w:rFonts w:hint="cs"/>
          <w:rtl/>
        </w:rPr>
        <w:t>ן</w:t>
      </w:r>
      <w:r w:rsidRPr="00215141">
        <w:rPr>
          <w:rtl/>
        </w:rPr>
        <w:t xml:space="preserve"> </w:t>
      </w:r>
      <w:r w:rsidRPr="00215141">
        <w:rPr>
          <w:rFonts w:hint="cs"/>
          <w:rtl/>
        </w:rPr>
        <w:t>האגף למשרדי הממשלה בנוגע ל</w:t>
      </w:r>
      <w:r w:rsidRPr="00215141">
        <w:rPr>
          <w:rtl/>
        </w:rPr>
        <w:t xml:space="preserve">פעילויות </w:t>
      </w:r>
      <w:r w:rsidRPr="00215141">
        <w:rPr>
          <w:rFonts w:hint="eastAsia"/>
          <w:rtl/>
        </w:rPr>
        <w:t>שה</w:t>
      </w:r>
      <w:r w:rsidRPr="00215141">
        <w:rPr>
          <w:rFonts w:hint="cs"/>
          <w:rtl/>
        </w:rPr>
        <w:t xml:space="preserve">ם </w:t>
      </w:r>
      <w:r w:rsidRPr="00215141">
        <w:rPr>
          <w:rtl/>
        </w:rPr>
        <w:t>מממנים.</w:t>
      </w:r>
    </w:p>
    <w:p w14:paraId="636FD4E1" w14:textId="77777777" w:rsidR="00F410B5" w:rsidRPr="00215141" w:rsidRDefault="00F410B5" w:rsidP="00397B41">
      <w:pPr>
        <w:pStyle w:val="218"/>
        <w:rPr>
          <w:rtl/>
        </w:rPr>
      </w:pPr>
      <w:bookmarkStart w:id="31" w:name="_Toc28509966"/>
      <w:bookmarkEnd w:id="17"/>
      <w:bookmarkEnd w:id="18"/>
      <w:bookmarkEnd w:id="19"/>
      <w:r w:rsidRPr="00215141">
        <w:rPr>
          <w:rFonts w:hint="cs"/>
          <w:rtl/>
        </w:rPr>
        <w:t>בחינת מילוי תנאי ההסכמים</w:t>
      </w:r>
      <w:bookmarkEnd w:id="31"/>
      <w:r w:rsidRPr="00215141">
        <w:rPr>
          <w:rFonts w:hint="cs"/>
          <w:rtl/>
        </w:rPr>
        <w:t xml:space="preserve"> בכל אחת מהפעילויות</w:t>
      </w:r>
    </w:p>
    <w:p w14:paraId="5446A78F" w14:textId="77777777" w:rsidR="00F410B5" w:rsidRPr="00215141" w:rsidRDefault="00F410B5" w:rsidP="00397B41">
      <w:pPr>
        <w:pStyle w:val="316"/>
        <w:rPr>
          <w:strike/>
          <w:rtl/>
        </w:rPr>
      </w:pPr>
      <w:bookmarkStart w:id="32" w:name="_Toc28509967"/>
      <w:r w:rsidRPr="00215141">
        <w:rPr>
          <w:rFonts w:hint="eastAsia"/>
          <w:rtl/>
        </w:rPr>
        <w:t>התקשרות</w:t>
      </w:r>
      <w:r w:rsidRPr="00215141">
        <w:rPr>
          <w:rtl/>
        </w:rPr>
        <w:t xml:space="preserve"> </w:t>
      </w:r>
      <w:r w:rsidRPr="00215141">
        <w:rPr>
          <w:rFonts w:hint="cs"/>
          <w:rtl/>
        </w:rPr>
        <w:t>האגף</w:t>
      </w:r>
      <w:r w:rsidRPr="00215141">
        <w:rPr>
          <w:rtl/>
        </w:rPr>
        <w:t xml:space="preserve"> </w:t>
      </w:r>
      <w:r w:rsidRPr="00215141">
        <w:rPr>
          <w:rFonts w:hint="eastAsia"/>
          <w:rtl/>
        </w:rPr>
        <w:t>עם</w:t>
      </w:r>
      <w:r w:rsidRPr="00215141">
        <w:rPr>
          <w:rtl/>
        </w:rPr>
        <w:t xml:space="preserve"> </w:t>
      </w:r>
      <w:r w:rsidRPr="00215141">
        <w:rPr>
          <w:rFonts w:hint="eastAsia"/>
          <w:rtl/>
        </w:rPr>
        <w:t>עמותה</w:t>
      </w:r>
      <w:r w:rsidRPr="00215141">
        <w:rPr>
          <w:rtl/>
        </w:rPr>
        <w:t xml:space="preserve"> </w:t>
      </w:r>
      <w:r w:rsidRPr="00215141">
        <w:rPr>
          <w:rFonts w:hint="eastAsia"/>
          <w:rtl/>
        </w:rPr>
        <w:t>א</w:t>
      </w:r>
      <w:r w:rsidRPr="00215141">
        <w:rPr>
          <w:rtl/>
        </w:rPr>
        <w:t>'</w:t>
      </w:r>
      <w:bookmarkEnd w:id="32"/>
    </w:p>
    <w:p w14:paraId="7D1D87D5" w14:textId="77777777" w:rsidR="00F410B5" w:rsidRPr="00215141" w:rsidRDefault="00F410B5" w:rsidP="00397B41">
      <w:pPr>
        <w:pStyle w:val="100"/>
        <w:rPr>
          <w:rtl/>
        </w:rPr>
      </w:pPr>
      <w:r w:rsidRPr="00215141">
        <w:rPr>
          <w:rFonts w:hint="cs"/>
          <w:rtl/>
        </w:rPr>
        <w:t xml:space="preserve">על </w:t>
      </w:r>
      <w:r w:rsidRPr="00215141">
        <w:rPr>
          <w:rtl/>
        </w:rPr>
        <w:t>פ</w:t>
      </w:r>
      <w:r w:rsidRPr="00215141">
        <w:rPr>
          <w:rFonts w:hint="cs"/>
          <w:rtl/>
        </w:rPr>
        <w:t>י</w:t>
      </w:r>
      <w:r w:rsidRPr="00215141">
        <w:rPr>
          <w:rtl/>
        </w:rPr>
        <w:t xml:space="preserve"> תקנות </w:t>
      </w:r>
      <w:r w:rsidRPr="00215141">
        <w:rPr>
          <w:rFonts w:hint="cs"/>
          <w:rtl/>
        </w:rPr>
        <w:t xml:space="preserve">חובת המכרזים, </w:t>
      </w:r>
      <w:r w:rsidRPr="00215141">
        <w:rPr>
          <w:rtl/>
        </w:rPr>
        <w:t>תפקיד ועדת המכרזים, בין היתר</w:t>
      </w:r>
      <w:r w:rsidRPr="00215141">
        <w:rPr>
          <w:rFonts w:hint="cs"/>
          <w:rtl/>
        </w:rPr>
        <w:t>,</w:t>
      </w:r>
      <w:r w:rsidRPr="00215141">
        <w:rPr>
          <w:rtl/>
        </w:rPr>
        <w:t xml:space="preserve"> הוא לאשר את </w:t>
      </w:r>
      <w:r w:rsidRPr="00215141">
        <w:rPr>
          <w:rFonts w:hint="cs"/>
          <w:rtl/>
        </w:rPr>
        <w:t xml:space="preserve">מסמכי המכרז </w:t>
      </w:r>
      <w:r w:rsidRPr="00215141">
        <w:rPr>
          <w:rtl/>
        </w:rPr>
        <w:t>תנאי המכרז</w:t>
      </w:r>
      <w:r w:rsidRPr="00215141">
        <w:rPr>
          <w:rFonts w:hint="cs"/>
          <w:rtl/>
        </w:rPr>
        <w:t xml:space="preserve"> ו</w:t>
      </w:r>
      <w:r w:rsidRPr="00215141">
        <w:rPr>
          <w:rtl/>
        </w:rPr>
        <w:t>מפרט השירותים</w:t>
      </w:r>
      <w:r w:rsidRPr="00215141">
        <w:rPr>
          <w:rFonts w:hint="cs"/>
          <w:rtl/>
        </w:rPr>
        <w:t xml:space="preserve"> בנוגע לביצוע החוזה</w:t>
      </w:r>
      <w:r w:rsidRPr="00215141">
        <w:rPr>
          <w:rtl/>
        </w:rPr>
        <w:t xml:space="preserve"> ה</w:t>
      </w:r>
      <w:r w:rsidRPr="00215141">
        <w:rPr>
          <w:rFonts w:hint="cs"/>
          <w:rtl/>
        </w:rPr>
        <w:t>ם</w:t>
      </w:r>
      <w:r w:rsidRPr="00215141">
        <w:rPr>
          <w:rtl/>
        </w:rPr>
        <w:t xml:space="preserve"> </w:t>
      </w:r>
      <w:r w:rsidRPr="00215141">
        <w:rPr>
          <w:rFonts w:hint="cs"/>
          <w:rtl/>
        </w:rPr>
        <w:t xml:space="preserve">חלק </w:t>
      </w:r>
      <w:r w:rsidRPr="00215141">
        <w:rPr>
          <w:rtl/>
        </w:rPr>
        <w:t xml:space="preserve">אינטגרלי </w:t>
      </w:r>
      <w:r w:rsidRPr="00215141">
        <w:rPr>
          <w:rFonts w:hint="cs"/>
          <w:rtl/>
        </w:rPr>
        <w:t>ממסמכי ה</w:t>
      </w:r>
      <w:r w:rsidRPr="00215141">
        <w:rPr>
          <w:rtl/>
        </w:rPr>
        <w:t xml:space="preserve">מכרז. לפיכך כל שינוי </w:t>
      </w:r>
      <w:r w:rsidRPr="00215141">
        <w:rPr>
          <w:rFonts w:hint="cs"/>
          <w:rtl/>
        </w:rPr>
        <w:t xml:space="preserve">במפרט השירותים </w:t>
      </w:r>
      <w:r w:rsidRPr="00215141">
        <w:rPr>
          <w:rtl/>
        </w:rPr>
        <w:t>צריך לקבל את אישור הוועדה</w:t>
      </w:r>
      <w:r w:rsidRPr="00215141">
        <w:rPr>
          <w:rFonts w:hint="cs"/>
          <w:rtl/>
        </w:rPr>
        <w:t>.</w:t>
      </w:r>
      <w:r w:rsidRPr="00215141">
        <w:rPr>
          <w:rtl/>
        </w:rPr>
        <w:t xml:space="preserve"> שינוי תנאי המכרז </w:t>
      </w:r>
      <w:r w:rsidRPr="00215141">
        <w:rPr>
          <w:rFonts w:hint="cs"/>
          <w:rtl/>
        </w:rPr>
        <w:t xml:space="preserve">לאחר הזכייה עשוי לפגוע </w:t>
      </w:r>
      <w:r w:rsidRPr="00215141">
        <w:rPr>
          <w:rtl/>
        </w:rPr>
        <w:t>פגיעה חמורה בעקרון השוויון</w:t>
      </w:r>
      <w:r w:rsidRPr="00215141">
        <w:rPr>
          <w:rFonts w:hint="cs"/>
          <w:rtl/>
        </w:rPr>
        <w:t xml:space="preserve">. התקנות קובעות שוועדת המכרזים רשאית לאשר שינוי מהותי בתנאי חוזה שנכרת בעקבות מכרז, אולם הוראת התכ"ם קובעת כי הדבר ייעשה רק בנסיבות מיוחדות ומטעמים שיירשמו, ולאחר קבלת חוות דעת של היועץ המשפטי של הוועדה. בית המשפט קבע כי ניתן לערוך </w:t>
      </w:r>
      <w:r w:rsidRPr="00215141">
        <w:rPr>
          <w:rtl/>
        </w:rPr>
        <w:t>שינויים ו</w:t>
      </w:r>
      <w:r w:rsidRPr="00215141">
        <w:rPr>
          <w:rFonts w:hint="cs"/>
          <w:rtl/>
        </w:rPr>
        <w:t>ה</w:t>
      </w:r>
      <w:r w:rsidRPr="00215141">
        <w:rPr>
          <w:rtl/>
        </w:rPr>
        <w:t xml:space="preserve">תאמות </w:t>
      </w:r>
      <w:r w:rsidRPr="00215141">
        <w:rPr>
          <w:rFonts w:hint="cs"/>
          <w:rtl/>
        </w:rPr>
        <w:t>בחוזה ובתנאי</w:t>
      </w:r>
      <w:r w:rsidRPr="00215141">
        <w:rPr>
          <w:rtl/>
        </w:rPr>
        <w:t xml:space="preserve"> </w:t>
      </w:r>
      <w:r w:rsidRPr="00215141">
        <w:rPr>
          <w:rFonts w:hint="cs"/>
          <w:rtl/>
        </w:rPr>
        <w:t>ש</w:t>
      </w:r>
      <w:r w:rsidRPr="00215141">
        <w:rPr>
          <w:rtl/>
        </w:rPr>
        <w:t>אינם משנים את מהות ההתקשרות</w:t>
      </w:r>
      <w:r w:rsidRPr="00215141">
        <w:rPr>
          <w:rStyle w:val="FootnoteReference"/>
          <w:rtl/>
        </w:rPr>
        <w:footnoteReference w:id="18"/>
      </w:r>
      <w:r w:rsidRPr="00215141">
        <w:rPr>
          <w:rtl/>
        </w:rPr>
        <w:t>.</w:t>
      </w:r>
    </w:p>
    <w:p w14:paraId="676CE115" w14:textId="77777777" w:rsidR="00F410B5" w:rsidRPr="00215141" w:rsidRDefault="00F410B5" w:rsidP="00397B41">
      <w:pPr>
        <w:pStyle w:val="100"/>
        <w:rPr>
          <w:rtl/>
        </w:rPr>
      </w:pPr>
      <w:r w:rsidRPr="00215141">
        <w:rPr>
          <w:rFonts w:hint="cs"/>
          <w:rtl/>
        </w:rPr>
        <w:t>התקשרות האגף עם עמותה א</w:t>
      </w:r>
      <w:r w:rsidRPr="00215141">
        <w:rPr>
          <w:rtl/>
        </w:rPr>
        <w:t>'</w:t>
      </w:r>
      <w:r w:rsidRPr="00215141">
        <w:rPr>
          <w:rFonts w:hint="cs"/>
          <w:rtl/>
        </w:rPr>
        <w:t xml:space="preserve"> להפעלת פרויקט החלה בשנת 2014 במסגרת מיזם משותף שגובה בהסכם למתן שירותים. בהסכם נקבע שאת המיזם תלווה ועדת היגוי המורכבת משני </w:t>
      </w:r>
      <w:r w:rsidRPr="00215141">
        <w:rPr>
          <w:rFonts w:hint="cs"/>
          <w:rtl/>
        </w:rPr>
        <w:lastRenderedPageBreak/>
        <w:t>נציגים של המשרד ושני נציגים של עמותה א'. בשנת 2015, עם תום תוקף המיזם המשותף, התקשר האגף עם עמותה א</w:t>
      </w:r>
      <w:r w:rsidRPr="00215141">
        <w:rPr>
          <w:rtl/>
        </w:rPr>
        <w:t>'</w:t>
      </w:r>
      <w:r w:rsidRPr="00215141">
        <w:rPr>
          <w:rFonts w:hint="cs"/>
          <w:rtl/>
        </w:rPr>
        <w:t xml:space="preserve"> בהסכם חדש במסגרת מכרז פומבי להפעלת הפרויקט. בהסכם החדש לא נדרשה לפעול ועדת ההיגוי, וממילא לא צוין כי היא תמשיך לפעול. לאחר המכרז הסתכמה ההתקשרות בכ-13 מיליון ש"ח.</w:t>
      </w:r>
    </w:p>
    <w:p w14:paraId="499AE8A4" w14:textId="77777777" w:rsidR="00F410B5" w:rsidRPr="00215141" w:rsidRDefault="00F410B5" w:rsidP="00397B41">
      <w:pPr>
        <w:pStyle w:val="af4"/>
        <w:rPr>
          <w:rtl/>
        </w:rPr>
      </w:pPr>
      <w:r w:rsidRPr="00215141">
        <w:rPr>
          <w:rFonts w:hint="cs"/>
          <w:rtl/>
        </w:rPr>
        <w:t xml:space="preserve">עלה שבפועל המשיכה ועדת ההיגוי לפעול ואף קיבלה החלטות כבדות משקל הנוגעות לדרישות </w:t>
      </w:r>
      <w:r>
        <w:rPr>
          <w:rFonts w:hint="cs"/>
          <w:rtl/>
        </w:rPr>
        <w:t>מ</w:t>
      </w:r>
      <w:r w:rsidRPr="00215141">
        <w:rPr>
          <w:rFonts w:hint="cs"/>
          <w:rtl/>
        </w:rPr>
        <w:t>מפעיל השירותים, זאת אף שלא מונתה לשם כך, ואף שבין חבריה היו גם בעלי עניין - הם עצמם נציגי עמותה א' שבנוגע אליה קיבלו את ההחלטות.</w:t>
      </w:r>
    </w:p>
    <w:p w14:paraId="437B762F" w14:textId="77777777" w:rsidR="00F410B5" w:rsidRPr="00215141" w:rsidRDefault="00F410B5" w:rsidP="00397B41">
      <w:pPr>
        <w:pStyle w:val="af4"/>
        <w:rPr>
          <w:rtl/>
        </w:rPr>
      </w:pPr>
      <w:r w:rsidRPr="00215141">
        <w:rPr>
          <w:rFonts w:hint="cs"/>
          <w:rtl/>
        </w:rPr>
        <w:t xml:space="preserve">כך, </w:t>
      </w:r>
      <w:r w:rsidRPr="00215141">
        <w:rPr>
          <w:rFonts w:hint="eastAsia"/>
          <w:rtl/>
        </w:rPr>
        <w:t>ב</w:t>
      </w:r>
      <w:r w:rsidRPr="00215141">
        <w:rPr>
          <w:rtl/>
        </w:rPr>
        <w:t xml:space="preserve">-30.3.16, </w:t>
      </w:r>
      <w:r w:rsidRPr="00215141">
        <w:rPr>
          <w:rFonts w:hint="cs"/>
          <w:rtl/>
        </w:rPr>
        <w:t>בפרק הזמן שבו היה ההסכם החדש עם עמותה א' עדיין בתוקף,</w:t>
      </w:r>
      <w:r w:rsidRPr="00215141">
        <w:rPr>
          <w:rtl/>
        </w:rPr>
        <w:t xml:space="preserve"> החליטה ועדת ההיגוי לשנות בדיעבד חלק </w:t>
      </w:r>
      <w:r w:rsidRPr="00215141">
        <w:rPr>
          <w:rFonts w:hint="cs"/>
          <w:rtl/>
        </w:rPr>
        <w:t>ממרכיבי ההסכם:</w:t>
      </w:r>
      <w:r w:rsidRPr="00215141">
        <w:rPr>
          <w:rtl/>
        </w:rPr>
        <w:t xml:space="preserve"> ה</w:t>
      </w:r>
      <w:r w:rsidRPr="00215141">
        <w:rPr>
          <w:rFonts w:hint="cs"/>
          <w:rtl/>
        </w:rPr>
        <w:t>יא החליטה שמפגשי קבוצות ההורים</w:t>
      </w:r>
      <w:r w:rsidRPr="00215141">
        <w:rPr>
          <w:rtl/>
        </w:rPr>
        <w:t xml:space="preserve"> יכללו גם מפגשים בנושא זוגיות</w:t>
      </w:r>
      <w:r w:rsidRPr="00215141">
        <w:rPr>
          <w:rFonts w:hint="cs"/>
          <w:rtl/>
        </w:rPr>
        <w:t>,</w:t>
      </w:r>
      <w:r w:rsidRPr="00215141">
        <w:rPr>
          <w:rtl/>
        </w:rPr>
        <w:t xml:space="preserve"> </w:t>
      </w:r>
      <w:r w:rsidRPr="00215141">
        <w:rPr>
          <w:rFonts w:hint="cs"/>
          <w:rtl/>
        </w:rPr>
        <w:t xml:space="preserve">ושפעילות </w:t>
      </w:r>
      <w:r w:rsidRPr="00215141">
        <w:rPr>
          <w:rtl/>
        </w:rPr>
        <w:t xml:space="preserve">מנחי </w:t>
      </w:r>
      <w:r w:rsidRPr="00215141">
        <w:rPr>
          <w:rFonts w:hint="cs"/>
          <w:rtl/>
        </w:rPr>
        <w:t>ה</w:t>
      </w:r>
      <w:r w:rsidRPr="00215141">
        <w:rPr>
          <w:rFonts w:hint="eastAsia"/>
          <w:rtl/>
        </w:rPr>
        <w:t>זוגות</w:t>
      </w:r>
      <w:r w:rsidRPr="00215141">
        <w:rPr>
          <w:rFonts w:hint="cs"/>
          <w:rtl/>
        </w:rPr>
        <w:t xml:space="preserve"> </w:t>
      </w:r>
      <w:r w:rsidRPr="00215141">
        <w:rPr>
          <w:rtl/>
        </w:rPr>
        <w:t xml:space="preserve">תכלול </w:t>
      </w:r>
      <w:r w:rsidRPr="00215141">
        <w:rPr>
          <w:rFonts w:hint="eastAsia"/>
          <w:rtl/>
        </w:rPr>
        <w:t>גם</w:t>
      </w:r>
      <w:r w:rsidRPr="00215141">
        <w:rPr>
          <w:rtl/>
        </w:rPr>
        <w:t xml:space="preserve"> </w:t>
      </w:r>
      <w:r w:rsidRPr="00215141">
        <w:rPr>
          <w:rFonts w:hint="eastAsia"/>
          <w:rtl/>
        </w:rPr>
        <w:t>הדרכות</w:t>
      </w:r>
      <w:r w:rsidRPr="00215141">
        <w:rPr>
          <w:rtl/>
        </w:rPr>
        <w:t xml:space="preserve"> </w:t>
      </w:r>
      <w:r w:rsidRPr="00215141">
        <w:rPr>
          <w:rFonts w:hint="eastAsia"/>
          <w:rtl/>
        </w:rPr>
        <w:t>לכלות</w:t>
      </w:r>
      <w:r w:rsidRPr="00215141">
        <w:rPr>
          <w:rtl/>
        </w:rPr>
        <w:t xml:space="preserve"> </w:t>
      </w:r>
      <w:r w:rsidRPr="00215141">
        <w:rPr>
          <w:rFonts w:hint="eastAsia"/>
          <w:rtl/>
        </w:rPr>
        <w:t>ולחתנים</w:t>
      </w:r>
      <w:r w:rsidRPr="00215141">
        <w:rPr>
          <w:rtl/>
        </w:rPr>
        <w:t xml:space="preserve">. </w:t>
      </w:r>
      <w:r w:rsidRPr="00215141">
        <w:rPr>
          <w:rFonts w:hint="cs"/>
          <w:rtl/>
        </w:rPr>
        <w:t>יצוין כי שני המרכיבים החדשים לא נכללו בהסכם החדש ולא במפרט השירותים אשר נכלל במכרז הפומבי.</w:t>
      </w:r>
      <w:r w:rsidRPr="00215141">
        <w:rPr>
          <w:rtl/>
        </w:rPr>
        <w:t xml:space="preserve"> דרישות </w:t>
      </w:r>
      <w:r w:rsidRPr="00215141">
        <w:rPr>
          <w:rFonts w:hint="cs"/>
          <w:rtl/>
        </w:rPr>
        <w:t xml:space="preserve">אלו </w:t>
      </w:r>
      <w:r w:rsidRPr="00215141">
        <w:rPr>
          <w:rtl/>
        </w:rPr>
        <w:t xml:space="preserve">הרחיבו למעשה את מגוון הפעילויות </w:t>
      </w:r>
      <w:r w:rsidRPr="00215141">
        <w:rPr>
          <w:rFonts w:hint="eastAsia"/>
          <w:rtl/>
        </w:rPr>
        <w:t>של</w:t>
      </w:r>
      <w:r w:rsidRPr="00215141">
        <w:rPr>
          <w:rtl/>
        </w:rPr>
        <w:t xml:space="preserve"> הזוכה</w:t>
      </w:r>
      <w:r w:rsidRPr="00215141">
        <w:rPr>
          <w:rFonts w:hint="cs"/>
          <w:rtl/>
        </w:rPr>
        <w:t xml:space="preserve"> במכרז,</w:t>
      </w:r>
      <w:r w:rsidRPr="00215141">
        <w:rPr>
          <w:rtl/>
        </w:rPr>
        <w:t xml:space="preserve"> ולכן </w:t>
      </w:r>
      <w:r w:rsidRPr="00215141">
        <w:rPr>
          <w:rFonts w:hint="cs"/>
          <w:rtl/>
        </w:rPr>
        <w:t>הורחבה</w:t>
      </w:r>
      <w:r w:rsidRPr="00215141">
        <w:rPr>
          <w:rtl/>
        </w:rPr>
        <w:t xml:space="preserve"> גם </w:t>
      </w:r>
      <w:r w:rsidRPr="00215141">
        <w:rPr>
          <w:rFonts w:hint="cs"/>
          <w:rtl/>
        </w:rPr>
        <w:t>ה</w:t>
      </w:r>
      <w:r w:rsidRPr="00215141">
        <w:rPr>
          <w:rtl/>
        </w:rPr>
        <w:t xml:space="preserve">יכולת </w:t>
      </w:r>
      <w:r w:rsidRPr="00215141">
        <w:rPr>
          <w:rFonts w:hint="cs"/>
          <w:rtl/>
        </w:rPr>
        <w:t xml:space="preserve">של </w:t>
      </w:r>
      <w:r w:rsidRPr="00215141">
        <w:rPr>
          <w:rtl/>
        </w:rPr>
        <w:t xml:space="preserve">הזוכה לעמוד בדרישות הסף שנקבעו וגם </w:t>
      </w:r>
      <w:r w:rsidRPr="00215141">
        <w:rPr>
          <w:rFonts w:hint="cs"/>
          <w:rtl/>
        </w:rPr>
        <w:t>ול</w:t>
      </w:r>
      <w:r w:rsidRPr="00215141">
        <w:rPr>
          <w:rtl/>
        </w:rPr>
        <w:t xml:space="preserve">בצע בפועל </w:t>
      </w:r>
      <w:r w:rsidRPr="00215141">
        <w:rPr>
          <w:rFonts w:hint="cs"/>
          <w:rtl/>
        </w:rPr>
        <w:t>את</w:t>
      </w:r>
      <w:r w:rsidRPr="00215141">
        <w:rPr>
          <w:rtl/>
        </w:rPr>
        <w:t xml:space="preserve"> הדרישות. ייתכן </w:t>
      </w:r>
      <w:r w:rsidRPr="00215141">
        <w:rPr>
          <w:rFonts w:hint="cs"/>
          <w:rtl/>
        </w:rPr>
        <w:t>ש</w:t>
      </w:r>
      <w:r w:rsidRPr="00215141">
        <w:rPr>
          <w:rtl/>
        </w:rPr>
        <w:t>ספקים פוטנציאליים נוספים היו נ</w:t>
      </w:r>
      <w:r w:rsidRPr="00215141">
        <w:rPr>
          <w:rFonts w:hint="cs"/>
          <w:rtl/>
        </w:rPr>
        <w:t>י</w:t>
      </w:r>
      <w:r w:rsidRPr="00215141">
        <w:rPr>
          <w:rtl/>
        </w:rPr>
        <w:t>גשים למכרז לו ידעו שאלו ה</w:t>
      </w:r>
      <w:r w:rsidRPr="00215141">
        <w:rPr>
          <w:rFonts w:hint="cs"/>
          <w:rtl/>
        </w:rPr>
        <w:t>ם</w:t>
      </w:r>
      <w:r w:rsidRPr="00215141">
        <w:rPr>
          <w:rtl/>
        </w:rPr>
        <w:t xml:space="preserve"> תנאי ההתקשרות בסופו של דבר.</w:t>
      </w:r>
    </w:p>
    <w:p w14:paraId="11FBD4EC" w14:textId="77777777" w:rsidR="00F410B5" w:rsidRPr="00215141" w:rsidRDefault="00F410B5" w:rsidP="00397B41">
      <w:pPr>
        <w:pStyle w:val="100"/>
        <w:rPr>
          <w:rtl/>
        </w:rPr>
      </w:pPr>
      <w:r w:rsidRPr="00215141">
        <w:rPr>
          <w:rFonts w:hint="cs"/>
          <w:rtl/>
        </w:rPr>
        <w:t>יש לציין כי ב-25.1.18, בבדיקה שעשה משרד רואי חשבון (לבקשת חשבות המשרד), נמצא כי גם בתוכנית נוספת חרגה עמותה א</w:t>
      </w:r>
      <w:r w:rsidRPr="00215141">
        <w:rPr>
          <w:rtl/>
        </w:rPr>
        <w:t>'</w:t>
      </w:r>
      <w:r w:rsidRPr="00215141">
        <w:rPr>
          <w:rFonts w:hint="cs"/>
          <w:rtl/>
        </w:rPr>
        <w:t xml:space="preserve"> מההסכם שנחתם עימה. עיקר החריגות נבעו מאופן הביצוע של התוכנית הלכה למעשה. בתגובה לבדיקה שנעשתה, טען מנהל האגף בפני החשבת "...שמרבית ה'בעיות' כביכול נובעות משינויים מאוחרים שנעשו בהליך תקין של ועדת היגוי...". חשבת המשרד לא קיבלה את טענת האגף כי ניתן, באמצעות ועדת ההיגוי, לשנות את אופי ביצוע התוכנית כפי שנקבע בהסכם, והיא ביטלה אותו.</w:t>
      </w:r>
    </w:p>
    <w:p w14:paraId="57736614" w14:textId="77777777" w:rsidR="00F410B5" w:rsidRPr="00215141" w:rsidRDefault="00F410B5" w:rsidP="00397B41">
      <w:pPr>
        <w:pStyle w:val="af4"/>
        <w:rPr>
          <w:rtl/>
        </w:rPr>
      </w:pPr>
      <w:r w:rsidRPr="00215141">
        <w:rPr>
          <w:rFonts w:hint="cs"/>
          <w:rtl/>
        </w:rPr>
        <w:t>משתמה תקופת המיזם המשותף תמה גם תוקפה של ועדת ההיגוי, ולכן פעילותה ומעורבותה בקביעת מרכיבים חדשים שלא נכללו במכרז</w:t>
      </w:r>
      <w:r>
        <w:rPr>
          <w:rFonts w:hint="cs"/>
          <w:rtl/>
        </w:rPr>
        <w:t>,</w:t>
      </w:r>
      <w:r w:rsidRPr="00215141">
        <w:rPr>
          <w:rFonts w:hint="cs"/>
          <w:rtl/>
        </w:rPr>
        <w:t xml:space="preserve"> נעשו ללא הסמכות לכך. </w:t>
      </w:r>
    </w:p>
    <w:p w14:paraId="3F6D8E6E" w14:textId="77777777" w:rsidR="00F410B5" w:rsidRPr="00215141" w:rsidRDefault="00F410B5" w:rsidP="00397B41">
      <w:pPr>
        <w:pStyle w:val="100"/>
        <w:rPr>
          <w:rtl/>
        </w:rPr>
      </w:pPr>
      <w:r w:rsidRPr="00215141">
        <w:rPr>
          <w:rFonts w:hint="cs"/>
          <w:rtl/>
        </w:rPr>
        <w:t>המשרד מסר בתגובתו כי במסגרת תהליכים משרדיים הוא טיפל בליקויים שעלו בדוח הביקורת. הוא הוסיף שמכאן והלאה שינויים מסוג זה יתבצעו במעמד ועדת המכרזים.</w:t>
      </w:r>
    </w:p>
    <w:p w14:paraId="6FE47943" w14:textId="77777777" w:rsidR="00F410B5" w:rsidRPr="00215141" w:rsidRDefault="00F410B5" w:rsidP="00397B41">
      <w:pPr>
        <w:pStyle w:val="af4"/>
        <w:rPr>
          <w:rtl/>
        </w:rPr>
      </w:pPr>
      <w:r w:rsidRPr="00215141">
        <w:rPr>
          <w:rFonts w:hint="cs"/>
          <w:rtl/>
        </w:rPr>
        <w:t xml:space="preserve">על היועץ המשפטי של המשרד לשירותי דת לרענן את הכללים הנוגעים לדיני מכרזים והסכמים לפני האגף ולפני חברי ועדת המכרזים. על חשבות המשרד לקיים מעקב ובקרה אחר השינויים בהסכמי האגף עם עמותות. </w:t>
      </w:r>
    </w:p>
    <w:p w14:paraId="2AAC00BA" w14:textId="77777777" w:rsidR="00F410B5" w:rsidRPr="00215141" w:rsidRDefault="00F410B5" w:rsidP="00397B41">
      <w:pPr>
        <w:pStyle w:val="414"/>
        <w:rPr>
          <w:rtl/>
        </w:rPr>
      </w:pPr>
      <w:bookmarkStart w:id="33" w:name="_Toc28509968"/>
      <w:r w:rsidRPr="00215141">
        <w:rPr>
          <w:rFonts w:hint="cs"/>
          <w:rtl/>
        </w:rPr>
        <w:t>דוגמאות לתשלומים לעמותות עבור פעילויות שלא נכללו בהסכמים</w:t>
      </w:r>
      <w:bookmarkEnd w:id="33"/>
    </w:p>
    <w:p w14:paraId="003BF066" w14:textId="77777777" w:rsidR="00F410B5" w:rsidRPr="00215141" w:rsidRDefault="00F410B5" w:rsidP="00091811">
      <w:pPr>
        <w:pStyle w:val="a1"/>
        <w:numPr>
          <w:ilvl w:val="0"/>
          <w:numId w:val="17"/>
        </w:numPr>
        <w:rPr>
          <w:rtl/>
        </w:rPr>
      </w:pPr>
      <w:r w:rsidRPr="00091811">
        <w:rPr>
          <w:rStyle w:val="Heading7Char"/>
          <w:rFonts w:hint="cs"/>
          <w:color w:val="004E6C"/>
          <w:spacing w:val="0"/>
          <w:rtl/>
        </w:rPr>
        <w:t>הסכם עם עמותה א</w:t>
      </w:r>
      <w:r w:rsidRPr="00091811">
        <w:rPr>
          <w:rStyle w:val="Heading7Char"/>
          <w:color w:val="004E6C"/>
          <w:spacing w:val="0"/>
          <w:rtl/>
        </w:rPr>
        <w:t>'</w:t>
      </w:r>
      <w:r w:rsidRPr="00091811">
        <w:rPr>
          <w:rStyle w:val="Heading7Char"/>
          <w:rFonts w:hint="cs"/>
          <w:color w:val="004E6C"/>
          <w:spacing w:val="0"/>
          <w:rtl/>
        </w:rPr>
        <w:t>:</w:t>
      </w:r>
      <w:r w:rsidRPr="00091811">
        <w:rPr>
          <w:rStyle w:val="Heading7Char"/>
          <w:rFonts w:hint="cs"/>
          <w:color w:val="004E6C"/>
          <w:rtl/>
        </w:rPr>
        <w:t xml:space="preserve"> </w:t>
      </w:r>
      <w:r w:rsidRPr="00215141">
        <w:rPr>
          <w:rFonts w:hint="cs"/>
          <w:rtl/>
        </w:rPr>
        <w:t>לאחר שזכתה עמותה א</w:t>
      </w:r>
      <w:r w:rsidRPr="00215141">
        <w:rPr>
          <w:rtl/>
        </w:rPr>
        <w:t>'</w:t>
      </w:r>
      <w:r w:rsidRPr="00215141">
        <w:rPr>
          <w:rFonts w:hint="cs"/>
          <w:rtl/>
        </w:rPr>
        <w:t xml:space="preserve"> במכרז פומבי להפעלת פרויקט נחתם בינה ובין המשרד הסכם, ולפיו</w:t>
      </w:r>
      <w:r w:rsidRPr="00215141">
        <w:rPr>
          <w:rtl/>
        </w:rPr>
        <w:t xml:space="preserve"> </w:t>
      </w:r>
      <w:r w:rsidRPr="00215141">
        <w:rPr>
          <w:rFonts w:hint="cs"/>
          <w:rtl/>
        </w:rPr>
        <w:t>ה</w:t>
      </w:r>
      <w:r w:rsidRPr="00215141">
        <w:rPr>
          <w:rFonts w:hint="eastAsia"/>
          <w:rtl/>
        </w:rPr>
        <w:t>פרויקט</w:t>
      </w:r>
      <w:r w:rsidRPr="00215141">
        <w:rPr>
          <w:rtl/>
        </w:rPr>
        <w:t xml:space="preserve"> </w:t>
      </w:r>
      <w:r w:rsidRPr="00215141">
        <w:rPr>
          <w:rFonts w:hint="cs"/>
          <w:rtl/>
        </w:rPr>
        <w:t>יכלול</w:t>
      </w:r>
      <w:r w:rsidRPr="00215141">
        <w:rPr>
          <w:rtl/>
        </w:rPr>
        <w:t xml:space="preserve">, בין היתר, </w:t>
      </w:r>
      <w:r w:rsidRPr="00215141">
        <w:rPr>
          <w:rFonts w:hint="eastAsia"/>
          <w:rtl/>
        </w:rPr>
        <w:t>הפעלת</w:t>
      </w:r>
      <w:r w:rsidRPr="00215141">
        <w:rPr>
          <w:rtl/>
        </w:rPr>
        <w:t xml:space="preserve"> </w:t>
      </w:r>
      <w:r w:rsidRPr="00215141">
        <w:rPr>
          <w:rFonts w:hint="eastAsia"/>
          <w:rtl/>
        </w:rPr>
        <w:t>סדרת</w:t>
      </w:r>
      <w:r w:rsidRPr="00215141">
        <w:rPr>
          <w:rtl/>
        </w:rPr>
        <w:t xml:space="preserve"> </w:t>
      </w:r>
      <w:r w:rsidRPr="00215141">
        <w:rPr>
          <w:rFonts w:hint="eastAsia"/>
          <w:rtl/>
        </w:rPr>
        <w:t>מפגשים</w:t>
      </w:r>
      <w:r w:rsidRPr="00215141">
        <w:rPr>
          <w:rtl/>
        </w:rPr>
        <w:t xml:space="preserve"> </w:t>
      </w:r>
      <w:r w:rsidRPr="00215141">
        <w:rPr>
          <w:rFonts w:hint="cs"/>
          <w:rtl/>
        </w:rPr>
        <w:t>הנמשכות</w:t>
      </w:r>
      <w:r w:rsidRPr="00215141">
        <w:rPr>
          <w:rtl/>
        </w:rPr>
        <w:t xml:space="preserve"> שנה, האחת </w:t>
      </w:r>
      <w:r w:rsidRPr="00215141">
        <w:rPr>
          <w:rFonts w:hint="cs"/>
          <w:rtl/>
        </w:rPr>
        <w:t xml:space="preserve">מיועדת </w:t>
      </w:r>
      <w:r w:rsidRPr="00215141">
        <w:rPr>
          <w:rFonts w:hint="eastAsia"/>
          <w:rtl/>
        </w:rPr>
        <w:t>לקבוצות</w:t>
      </w:r>
      <w:r w:rsidRPr="00215141">
        <w:rPr>
          <w:rtl/>
        </w:rPr>
        <w:t xml:space="preserve"> </w:t>
      </w:r>
      <w:r w:rsidRPr="00215141">
        <w:rPr>
          <w:rFonts w:hint="eastAsia"/>
          <w:rtl/>
        </w:rPr>
        <w:t>הורים</w:t>
      </w:r>
      <w:r w:rsidRPr="00215141">
        <w:rPr>
          <w:rtl/>
        </w:rPr>
        <w:t xml:space="preserve"> </w:t>
      </w:r>
      <w:r w:rsidRPr="00215141">
        <w:rPr>
          <w:rFonts w:hint="cs"/>
          <w:rtl/>
        </w:rPr>
        <w:t>ו</w:t>
      </w:r>
      <w:r w:rsidRPr="00215141">
        <w:rPr>
          <w:rFonts w:hint="eastAsia"/>
          <w:rtl/>
        </w:rPr>
        <w:t>השנייה</w:t>
      </w:r>
      <w:r w:rsidRPr="00215141">
        <w:rPr>
          <w:rtl/>
        </w:rPr>
        <w:t xml:space="preserve"> </w:t>
      </w:r>
      <w:r w:rsidRPr="00215141">
        <w:rPr>
          <w:rFonts w:hint="eastAsia"/>
          <w:rtl/>
        </w:rPr>
        <w:t>ל</w:t>
      </w:r>
      <w:r w:rsidRPr="00215141">
        <w:rPr>
          <w:rFonts w:hint="cs"/>
          <w:rtl/>
        </w:rPr>
        <w:t xml:space="preserve">הנחיית </w:t>
      </w:r>
      <w:r w:rsidRPr="00215141">
        <w:rPr>
          <w:rFonts w:hint="eastAsia"/>
          <w:rtl/>
        </w:rPr>
        <w:t>זוגות</w:t>
      </w:r>
      <w:r w:rsidRPr="00215141">
        <w:rPr>
          <w:rtl/>
        </w:rPr>
        <w:t xml:space="preserve"> </w:t>
      </w:r>
      <w:r w:rsidRPr="00215141">
        <w:rPr>
          <w:rFonts w:hint="eastAsia"/>
          <w:rtl/>
        </w:rPr>
        <w:t>צעירים</w:t>
      </w:r>
      <w:r w:rsidRPr="00215141">
        <w:rPr>
          <w:rFonts w:hint="cs"/>
          <w:rtl/>
        </w:rPr>
        <w:t xml:space="preserve">. עוד נקבע בהסכם כי </w:t>
      </w:r>
      <w:r w:rsidRPr="00215141">
        <w:rPr>
          <w:rFonts w:hint="cs"/>
          <w:rtl/>
        </w:rPr>
        <w:lastRenderedPageBreak/>
        <w:t>מפגשי ההורים יתקיימו</w:t>
      </w:r>
      <w:r w:rsidRPr="00215141">
        <w:rPr>
          <w:rtl/>
        </w:rPr>
        <w:t xml:space="preserve"> </w:t>
      </w:r>
      <w:r w:rsidRPr="00215141">
        <w:rPr>
          <w:rFonts w:hint="eastAsia"/>
          <w:rtl/>
        </w:rPr>
        <w:t>ב</w:t>
      </w:r>
      <w:r w:rsidRPr="00215141">
        <w:rPr>
          <w:rFonts w:hint="cs"/>
          <w:rtl/>
        </w:rPr>
        <w:t>מתכונת</w:t>
      </w:r>
      <w:r w:rsidRPr="00215141">
        <w:rPr>
          <w:rtl/>
        </w:rPr>
        <w:t xml:space="preserve"> </w:t>
      </w:r>
      <w:r w:rsidRPr="00215141">
        <w:rPr>
          <w:rFonts w:hint="eastAsia"/>
          <w:rtl/>
        </w:rPr>
        <w:t>קבוצתי</w:t>
      </w:r>
      <w:r w:rsidRPr="00215141">
        <w:rPr>
          <w:rFonts w:hint="cs"/>
          <w:rtl/>
        </w:rPr>
        <w:t>ת</w:t>
      </w:r>
      <w:r w:rsidRPr="00215141">
        <w:rPr>
          <w:rtl/>
        </w:rPr>
        <w:t xml:space="preserve"> </w:t>
      </w:r>
      <w:r w:rsidRPr="00215141">
        <w:rPr>
          <w:rFonts w:hint="eastAsia"/>
          <w:rtl/>
        </w:rPr>
        <w:t>בהשתתפות</w:t>
      </w:r>
      <w:r w:rsidRPr="00215141">
        <w:rPr>
          <w:rtl/>
        </w:rPr>
        <w:t xml:space="preserve"> </w:t>
      </w:r>
      <w:r w:rsidRPr="00215141">
        <w:rPr>
          <w:rFonts w:hint="eastAsia"/>
          <w:rtl/>
        </w:rPr>
        <w:t>של</w:t>
      </w:r>
      <w:r w:rsidRPr="00215141">
        <w:rPr>
          <w:rtl/>
        </w:rPr>
        <w:t xml:space="preserve"> </w:t>
      </w:r>
      <w:r w:rsidRPr="00215141">
        <w:rPr>
          <w:rFonts w:hint="eastAsia"/>
          <w:rtl/>
        </w:rPr>
        <w:t>לא</w:t>
      </w:r>
      <w:r w:rsidRPr="00215141">
        <w:rPr>
          <w:rtl/>
        </w:rPr>
        <w:t xml:space="preserve"> </w:t>
      </w:r>
      <w:r w:rsidRPr="00215141">
        <w:rPr>
          <w:rFonts w:hint="eastAsia"/>
          <w:rtl/>
        </w:rPr>
        <w:t>פחות</w:t>
      </w:r>
      <w:r w:rsidRPr="00215141">
        <w:rPr>
          <w:rtl/>
        </w:rPr>
        <w:t xml:space="preserve"> </w:t>
      </w:r>
      <w:r w:rsidRPr="00215141">
        <w:rPr>
          <w:rFonts w:hint="cs"/>
          <w:rtl/>
        </w:rPr>
        <w:t>מעשרה</w:t>
      </w:r>
      <w:r w:rsidRPr="00215141">
        <w:rPr>
          <w:rtl/>
        </w:rPr>
        <w:t xml:space="preserve"> </w:t>
      </w:r>
      <w:r w:rsidRPr="00215141">
        <w:rPr>
          <w:rFonts w:hint="cs"/>
          <w:rtl/>
        </w:rPr>
        <w:t xml:space="preserve">משתתפים קבועים (זוג ייחשב כמשתתף אחד), </w:t>
      </w:r>
      <w:r w:rsidRPr="00215141">
        <w:rPr>
          <w:rFonts w:hint="eastAsia"/>
          <w:rtl/>
        </w:rPr>
        <w:t>ו</w:t>
      </w:r>
      <w:r w:rsidRPr="00215141">
        <w:rPr>
          <w:rFonts w:hint="cs"/>
          <w:rtl/>
        </w:rPr>
        <w:t>כי ה</w:t>
      </w:r>
      <w:r w:rsidRPr="00215141">
        <w:rPr>
          <w:rFonts w:hint="eastAsia"/>
          <w:rtl/>
        </w:rPr>
        <w:t>סדנאות</w:t>
      </w:r>
      <w:r w:rsidRPr="00215141">
        <w:rPr>
          <w:rtl/>
        </w:rPr>
        <w:t xml:space="preserve"> </w:t>
      </w:r>
      <w:r w:rsidRPr="00215141">
        <w:rPr>
          <w:rFonts w:hint="eastAsia"/>
          <w:rtl/>
        </w:rPr>
        <w:t>לזוגות</w:t>
      </w:r>
      <w:r w:rsidRPr="00215141">
        <w:rPr>
          <w:rtl/>
        </w:rPr>
        <w:t xml:space="preserve"> </w:t>
      </w:r>
      <w:r w:rsidRPr="00215141">
        <w:rPr>
          <w:rFonts w:hint="eastAsia"/>
          <w:rtl/>
        </w:rPr>
        <w:t>ית</w:t>
      </w:r>
      <w:r w:rsidRPr="00215141">
        <w:rPr>
          <w:rFonts w:hint="cs"/>
          <w:rtl/>
        </w:rPr>
        <w:t>קיימו</w:t>
      </w:r>
      <w:r w:rsidRPr="00215141">
        <w:rPr>
          <w:rtl/>
        </w:rPr>
        <w:t xml:space="preserve"> </w:t>
      </w:r>
      <w:r w:rsidRPr="00215141">
        <w:rPr>
          <w:rFonts w:hint="eastAsia"/>
          <w:rtl/>
        </w:rPr>
        <w:t>כמפגש</w:t>
      </w:r>
      <w:r w:rsidRPr="00215141">
        <w:rPr>
          <w:rtl/>
        </w:rPr>
        <w:t xml:space="preserve"> </w:t>
      </w:r>
      <w:r w:rsidRPr="00215141">
        <w:rPr>
          <w:rFonts w:hint="eastAsia"/>
          <w:rtl/>
        </w:rPr>
        <w:t>קבוצתי</w:t>
      </w:r>
      <w:r w:rsidRPr="00215141">
        <w:rPr>
          <w:rtl/>
        </w:rPr>
        <w:t xml:space="preserve"> </w:t>
      </w:r>
      <w:r w:rsidRPr="00215141">
        <w:rPr>
          <w:rFonts w:hint="eastAsia"/>
          <w:rtl/>
        </w:rPr>
        <w:t>או</w:t>
      </w:r>
      <w:r w:rsidRPr="00215141">
        <w:rPr>
          <w:rtl/>
        </w:rPr>
        <w:t xml:space="preserve"> </w:t>
      </w:r>
      <w:r w:rsidRPr="00215141">
        <w:rPr>
          <w:rFonts w:hint="cs"/>
          <w:rtl/>
        </w:rPr>
        <w:t>זוגי.</w:t>
      </w:r>
    </w:p>
    <w:p w14:paraId="1C7CFD5D" w14:textId="77777777" w:rsidR="00F410B5" w:rsidRPr="00215141" w:rsidRDefault="00F410B5" w:rsidP="00091811">
      <w:pPr>
        <w:pStyle w:val="af3"/>
        <w:rPr>
          <w:rtl/>
        </w:rPr>
      </w:pPr>
      <w:r w:rsidRPr="00215141">
        <w:rPr>
          <w:rFonts w:hint="cs"/>
          <w:rtl/>
        </w:rPr>
        <w:t>עוד נקבע בהסכם כי עמותה א</w:t>
      </w:r>
      <w:r w:rsidRPr="00215141">
        <w:rPr>
          <w:rtl/>
        </w:rPr>
        <w:t>'</w:t>
      </w:r>
      <w:r w:rsidRPr="00215141">
        <w:rPr>
          <w:rFonts w:hint="cs"/>
          <w:rtl/>
        </w:rPr>
        <w:t xml:space="preserve"> מחויבת להגיש אחת לחודש דוח מפורט בנוגע לשירותים ולפעילויות שהיא מבצעת (להלן - דוח ביצוע), והתשלום יועבר לה לאחר שהאגף יבדוק את דוחות הביצוע ויאשר אותם.</w:t>
      </w:r>
    </w:p>
    <w:p w14:paraId="53987541" w14:textId="77777777" w:rsidR="00F410B5" w:rsidRPr="00215141" w:rsidRDefault="00F410B5" w:rsidP="00091811">
      <w:pPr>
        <w:pStyle w:val="af3"/>
        <w:rPr>
          <w:rtl/>
        </w:rPr>
      </w:pPr>
      <w:r w:rsidRPr="00215141">
        <w:rPr>
          <w:rFonts w:hint="cs"/>
          <w:rtl/>
        </w:rPr>
        <w:t>משרד מבקר המדינה בדק את דוחות הביצוע לחודשים ינואר עד מרץ 2019 שהגישה עמותה א</w:t>
      </w:r>
      <w:r w:rsidRPr="00215141">
        <w:rPr>
          <w:rtl/>
        </w:rPr>
        <w:t>'</w:t>
      </w:r>
      <w:r w:rsidRPr="00215141">
        <w:rPr>
          <w:rFonts w:hint="cs"/>
          <w:rtl/>
        </w:rPr>
        <w:t xml:space="preserve"> לאגף. </w:t>
      </w:r>
      <w:r w:rsidRPr="00215141">
        <w:rPr>
          <w:rFonts w:hint="eastAsia"/>
          <w:rtl/>
        </w:rPr>
        <w:t>ב</w:t>
      </w:r>
      <w:r w:rsidRPr="00215141">
        <w:rPr>
          <w:rFonts w:hint="cs"/>
          <w:rtl/>
        </w:rPr>
        <w:t>פרק הזמן</w:t>
      </w:r>
      <w:r w:rsidRPr="00215141">
        <w:rPr>
          <w:rtl/>
        </w:rPr>
        <w:t xml:space="preserve"> </w:t>
      </w:r>
      <w:r w:rsidRPr="00215141">
        <w:rPr>
          <w:rFonts w:hint="cs"/>
          <w:rtl/>
        </w:rPr>
        <w:t>הזה</w:t>
      </w:r>
      <w:r w:rsidRPr="00215141">
        <w:rPr>
          <w:rtl/>
        </w:rPr>
        <w:t xml:space="preserve"> </w:t>
      </w:r>
      <w:r w:rsidRPr="00215141">
        <w:rPr>
          <w:rFonts w:hint="eastAsia"/>
          <w:rtl/>
        </w:rPr>
        <w:t>שיל</w:t>
      </w:r>
      <w:r w:rsidRPr="00215141">
        <w:rPr>
          <w:rFonts w:hint="cs"/>
          <w:rtl/>
        </w:rPr>
        <w:t>ם</w:t>
      </w:r>
      <w:r w:rsidRPr="00215141">
        <w:rPr>
          <w:rtl/>
        </w:rPr>
        <w:t xml:space="preserve"> </w:t>
      </w:r>
      <w:r w:rsidRPr="00215141">
        <w:rPr>
          <w:rFonts w:hint="cs"/>
          <w:rtl/>
        </w:rPr>
        <w:t>האגף</w:t>
      </w:r>
      <w:r w:rsidRPr="00215141">
        <w:rPr>
          <w:rtl/>
        </w:rPr>
        <w:t xml:space="preserve"> </w:t>
      </w:r>
      <w:r w:rsidRPr="00215141">
        <w:rPr>
          <w:rFonts w:hint="eastAsia"/>
          <w:rtl/>
        </w:rPr>
        <w:t>לעמותה</w:t>
      </w:r>
      <w:r w:rsidRPr="00215141">
        <w:rPr>
          <w:rtl/>
        </w:rPr>
        <w:t xml:space="preserve"> </w:t>
      </w:r>
      <w:r w:rsidRPr="00215141">
        <w:rPr>
          <w:rFonts w:hint="eastAsia"/>
          <w:rtl/>
        </w:rPr>
        <w:t>א</w:t>
      </w:r>
      <w:r w:rsidRPr="00215141">
        <w:rPr>
          <w:rtl/>
        </w:rPr>
        <w:t>' עבור פעילויות שלא נכללו בהסכם ע</w:t>
      </w:r>
      <w:r w:rsidRPr="00215141">
        <w:rPr>
          <w:rFonts w:hint="cs"/>
          <w:rtl/>
        </w:rPr>
        <w:t>י</w:t>
      </w:r>
      <w:r w:rsidRPr="00215141">
        <w:rPr>
          <w:rtl/>
        </w:rPr>
        <w:t xml:space="preserve">מה: עבור מפגשים שבהם מספר המשתתפים היה נמוך מהנדרש, ועבור פעילויות שספק אם ניתן </w:t>
      </w:r>
      <w:r w:rsidRPr="00215141">
        <w:rPr>
          <w:rFonts w:hint="cs"/>
          <w:rtl/>
        </w:rPr>
        <w:t>לכלול אותן</w:t>
      </w:r>
      <w:r w:rsidRPr="00215141">
        <w:rPr>
          <w:rtl/>
        </w:rPr>
        <w:t xml:space="preserve"> במסגרת סוג הפעילות שהוגדר בהתקשרות. התשלומים החורגים בשלושת החודשים שנבדקו </w:t>
      </w:r>
      <w:r w:rsidRPr="00215141">
        <w:rPr>
          <w:rFonts w:hint="cs"/>
          <w:rtl/>
        </w:rPr>
        <w:t>הסתכמו</w:t>
      </w:r>
      <w:r w:rsidRPr="00215141">
        <w:rPr>
          <w:rtl/>
        </w:rPr>
        <w:t xml:space="preserve"> </w:t>
      </w:r>
      <w:r w:rsidRPr="00215141">
        <w:rPr>
          <w:rFonts w:hint="cs"/>
          <w:rtl/>
        </w:rPr>
        <w:t>ב</w:t>
      </w:r>
      <w:r w:rsidRPr="00215141">
        <w:rPr>
          <w:rtl/>
        </w:rPr>
        <w:t>כ-80</w:t>
      </w:r>
      <w:r w:rsidRPr="00215141">
        <w:rPr>
          <w:rFonts w:hint="cs"/>
          <w:rtl/>
        </w:rPr>
        <w:t xml:space="preserve">,000 </w:t>
      </w:r>
      <w:r w:rsidRPr="00215141">
        <w:rPr>
          <w:rtl/>
        </w:rPr>
        <w:t xml:space="preserve">ש"ח </w:t>
      </w:r>
      <w:r w:rsidRPr="00215141">
        <w:rPr>
          <w:rFonts w:hint="cs"/>
          <w:rtl/>
        </w:rPr>
        <w:t>ו</w:t>
      </w:r>
      <w:r w:rsidRPr="00215141">
        <w:rPr>
          <w:rtl/>
        </w:rPr>
        <w:t>כ-43% (</w:t>
      </w:r>
      <w:r w:rsidRPr="00215141">
        <w:rPr>
          <w:rFonts w:hint="cs"/>
          <w:rtl/>
        </w:rPr>
        <w:t>331</w:t>
      </w:r>
      <w:r w:rsidRPr="00215141">
        <w:rPr>
          <w:rStyle w:val="FootnoteReference"/>
          <w:rtl/>
        </w:rPr>
        <w:footnoteReference w:id="19"/>
      </w:r>
      <w:r w:rsidRPr="00215141">
        <w:rPr>
          <w:rFonts w:hint="cs"/>
          <w:rtl/>
        </w:rPr>
        <w:t xml:space="preserve"> </w:t>
      </w:r>
      <w:r w:rsidRPr="00215141">
        <w:rPr>
          <w:rtl/>
        </w:rPr>
        <w:t>מתוך 760</w:t>
      </w:r>
      <w:r w:rsidRPr="00215141">
        <w:rPr>
          <w:rStyle w:val="FootnoteReference"/>
          <w:rtl/>
        </w:rPr>
        <w:footnoteReference w:id="20"/>
      </w:r>
      <w:r w:rsidRPr="00215141">
        <w:rPr>
          <w:rtl/>
        </w:rPr>
        <w:t xml:space="preserve">) </w:t>
      </w:r>
      <w:r w:rsidRPr="00215141">
        <w:rPr>
          <w:rFonts w:hint="cs"/>
          <w:rtl/>
        </w:rPr>
        <w:t>מכלל היחידות שהעמותה דיווחה עליהן לאגף (בגין מפגשי קבוצות הורים ומנחי זוגות צעירים) חרגו מההסכם האמור.</w:t>
      </w:r>
      <w:r w:rsidRPr="00215141">
        <w:rPr>
          <w:rtl/>
        </w:rPr>
        <w:t xml:space="preserve"> להלן הפירוט:</w:t>
      </w:r>
    </w:p>
    <w:p w14:paraId="5EB9940A" w14:textId="49470712" w:rsidR="00F410B5" w:rsidRPr="00091811" w:rsidRDefault="00F410B5" w:rsidP="00A113D8">
      <w:pPr>
        <w:pStyle w:val="a9"/>
        <w:rPr>
          <w:b/>
          <w:bCs/>
          <w:rtl/>
        </w:rPr>
      </w:pPr>
      <w:r w:rsidRPr="00215141">
        <w:rPr>
          <w:rFonts w:hint="cs"/>
          <w:rtl/>
        </w:rPr>
        <w:t xml:space="preserve">לוח </w:t>
      </w:r>
      <w:r>
        <w:rPr>
          <w:rFonts w:hint="cs"/>
          <w:rtl/>
        </w:rPr>
        <w:t>6</w:t>
      </w:r>
      <w:r w:rsidRPr="00215141">
        <w:rPr>
          <w:rFonts w:hint="cs"/>
          <w:rtl/>
        </w:rPr>
        <w:t xml:space="preserve">: </w:t>
      </w:r>
      <w:r w:rsidRPr="00091811">
        <w:rPr>
          <w:rFonts w:hint="cs"/>
          <w:b/>
          <w:bCs/>
          <w:rtl/>
        </w:rPr>
        <w:t>ההיקף הכספי של הפעילויות החורגות מההסכם עם עמותה א</w:t>
      </w:r>
      <w:r w:rsidRPr="00091811">
        <w:rPr>
          <w:b/>
          <w:bCs/>
          <w:rtl/>
        </w:rPr>
        <w:t>'</w:t>
      </w:r>
      <w:r w:rsidR="00A113D8">
        <w:rPr>
          <w:b/>
          <w:bCs/>
          <w:rtl/>
        </w:rPr>
        <w:br/>
      </w:r>
      <w:r w:rsidRPr="00091811">
        <w:rPr>
          <w:rFonts w:hint="cs"/>
          <w:b/>
          <w:bCs/>
          <w:rtl/>
        </w:rPr>
        <w:t>בחודשים ינואר עד מרץ 2019</w:t>
      </w:r>
    </w:p>
    <w:tbl>
      <w:tblPr>
        <w:tblStyle w:val="TableGrid"/>
        <w:bidiVisual/>
        <w:tblW w:w="8355" w:type="dxa"/>
        <w:tblLayout w:type="fixed"/>
        <w:tblLook w:val="04A0" w:firstRow="1" w:lastRow="0" w:firstColumn="1" w:lastColumn="0" w:noHBand="0" w:noVBand="1"/>
      </w:tblPr>
      <w:tblGrid>
        <w:gridCol w:w="1318"/>
        <w:gridCol w:w="239"/>
        <w:gridCol w:w="777"/>
        <w:gridCol w:w="926"/>
        <w:gridCol w:w="708"/>
        <w:gridCol w:w="843"/>
        <w:gridCol w:w="793"/>
        <w:gridCol w:w="976"/>
        <w:gridCol w:w="790"/>
        <w:gridCol w:w="985"/>
      </w:tblGrid>
      <w:tr w:rsidR="00F410B5" w:rsidRPr="00215141" w14:paraId="69B2FC9C" w14:textId="77777777" w:rsidTr="00EF22B6">
        <w:trPr>
          <w:tblHeader/>
        </w:trPr>
        <w:tc>
          <w:tcPr>
            <w:tcW w:w="1318" w:type="dxa"/>
            <w:shd w:val="clear" w:color="auto" w:fill="C6D9F1"/>
          </w:tcPr>
          <w:p w14:paraId="5FE32CD9" w14:textId="77777777" w:rsidR="00F410B5" w:rsidRPr="00091811" w:rsidRDefault="00F410B5" w:rsidP="00091811">
            <w:pPr>
              <w:pStyle w:val="af0"/>
              <w:rPr>
                <w:rtl/>
              </w:rPr>
            </w:pPr>
          </w:p>
        </w:tc>
        <w:tc>
          <w:tcPr>
            <w:tcW w:w="239" w:type="dxa"/>
            <w:shd w:val="clear" w:color="auto" w:fill="C6D9F1"/>
          </w:tcPr>
          <w:p w14:paraId="293C7C8A" w14:textId="77777777" w:rsidR="00F410B5" w:rsidRPr="00091811" w:rsidRDefault="00F410B5" w:rsidP="00091811">
            <w:pPr>
              <w:pStyle w:val="af0"/>
              <w:rPr>
                <w:rtl/>
              </w:rPr>
            </w:pPr>
          </w:p>
        </w:tc>
        <w:tc>
          <w:tcPr>
            <w:tcW w:w="3254" w:type="dxa"/>
            <w:gridSpan w:val="4"/>
            <w:tcBorders>
              <w:right w:val="thinThickThinSmallGap" w:sz="24" w:space="0" w:color="auto"/>
            </w:tcBorders>
            <w:shd w:val="clear" w:color="auto" w:fill="C6D9F1"/>
          </w:tcPr>
          <w:p w14:paraId="10828FB4" w14:textId="77777777" w:rsidR="00F410B5" w:rsidRPr="00EF22B6" w:rsidRDefault="00F410B5" w:rsidP="00091811">
            <w:pPr>
              <w:pStyle w:val="af0"/>
              <w:rPr>
                <w:sz w:val="18"/>
                <w:szCs w:val="18"/>
                <w:rtl/>
              </w:rPr>
            </w:pPr>
            <w:r w:rsidRPr="00EF22B6">
              <w:rPr>
                <w:rFonts w:hint="cs"/>
                <w:sz w:val="18"/>
                <w:szCs w:val="18"/>
                <w:rtl/>
              </w:rPr>
              <w:t>מפגשים לקבוצות הורים</w:t>
            </w:r>
          </w:p>
        </w:tc>
        <w:tc>
          <w:tcPr>
            <w:tcW w:w="3544" w:type="dxa"/>
            <w:gridSpan w:val="4"/>
            <w:tcBorders>
              <w:left w:val="thinThickThinSmallGap" w:sz="24" w:space="0" w:color="auto"/>
            </w:tcBorders>
            <w:shd w:val="clear" w:color="auto" w:fill="C6D9F1"/>
          </w:tcPr>
          <w:p w14:paraId="7BCFB07F" w14:textId="77777777" w:rsidR="00F410B5" w:rsidRPr="00EF22B6" w:rsidRDefault="00F410B5" w:rsidP="00091811">
            <w:pPr>
              <w:pStyle w:val="af0"/>
              <w:rPr>
                <w:sz w:val="18"/>
                <w:szCs w:val="18"/>
                <w:rtl/>
              </w:rPr>
            </w:pPr>
            <w:r w:rsidRPr="00EF22B6">
              <w:rPr>
                <w:rFonts w:hint="cs"/>
                <w:sz w:val="18"/>
                <w:szCs w:val="18"/>
                <w:rtl/>
              </w:rPr>
              <w:t>מנחי זוגות צעירים</w:t>
            </w:r>
          </w:p>
        </w:tc>
      </w:tr>
      <w:tr w:rsidR="00534CE6" w:rsidRPr="00215141" w14:paraId="2E24C4EF" w14:textId="77777777" w:rsidTr="00EF22B6">
        <w:trPr>
          <w:tblHeader/>
        </w:trPr>
        <w:tc>
          <w:tcPr>
            <w:tcW w:w="1318" w:type="dxa"/>
            <w:shd w:val="clear" w:color="auto" w:fill="C6D9F1"/>
          </w:tcPr>
          <w:p w14:paraId="1291CBE9" w14:textId="77777777" w:rsidR="00F410B5" w:rsidRPr="00091811" w:rsidRDefault="00F410B5" w:rsidP="00091811">
            <w:pPr>
              <w:pStyle w:val="af0"/>
              <w:rPr>
                <w:rtl/>
              </w:rPr>
            </w:pPr>
          </w:p>
        </w:tc>
        <w:tc>
          <w:tcPr>
            <w:tcW w:w="239" w:type="dxa"/>
            <w:shd w:val="clear" w:color="auto" w:fill="C6D9F1"/>
          </w:tcPr>
          <w:p w14:paraId="7E4857F2" w14:textId="77777777" w:rsidR="00F410B5" w:rsidRPr="00091811" w:rsidRDefault="00F410B5" w:rsidP="00091811">
            <w:pPr>
              <w:pStyle w:val="af0"/>
              <w:rPr>
                <w:rtl/>
              </w:rPr>
            </w:pPr>
          </w:p>
        </w:tc>
        <w:tc>
          <w:tcPr>
            <w:tcW w:w="777" w:type="dxa"/>
            <w:shd w:val="clear" w:color="auto" w:fill="C6D9F1"/>
          </w:tcPr>
          <w:p w14:paraId="3862E8DC" w14:textId="77777777" w:rsidR="00F410B5" w:rsidRPr="00EF22B6" w:rsidRDefault="00F410B5" w:rsidP="00091811">
            <w:pPr>
              <w:pStyle w:val="af0"/>
              <w:rPr>
                <w:sz w:val="18"/>
                <w:szCs w:val="18"/>
                <w:rtl/>
              </w:rPr>
            </w:pPr>
            <w:r w:rsidRPr="00EF22B6">
              <w:rPr>
                <w:rFonts w:hint="cs"/>
                <w:sz w:val="18"/>
                <w:szCs w:val="18"/>
                <w:rtl/>
              </w:rPr>
              <w:t xml:space="preserve">ינואר </w:t>
            </w:r>
          </w:p>
        </w:tc>
        <w:tc>
          <w:tcPr>
            <w:tcW w:w="926" w:type="dxa"/>
            <w:shd w:val="clear" w:color="auto" w:fill="C6D9F1"/>
          </w:tcPr>
          <w:p w14:paraId="458C02D5" w14:textId="77777777" w:rsidR="00F410B5" w:rsidRPr="00EF22B6" w:rsidRDefault="00F410B5" w:rsidP="00091811">
            <w:pPr>
              <w:pStyle w:val="af0"/>
              <w:rPr>
                <w:sz w:val="18"/>
                <w:szCs w:val="18"/>
                <w:rtl/>
              </w:rPr>
            </w:pPr>
            <w:r w:rsidRPr="00EF22B6">
              <w:rPr>
                <w:rFonts w:hint="cs"/>
                <w:sz w:val="18"/>
                <w:szCs w:val="18"/>
                <w:rtl/>
              </w:rPr>
              <w:t>פברואר</w:t>
            </w:r>
          </w:p>
        </w:tc>
        <w:tc>
          <w:tcPr>
            <w:tcW w:w="708" w:type="dxa"/>
            <w:shd w:val="clear" w:color="auto" w:fill="C6D9F1"/>
          </w:tcPr>
          <w:p w14:paraId="27558716" w14:textId="77777777" w:rsidR="00F410B5" w:rsidRPr="00EF22B6" w:rsidRDefault="00F410B5" w:rsidP="00091811">
            <w:pPr>
              <w:pStyle w:val="af0"/>
              <w:rPr>
                <w:sz w:val="18"/>
                <w:szCs w:val="18"/>
                <w:rtl/>
              </w:rPr>
            </w:pPr>
            <w:r w:rsidRPr="00EF22B6">
              <w:rPr>
                <w:rFonts w:hint="cs"/>
                <w:sz w:val="18"/>
                <w:szCs w:val="18"/>
                <w:rtl/>
              </w:rPr>
              <w:t>מרץ</w:t>
            </w:r>
          </w:p>
        </w:tc>
        <w:tc>
          <w:tcPr>
            <w:tcW w:w="843" w:type="dxa"/>
            <w:tcBorders>
              <w:right w:val="thinThickThinSmallGap" w:sz="24" w:space="0" w:color="auto"/>
            </w:tcBorders>
            <w:shd w:val="clear" w:color="auto" w:fill="C6D9F1"/>
          </w:tcPr>
          <w:p w14:paraId="172C2B70" w14:textId="77777777" w:rsidR="00F410B5" w:rsidRPr="00EF22B6" w:rsidRDefault="00F410B5" w:rsidP="00091811">
            <w:pPr>
              <w:pStyle w:val="af0"/>
              <w:rPr>
                <w:sz w:val="18"/>
                <w:szCs w:val="18"/>
                <w:rtl/>
              </w:rPr>
            </w:pPr>
            <w:r w:rsidRPr="00EF22B6">
              <w:rPr>
                <w:rFonts w:hint="cs"/>
                <w:sz w:val="18"/>
                <w:szCs w:val="18"/>
                <w:rtl/>
              </w:rPr>
              <w:t>סה"כ</w:t>
            </w:r>
          </w:p>
        </w:tc>
        <w:tc>
          <w:tcPr>
            <w:tcW w:w="793" w:type="dxa"/>
            <w:tcBorders>
              <w:left w:val="thinThickThinSmallGap" w:sz="24" w:space="0" w:color="auto"/>
            </w:tcBorders>
            <w:shd w:val="clear" w:color="auto" w:fill="C6D9F1"/>
          </w:tcPr>
          <w:p w14:paraId="148B365D" w14:textId="77777777" w:rsidR="00F410B5" w:rsidRPr="00EF22B6" w:rsidRDefault="00F410B5" w:rsidP="00091811">
            <w:pPr>
              <w:pStyle w:val="af0"/>
              <w:rPr>
                <w:sz w:val="18"/>
                <w:szCs w:val="18"/>
                <w:rtl/>
              </w:rPr>
            </w:pPr>
            <w:r w:rsidRPr="00EF22B6">
              <w:rPr>
                <w:rFonts w:hint="cs"/>
                <w:sz w:val="18"/>
                <w:szCs w:val="18"/>
                <w:rtl/>
              </w:rPr>
              <w:t xml:space="preserve">ינואר </w:t>
            </w:r>
          </w:p>
        </w:tc>
        <w:tc>
          <w:tcPr>
            <w:tcW w:w="976" w:type="dxa"/>
            <w:shd w:val="clear" w:color="auto" w:fill="C6D9F1"/>
          </w:tcPr>
          <w:p w14:paraId="3BB15CFC" w14:textId="77777777" w:rsidR="00F410B5" w:rsidRPr="00EF22B6" w:rsidRDefault="00F410B5" w:rsidP="00091811">
            <w:pPr>
              <w:pStyle w:val="af0"/>
              <w:rPr>
                <w:sz w:val="18"/>
                <w:szCs w:val="18"/>
                <w:rtl/>
              </w:rPr>
            </w:pPr>
            <w:r w:rsidRPr="00EF22B6">
              <w:rPr>
                <w:rFonts w:hint="cs"/>
                <w:sz w:val="18"/>
                <w:szCs w:val="18"/>
                <w:rtl/>
              </w:rPr>
              <w:t xml:space="preserve">פברואר </w:t>
            </w:r>
          </w:p>
        </w:tc>
        <w:tc>
          <w:tcPr>
            <w:tcW w:w="790" w:type="dxa"/>
            <w:shd w:val="clear" w:color="auto" w:fill="C6D9F1"/>
          </w:tcPr>
          <w:p w14:paraId="1E49092A" w14:textId="77777777" w:rsidR="00F410B5" w:rsidRPr="00EF22B6" w:rsidRDefault="00F410B5" w:rsidP="00091811">
            <w:pPr>
              <w:pStyle w:val="af0"/>
              <w:rPr>
                <w:sz w:val="18"/>
                <w:szCs w:val="18"/>
                <w:rtl/>
              </w:rPr>
            </w:pPr>
            <w:r w:rsidRPr="00EF22B6">
              <w:rPr>
                <w:rFonts w:hint="cs"/>
                <w:sz w:val="18"/>
                <w:szCs w:val="18"/>
                <w:rtl/>
              </w:rPr>
              <w:t xml:space="preserve">מרץ </w:t>
            </w:r>
          </w:p>
        </w:tc>
        <w:tc>
          <w:tcPr>
            <w:tcW w:w="985" w:type="dxa"/>
            <w:shd w:val="clear" w:color="auto" w:fill="C6D9F1"/>
          </w:tcPr>
          <w:p w14:paraId="72F14D06" w14:textId="77777777" w:rsidR="00F410B5" w:rsidRPr="00EF22B6" w:rsidRDefault="00F410B5" w:rsidP="00091811">
            <w:pPr>
              <w:pStyle w:val="af0"/>
              <w:rPr>
                <w:sz w:val="18"/>
                <w:szCs w:val="18"/>
                <w:rtl/>
              </w:rPr>
            </w:pPr>
            <w:r w:rsidRPr="00EF22B6">
              <w:rPr>
                <w:rFonts w:hint="cs"/>
                <w:sz w:val="18"/>
                <w:szCs w:val="18"/>
                <w:rtl/>
              </w:rPr>
              <w:t>סה"כ</w:t>
            </w:r>
          </w:p>
        </w:tc>
      </w:tr>
      <w:tr w:rsidR="00534CE6" w:rsidRPr="00215141" w14:paraId="38729388" w14:textId="77777777" w:rsidTr="00EF22B6">
        <w:tc>
          <w:tcPr>
            <w:tcW w:w="1318" w:type="dxa"/>
          </w:tcPr>
          <w:p w14:paraId="53A3D213" w14:textId="77777777" w:rsidR="00F410B5" w:rsidRPr="00EF22B6" w:rsidRDefault="00F410B5" w:rsidP="00091811">
            <w:pPr>
              <w:pStyle w:val="B"/>
              <w:rPr>
                <w:sz w:val="18"/>
                <w:szCs w:val="18"/>
                <w:rtl/>
              </w:rPr>
            </w:pPr>
            <w:r w:rsidRPr="00EF22B6">
              <w:rPr>
                <w:rFonts w:hint="cs"/>
                <w:sz w:val="18"/>
                <w:szCs w:val="18"/>
                <w:rtl/>
              </w:rPr>
              <w:t xml:space="preserve">מס' היחידות שהעמותה דיווחה עליהן לתשלום </w:t>
            </w:r>
          </w:p>
        </w:tc>
        <w:tc>
          <w:tcPr>
            <w:tcW w:w="239" w:type="dxa"/>
          </w:tcPr>
          <w:p w14:paraId="4EBF0728" w14:textId="77777777" w:rsidR="00F410B5" w:rsidRPr="00091811" w:rsidRDefault="00F410B5" w:rsidP="00091811">
            <w:pPr>
              <w:pStyle w:val="R"/>
              <w:rPr>
                <w:rtl/>
              </w:rPr>
            </w:pPr>
          </w:p>
        </w:tc>
        <w:tc>
          <w:tcPr>
            <w:tcW w:w="777" w:type="dxa"/>
          </w:tcPr>
          <w:p w14:paraId="118264B9" w14:textId="77777777" w:rsidR="00F410B5" w:rsidRPr="00EF22B6" w:rsidRDefault="00F410B5" w:rsidP="00091811">
            <w:pPr>
              <w:pStyle w:val="R"/>
              <w:rPr>
                <w:sz w:val="16"/>
                <w:szCs w:val="16"/>
                <w:rtl/>
              </w:rPr>
            </w:pPr>
            <w:r w:rsidRPr="00EF22B6">
              <w:rPr>
                <w:rFonts w:hint="cs"/>
                <w:sz w:val="16"/>
                <w:szCs w:val="16"/>
                <w:rtl/>
              </w:rPr>
              <w:t>128</w:t>
            </w:r>
          </w:p>
        </w:tc>
        <w:tc>
          <w:tcPr>
            <w:tcW w:w="926" w:type="dxa"/>
          </w:tcPr>
          <w:p w14:paraId="525EC2DB" w14:textId="77777777" w:rsidR="00F410B5" w:rsidRPr="00EF22B6" w:rsidRDefault="00F410B5" w:rsidP="00091811">
            <w:pPr>
              <w:pStyle w:val="R"/>
              <w:rPr>
                <w:sz w:val="16"/>
                <w:szCs w:val="16"/>
                <w:rtl/>
              </w:rPr>
            </w:pPr>
            <w:r w:rsidRPr="00EF22B6">
              <w:rPr>
                <w:rFonts w:hint="cs"/>
                <w:sz w:val="16"/>
                <w:szCs w:val="16"/>
                <w:rtl/>
              </w:rPr>
              <w:t>100</w:t>
            </w:r>
          </w:p>
        </w:tc>
        <w:tc>
          <w:tcPr>
            <w:tcW w:w="708" w:type="dxa"/>
          </w:tcPr>
          <w:p w14:paraId="18662780" w14:textId="77777777" w:rsidR="00F410B5" w:rsidRPr="00EF22B6" w:rsidRDefault="00F410B5" w:rsidP="00091811">
            <w:pPr>
              <w:pStyle w:val="R"/>
              <w:rPr>
                <w:sz w:val="16"/>
                <w:szCs w:val="16"/>
                <w:rtl/>
              </w:rPr>
            </w:pPr>
            <w:r w:rsidRPr="00EF22B6">
              <w:rPr>
                <w:rFonts w:hint="cs"/>
                <w:sz w:val="16"/>
                <w:szCs w:val="16"/>
                <w:rtl/>
              </w:rPr>
              <w:t>81</w:t>
            </w:r>
          </w:p>
        </w:tc>
        <w:tc>
          <w:tcPr>
            <w:tcW w:w="843" w:type="dxa"/>
            <w:tcBorders>
              <w:right w:val="thinThickThinSmallGap" w:sz="24" w:space="0" w:color="auto"/>
            </w:tcBorders>
          </w:tcPr>
          <w:p w14:paraId="2206081C" w14:textId="77777777" w:rsidR="00F410B5" w:rsidRPr="00EF22B6" w:rsidRDefault="00F410B5" w:rsidP="00091811">
            <w:pPr>
              <w:pStyle w:val="R"/>
              <w:rPr>
                <w:sz w:val="16"/>
                <w:szCs w:val="16"/>
                <w:rtl/>
              </w:rPr>
            </w:pPr>
            <w:r w:rsidRPr="00EF22B6">
              <w:rPr>
                <w:rFonts w:hint="cs"/>
                <w:sz w:val="16"/>
                <w:szCs w:val="16"/>
                <w:rtl/>
              </w:rPr>
              <w:t>309</w:t>
            </w:r>
          </w:p>
        </w:tc>
        <w:tc>
          <w:tcPr>
            <w:tcW w:w="793" w:type="dxa"/>
            <w:tcBorders>
              <w:left w:val="thinThickThinSmallGap" w:sz="24" w:space="0" w:color="auto"/>
            </w:tcBorders>
          </w:tcPr>
          <w:p w14:paraId="5C71CCE6" w14:textId="77777777" w:rsidR="00F410B5" w:rsidRPr="00EF22B6" w:rsidRDefault="00F410B5" w:rsidP="00091811">
            <w:pPr>
              <w:pStyle w:val="R"/>
              <w:rPr>
                <w:sz w:val="16"/>
                <w:szCs w:val="16"/>
                <w:rtl/>
              </w:rPr>
            </w:pPr>
            <w:r w:rsidRPr="00EF22B6">
              <w:rPr>
                <w:rFonts w:hint="cs"/>
                <w:sz w:val="16"/>
                <w:szCs w:val="16"/>
                <w:rtl/>
              </w:rPr>
              <w:t>119</w:t>
            </w:r>
          </w:p>
        </w:tc>
        <w:tc>
          <w:tcPr>
            <w:tcW w:w="976" w:type="dxa"/>
          </w:tcPr>
          <w:p w14:paraId="14CE6C46" w14:textId="77777777" w:rsidR="00F410B5" w:rsidRPr="00EF22B6" w:rsidRDefault="00F410B5" w:rsidP="00091811">
            <w:pPr>
              <w:pStyle w:val="R"/>
              <w:rPr>
                <w:sz w:val="16"/>
                <w:szCs w:val="16"/>
                <w:rtl/>
              </w:rPr>
            </w:pPr>
            <w:r w:rsidRPr="00EF22B6">
              <w:rPr>
                <w:rFonts w:hint="cs"/>
                <w:sz w:val="16"/>
                <w:szCs w:val="16"/>
                <w:rtl/>
              </w:rPr>
              <w:t>228</w:t>
            </w:r>
          </w:p>
        </w:tc>
        <w:tc>
          <w:tcPr>
            <w:tcW w:w="790" w:type="dxa"/>
          </w:tcPr>
          <w:p w14:paraId="4E1C6F4D" w14:textId="77777777" w:rsidR="00F410B5" w:rsidRPr="00EF22B6" w:rsidRDefault="00F410B5" w:rsidP="00091811">
            <w:pPr>
              <w:pStyle w:val="R"/>
              <w:rPr>
                <w:sz w:val="16"/>
                <w:szCs w:val="16"/>
                <w:rtl/>
              </w:rPr>
            </w:pPr>
            <w:r w:rsidRPr="00EF22B6">
              <w:rPr>
                <w:rFonts w:hint="cs"/>
                <w:sz w:val="16"/>
                <w:szCs w:val="16"/>
                <w:rtl/>
              </w:rPr>
              <w:t>104</w:t>
            </w:r>
          </w:p>
        </w:tc>
        <w:tc>
          <w:tcPr>
            <w:tcW w:w="985" w:type="dxa"/>
          </w:tcPr>
          <w:p w14:paraId="33E6CDD1" w14:textId="77777777" w:rsidR="00F410B5" w:rsidRPr="00EF22B6" w:rsidRDefault="00F410B5" w:rsidP="00091811">
            <w:pPr>
              <w:pStyle w:val="R"/>
              <w:rPr>
                <w:sz w:val="16"/>
                <w:szCs w:val="16"/>
                <w:rtl/>
              </w:rPr>
            </w:pPr>
            <w:r w:rsidRPr="00EF22B6">
              <w:rPr>
                <w:rFonts w:hint="cs"/>
                <w:sz w:val="16"/>
                <w:szCs w:val="16"/>
                <w:rtl/>
              </w:rPr>
              <w:t>451</w:t>
            </w:r>
          </w:p>
        </w:tc>
      </w:tr>
      <w:tr w:rsidR="00F410B5" w:rsidRPr="00215141" w14:paraId="05DC11B9" w14:textId="77777777" w:rsidTr="00EF22B6">
        <w:tc>
          <w:tcPr>
            <w:tcW w:w="1318" w:type="dxa"/>
          </w:tcPr>
          <w:p w14:paraId="1E92A29F" w14:textId="77777777" w:rsidR="00F410B5" w:rsidRPr="00EF22B6" w:rsidRDefault="00F410B5" w:rsidP="00091811">
            <w:pPr>
              <w:pStyle w:val="B"/>
              <w:rPr>
                <w:sz w:val="18"/>
                <w:szCs w:val="18"/>
                <w:rtl/>
              </w:rPr>
            </w:pPr>
            <w:r w:rsidRPr="00EF22B6">
              <w:rPr>
                <w:rFonts w:hint="cs"/>
                <w:sz w:val="18"/>
                <w:szCs w:val="18"/>
                <w:rtl/>
              </w:rPr>
              <w:t>סוג החריגה</w:t>
            </w:r>
          </w:p>
        </w:tc>
        <w:tc>
          <w:tcPr>
            <w:tcW w:w="239" w:type="dxa"/>
          </w:tcPr>
          <w:p w14:paraId="7A757BE9" w14:textId="77777777" w:rsidR="00F410B5" w:rsidRPr="00091811" w:rsidRDefault="00F410B5" w:rsidP="00091811">
            <w:pPr>
              <w:pStyle w:val="R"/>
              <w:rPr>
                <w:rtl/>
              </w:rPr>
            </w:pPr>
          </w:p>
        </w:tc>
        <w:tc>
          <w:tcPr>
            <w:tcW w:w="3254" w:type="dxa"/>
            <w:gridSpan w:val="4"/>
            <w:tcBorders>
              <w:right w:val="thinThickThinSmallGap" w:sz="24" w:space="0" w:color="auto"/>
            </w:tcBorders>
          </w:tcPr>
          <w:p w14:paraId="081F84CC" w14:textId="77777777" w:rsidR="00F410B5" w:rsidRPr="00EF22B6" w:rsidRDefault="00F410B5" w:rsidP="00091811">
            <w:pPr>
              <w:pStyle w:val="R"/>
              <w:rPr>
                <w:sz w:val="18"/>
                <w:szCs w:val="18"/>
                <w:rtl/>
              </w:rPr>
            </w:pPr>
            <w:r w:rsidRPr="00EF22B6">
              <w:rPr>
                <w:rFonts w:hint="eastAsia"/>
                <w:sz w:val="18"/>
                <w:szCs w:val="18"/>
                <w:rtl/>
              </w:rPr>
              <w:t>מספר</w:t>
            </w:r>
            <w:r w:rsidRPr="00EF22B6">
              <w:rPr>
                <w:sz w:val="18"/>
                <w:szCs w:val="18"/>
                <w:rtl/>
              </w:rPr>
              <w:t xml:space="preserve"> </w:t>
            </w:r>
            <w:r w:rsidRPr="00EF22B6">
              <w:rPr>
                <w:rFonts w:hint="eastAsia"/>
                <w:sz w:val="18"/>
                <w:szCs w:val="18"/>
                <w:rtl/>
              </w:rPr>
              <w:t>המ</w:t>
            </w:r>
            <w:r w:rsidRPr="00EF22B6">
              <w:rPr>
                <w:rFonts w:hint="cs"/>
                <w:sz w:val="18"/>
                <w:szCs w:val="18"/>
                <w:rtl/>
              </w:rPr>
              <w:t>פגשים</w:t>
            </w:r>
            <w:r w:rsidRPr="00EF22B6">
              <w:rPr>
                <w:sz w:val="18"/>
                <w:szCs w:val="18"/>
                <w:rtl/>
              </w:rPr>
              <w:t xml:space="preserve"> </w:t>
            </w:r>
            <w:r w:rsidRPr="00EF22B6">
              <w:rPr>
                <w:rFonts w:hint="eastAsia"/>
                <w:sz w:val="18"/>
                <w:szCs w:val="18"/>
                <w:rtl/>
              </w:rPr>
              <w:t>שבהם</w:t>
            </w:r>
            <w:r w:rsidRPr="00EF22B6">
              <w:rPr>
                <w:sz w:val="18"/>
                <w:szCs w:val="18"/>
                <w:rtl/>
              </w:rPr>
              <w:t xml:space="preserve"> </w:t>
            </w:r>
            <w:r w:rsidRPr="00EF22B6">
              <w:rPr>
                <w:rFonts w:hint="eastAsia"/>
                <w:sz w:val="18"/>
                <w:szCs w:val="18"/>
                <w:rtl/>
              </w:rPr>
              <w:t>ה</w:t>
            </w:r>
            <w:r w:rsidRPr="00EF22B6">
              <w:rPr>
                <w:rFonts w:hint="cs"/>
                <w:sz w:val="18"/>
                <w:szCs w:val="18"/>
                <w:rtl/>
              </w:rPr>
              <w:t>שתתפו</w:t>
            </w:r>
            <w:r w:rsidRPr="00EF22B6">
              <w:rPr>
                <w:sz w:val="18"/>
                <w:szCs w:val="18"/>
                <w:rtl/>
              </w:rPr>
              <w:t xml:space="preserve"> </w:t>
            </w:r>
            <w:r w:rsidRPr="00EF22B6">
              <w:rPr>
                <w:rFonts w:hint="eastAsia"/>
                <w:sz w:val="18"/>
                <w:szCs w:val="18"/>
                <w:rtl/>
              </w:rPr>
              <w:t>פחות</w:t>
            </w:r>
            <w:r w:rsidRPr="00EF22B6">
              <w:rPr>
                <w:sz w:val="18"/>
                <w:szCs w:val="18"/>
                <w:rtl/>
              </w:rPr>
              <w:t xml:space="preserve"> </w:t>
            </w:r>
            <w:r w:rsidRPr="00EF22B6">
              <w:rPr>
                <w:rFonts w:hint="eastAsia"/>
                <w:sz w:val="18"/>
                <w:szCs w:val="18"/>
                <w:rtl/>
              </w:rPr>
              <w:t>מ</w:t>
            </w:r>
            <w:r w:rsidRPr="00EF22B6">
              <w:rPr>
                <w:rFonts w:hint="cs"/>
                <w:sz w:val="18"/>
                <w:szCs w:val="18"/>
                <w:rtl/>
              </w:rPr>
              <w:t>עשרה משתתפים</w:t>
            </w:r>
            <w:r w:rsidRPr="00EF22B6">
              <w:rPr>
                <w:sz w:val="18"/>
                <w:szCs w:val="18"/>
                <w:rtl/>
              </w:rPr>
              <w:t xml:space="preserve"> </w:t>
            </w:r>
          </w:p>
        </w:tc>
        <w:tc>
          <w:tcPr>
            <w:tcW w:w="3544" w:type="dxa"/>
            <w:gridSpan w:val="4"/>
            <w:tcBorders>
              <w:left w:val="thinThickThinSmallGap" w:sz="24" w:space="0" w:color="auto"/>
            </w:tcBorders>
          </w:tcPr>
          <w:p w14:paraId="3C362FFF" w14:textId="77777777" w:rsidR="00F410B5" w:rsidRPr="00EF22B6" w:rsidRDefault="00F410B5" w:rsidP="00091811">
            <w:pPr>
              <w:pStyle w:val="R"/>
              <w:rPr>
                <w:sz w:val="18"/>
                <w:szCs w:val="18"/>
                <w:rtl/>
              </w:rPr>
            </w:pPr>
            <w:r w:rsidRPr="00EF22B6">
              <w:rPr>
                <w:rFonts w:hint="eastAsia"/>
                <w:sz w:val="18"/>
                <w:szCs w:val="18"/>
                <w:rtl/>
              </w:rPr>
              <w:t>מספר</w:t>
            </w:r>
            <w:r w:rsidRPr="00EF22B6">
              <w:rPr>
                <w:sz w:val="18"/>
                <w:szCs w:val="18"/>
                <w:rtl/>
              </w:rPr>
              <w:t xml:space="preserve"> </w:t>
            </w:r>
            <w:r w:rsidRPr="00EF22B6">
              <w:rPr>
                <w:rFonts w:hint="eastAsia"/>
                <w:sz w:val="18"/>
                <w:szCs w:val="18"/>
                <w:rtl/>
              </w:rPr>
              <w:t>המ</w:t>
            </w:r>
            <w:r w:rsidRPr="00EF22B6">
              <w:rPr>
                <w:rFonts w:hint="cs"/>
                <w:sz w:val="18"/>
                <w:szCs w:val="18"/>
                <w:rtl/>
              </w:rPr>
              <w:t>פגשים</w:t>
            </w:r>
            <w:r w:rsidRPr="00EF22B6">
              <w:rPr>
                <w:sz w:val="18"/>
                <w:szCs w:val="18"/>
                <w:rtl/>
              </w:rPr>
              <w:t xml:space="preserve"> </w:t>
            </w:r>
            <w:r w:rsidRPr="00EF22B6">
              <w:rPr>
                <w:rFonts w:hint="eastAsia"/>
                <w:sz w:val="18"/>
                <w:szCs w:val="18"/>
                <w:rtl/>
              </w:rPr>
              <w:t>שבהם</w:t>
            </w:r>
            <w:r w:rsidRPr="00EF22B6">
              <w:rPr>
                <w:sz w:val="18"/>
                <w:szCs w:val="18"/>
                <w:rtl/>
              </w:rPr>
              <w:t xml:space="preserve"> </w:t>
            </w:r>
            <w:r w:rsidRPr="00EF22B6">
              <w:rPr>
                <w:rFonts w:hint="eastAsia"/>
                <w:sz w:val="18"/>
                <w:szCs w:val="18"/>
                <w:rtl/>
              </w:rPr>
              <w:t>הפעילות</w:t>
            </w:r>
            <w:r w:rsidRPr="00EF22B6">
              <w:rPr>
                <w:sz w:val="18"/>
                <w:szCs w:val="18"/>
                <w:rtl/>
              </w:rPr>
              <w:t xml:space="preserve"> </w:t>
            </w:r>
            <w:r w:rsidRPr="00EF22B6">
              <w:rPr>
                <w:rFonts w:hint="eastAsia"/>
                <w:sz w:val="18"/>
                <w:szCs w:val="18"/>
                <w:rtl/>
              </w:rPr>
              <w:t>הייתה</w:t>
            </w:r>
            <w:r w:rsidRPr="00EF22B6">
              <w:rPr>
                <w:sz w:val="18"/>
                <w:szCs w:val="18"/>
                <w:rtl/>
              </w:rPr>
              <w:t xml:space="preserve"> </w:t>
            </w:r>
            <w:r w:rsidRPr="00EF22B6">
              <w:rPr>
                <w:rFonts w:hint="eastAsia"/>
                <w:sz w:val="18"/>
                <w:szCs w:val="18"/>
                <w:rtl/>
              </w:rPr>
              <w:t>פרטנית</w:t>
            </w:r>
            <w:r w:rsidRPr="00EF22B6">
              <w:rPr>
                <w:sz w:val="18"/>
                <w:szCs w:val="18"/>
                <w:rtl/>
              </w:rPr>
              <w:t xml:space="preserve"> </w:t>
            </w:r>
            <w:r w:rsidRPr="00EF22B6">
              <w:rPr>
                <w:rFonts w:hint="eastAsia"/>
                <w:sz w:val="18"/>
                <w:szCs w:val="18"/>
                <w:rtl/>
              </w:rPr>
              <w:t>במקום</w:t>
            </w:r>
            <w:r w:rsidRPr="00EF22B6">
              <w:rPr>
                <w:sz w:val="18"/>
                <w:szCs w:val="18"/>
                <w:rtl/>
              </w:rPr>
              <w:t xml:space="preserve"> </w:t>
            </w:r>
            <w:r w:rsidRPr="00EF22B6">
              <w:rPr>
                <w:rFonts w:hint="eastAsia"/>
                <w:sz w:val="18"/>
                <w:szCs w:val="18"/>
                <w:rtl/>
              </w:rPr>
              <w:t>זוגית</w:t>
            </w:r>
          </w:p>
        </w:tc>
      </w:tr>
      <w:tr w:rsidR="00534CE6" w:rsidRPr="00215141" w14:paraId="02D11CB4" w14:textId="77777777" w:rsidTr="00EF22B6">
        <w:tc>
          <w:tcPr>
            <w:tcW w:w="1318" w:type="dxa"/>
          </w:tcPr>
          <w:p w14:paraId="66A08FA4" w14:textId="77777777" w:rsidR="00F410B5" w:rsidRPr="00EF22B6" w:rsidRDefault="00F410B5" w:rsidP="00091811">
            <w:pPr>
              <w:pStyle w:val="B"/>
              <w:rPr>
                <w:sz w:val="18"/>
                <w:szCs w:val="18"/>
                <w:rtl/>
              </w:rPr>
            </w:pPr>
            <w:r w:rsidRPr="00EF22B6">
              <w:rPr>
                <w:rFonts w:hint="cs"/>
                <w:sz w:val="18"/>
                <w:szCs w:val="18"/>
                <w:rtl/>
              </w:rPr>
              <w:t>מס' היחידות החורגות</w:t>
            </w:r>
            <w:r w:rsidRPr="00EF22B6">
              <w:rPr>
                <w:rStyle w:val="FootnoteReference"/>
                <w:sz w:val="18"/>
                <w:szCs w:val="18"/>
                <w:rtl/>
              </w:rPr>
              <w:footnoteReference w:id="21"/>
            </w:r>
            <w:r w:rsidRPr="00EF22B6">
              <w:rPr>
                <w:rFonts w:hint="cs"/>
                <w:sz w:val="18"/>
                <w:szCs w:val="18"/>
                <w:vertAlign w:val="superscript"/>
                <w:rtl/>
              </w:rPr>
              <w:t xml:space="preserve"> </w:t>
            </w:r>
          </w:p>
        </w:tc>
        <w:tc>
          <w:tcPr>
            <w:tcW w:w="239" w:type="dxa"/>
          </w:tcPr>
          <w:p w14:paraId="38B37194" w14:textId="77777777" w:rsidR="00F410B5" w:rsidRPr="00091811" w:rsidRDefault="00F410B5" w:rsidP="00091811">
            <w:pPr>
              <w:pStyle w:val="R"/>
              <w:rPr>
                <w:rtl/>
              </w:rPr>
            </w:pPr>
          </w:p>
        </w:tc>
        <w:tc>
          <w:tcPr>
            <w:tcW w:w="777" w:type="dxa"/>
          </w:tcPr>
          <w:p w14:paraId="5718FCED" w14:textId="77777777" w:rsidR="00F410B5" w:rsidRPr="00EF22B6" w:rsidRDefault="00F410B5" w:rsidP="00091811">
            <w:pPr>
              <w:pStyle w:val="R"/>
              <w:rPr>
                <w:sz w:val="16"/>
                <w:szCs w:val="16"/>
                <w:rtl/>
              </w:rPr>
            </w:pPr>
            <w:r w:rsidRPr="00EF22B6">
              <w:rPr>
                <w:rFonts w:hint="cs"/>
                <w:sz w:val="16"/>
                <w:szCs w:val="16"/>
                <w:rtl/>
              </w:rPr>
              <w:t>14</w:t>
            </w:r>
          </w:p>
        </w:tc>
        <w:tc>
          <w:tcPr>
            <w:tcW w:w="926" w:type="dxa"/>
          </w:tcPr>
          <w:p w14:paraId="74ABF8D8" w14:textId="77777777" w:rsidR="00F410B5" w:rsidRPr="00EF22B6" w:rsidRDefault="00F410B5" w:rsidP="00091811">
            <w:pPr>
              <w:pStyle w:val="R"/>
              <w:rPr>
                <w:sz w:val="16"/>
                <w:szCs w:val="16"/>
                <w:rtl/>
              </w:rPr>
            </w:pPr>
            <w:r w:rsidRPr="00EF22B6">
              <w:rPr>
                <w:rFonts w:hint="cs"/>
                <w:sz w:val="16"/>
                <w:szCs w:val="16"/>
                <w:rtl/>
              </w:rPr>
              <w:t>12</w:t>
            </w:r>
          </w:p>
        </w:tc>
        <w:tc>
          <w:tcPr>
            <w:tcW w:w="708" w:type="dxa"/>
          </w:tcPr>
          <w:p w14:paraId="04767421" w14:textId="77777777" w:rsidR="00F410B5" w:rsidRPr="00EF22B6" w:rsidRDefault="00F410B5" w:rsidP="00091811">
            <w:pPr>
              <w:pStyle w:val="R"/>
              <w:rPr>
                <w:sz w:val="16"/>
                <w:szCs w:val="16"/>
                <w:rtl/>
              </w:rPr>
            </w:pPr>
            <w:r w:rsidRPr="00EF22B6">
              <w:rPr>
                <w:rFonts w:hint="cs"/>
                <w:sz w:val="16"/>
                <w:szCs w:val="16"/>
                <w:rtl/>
              </w:rPr>
              <w:t>22</w:t>
            </w:r>
          </w:p>
        </w:tc>
        <w:tc>
          <w:tcPr>
            <w:tcW w:w="843" w:type="dxa"/>
            <w:tcBorders>
              <w:right w:val="thinThickThinSmallGap" w:sz="24" w:space="0" w:color="auto"/>
            </w:tcBorders>
          </w:tcPr>
          <w:p w14:paraId="4F51BAA1" w14:textId="77777777" w:rsidR="00F410B5" w:rsidRPr="00EF22B6" w:rsidRDefault="00F410B5" w:rsidP="00091811">
            <w:pPr>
              <w:pStyle w:val="R"/>
              <w:rPr>
                <w:sz w:val="16"/>
                <w:szCs w:val="16"/>
                <w:rtl/>
              </w:rPr>
            </w:pPr>
            <w:r w:rsidRPr="00EF22B6">
              <w:rPr>
                <w:rFonts w:hint="cs"/>
                <w:sz w:val="16"/>
                <w:szCs w:val="16"/>
                <w:rtl/>
              </w:rPr>
              <w:t>48</w:t>
            </w:r>
          </w:p>
        </w:tc>
        <w:tc>
          <w:tcPr>
            <w:tcW w:w="793" w:type="dxa"/>
            <w:tcBorders>
              <w:left w:val="thinThickThinSmallGap" w:sz="24" w:space="0" w:color="auto"/>
            </w:tcBorders>
          </w:tcPr>
          <w:p w14:paraId="0D718583" w14:textId="77777777" w:rsidR="00F410B5" w:rsidRPr="00EF22B6" w:rsidRDefault="00F410B5" w:rsidP="00091811">
            <w:pPr>
              <w:pStyle w:val="R"/>
              <w:rPr>
                <w:sz w:val="16"/>
                <w:szCs w:val="16"/>
                <w:rtl/>
              </w:rPr>
            </w:pPr>
            <w:r w:rsidRPr="00EF22B6">
              <w:rPr>
                <w:rFonts w:hint="cs"/>
                <w:sz w:val="16"/>
                <w:szCs w:val="16"/>
                <w:rtl/>
              </w:rPr>
              <w:t>57</w:t>
            </w:r>
          </w:p>
        </w:tc>
        <w:tc>
          <w:tcPr>
            <w:tcW w:w="976" w:type="dxa"/>
          </w:tcPr>
          <w:p w14:paraId="571BAFF4" w14:textId="77777777" w:rsidR="00F410B5" w:rsidRPr="00EF22B6" w:rsidRDefault="00F410B5" w:rsidP="00091811">
            <w:pPr>
              <w:pStyle w:val="R"/>
              <w:rPr>
                <w:sz w:val="16"/>
                <w:szCs w:val="16"/>
                <w:rtl/>
              </w:rPr>
            </w:pPr>
            <w:r w:rsidRPr="00EF22B6">
              <w:rPr>
                <w:rFonts w:hint="cs"/>
                <w:sz w:val="16"/>
                <w:szCs w:val="16"/>
                <w:rtl/>
              </w:rPr>
              <w:t>189</w:t>
            </w:r>
          </w:p>
        </w:tc>
        <w:tc>
          <w:tcPr>
            <w:tcW w:w="790" w:type="dxa"/>
          </w:tcPr>
          <w:p w14:paraId="5C3A1AC6" w14:textId="77777777" w:rsidR="00F410B5" w:rsidRPr="00EF22B6" w:rsidRDefault="00F410B5" w:rsidP="00091811">
            <w:pPr>
              <w:pStyle w:val="R"/>
              <w:rPr>
                <w:sz w:val="16"/>
                <w:szCs w:val="16"/>
                <w:rtl/>
              </w:rPr>
            </w:pPr>
            <w:r w:rsidRPr="00EF22B6">
              <w:rPr>
                <w:rFonts w:hint="cs"/>
                <w:sz w:val="16"/>
                <w:szCs w:val="16"/>
                <w:rtl/>
              </w:rPr>
              <w:t>37</w:t>
            </w:r>
          </w:p>
        </w:tc>
        <w:tc>
          <w:tcPr>
            <w:tcW w:w="985" w:type="dxa"/>
          </w:tcPr>
          <w:p w14:paraId="3C2216CA" w14:textId="77777777" w:rsidR="00F410B5" w:rsidRPr="00EF22B6" w:rsidRDefault="00F410B5" w:rsidP="00091811">
            <w:pPr>
              <w:pStyle w:val="R"/>
              <w:rPr>
                <w:sz w:val="16"/>
                <w:szCs w:val="16"/>
                <w:rtl/>
              </w:rPr>
            </w:pPr>
            <w:r w:rsidRPr="00EF22B6">
              <w:rPr>
                <w:rFonts w:hint="cs"/>
                <w:sz w:val="16"/>
                <w:szCs w:val="16"/>
                <w:rtl/>
              </w:rPr>
              <w:t>283</w:t>
            </w:r>
          </w:p>
        </w:tc>
      </w:tr>
      <w:tr w:rsidR="00534CE6" w:rsidRPr="00215141" w14:paraId="048DA589" w14:textId="77777777" w:rsidTr="00EF22B6">
        <w:tc>
          <w:tcPr>
            <w:tcW w:w="1318" w:type="dxa"/>
          </w:tcPr>
          <w:p w14:paraId="2B46C649" w14:textId="77777777" w:rsidR="00F410B5" w:rsidRPr="00EF22B6" w:rsidRDefault="00F410B5" w:rsidP="00091811">
            <w:pPr>
              <w:pStyle w:val="B"/>
              <w:rPr>
                <w:sz w:val="18"/>
                <w:szCs w:val="18"/>
                <w:rtl/>
              </w:rPr>
            </w:pPr>
            <w:r w:rsidRPr="00EF22B6">
              <w:rPr>
                <w:rFonts w:hint="cs"/>
                <w:sz w:val="18"/>
                <w:szCs w:val="18"/>
                <w:rtl/>
              </w:rPr>
              <w:t xml:space="preserve">שיעור היחידות החורגות </w:t>
            </w:r>
          </w:p>
        </w:tc>
        <w:tc>
          <w:tcPr>
            <w:tcW w:w="239" w:type="dxa"/>
          </w:tcPr>
          <w:p w14:paraId="5531AE65" w14:textId="77777777" w:rsidR="00F410B5" w:rsidRPr="00091811" w:rsidRDefault="00F410B5" w:rsidP="00091811">
            <w:pPr>
              <w:pStyle w:val="R"/>
              <w:rPr>
                <w:rtl/>
              </w:rPr>
            </w:pPr>
          </w:p>
        </w:tc>
        <w:tc>
          <w:tcPr>
            <w:tcW w:w="777" w:type="dxa"/>
          </w:tcPr>
          <w:p w14:paraId="6DFC3B4B" w14:textId="77777777" w:rsidR="00F410B5" w:rsidRPr="00EF22B6" w:rsidRDefault="00F410B5" w:rsidP="00091811">
            <w:pPr>
              <w:pStyle w:val="R"/>
              <w:rPr>
                <w:sz w:val="16"/>
                <w:szCs w:val="16"/>
                <w:rtl/>
              </w:rPr>
            </w:pPr>
            <w:r w:rsidRPr="00EF22B6">
              <w:rPr>
                <w:rFonts w:hint="cs"/>
                <w:sz w:val="16"/>
                <w:szCs w:val="16"/>
                <w:rtl/>
              </w:rPr>
              <w:t>11%</w:t>
            </w:r>
          </w:p>
        </w:tc>
        <w:tc>
          <w:tcPr>
            <w:tcW w:w="926" w:type="dxa"/>
          </w:tcPr>
          <w:p w14:paraId="007BADF4" w14:textId="77777777" w:rsidR="00F410B5" w:rsidRPr="00EF22B6" w:rsidRDefault="00F410B5" w:rsidP="00091811">
            <w:pPr>
              <w:pStyle w:val="R"/>
              <w:rPr>
                <w:sz w:val="16"/>
                <w:szCs w:val="16"/>
                <w:rtl/>
              </w:rPr>
            </w:pPr>
            <w:r w:rsidRPr="00EF22B6">
              <w:rPr>
                <w:rFonts w:hint="cs"/>
                <w:sz w:val="16"/>
                <w:szCs w:val="16"/>
                <w:rtl/>
              </w:rPr>
              <w:t>12%</w:t>
            </w:r>
          </w:p>
        </w:tc>
        <w:tc>
          <w:tcPr>
            <w:tcW w:w="708" w:type="dxa"/>
          </w:tcPr>
          <w:p w14:paraId="23CD06F1" w14:textId="77777777" w:rsidR="00F410B5" w:rsidRPr="00EF22B6" w:rsidRDefault="00F410B5" w:rsidP="00091811">
            <w:pPr>
              <w:pStyle w:val="R"/>
              <w:rPr>
                <w:sz w:val="16"/>
                <w:szCs w:val="16"/>
                <w:rtl/>
              </w:rPr>
            </w:pPr>
            <w:r w:rsidRPr="00EF22B6">
              <w:rPr>
                <w:rFonts w:hint="cs"/>
                <w:sz w:val="16"/>
                <w:szCs w:val="16"/>
                <w:rtl/>
              </w:rPr>
              <w:t>27%</w:t>
            </w:r>
          </w:p>
        </w:tc>
        <w:tc>
          <w:tcPr>
            <w:tcW w:w="843" w:type="dxa"/>
            <w:tcBorders>
              <w:right w:val="thinThickThinSmallGap" w:sz="24" w:space="0" w:color="auto"/>
            </w:tcBorders>
          </w:tcPr>
          <w:p w14:paraId="0B8FFFDB" w14:textId="77777777" w:rsidR="00F410B5" w:rsidRPr="00EF22B6" w:rsidRDefault="00F410B5" w:rsidP="00091811">
            <w:pPr>
              <w:pStyle w:val="R"/>
              <w:rPr>
                <w:sz w:val="16"/>
                <w:szCs w:val="16"/>
                <w:rtl/>
              </w:rPr>
            </w:pPr>
            <w:r w:rsidRPr="00EF22B6">
              <w:rPr>
                <w:rFonts w:hint="cs"/>
                <w:sz w:val="16"/>
                <w:szCs w:val="16"/>
                <w:rtl/>
              </w:rPr>
              <w:t>16%</w:t>
            </w:r>
          </w:p>
        </w:tc>
        <w:tc>
          <w:tcPr>
            <w:tcW w:w="793" w:type="dxa"/>
            <w:tcBorders>
              <w:left w:val="thinThickThinSmallGap" w:sz="24" w:space="0" w:color="auto"/>
            </w:tcBorders>
          </w:tcPr>
          <w:p w14:paraId="2E572B4C" w14:textId="77777777" w:rsidR="00F410B5" w:rsidRPr="00EF22B6" w:rsidRDefault="00F410B5" w:rsidP="00091811">
            <w:pPr>
              <w:pStyle w:val="R"/>
              <w:rPr>
                <w:sz w:val="16"/>
                <w:szCs w:val="16"/>
                <w:rtl/>
              </w:rPr>
            </w:pPr>
            <w:r w:rsidRPr="00EF22B6">
              <w:rPr>
                <w:rFonts w:hint="cs"/>
                <w:sz w:val="16"/>
                <w:szCs w:val="16"/>
                <w:rtl/>
              </w:rPr>
              <w:t>48%</w:t>
            </w:r>
          </w:p>
        </w:tc>
        <w:tc>
          <w:tcPr>
            <w:tcW w:w="976" w:type="dxa"/>
          </w:tcPr>
          <w:p w14:paraId="6124BD50" w14:textId="77777777" w:rsidR="00F410B5" w:rsidRPr="00EF22B6" w:rsidRDefault="00F410B5" w:rsidP="00091811">
            <w:pPr>
              <w:pStyle w:val="R"/>
              <w:rPr>
                <w:sz w:val="16"/>
                <w:szCs w:val="16"/>
                <w:rtl/>
              </w:rPr>
            </w:pPr>
            <w:r w:rsidRPr="00EF22B6">
              <w:rPr>
                <w:rFonts w:hint="cs"/>
                <w:sz w:val="16"/>
                <w:szCs w:val="16"/>
                <w:rtl/>
              </w:rPr>
              <w:t>83%</w:t>
            </w:r>
          </w:p>
        </w:tc>
        <w:tc>
          <w:tcPr>
            <w:tcW w:w="790" w:type="dxa"/>
          </w:tcPr>
          <w:p w14:paraId="597F9F2F" w14:textId="77777777" w:rsidR="00F410B5" w:rsidRPr="00EF22B6" w:rsidRDefault="00F410B5" w:rsidP="00091811">
            <w:pPr>
              <w:pStyle w:val="R"/>
              <w:rPr>
                <w:sz w:val="16"/>
                <w:szCs w:val="16"/>
                <w:rtl/>
              </w:rPr>
            </w:pPr>
            <w:r w:rsidRPr="00EF22B6">
              <w:rPr>
                <w:rFonts w:hint="cs"/>
                <w:sz w:val="16"/>
                <w:szCs w:val="16"/>
                <w:rtl/>
              </w:rPr>
              <w:t>36%</w:t>
            </w:r>
          </w:p>
        </w:tc>
        <w:tc>
          <w:tcPr>
            <w:tcW w:w="985" w:type="dxa"/>
          </w:tcPr>
          <w:p w14:paraId="100AACA3" w14:textId="77777777" w:rsidR="00F410B5" w:rsidRPr="00EF22B6" w:rsidRDefault="00F410B5" w:rsidP="00091811">
            <w:pPr>
              <w:pStyle w:val="R"/>
              <w:rPr>
                <w:sz w:val="16"/>
                <w:szCs w:val="16"/>
                <w:rtl/>
              </w:rPr>
            </w:pPr>
            <w:r w:rsidRPr="00EF22B6">
              <w:rPr>
                <w:rFonts w:hint="cs"/>
                <w:sz w:val="16"/>
                <w:szCs w:val="16"/>
                <w:rtl/>
              </w:rPr>
              <w:t>63%</w:t>
            </w:r>
          </w:p>
        </w:tc>
      </w:tr>
      <w:tr w:rsidR="00534CE6" w:rsidRPr="00215141" w14:paraId="17FB8760" w14:textId="77777777" w:rsidTr="00EF22B6">
        <w:tc>
          <w:tcPr>
            <w:tcW w:w="1318" w:type="dxa"/>
          </w:tcPr>
          <w:p w14:paraId="491434B6" w14:textId="77777777" w:rsidR="00F410B5" w:rsidRPr="00EF22B6" w:rsidRDefault="00F410B5" w:rsidP="00091811">
            <w:pPr>
              <w:pStyle w:val="B"/>
              <w:rPr>
                <w:sz w:val="18"/>
                <w:szCs w:val="18"/>
                <w:rtl/>
              </w:rPr>
            </w:pPr>
            <w:r w:rsidRPr="00EF22B6">
              <w:rPr>
                <w:rFonts w:hint="cs"/>
                <w:sz w:val="18"/>
                <w:szCs w:val="18"/>
                <w:rtl/>
              </w:rPr>
              <w:t>עלות יחידה בש"ח</w:t>
            </w:r>
          </w:p>
        </w:tc>
        <w:tc>
          <w:tcPr>
            <w:tcW w:w="239" w:type="dxa"/>
          </w:tcPr>
          <w:p w14:paraId="27370FF2" w14:textId="77777777" w:rsidR="00F410B5" w:rsidRPr="00215141" w:rsidRDefault="00F410B5" w:rsidP="00E645E9">
            <w:pPr>
              <w:spacing w:line="269" w:lineRule="auto"/>
              <w:rPr>
                <w:szCs w:val="20"/>
                <w:rtl/>
              </w:rPr>
            </w:pPr>
          </w:p>
        </w:tc>
        <w:tc>
          <w:tcPr>
            <w:tcW w:w="777" w:type="dxa"/>
          </w:tcPr>
          <w:p w14:paraId="066B8AFD" w14:textId="77777777" w:rsidR="00F410B5" w:rsidRPr="00EF22B6" w:rsidRDefault="00F410B5" w:rsidP="00534CE6">
            <w:pPr>
              <w:pStyle w:val="R"/>
              <w:rPr>
                <w:sz w:val="16"/>
                <w:szCs w:val="16"/>
                <w:rtl/>
              </w:rPr>
            </w:pPr>
            <w:r w:rsidRPr="00EF22B6">
              <w:rPr>
                <w:rFonts w:hint="cs"/>
                <w:sz w:val="16"/>
                <w:szCs w:val="16"/>
                <w:rtl/>
              </w:rPr>
              <w:t>550</w:t>
            </w:r>
          </w:p>
        </w:tc>
        <w:tc>
          <w:tcPr>
            <w:tcW w:w="926" w:type="dxa"/>
          </w:tcPr>
          <w:p w14:paraId="66BFB7BE" w14:textId="77777777" w:rsidR="00F410B5" w:rsidRPr="00EF22B6" w:rsidRDefault="00F410B5" w:rsidP="00534CE6">
            <w:pPr>
              <w:pStyle w:val="R"/>
              <w:rPr>
                <w:sz w:val="16"/>
                <w:szCs w:val="16"/>
                <w:rtl/>
              </w:rPr>
            </w:pPr>
            <w:r w:rsidRPr="00EF22B6">
              <w:rPr>
                <w:rFonts w:hint="cs"/>
                <w:sz w:val="16"/>
                <w:szCs w:val="16"/>
                <w:rtl/>
              </w:rPr>
              <w:t>550</w:t>
            </w:r>
          </w:p>
        </w:tc>
        <w:tc>
          <w:tcPr>
            <w:tcW w:w="708" w:type="dxa"/>
          </w:tcPr>
          <w:p w14:paraId="63F8D7D3" w14:textId="77777777" w:rsidR="00F410B5" w:rsidRPr="00EF22B6" w:rsidRDefault="00F410B5" w:rsidP="00534CE6">
            <w:pPr>
              <w:pStyle w:val="R"/>
              <w:rPr>
                <w:sz w:val="16"/>
                <w:szCs w:val="16"/>
                <w:rtl/>
              </w:rPr>
            </w:pPr>
            <w:r w:rsidRPr="00EF22B6">
              <w:rPr>
                <w:rFonts w:hint="cs"/>
                <w:sz w:val="16"/>
                <w:szCs w:val="16"/>
                <w:rtl/>
              </w:rPr>
              <w:t>550</w:t>
            </w:r>
          </w:p>
        </w:tc>
        <w:tc>
          <w:tcPr>
            <w:tcW w:w="843" w:type="dxa"/>
            <w:tcBorders>
              <w:right w:val="thinThickThinSmallGap" w:sz="24" w:space="0" w:color="auto"/>
            </w:tcBorders>
          </w:tcPr>
          <w:p w14:paraId="5C7CB7C1" w14:textId="77777777" w:rsidR="00F410B5" w:rsidRPr="00EF22B6" w:rsidRDefault="00F410B5" w:rsidP="00E645E9">
            <w:pPr>
              <w:spacing w:line="269" w:lineRule="auto"/>
              <w:rPr>
                <w:sz w:val="16"/>
                <w:szCs w:val="16"/>
                <w:rtl/>
              </w:rPr>
            </w:pPr>
          </w:p>
        </w:tc>
        <w:tc>
          <w:tcPr>
            <w:tcW w:w="793" w:type="dxa"/>
            <w:tcBorders>
              <w:left w:val="thinThickThinSmallGap" w:sz="24" w:space="0" w:color="auto"/>
            </w:tcBorders>
          </w:tcPr>
          <w:p w14:paraId="37A25BDA" w14:textId="77777777" w:rsidR="00F410B5" w:rsidRPr="00EF22B6" w:rsidRDefault="00F410B5" w:rsidP="00534CE6">
            <w:pPr>
              <w:pStyle w:val="R"/>
              <w:rPr>
                <w:sz w:val="16"/>
                <w:szCs w:val="16"/>
                <w:rtl/>
              </w:rPr>
            </w:pPr>
            <w:r w:rsidRPr="00EF22B6">
              <w:rPr>
                <w:rFonts w:hint="cs"/>
                <w:sz w:val="16"/>
                <w:szCs w:val="16"/>
                <w:rtl/>
              </w:rPr>
              <w:t>190</w:t>
            </w:r>
          </w:p>
        </w:tc>
        <w:tc>
          <w:tcPr>
            <w:tcW w:w="976" w:type="dxa"/>
          </w:tcPr>
          <w:p w14:paraId="6AAA93E2" w14:textId="77777777" w:rsidR="00F410B5" w:rsidRPr="00EF22B6" w:rsidRDefault="00F410B5" w:rsidP="00534CE6">
            <w:pPr>
              <w:pStyle w:val="R"/>
              <w:rPr>
                <w:sz w:val="16"/>
                <w:szCs w:val="16"/>
                <w:rtl/>
              </w:rPr>
            </w:pPr>
            <w:r w:rsidRPr="00EF22B6">
              <w:rPr>
                <w:rFonts w:hint="cs"/>
                <w:sz w:val="16"/>
                <w:szCs w:val="16"/>
                <w:rtl/>
              </w:rPr>
              <w:t>190</w:t>
            </w:r>
          </w:p>
        </w:tc>
        <w:tc>
          <w:tcPr>
            <w:tcW w:w="790" w:type="dxa"/>
          </w:tcPr>
          <w:p w14:paraId="2CF82F34" w14:textId="77777777" w:rsidR="00F410B5" w:rsidRPr="00EF22B6" w:rsidRDefault="00F410B5" w:rsidP="00534CE6">
            <w:pPr>
              <w:pStyle w:val="R"/>
              <w:rPr>
                <w:sz w:val="16"/>
                <w:szCs w:val="16"/>
                <w:rtl/>
              </w:rPr>
            </w:pPr>
            <w:r w:rsidRPr="00EF22B6">
              <w:rPr>
                <w:rFonts w:hint="cs"/>
                <w:sz w:val="16"/>
                <w:szCs w:val="16"/>
                <w:rtl/>
              </w:rPr>
              <w:t>190</w:t>
            </w:r>
          </w:p>
        </w:tc>
        <w:tc>
          <w:tcPr>
            <w:tcW w:w="985" w:type="dxa"/>
          </w:tcPr>
          <w:p w14:paraId="48379929" w14:textId="77777777" w:rsidR="00F410B5" w:rsidRPr="00215141" w:rsidRDefault="00F410B5" w:rsidP="00E645E9">
            <w:pPr>
              <w:spacing w:line="269" w:lineRule="auto"/>
              <w:rPr>
                <w:szCs w:val="20"/>
                <w:rtl/>
              </w:rPr>
            </w:pPr>
          </w:p>
        </w:tc>
      </w:tr>
      <w:tr w:rsidR="00534CE6" w:rsidRPr="00215141" w14:paraId="2F7BB82D" w14:textId="77777777" w:rsidTr="00EF22B6">
        <w:tc>
          <w:tcPr>
            <w:tcW w:w="1318" w:type="dxa"/>
          </w:tcPr>
          <w:p w14:paraId="27851A4F" w14:textId="77777777" w:rsidR="00F410B5" w:rsidRPr="00EF22B6" w:rsidRDefault="00F410B5" w:rsidP="00091811">
            <w:pPr>
              <w:pStyle w:val="B"/>
              <w:rPr>
                <w:sz w:val="18"/>
                <w:szCs w:val="18"/>
                <w:rtl/>
              </w:rPr>
            </w:pPr>
            <w:r w:rsidRPr="00EF22B6">
              <w:rPr>
                <w:rFonts w:hint="cs"/>
                <w:sz w:val="18"/>
                <w:szCs w:val="18"/>
                <w:rtl/>
              </w:rPr>
              <w:lastRenderedPageBreak/>
              <w:t>סה"כ עלות היחידות החורגות</w:t>
            </w:r>
          </w:p>
        </w:tc>
        <w:tc>
          <w:tcPr>
            <w:tcW w:w="239" w:type="dxa"/>
          </w:tcPr>
          <w:p w14:paraId="384F1786" w14:textId="77777777" w:rsidR="00F410B5" w:rsidRPr="00215141" w:rsidRDefault="00F410B5" w:rsidP="00E645E9">
            <w:pPr>
              <w:spacing w:line="269" w:lineRule="auto"/>
              <w:rPr>
                <w:szCs w:val="20"/>
                <w:rtl/>
              </w:rPr>
            </w:pPr>
          </w:p>
        </w:tc>
        <w:tc>
          <w:tcPr>
            <w:tcW w:w="777" w:type="dxa"/>
          </w:tcPr>
          <w:p w14:paraId="4D464CD1" w14:textId="77777777" w:rsidR="00F410B5" w:rsidRPr="00EF22B6" w:rsidRDefault="00F410B5" w:rsidP="00534CE6">
            <w:pPr>
              <w:pStyle w:val="R"/>
              <w:rPr>
                <w:sz w:val="16"/>
                <w:szCs w:val="16"/>
                <w:rtl/>
              </w:rPr>
            </w:pPr>
            <w:r w:rsidRPr="00EF22B6">
              <w:rPr>
                <w:rFonts w:hint="cs"/>
                <w:sz w:val="16"/>
                <w:szCs w:val="16"/>
                <w:rtl/>
              </w:rPr>
              <w:t>7,700</w:t>
            </w:r>
          </w:p>
        </w:tc>
        <w:tc>
          <w:tcPr>
            <w:tcW w:w="926" w:type="dxa"/>
          </w:tcPr>
          <w:p w14:paraId="1CFDBF4D" w14:textId="77777777" w:rsidR="00F410B5" w:rsidRPr="00EF22B6" w:rsidRDefault="00F410B5" w:rsidP="00534CE6">
            <w:pPr>
              <w:pStyle w:val="R"/>
              <w:rPr>
                <w:sz w:val="16"/>
                <w:szCs w:val="16"/>
                <w:rtl/>
              </w:rPr>
            </w:pPr>
            <w:r w:rsidRPr="00EF22B6">
              <w:rPr>
                <w:rFonts w:hint="cs"/>
                <w:sz w:val="16"/>
                <w:szCs w:val="16"/>
                <w:rtl/>
              </w:rPr>
              <w:t>6,600</w:t>
            </w:r>
          </w:p>
        </w:tc>
        <w:tc>
          <w:tcPr>
            <w:tcW w:w="708" w:type="dxa"/>
          </w:tcPr>
          <w:p w14:paraId="4DA0AA7D" w14:textId="77777777" w:rsidR="00F410B5" w:rsidRPr="00EF22B6" w:rsidRDefault="00F410B5" w:rsidP="00534CE6">
            <w:pPr>
              <w:pStyle w:val="R"/>
              <w:rPr>
                <w:sz w:val="16"/>
                <w:szCs w:val="16"/>
                <w:rtl/>
              </w:rPr>
            </w:pPr>
            <w:r w:rsidRPr="00EF22B6">
              <w:rPr>
                <w:rFonts w:hint="cs"/>
                <w:sz w:val="16"/>
                <w:szCs w:val="16"/>
                <w:rtl/>
              </w:rPr>
              <w:t>12,100</w:t>
            </w:r>
          </w:p>
        </w:tc>
        <w:tc>
          <w:tcPr>
            <w:tcW w:w="843" w:type="dxa"/>
            <w:tcBorders>
              <w:right w:val="thinThickThinSmallGap" w:sz="24" w:space="0" w:color="auto"/>
            </w:tcBorders>
          </w:tcPr>
          <w:p w14:paraId="27B95C1F" w14:textId="77777777" w:rsidR="00F410B5" w:rsidRPr="00EF22B6" w:rsidRDefault="00F410B5" w:rsidP="00EF22B6">
            <w:pPr>
              <w:pStyle w:val="R"/>
              <w:rPr>
                <w:b/>
                <w:bCs/>
                <w:sz w:val="16"/>
                <w:szCs w:val="16"/>
                <w:u w:val="single"/>
                <w:rtl/>
              </w:rPr>
            </w:pPr>
            <w:r w:rsidRPr="00EF22B6">
              <w:rPr>
                <w:rFonts w:hint="cs"/>
                <w:b/>
                <w:bCs/>
                <w:sz w:val="16"/>
                <w:szCs w:val="16"/>
                <w:u w:val="single"/>
                <w:rtl/>
              </w:rPr>
              <w:t>26,400</w:t>
            </w:r>
          </w:p>
        </w:tc>
        <w:tc>
          <w:tcPr>
            <w:tcW w:w="793" w:type="dxa"/>
            <w:tcBorders>
              <w:left w:val="thinThickThinSmallGap" w:sz="24" w:space="0" w:color="auto"/>
            </w:tcBorders>
          </w:tcPr>
          <w:p w14:paraId="0D0FDB85" w14:textId="77777777" w:rsidR="00F410B5" w:rsidRPr="00EF22B6" w:rsidRDefault="00F410B5" w:rsidP="00534CE6">
            <w:pPr>
              <w:pStyle w:val="R"/>
              <w:rPr>
                <w:sz w:val="16"/>
                <w:szCs w:val="16"/>
                <w:rtl/>
              </w:rPr>
            </w:pPr>
            <w:r w:rsidRPr="00EF22B6">
              <w:rPr>
                <w:rFonts w:hint="cs"/>
                <w:sz w:val="16"/>
                <w:szCs w:val="16"/>
                <w:rtl/>
              </w:rPr>
              <w:t>10,830</w:t>
            </w:r>
          </w:p>
        </w:tc>
        <w:tc>
          <w:tcPr>
            <w:tcW w:w="976" w:type="dxa"/>
          </w:tcPr>
          <w:p w14:paraId="34653105" w14:textId="77777777" w:rsidR="00F410B5" w:rsidRPr="00EF22B6" w:rsidRDefault="00F410B5" w:rsidP="00534CE6">
            <w:pPr>
              <w:pStyle w:val="R"/>
              <w:rPr>
                <w:sz w:val="16"/>
                <w:szCs w:val="16"/>
                <w:rtl/>
              </w:rPr>
            </w:pPr>
            <w:r w:rsidRPr="00EF22B6">
              <w:rPr>
                <w:rFonts w:hint="cs"/>
                <w:sz w:val="16"/>
                <w:szCs w:val="16"/>
                <w:rtl/>
              </w:rPr>
              <w:t>35,910</w:t>
            </w:r>
          </w:p>
        </w:tc>
        <w:tc>
          <w:tcPr>
            <w:tcW w:w="790" w:type="dxa"/>
          </w:tcPr>
          <w:p w14:paraId="29164D08" w14:textId="77777777" w:rsidR="00F410B5" w:rsidRPr="00EF22B6" w:rsidRDefault="00F410B5" w:rsidP="00534CE6">
            <w:pPr>
              <w:pStyle w:val="R"/>
              <w:rPr>
                <w:sz w:val="16"/>
                <w:szCs w:val="16"/>
                <w:rtl/>
              </w:rPr>
            </w:pPr>
            <w:r w:rsidRPr="00EF22B6">
              <w:rPr>
                <w:rFonts w:hint="cs"/>
                <w:sz w:val="16"/>
                <w:szCs w:val="16"/>
                <w:rtl/>
              </w:rPr>
              <w:t>7,030</w:t>
            </w:r>
          </w:p>
        </w:tc>
        <w:tc>
          <w:tcPr>
            <w:tcW w:w="985" w:type="dxa"/>
          </w:tcPr>
          <w:p w14:paraId="5795F8EE" w14:textId="77777777" w:rsidR="00F410B5" w:rsidRPr="00EF22B6" w:rsidRDefault="00F410B5" w:rsidP="00534CE6">
            <w:pPr>
              <w:pStyle w:val="R"/>
              <w:rPr>
                <w:b/>
                <w:bCs/>
                <w:sz w:val="16"/>
                <w:szCs w:val="16"/>
                <w:u w:val="single"/>
                <w:rtl/>
              </w:rPr>
            </w:pPr>
            <w:r w:rsidRPr="00EF22B6">
              <w:rPr>
                <w:rFonts w:hint="cs"/>
                <w:b/>
                <w:bCs/>
                <w:sz w:val="16"/>
                <w:szCs w:val="16"/>
                <w:u w:val="single"/>
                <w:rtl/>
              </w:rPr>
              <w:t>53,770</w:t>
            </w:r>
          </w:p>
        </w:tc>
      </w:tr>
    </w:tbl>
    <w:p w14:paraId="38555789" w14:textId="190C1191" w:rsidR="00F410B5" w:rsidRPr="00215141" w:rsidRDefault="00F410B5" w:rsidP="00091811">
      <w:pPr>
        <w:pStyle w:val="100"/>
        <w:rPr>
          <w:rtl/>
        </w:rPr>
      </w:pPr>
    </w:p>
    <w:p w14:paraId="3D0BFDA8" w14:textId="77777777" w:rsidR="00F410B5" w:rsidRPr="00215141" w:rsidRDefault="00F410B5" w:rsidP="00091811">
      <w:pPr>
        <w:pStyle w:val="a1"/>
      </w:pPr>
      <w:r w:rsidRPr="00091811">
        <w:rPr>
          <w:rStyle w:val="Heading7Char"/>
          <w:rFonts w:hint="cs"/>
          <w:color w:val="004E6C"/>
          <w:spacing w:val="0"/>
          <w:rtl/>
        </w:rPr>
        <w:t xml:space="preserve">הסכם עם </w:t>
      </w:r>
      <w:r w:rsidRPr="00091811">
        <w:rPr>
          <w:rStyle w:val="Heading7Char"/>
          <w:rFonts w:hint="eastAsia"/>
          <w:color w:val="004E6C"/>
          <w:spacing w:val="0"/>
          <w:rtl/>
        </w:rPr>
        <w:t>עמותה ב</w:t>
      </w:r>
      <w:r w:rsidRPr="00091811">
        <w:rPr>
          <w:rStyle w:val="Heading7Char"/>
          <w:rFonts w:hint="cs"/>
          <w:color w:val="004E6C"/>
          <w:spacing w:val="0"/>
          <w:rtl/>
        </w:rPr>
        <w:t>':</w:t>
      </w:r>
      <w:r w:rsidRPr="00091811">
        <w:rPr>
          <w:rFonts w:hint="cs"/>
          <w:color w:val="004E6C"/>
          <w:rtl/>
        </w:rPr>
        <w:t xml:space="preserve"> </w:t>
      </w:r>
      <w:r w:rsidRPr="00215141">
        <w:rPr>
          <w:rFonts w:hint="cs"/>
          <w:rtl/>
        </w:rPr>
        <w:t>בהסכם בין האגף לעמותה ב</w:t>
      </w:r>
      <w:r w:rsidRPr="00215141">
        <w:rPr>
          <w:rtl/>
        </w:rPr>
        <w:t>'</w:t>
      </w:r>
      <w:r w:rsidRPr="00215141">
        <w:rPr>
          <w:rFonts w:hint="cs"/>
          <w:rtl/>
        </w:rPr>
        <w:t xml:space="preserve"> בנוגע להפעלת תוכנית בנושא זהות יהודית בקהילה נקבע כי </w:t>
      </w:r>
      <w:r w:rsidRPr="00215141">
        <w:rPr>
          <w:rFonts w:hint="eastAsia"/>
          <w:rtl/>
        </w:rPr>
        <w:t>השירותים</w:t>
      </w:r>
      <w:r w:rsidRPr="00215141">
        <w:rPr>
          <w:rtl/>
        </w:rPr>
        <w:t xml:space="preserve"> </w:t>
      </w:r>
      <w:r w:rsidRPr="00215141">
        <w:rPr>
          <w:rFonts w:hint="eastAsia"/>
          <w:rtl/>
        </w:rPr>
        <w:t>יינתנו</w:t>
      </w:r>
      <w:r w:rsidRPr="00215141">
        <w:rPr>
          <w:rtl/>
        </w:rPr>
        <w:t xml:space="preserve"> במרכזים קהילתיי</w:t>
      </w:r>
      <w:r w:rsidRPr="00215141">
        <w:rPr>
          <w:rFonts w:hint="eastAsia"/>
          <w:rtl/>
        </w:rPr>
        <w:t>ם</w:t>
      </w:r>
      <w:r w:rsidRPr="00215141">
        <w:rPr>
          <w:rtl/>
        </w:rPr>
        <w:t xml:space="preserve">, </w:t>
      </w:r>
      <w:r w:rsidRPr="00215141">
        <w:rPr>
          <w:rFonts w:hint="cs"/>
          <w:rtl/>
        </w:rPr>
        <w:t>ב</w:t>
      </w:r>
      <w:r w:rsidRPr="00215141">
        <w:rPr>
          <w:rFonts w:hint="eastAsia"/>
          <w:rtl/>
        </w:rPr>
        <w:t>מתנ</w:t>
      </w:r>
      <w:r w:rsidRPr="00215141">
        <w:rPr>
          <w:rtl/>
        </w:rPr>
        <w:t xml:space="preserve">"סים </w:t>
      </w:r>
      <w:r w:rsidRPr="00215141">
        <w:rPr>
          <w:rFonts w:hint="eastAsia"/>
          <w:rtl/>
        </w:rPr>
        <w:t>או</w:t>
      </w:r>
      <w:r w:rsidRPr="00215141">
        <w:rPr>
          <w:rtl/>
        </w:rPr>
        <w:t xml:space="preserve"> </w:t>
      </w:r>
      <w:r w:rsidRPr="00215141">
        <w:rPr>
          <w:rFonts w:hint="cs"/>
          <w:rtl/>
        </w:rPr>
        <w:t>ב</w:t>
      </w:r>
      <w:r w:rsidRPr="00215141">
        <w:rPr>
          <w:rFonts w:hint="eastAsia"/>
          <w:rtl/>
        </w:rPr>
        <w:t>מקומות</w:t>
      </w:r>
      <w:r w:rsidRPr="00215141">
        <w:rPr>
          <w:rtl/>
        </w:rPr>
        <w:t xml:space="preserve"> </w:t>
      </w:r>
      <w:r w:rsidRPr="00215141">
        <w:rPr>
          <w:rFonts w:hint="eastAsia"/>
          <w:rtl/>
        </w:rPr>
        <w:t>אחרים</w:t>
      </w:r>
      <w:r w:rsidRPr="00215141">
        <w:rPr>
          <w:rtl/>
        </w:rPr>
        <w:t xml:space="preserve"> </w:t>
      </w:r>
      <w:r w:rsidRPr="00215141">
        <w:rPr>
          <w:rFonts w:hint="eastAsia"/>
          <w:rtl/>
        </w:rPr>
        <w:t>הפועלים</w:t>
      </w:r>
      <w:r w:rsidRPr="00215141">
        <w:rPr>
          <w:rtl/>
        </w:rPr>
        <w:t xml:space="preserve"> </w:t>
      </w:r>
      <w:r w:rsidRPr="00215141">
        <w:rPr>
          <w:rFonts w:hint="eastAsia"/>
          <w:rtl/>
        </w:rPr>
        <w:t>בתיאום</w:t>
      </w:r>
      <w:r w:rsidRPr="00215141">
        <w:rPr>
          <w:rtl/>
        </w:rPr>
        <w:t xml:space="preserve"> </w:t>
      </w:r>
      <w:r w:rsidRPr="00215141">
        <w:rPr>
          <w:rFonts w:hint="eastAsia"/>
          <w:rtl/>
        </w:rPr>
        <w:t>עם</w:t>
      </w:r>
      <w:r w:rsidRPr="00215141">
        <w:rPr>
          <w:rtl/>
        </w:rPr>
        <w:t xml:space="preserve"> </w:t>
      </w:r>
      <w:r w:rsidRPr="00215141">
        <w:rPr>
          <w:rFonts w:hint="eastAsia"/>
          <w:rtl/>
        </w:rPr>
        <w:t>הרשויות</w:t>
      </w:r>
      <w:r w:rsidRPr="00215141">
        <w:rPr>
          <w:rtl/>
        </w:rPr>
        <w:t xml:space="preserve"> </w:t>
      </w:r>
      <w:r w:rsidRPr="00215141">
        <w:rPr>
          <w:rFonts w:hint="eastAsia"/>
          <w:rtl/>
        </w:rPr>
        <w:t>המקומיות</w:t>
      </w:r>
      <w:r w:rsidRPr="00215141">
        <w:rPr>
          <w:rtl/>
        </w:rPr>
        <w:t xml:space="preserve"> </w:t>
      </w:r>
      <w:r w:rsidRPr="00215141">
        <w:rPr>
          <w:rFonts w:hint="eastAsia"/>
          <w:rtl/>
        </w:rPr>
        <w:t>ברחבי</w:t>
      </w:r>
      <w:r w:rsidRPr="00215141">
        <w:rPr>
          <w:rtl/>
        </w:rPr>
        <w:t xml:space="preserve"> </w:t>
      </w:r>
      <w:r w:rsidRPr="00215141">
        <w:rPr>
          <w:rFonts w:hint="eastAsia"/>
          <w:rtl/>
        </w:rPr>
        <w:t>הארץ</w:t>
      </w:r>
      <w:r w:rsidRPr="00215141">
        <w:rPr>
          <w:rtl/>
        </w:rPr>
        <w:t xml:space="preserve">. </w:t>
      </w:r>
      <w:r w:rsidRPr="00215141">
        <w:rPr>
          <w:rFonts w:hint="eastAsia"/>
          <w:rtl/>
        </w:rPr>
        <w:t>עוד</w:t>
      </w:r>
      <w:r w:rsidRPr="00215141">
        <w:rPr>
          <w:rtl/>
        </w:rPr>
        <w:t xml:space="preserve"> </w:t>
      </w:r>
      <w:r w:rsidRPr="00215141">
        <w:rPr>
          <w:rFonts w:hint="eastAsia"/>
          <w:rtl/>
        </w:rPr>
        <w:t>נקבע</w:t>
      </w:r>
      <w:r w:rsidRPr="00215141">
        <w:rPr>
          <w:rtl/>
        </w:rPr>
        <w:t xml:space="preserve"> </w:t>
      </w:r>
      <w:r w:rsidRPr="00215141">
        <w:rPr>
          <w:rFonts w:hint="eastAsia"/>
          <w:rtl/>
        </w:rPr>
        <w:t>כי</w:t>
      </w:r>
      <w:r w:rsidRPr="00215141">
        <w:rPr>
          <w:rtl/>
        </w:rPr>
        <w:t xml:space="preserve"> </w:t>
      </w:r>
      <w:r w:rsidRPr="00215141">
        <w:rPr>
          <w:rFonts w:hint="cs"/>
          <w:rtl/>
        </w:rPr>
        <w:t xml:space="preserve">יתקיימו </w:t>
      </w:r>
      <w:r w:rsidRPr="00215141">
        <w:rPr>
          <w:rFonts w:hint="eastAsia"/>
          <w:rtl/>
        </w:rPr>
        <w:t>פעילו</w:t>
      </w:r>
      <w:r w:rsidRPr="00215141">
        <w:rPr>
          <w:rFonts w:hint="cs"/>
          <w:rtl/>
        </w:rPr>
        <w:t>יו</w:t>
      </w:r>
      <w:r w:rsidRPr="00215141">
        <w:rPr>
          <w:rFonts w:hint="eastAsia"/>
          <w:rtl/>
        </w:rPr>
        <w:t>ת</w:t>
      </w:r>
      <w:r w:rsidRPr="00215141">
        <w:rPr>
          <w:rtl/>
        </w:rPr>
        <w:t xml:space="preserve"> </w:t>
      </w:r>
      <w:r w:rsidRPr="00215141">
        <w:rPr>
          <w:rFonts w:hint="cs"/>
          <w:rtl/>
        </w:rPr>
        <w:t>חווייתיות המיועדות</w:t>
      </w:r>
      <w:r w:rsidRPr="00215141">
        <w:rPr>
          <w:rtl/>
        </w:rPr>
        <w:t xml:space="preserve"> למשפחה</w:t>
      </w:r>
      <w:r w:rsidRPr="00215141">
        <w:rPr>
          <w:rFonts w:hint="cs"/>
          <w:rtl/>
        </w:rPr>
        <w:t>,</w:t>
      </w:r>
      <w:r w:rsidRPr="00215141">
        <w:rPr>
          <w:rtl/>
        </w:rPr>
        <w:t xml:space="preserve"> לנוער ולילדים </w:t>
      </w:r>
      <w:r w:rsidRPr="00215141">
        <w:rPr>
          <w:rFonts w:hint="cs"/>
          <w:rtl/>
        </w:rPr>
        <w:t>ב</w:t>
      </w:r>
      <w:r w:rsidRPr="00215141">
        <w:rPr>
          <w:rtl/>
        </w:rPr>
        <w:t xml:space="preserve">נושא מעגל השנה </w:t>
      </w:r>
      <w:r w:rsidRPr="00215141">
        <w:rPr>
          <w:rFonts w:hint="cs"/>
          <w:rtl/>
        </w:rPr>
        <w:t>ו</w:t>
      </w:r>
      <w:r w:rsidRPr="00215141">
        <w:rPr>
          <w:rtl/>
        </w:rPr>
        <w:t>ערכים חברתיים שונים ו</w:t>
      </w:r>
      <w:r w:rsidRPr="00215141">
        <w:rPr>
          <w:rFonts w:hint="cs"/>
          <w:rtl/>
        </w:rPr>
        <w:t>כן "שעות</w:t>
      </w:r>
      <w:r w:rsidRPr="00215141">
        <w:rPr>
          <w:rtl/>
        </w:rPr>
        <w:t xml:space="preserve"> סיפור</w:t>
      </w:r>
      <w:r w:rsidRPr="00215141">
        <w:rPr>
          <w:rFonts w:hint="cs"/>
          <w:rtl/>
        </w:rPr>
        <w:t>"</w:t>
      </w:r>
      <w:r w:rsidRPr="00215141">
        <w:rPr>
          <w:rtl/>
        </w:rPr>
        <w:t xml:space="preserve"> לילדים.</w:t>
      </w:r>
      <w:r w:rsidRPr="00215141">
        <w:rPr>
          <w:rFonts w:hint="cs"/>
          <w:rtl/>
        </w:rPr>
        <w:t xml:space="preserve"> </w:t>
      </w:r>
      <w:r w:rsidRPr="00215141">
        <w:rPr>
          <w:rtl/>
        </w:rPr>
        <w:t xml:space="preserve">לעניין </w:t>
      </w:r>
      <w:r w:rsidRPr="00215141">
        <w:rPr>
          <w:rFonts w:hint="cs"/>
          <w:rtl/>
        </w:rPr>
        <w:t>ה</w:t>
      </w:r>
      <w:r w:rsidRPr="00215141">
        <w:rPr>
          <w:rtl/>
        </w:rPr>
        <w:t xml:space="preserve">פעילות </w:t>
      </w:r>
      <w:r w:rsidRPr="00215141">
        <w:rPr>
          <w:rFonts w:hint="cs"/>
          <w:rtl/>
        </w:rPr>
        <w:t>ה</w:t>
      </w:r>
      <w:r w:rsidRPr="00215141">
        <w:rPr>
          <w:rtl/>
        </w:rPr>
        <w:t xml:space="preserve">מוגברת בנושא שבת </w:t>
      </w:r>
      <w:r w:rsidRPr="00215141">
        <w:rPr>
          <w:rFonts w:hint="cs"/>
          <w:rtl/>
        </w:rPr>
        <w:t xml:space="preserve">נקבע </w:t>
      </w:r>
      <w:r w:rsidRPr="00215141">
        <w:rPr>
          <w:rtl/>
        </w:rPr>
        <w:t>כי מספר המשתתפים המ</w:t>
      </w:r>
      <w:r w:rsidRPr="00215141">
        <w:rPr>
          <w:rFonts w:hint="cs"/>
          <w:rtl/>
        </w:rPr>
        <w:t>זערי</w:t>
      </w:r>
      <w:r w:rsidRPr="00215141">
        <w:rPr>
          <w:rtl/>
        </w:rPr>
        <w:t xml:space="preserve"> </w:t>
      </w:r>
      <w:r w:rsidRPr="00215141">
        <w:rPr>
          <w:rFonts w:hint="cs"/>
          <w:rtl/>
        </w:rPr>
        <w:t xml:space="preserve">לפעילות </w:t>
      </w:r>
      <w:r w:rsidRPr="00215141">
        <w:rPr>
          <w:rtl/>
        </w:rPr>
        <w:t>הוא 50</w:t>
      </w:r>
      <w:r w:rsidRPr="00215141">
        <w:rPr>
          <w:rFonts w:hint="cs"/>
          <w:rtl/>
        </w:rPr>
        <w:t>.</w:t>
      </w:r>
    </w:p>
    <w:p w14:paraId="29FAD9D4" w14:textId="77777777" w:rsidR="00F410B5" w:rsidRPr="001A17DA" w:rsidRDefault="00F410B5" w:rsidP="001A17DA">
      <w:pPr>
        <w:pStyle w:val="af3"/>
        <w:rPr>
          <w:rtl/>
        </w:rPr>
      </w:pPr>
      <w:r w:rsidRPr="001A17DA">
        <w:rPr>
          <w:rFonts w:hint="cs"/>
          <w:rtl/>
        </w:rPr>
        <w:t>בדוחות הביצוע לחודשים מאי עד אוגוסט 2018 שהגישה עמותה ב</w:t>
      </w:r>
      <w:r w:rsidRPr="001A17DA">
        <w:rPr>
          <w:rtl/>
        </w:rPr>
        <w:t>'</w:t>
      </w:r>
      <w:r w:rsidRPr="001A17DA">
        <w:rPr>
          <w:rFonts w:hint="cs"/>
          <w:rtl/>
        </w:rPr>
        <w:t xml:space="preserve"> לאגף נכללו גם פעילויות ה</w:t>
      </w:r>
      <w:r w:rsidRPr="001A17DA">
        <w:rPr>
          <w:rFonts w:hint="eastAsia"/>
          <w:rtl/>
        </w:rPr>
        <w:t>חורגות</w:t>
      </w:r>
      <w:r w:rsidRPr="001A17DA">
        <w:rPr>
          <w:rFonts w:hint="cs"/>
          <w:rtl/>
        </w:rPr>
        <w:t xml:space="preserve"> מסוג הפעילות ומכמות המשתתפים שהוגדרו בהסכם,</w:t>
      </w:r>
      <w:r w:rsidRPr="001A17DA">
        <w:rPr>
          <w:rtl/>
        </w:rPr>
        <w:t xml:space="preserve"> </w:t>
      </w:r>
      <w:r w:rsidRPr="001A17DA">
        <w:rPr>
          <w:rFonts w:hint="cs"/>
          <w:rtl/>
        </w:rPr>
        <w:t xml:space="preserve">ובכל זאת </w:t>
      </w:r>
      <w:r w:rsidRPr="001A17DA">
        <w:rPr>
          <w:rFonts w:hint="eastAsia"/>
          <w:rtl/>
        </w:rPr>
        <w:t>ש</w:t>
      </w:r>
      <w:r w:rsidRPr="001A17DA">
        <w:rPr>
          <w:rFonts w:hint="cs"/>
          <w:rtl/>
        </w:rPr>
        <w:t>י</w:t>
      </w:r>
      <w:r w:rsidRPr="001A17DA">
        <w:rPr>
          <w:rFonts w:hint="eastAsia"/>
          <w:rtl/>
        </w:rPr>
        <w:t>ל</w:t>
      </w:r>
      <w:r w:rsidRPr="001A17DA">
        <w:rPr>
          <w:rFonts w:hint="cs"/>
          <w:rtl/>
        </w:rPr>
        <w:t>ם</w:t>
      </w:r>
      <w:r w:rsidRPr="001A17DA">
        <w:rPr>
          <w:rtl/>
        </w:rPr>
        <w:t xml:space="preserve"> </w:t>
      </w:r>
      <w:r w:rsidRPr="001A17DA">
        <w:rPr>
          <w:rFonts w:hint="cs"/>
          <w:rtl/>
        </w:rPr>
        <w:t>האגף</w:t>
      </w:r>
      <w:r w:rsidRPr="001A17DA">
        <w:rPr>
          <w:rtl/>
        </w:rPr>
        <w:t xml:space="preserve"> </w:t>
      </w:r>
      <w:r w:rsidRPr="001A17DA">
        <w:rPr>
          <w:rFonts w:hint="eastAsia"/>
          <w:rtl/>
        </w:rPr>
        <w:t>עבורן</w:t>
      </w:r>
      <w:r w:rsidRPr="001A17DA">
        <w:rPr>
          <w:rtl/>
        </w:rPr>
        <w:t xml:space="preserve"> בלי </w:t>
      </w:r>
      <w:r w:rsidRPr="001A17DA">
        <w:rPr>
          <w:rFonts w:hint="eastAsia"/>
          <w:rtl/>
        </w:rPr>
        <w:t>ש</w:t>
      </w:r>
      <w:r w:rsidRPr="001A17DA">
        <w:rPr>
          <w:rFonts w:hint="cs"/>
          <w:rtl/>
        </w:rPr>
        <w:t>ווידא</w:t>
      </w:r>
      <w:r w:rsidRPr="001A17DA">
        <w:rPr>
          <w:rtl/>
        </w:rPr>
        <w:t xml:space="preserve"> שהן </w:t>
      </w:r>
      <w:r w:rsidRPr="001A17DA">
        <w:rPr>
          <w:rFonts w:hint="eastAsia"/>
          <w:rtl/>
        </w:rPr>
        <w:t>תואמות</w:t>
      </w:r>
      <w:r w:rsidRPr="001A17DA">
        <w:rPr>
          <w:rtl/>
        </w:rPr>
        <w:t xml:space="preserve"> </w:t>
      </w:r>
      <w:r w:rsidRPr="001A17DA">
        <w:rPr>
          <w:rFonts w:hint="cs"/>
          <w:rtl/>
        </w:rPr>
        <w:t>להגדרות. בלוח 7 פירוט של התשלומים על הפעילויות החורגות מההסכם עם עמותה ב</w:t>
      </w:r>
      <w:r w:rsidRPr="001A17DA">
        <w:rPr>
          <w:rtl/>
        </w:rPr>
        <w:t>'</w:t>
      </w:r>
      <w:r w:rsidRPr="001A17DA">
        <w:rPr>
          <w:rFonts w:hint="cs"/>
          <w:rtl/>
        </w:rPr>
        <w:t>.</w:t>
      </w:r>
    </w:p>
    <w:p w14:paraId="280C153A" w14:textId="77777777" w:rsidR="00F410B5" w:rsidRPr="00215141" w:rsidRDefault="00F410B5" w:rsidP="00091811">
      <w:pPr>
        <w:pStyle w:val="a9"/>
        <w:rPr>
          <w:rtl/>
        </w:rPr>
      </w:pPr>
      <w:r w:rsidRPr="00E55A59">
        <w:rPr>
          <w:rFonts w:hint="cs"/>
          <w:rtl/>
        </w:rPr>
        <w:t>לוח 7:</w:t>
      </w:r>
      <w:r w:rsidRPr="00091811">
        <w:rPr>
          <w:rFonts w:hint="cs"/>
          <w:b/>
          <w:bCs/>
          <w:rtl/>
        </w:rPr>
        <w:t xml:space="preserve"> </w:t>
      </w:r>
      <w:r w:rsidRPr="00E55A59">
        <w:rPr>
          <w:rFonts w:hint="cs"/>
          <w:b/>
          <w:bCs/>
          <w:rtl/>
        </w:rPr>
        <w:t>התשלומים על הפעילויות החורגות מההסכם עם עמותה ב'</w:t>
      </w:r>
    </w:p>
    <w:tbl>
      <w:tblPr>
        <w:tblStyle w:val="TableGrid"/>
        <w:bidiVisual/>
        <w:tblW w:w="0" w:type="auto"/>
        <w:jc w:val="center"/>
        <w:tblLook w:val="04A0" w:firstRow="1" w:lastRow="0" w:firstColumn="1" w:lastColumn="0" w:noHBand="0" w:noVBand="1"/>
      </w:tblPr>
      <w:tblGrid>
        <w:gridCol w:w="2138"/>
        <w:gridCol w:w="1624"/>
        <w:gridCol w:w="1530"/>
        <w:gridCol w:w="2002"/>
        <w:gridCol w:w="916"/>
      </w:tblGrid>
      <w:tr w:rsidR="00F410B5" w:rsidRPr="00215141" w14:paraId="7016E8EC" w14:textId="77777777" w:rsidTr="00091811">
        <w:trPr>
          <w:trHeight w:val="660"/>
          <w:tblHeader/>
          <w:jc w:val="center"/>
        </w:trPr>
        <w:tc>
          <w:tcPr>
            <w:tcW w:w="0" w:type="auto"/>
            <w:shd w:val="clear" w:color="auto" w:fill="C6D9F1"/>
            <w:vAlign w:val="bottom"/>
            <w:hideMark/>
          </w:tcPr>
          <w:p w14:paraId="72970A1D" w14:textId="77777777" w:rsidR="00F410B5" w:rsidRPr="00215141" w:rsidRDefault="00F410B5" w:rsidP="00091811">
            <w:pPr>
              <w:pStyle w:val="af0"/>
            </w:pPr>
          </w:p>
        </w:tc>
        <w:tc>
          <w:tcPr>
            <w:tcW w:w="0" w:type="auto"/>
            <w:shd w:val="clear" w:color="auto" w:fill="C6D9F1"/>
            <w:vAlign w:val="bottom"/>
            <w:hideMark/>
          </w:tcPr>
          <w:p w14:paraId="276BF5A5" w14:textId="77777777" w:rsidR="00F410B5" w:rsidRPr="00215141" w:rsidRDefault="00F410B5" w:rsidP="00091811">
            <w:pPr>
              <w:pStyle w:val="af0"/>
              <w:rPr>
                <w:rtl/>
              </w:rPr>
            </w:pPr>
            <w:r w:rsidRPr="00215141">
              <w:rPr>
                <w:rFonts w:hint="cs"/>
                <w:rtl/>
              </w:rPr>
              <w:t>המחוז המבצע ותקופת דוח הביצוע</w:t>
            </w:r>
            <w:r w:rsidRPr="00215141">
              <w:rPr>
                <w:rStyle w:val="FootnoteReference"/>
                <w:rtl/>
              </w:rPr>
              <w:footnoteReference w:id="22"/>
            </w:r>
          </w:p>
        </w:tc>
        <w:tc>
          <w:tcPr>
            <w:tcW w:w="0" w:type="auto"/>
            <w:shd w:val="clear" w:color="auto" w:fill="C6D9F1"/>
            <w:vAlign w:val="bottom"/>
            <w:hideMark/>
          </w:tcPr>
          <w:p w14:paraId="73BB7F33" w14:textId="77777777" w:rsidR="00F410B5" w:rsidRPr="00215141" w:rsidRDefault="00F410B5" w:rsidP="00091811">
            <w:pPr>
              <w:pStyle w:val="af0"/>
              <w:rPr>
                <w:rtl/>
              </w:rPr>
            </w:pPr>
            <w:r w:rsidRPr="00215141">
              <w:rPr>
                <w:rFonts w:hint="cs"/>
                <w:rtl/>
              </w:rPr>
              <w:t>מספר הפעילויות החורגות</w:t>
            </w:r>
          </w:p>
        </w:tc>
        <w:tc>
          <w:tcPr>
            <w:tcW w:w="0" w:type="auto"/>
            <w:shd w:val="clear" w:color="auto" w:fill="C6D9F1"/>
            <w:vAlign w:val="bottom"/>
            <w:hideMark/>
          </w:tcPr>
          <w:p w14:paraId="7B0BB392" w14:textId="77777777" w:rsidR="00F410B5" w:rsidRPr="00215141" w:rsidRDefault="00F410B5" w:rsidP="00091811">
            <w:pPr>
              <w:pStyle w:val="af0"/>
              <w:rPr>
                <w:rtl/>
              </w:rPr>
            </w:pPr>
            <w:r w:rsidRPr="00215141">
              <w:rPr>
                <w:rFonts w:hint="cs"/>
                <w:rtl/>
              </w:rPr>
              <w:t>תעריף ליחידה (45 דקות ליחידה,</w:t>
            </w:r>
            <w:r>
              <w:rPr>
                <w:rFonts w:hint="cs"/>
                <w:rtl/>
              </w:rPr>
              <w:t xml:space="preserve"> </w:t>
            </w:r>
            <w:r w:rsidRPr="00215141">
              <w:rPr>
                <w:rFonts w:hint="cs"/>
                <w:rtl/>
              </w:rPr>
              <w:t>שתי יחידות בסדנה, בש"ח)</w:t>
            </w:r>
          </w:p>
        </w:tc>
        <w:tc>
          <w:tcPr>
            <w:tcW w:w="0" w:type="auto"/>
            <w:shd w:val="clear" w:color="auto" w:fill="C6D9F1"/>
            <w:vAlign w:val="bottom"/>
            <w:hideMark/>
          </w:tcPr>
          <w:p w14:paraId="0AF4E58C" w14:textId="77777777" w:rsidR="00F410B5" w:rsidRPr="00215141" w:rsidRDefault="00F410B5" w:rsidP="00091811">
            <w:pPr>
              <w:pStyle w:val="af0"/>
              <w:rPr>
                <w:rtl/>
              </w:rPr>
            </w:pPr>
            <w:r w:rsidRPr="00215141">
              <w:rPr>
                <w:rFonts w:hint="cs"/>
                <w:rtl/>
              </w:rPr>
              <w:t>סה"כ</w:t>
            </w:r>
          </w:p>
        </w:tc>
      </w:tr>
      <w:tr w:rsidR="00F410B5" w:rsidRPr="00215141" w14:paraId="5AD47A27" w14:textId="77777777" w:rsidTr="00E645E9">
        <w:trPr>
          <w:trHeight w:val="776"/>
          <w:jc w:val="center"/>
        </w:trPr>
        <w:tc>
          <w:tcPr>
            <w:tcW w:w="0" w:type="auto"/>
            <w:shd w:val="clear" w:color="auto" w:fill="auto"/>
            <w:vAlign w:val="bottom"/>
            <w:hideMark/>
          </w:tcPr>
          <w:p w14:paraId="39F2A75C" w14:textId="77777777" w:rsidR="00F410B5" w:rsidRPr="00091811" w:rsidRDefault="00F410B5" w:rsidP="00091811">
            <w:pPr>
              <w:pStyle w:val="B"/>
              <w:rPr>
                <w:szCs w:val="20"/>
                <w:rtl/>
              </w:rPr>
            </w:pPr>
            <w:r w:rsidRPr="00091811">
              <w:rPr>
                <w:rFonts w:hint="cs"/>
                <w:szCs w:val="20"/>
                <w:rtl/>
              </w:rPr>
              <w:t>חריגה מסוג הפעילות (סדנת ימימה וסדנת מגירות)</w:t>
            </w:r>
          </w:p>
        </w:tc>
        <w:tc>
          <w:tcPr>
            <w:tcW w:w="0" w:type="auto"/>
            <w:shd w:val="clear" w:color="auto" w:fill="auto"/>
            <w:vAlign w:val="bottom"/>
            <w:hideMark/>
          </w:tcPr>
          <w:p w14:paraId="2D0B578E" w14:textId="77777777" w:rsidR="00F410B5" w:rsidRPr="00091811" w:rsidRDefault="00F410B5" w:rsidP="00091811">
            <w:pPr>
              <w:pStyle w:val="R"/>
              <w:rPr>
                <w:rtl/>
              </w:rPr>
            </w:pPr>
            <w:r w:rsidRPr="00091811">
              <w:rPr>
                <w:rFonts w:hint="cs"/>
                <w:rtl/>
              </w:rPr>
              <w:t>(מחוז מרכז) מאי עד אוגוסט 2018</w:t>
            </w:r>
          </w:p>
        </w:tc>
        <w:tc>
          <w:tcPr>
            <w:tcW w:w="0" w:type="auto"/>
            <w:shd w:val="clear" w:color="auto" w:fill="auto"/>
            <w:vAlign w:val="bottom"/>
            <w:hideMark/>
          </w:tcPr>
          <w:p w14:paraId="272AA1FA" w14:textId="77777777" w:rsidR="00F410B5" w:rsidRPr="00091811" w:rsidRDefault="00F410B5" w:rsidP="00091811">
            <w:pPr>
              <w:pStyle w:val="R"/>
              <w:rPr>
                <w:rtl/>
              </w:rPr>
            </w:pPr>
            <w:r w:rsidRPr="00091811">
              <w:rPr>
                <w:rFonts w:hint="cs"/>
                <w:rtl/>
              </w:rPr>
              <w:t>14</w:t>
            </w:r>
          </w:p>
        </w:tc>
        <w:tc>
          <w:tcPr>
            <w:tcW w:w="0" w:type="auto"/>
            <w:shd w:val="clear" w:color="auto" w:fill="auto"/>
            <w:vAlign w:val="bottom"/>
            <w:hideMark/>
          </w:tcPr>
          <w:p w14:paraId="2994C0EC" w14:textId="77777777" w:rsidR="00F410B5" w:rsidRPr="00091811" w:rsidRDefault="00F410B5" w:rsidP="00091811">
            <w:pPr>
              <w:pStyle w:val="R"/>
              <w:rPr>
                <w:rtl/>
              </w:rPr>
            </w:pPr>
            <w:r w:rsidRPr="00091811">
              <w:rPr>
                <w:rFonts w:hint="cs"/>
                <w:rtl/>
              </w:rPr>
              <w:t>750</w:t>
            </w:r>
          </w:p>
        </w:tc>
        <w:tc>
          <w:tcPr>
            <w:tcW w:w="0" w:type="auto"/>
            <w:shd w:val="clear" w:color="auto" w:fill="auto"/>
            <w:vAlign w:val="bottom"/>
            <w:hideMark/>
          </w:tcPr>
          <w:p w14:paraId="4AB9F40D" w14:textId="77777777" w:rsidR="00F410B5" w:rsidRPr="00091811" w:rsidRDefault="00F410B5" w:rsidP="00091811">
            <w:pPr>
              <w:pStyle w:val="R"/>
              <w:rPr>
                <w:rtl/>
              </w:rPr>
            </w:pPr>
            <w:r w:rsidRPr="00091811">
              <w:rPr>
                <w:rFonts w:hint="cs"/>
                <w:rtl/>
              </w:rPr>
              <w:t>10,500</w:t>
            </w:r>
          </w:p>
        </w:tc>
      </w:tr>
      <w:tr w:rsidR="00F410B5" w:rsidRPr="00215141" w14:paraId="6B371A3A" w14:textId="77777777" w:rsidTr="00E645E9">
        <w:trPr>
          <w:trHeight w:val="831"/>
          <w:jc w:val="center"/>
        </w:trPr>
        <w:tc>
          <w:tcPr>
            <w:tcW w:w="0" w:type="auto"/>
            <w:shd w:val="clear" w:color="auto" w:fill="auto"/>
            <w:vAlign w:val="bottom"/>
            <w:hideMark/>
          </w:tcPr>
          <w:p w14:paraId="245F056F" w14:textId="77777777" w:rsidR="00F410B5" w:rsidRPr="00091811" w:rsidRDefault="00F410B5" w:rsidP="00091811">
            <w:pPr>
              <w:pStyle w:val="B"/>
              <w:rPr>
                <w:szCs w:val="20"/>
                <w:rtl/>
              </w:rPr>
            </w:pPr>
            <w:r w:rsidRPr="00091811">
              <w:rPr>
                <w:rFonts w:hint="cs"/>
                <w:szCs w:val="20"/>
                <w:rtl/>
              </w:rPr>
              <w:t>חריגה ממקום הפעילות</w:t>
            </w:r>
          </w:p>
        </w:tc>
        <w:tc>
          <w:tcPr>
            <w:tcW w:w="0" w:type="auto"/>
            <w:shd w:val="clear" w:color="auto" w:fill="auto"/>
            <w:vAlign w:val="bottom"/>
            <w:hideMark/>
          </w:tcPr>
          <w:p w14:paraId="6C602FF0" w14:textId="77777777" w:rsidR="00F410B5" w:rsidRPr="00091811" w:rsidRDefault="00F410B5" w:rsidP="00091811">
            <w:pPr>
              <w:pStyle w:val="R"/>
              <w:rPr>
                <w:rtl/>
              </w:rPr>
            </w:pPr>
            <w:r w:rsidRPr="00091811">
              <w:rPr>
                <w:rFonts w:hint="cs"/>
                <w:rtl/>
              </w:rPr>
              <w:t>(מחוז מרכז) מאי עד אוגוסט 2019</w:t>
            </w:r>
          </w:p>
        </w:tc>
        <w:tc>
          <w:tcPr>
            <w:tcW w:w="0" w:type="auto"/>
            <w:shd w:val="clear" w:color="auto" w:fill="auto"/>
            <w:vAlign w:val="bottom"/>
            <w:hideMark/>
          </w:tcPr>
          <w:p w14:paraId="411C085E" w14:textId="77777777" w:rsidR="00F410B5" w:rsidRPr="00091811" w:rsidRDefault="00F410B5" w:rsidP="00091811">
            <w:pPr>
              <w:pStyle w:val="R"/>
              <w:rPr>
                <w:rtl/>
              </w:rPr>
            </w:pPr>
            <w:r w:rsidRPr="00091811">
              <w:rPr>
                <w:rFonts w:hint="cs"/>
                <w:rtl/>
              </w:rPr>
              <w:t>34</w:t>
            </w:r>
          </w:p>
        </w:tc>
        <w:tc>
          <w:tcPr>
            <w:tcW w:w="0" w:type="auto"/>
            <w:shd w:val="clear" w:color="auto" w:fill="auto"/>
            <w:vAlign w:val="bottom"/>
            <w:hideMark/>
          </w:tcPr>
          <w:p w14:paraId="6B79D37D" w14:textId="77777777" w:rsidR="00F410B5" w:rsidRPr="00091811" w:rsidRDefault="00F410B5" w:rsidP="00091811">
            <w:pPr>
              <w:pStyle w:val="R"/>
              <w:rPr>
                <w:rtl/>
              </w:rPr>
            </w:pPr>
            <w:r w:rsidRPr="00091811">
              <w:rPr>
                <w:rFonts w:hint="cs"/>
                <w:rtl/>
              </w:rPr>
              <w:t>750</w:t>
            </w:r>
          </w:p>
        </w:tc>
        <w:tc>
          <w:tcPr>
            <w:tcW w:w="0" w:type="auto"/>
            <w:shd w:val="clear" w:color="auto" w:fill="auto"/>
            <w:vAlign w:val="bottom"/>
            <w:hideMark/>
          </w:tcPr>
          <w:p w14:paraId="3BB35E58" w14:textId="77777777" w:rsidR="00F410B5" w:rsidRPr="00091811" w:rsidRDefault="00F410B5" w:rsidP="00091811">
            <w:pPr>
              <w:pStyle w:val="R"/>
              <w:rPr>
                <w:rtl/>
              </w:rPr>
            </w:pPr>
            <w:r w:rsidRPr="00091811">
              <w:rPr>
                <w:rFonts w:hint="cs"/>
                <w:rtl/>
              </w:rPr>
              <w:t>25,500</w:t>
            </w:r>
          </w:p>
        </w:tc>
      </w:tr>
      <w:tr w:rsidR="00F410B5" w:rsidRPr="00215141" w14:paraId="5B864596" w14:textId="77777777" w:rsidTr="00E645E9">
        <w:trPr>
          <w:trHeight w:val="780"/>
          <w:jc w:val="center"/>
        </w:trPr>
        <w:tc>
          <w:tcPr>
            <w:tcW w:w="0" w:type="auto"/>
            <w:shd w:val="clear" w:color="auto" w:fill="auto"/>
            <w:vAlign w:val="bottom"/>
            <w:hideMark/>
          </w:tcPr>
          <w:p w14:paraId="3BF60F1E" w14:textId="77777777" w:rsidR="00F410B5" w:rsidRPr="00091811" w:rsidRDefault="00F410B5" w:rsidP="00091811">
            <w:pPr>
              <w:pStyle w:val="B"/>
              <w:rPr>
                <w:szCs w:val="20"/>
                <w:rtl/>
              </w:rPr>
            </w:pPr>
            <w:r w:rsidRPr="00091811">
              <w:rPr>
                <w:rFonts w:hint="cs"/>
                <w:szCs w:val="20"/>
                <w:rtl/>
              </w:rPr>
              <w:t>חריגה במספר המשתתפים המזערי (בפעילות שבת)</w:t>
            </w:r>
          </w:p>
        </w:tc>
        <w:tc>
          <w:tcPr>
            <w:tcW w:w="0" w:type="auto"/>
            <w:shd w:val="clear" w:color="auto" w:fill="auto"/>
            <w:vAlign w:val="bottom"/>
            <w:hideMark/>
          </w:tcPr>
          <w:p w14:paraId="69AEC90A" w14:textId="77777777" w:rsidR="00F410B5" w:rsidRPr="00091811" w:rsidRDefault="00F410B5" w:rsidP="00091811">
            <w:pPr>
              <w:pStyle w:val="R"/>
              <w:rPr>
                <w:rtl/>
              </w:rPr>
            </w:pPr>
            <w:r w:rsidRPr="00091811">
              <w:rPr>
                <w:rFonts w:hint="cs"/>
                <w:rtl/>
              </w:rPr>
              <w:t>יוני עד אוגוסט 2018 (מחוז צפון)</w:t>
            </w:r>
          </w:p>
        </w:tc>
        <w:tc>
          <w:tcPr>
            <w:tcW w:w="0" w:type="auto"/>
            <w:shd w:val="clear" w:color="auto" w:fill="auto"/>
            <w:vAlign w:val="bottom"/>
            <w:hideMark/>
          </w:tcPr>
          <w:p w14:paraId="716367FC" w14:textId="77777777" w:rsidR="00F410B5" w:rsidRPr="00091811" w:rsidRDefault="00F410B5" w:rsidP="00091811">
            <w:pPr>
              <w:pStyle w:val="R"/>
              <w:rPr>
                <w:rtl/>
              </w:rPr>
            </w:pPr>
            <w:r w:rsidRPr="00091811">
              <w:rPr>
                <w:rFonts w:hint="cs"/>
                <w:rtl/>
              </w:rPr>
              <w:t>5</w:t>
            </w:r>
          </w:p>
        </w:tc>
        <w:tc>
          <w:tcPr>
            <w:tcW w:w="0" w:type="auto"/>
            <w:shd w:val="clear" w:color="auto" w:fill="auto"/>
            <w:vAlign w:val="bottom"/>
            <w:hideMark/>
          </w:tcPr>
          <w:p w14:paraId="0D992935" w14:textId="77777777" w:rsidR="00F410B5" w:rsidRPr="00091811" w:rsidRDefault="00F410B5" w:rsidP="00091811">
            <w:pPr>
              <w:pStyle w:val="R"/>
              <w:rPr>
                <w:rtl/>
              </w:rPr>
            </w:pPr>
            <w:r w:rsidRPr="00091811">
              <w:rPr>
                <w:rFonts w:hint="cs"/>
                <w:rtl/>
              </w:rPr>
              <w:t>5,000</w:t>
            </w:r>
          </w:p>
        </w:tc>
        <w:tc>
          <w:tcPr>
            <w:tcW w:w="0" w:type="auto"/>
            <w:shd w:val="clear" w:color="auto" w:fill="auto"/>
            <w:vAlign w:val="bottom"/>
            <w:hideMark/>
          </w:tcPr>
          <w:p w14:paraId="47CE9711" w14:textId="77777777" w:rsidR="00F410B5" w:rsidRPr="00091811" w:rsidRDefault="00F410B5" w:rsidP="00091811">
            <w:pPr>
              <w:pStyle w:val="R"/>
              <w:rPr>
                <w:rtl/>
              </w:rPr>
            </w:pPr>
            <w:r w:rsidRPr="00091811">
              <w:rPr>
                <w:rFonts w:hint="cs"/>
                <w:rtl/>
              </w:rPr>
              <w:t>25,000</w:t>
            </w:r>
          </w:p>
        </w:tc>
      </w:tr>
      <w:tr w:rsidR="00F410B5" w:rsidRPr="00215141" w14:paraId="7BC86B21" w14:textId="77777777" w:rsidTr="00E645E9">
        <w:trPr>
          <w:trHeight w:val="780"/>
          <w:jc w:val="center"/>
        </w:trPr>
        <w:tc>
          <w:tcPr>
            <w:tcW w:w="0" w:type="auto"/>
            <w:shd w:val="clear" w:color="auto" w:fill="auto"/>
            <w:vAlign w:val="bottom"/>
            <w:hideMark/>
          </w:tcPr>
          <w:p w14:paraId="4928603C" w14:textId="77777777" w:rsidR="00F410B5" w:rsidRPr="00091811" w:rsidRDefault="00F410B5" w:rsidP="00091811">
            <w:pPr>
              <w:pStyle w:val="B"/>
              <w:rPr>
                <w:szCs w:val="20"/>
                <w:rtl/>
              </w:rPr>
            </w:pPr>
            <w:r w:rsidRPr="00091811">
              <w:rPr>
                <w:rFonts w:hint="cs"/>
                <w:szCs w:val="20"/>
                <w:rtl/>
              </w:rPr>
              <w:lastRenderedPageBreak/>
              <w:t>חריגה במספר המשתתפים המזערי (בסדנה)</w:t>
            </w:r>
          </w:p>
        </w:tc>
        <w:tc>
          <w:tcPr>
            <w:tcW w:w="0" w:type="auto"/>
            <w:shd w:val="clear" w:color="auto" w:fill="auto"/>
            <w:vAlign w:val="bottom"/>
            <w:hideMark/>
          </w:tcPr>
          <w:p w14:paraId="2D00C859" w14:textId="77777777" w:rsidR="00F410B5" w:rsidRPr="00091811" w:rsidRDefault="00F410B5" w:rsidP="00091811">
            <w:pPr>
              <w:pStyle w:val="R"/>
              <w:rPr>
                <w:rtl/>
              </w:rPr>
            </w:pPr>
            <w:r w:rsidRPr="00091811">
              <w:rPr>
                <w:rFonts w:hint="cs"/>
                <w:rtl/>
              </w:rPr>
              <w:t>יוני עד אוגוסט 2018 (מחוז צפון)</w:t>
            </w:r>
          </w:p>
        </w:tc>
        <w:tc>
          <w:tcPr>
            <w:tcW w:w="0" w:type="auto"/>
            <w:shd w:val="clear" w:color="auto" w:fill="auto"/>
            <w:vAlign w:val="bottom"/>
            <w:hideMark/>
          </w:tcPr>
          <w:p w14:paraId="1212BD0D" w14:textId="77777777" w:rsidR="00F410B5" w:rsidRPr="00091811" w:rsidRDefault="00F410B5" w:rsidP="00091811">
            <w:pPr>
              <w:pStyle w:val="R"/>
              <w:rPr>
                <w:rtl/>
              </w:rPr>
            </w:pPr>
            <w:r w:rsidRPr="00091811">
              <w:rPr>
                <w:rFonts w:hint="cs"/>
                <w:rtl/>
              </w:rPr>
              <w:t>1</w:t>
            </w:r>
          </w:p>
        </w:tc>
        <w:tc>
          <w:tcPr>
            <w:tcW w:w="0" w:type="auto"/>
            <w:shd w:val="clear" w:color="auto" w:fill="auto"/>
            <w:vAlign w:val="bottom"/>
            <w:hideMark/>
          </w:tcPr>
          <w:p w14:paraId="73EB5078" w14:textId="77777777" w:rsidR="00F410B5" w:rsidRPr="00091811" w:rsidRDefault="00F410B5" w:rsidP="00091811">
            <w:pPr>
              <w:pStyle w:val="R"/>
              <w:rPr>
                <w:rtl/>
              </w:rPr>
            </w:pPr>
            <w:r w:rsidRPr="00091811">
              <w:rPr>
                <w:rFonts w:hint="cs"/>
                <w:rtl/>
              </w:rPr>
              <w:t>714</w:t>
            </w:r>
          </w:p>
        </w:tc>
        <w:tc>
          <w:tcPr>
            <w:tcW w:w="0" w:type="auto"/>
            <w:shd w:val="clear" w:color="auto" w:fill="auto"/>
            <w:vAlign w:val="bottom"/>
            <w:hideMark/>
          </w:tcPr>
          <w:p w14:paraId="257B0701" w14:textId="77777777" w:rsidR="00F410B5" w:rsidRPr="00091811" w:rsidRDefault="00F410B5" w:rsidP="00091811">
            <w:pPr>
              <w:pStyle w:val="R"/>
              <w:rPr>
                <w:rtl/>
              </w:rPr>
            </w:pPr>
            <w:r w:rsidRPr="00091811">
              <w:rPr>
                <w:rFonts w:hint="cs"/>
                <w:rtl/>
              </w:rPr>
              <w:t>714</w:t>
            </w:r>
          </w:p>
        </w:tc>
      </w:tr>
      <w:tr w:rsidR="00F410B5" w:rsidRPr="00215141" w14:paraId="3C174CF4" w14:textId="77777777" w:rsidTr="00091811">
        <w:trPr>
          <w:trHeight w:val="300"/>
          <w:jc w:val="center"/>
        </w:trPr>
        <w:tc>
          <w:tcPr>
            <w:tcW w:w="0" w:type="auto"/>
            <w:shd w:val="clear" w:color="auto" w:fill="C6D9F1"/>
            <w:vAlign w:val="bottom"/>
            <w:hideMark/>
          </w:tcPr>
          <w:p w14:paraId="52C2D2EA" w14:textId="77777777" w:rsidR="00F410B5" w:rsidRPr="00091811" w:rsidRDefault="00F410B5" w:rsidP="00091811">
            <w:pPr>
              <w:pStyle w:val="B"/>
              <w:rPr>
                <w:szCs w:val="20"/>
                <w:rtl/>
              </w:rPr>
            </w:pPr>
            <w:r w:rsidRPr="00091811">
              <w:rPr>
                <w:rFonts w:hint="cs"/>
                <w:szCs w:val="20"/>
                <w:rtl/>
              </w:rPr>
              <w:t>סה"כ</w:t>
            </w:r>
          </w:p>
        </w:tc>
        <w:tc>
          <w:tcPr>
            <w:tcW w:w="0" w:type="auto"/>
            <w:shd w:val="clear" w:color="auto" w:fill="C6D9F1"/>
            <w:vAlign w:val="bottom"/>
            <w:hideMark/>
          </w:tcPr>
          <w:p w14:paraId="172233A7" w14:textId="77777777" w:rsidR="00F410B5" w:rsidRPr="00091811" w:rsidRDefault="00F410B5" w:rsidP="00091811">
            <w:pPr>
              <w:pStyle w:val="B"/>
              <w:rPr>
                <w:szCs w:val="20"/>
                <w:rtl/>
              </w:rPr>
            </w:pPr>
            <w:r w:rsidRPr="00091811">
              <w:rPr>
                <w:rFonts w:hint="cs"/>
                <w:szCs w:val="20"/>
                <w:rtl/>
              </w:rPr>
              <w:t> </w:t>
            </w:r>
          </w:p>
        </w:tc>
        <w:tc>
          <w:tcPr>
            <w:tcW w:w="0" w:type="auto"/>
            <w:shd w:val="clear" w:color="auto" w:fill="C6D9F1"/>
            <w:vAlign w:val="bottom"/>
            <w:hideMark/>
          </w:tcPr>
          <w:p w14:paraId="16243C93" w14:textId="77777777" w:rsidR="00F410B5" w:rsidRPr="00091811" w:rsidRDefault="00F410B5" w:rsidP="00091811">
            <w:pPr>
              <w:pStyle w:val="B"/>
              <w:rPr>
                <w:szCs w:val="20"/>
                <w:rtl/>
              </w:rPr>
            </w:pPr>
          </w:p>
        </w:tc>
        <w:tc>
          <w:tcPr>
            <w:tcW w:w="0" w:type="auto"/>
            <w:shd w:val="clear" w:color="auto" w:fill="C6D9F1"/>
            <w:vAlign w:val="bottom"/>
            <w:hideMark/>
          </w:tcPr>
          <w:p w14:paraId="0734A202" w14:textId="77777777" w:rsidR="00F410B5" w:rsidRPr="00091811" w:rsidRDefault="00F410B5" w:rsidP="00091811">
            <w:pPr>
              <w:pStyle w:val="B"/>
              <w:rPr>
                <w:szCs w:val="20"/>
                <w:rtl/>
              </w:rPr>
            </w:pPr>
          </w:p>
        </w:tc>
        <w:tc>
          <w:tcPr>
            <w:tcW w:w="0" w:type="auto"/>
            <w:shd w:val="clear" w:color="auto" w:fill="C6D9F1"/>
            <w:vAlign w:val="bottom"/>
            <w:hideMark/>
          </w:tcPr>
          <w:p w14:paraId="0937C899" w14:textId="77777777" w:rsidR="00F410B5" w:rsidRPr="00091811" w:rsidRDefault="00F410B5" w:rsidP="00091811">
            <w:pPr>
              <w:pStyle w:val="B"/>
              <w:rPr>
                <w:szCs w:val="20"/>
                <w:rtl/>
              </w:rPr>
            </w:pPr>
            <w:r w:rsidRPr="00091811">
              <w:rPr>
                <w:rFonts w:hint="cs"/>
                <w:szCs w:val="20"/>
                <w:rtl/>
              </w:rPr>
              <w:t>61,714</w:t>
            </w:r>
          </w:p>
        </w:tc>
      </w:tr>
    </w:tbl>
    <w:p w14:paraId="64F00F65" w14:textId="77777777" w:rsidR="00F410B5" w:rsidRPr="00215141" w:rsidRDefault="00F410B5" w:rsidP="00F410B5">
      <w:pPr>
        <w:spacing w:line="269" w:lineRule="auto"/>
        <w:rPr>
          <w:rtl/>
        </w:rPr>
      </w:pPr>
    </w:p>
    <w:p w14:paraId="4A92AB70" w14:textId="77777777" w:rsidR="00F410B5" w:rsidRPr="00215141" w:rsidRDefault="00F410B5" w:rsidP="00091811">
      <w:pPr>
        <w:pStyle w:val="af4"/>
        <w:rPr>
          <w:rtl/>
        </w:rPr>
      </w:pPr>
      <w:r w:rsidRPr="00215141">
        <w:rPr>
          <w:rFonts w:hint="eastAsia"/>
          <w:rtl/>
        </w:rPr>
        <w:t>מלוח</w:t>
      </w:r>
      <w:r w:rsidRPr="00215141">
        <w:rPr>
          <w:rtl/>
        </w:rPr>
        <w:t xml:space="preserve"> </w:t>
      </w:r>
      <w:r>
        <w:rPr>
          <w:rFonts w:hint="cs"/>
          <w:rtl/>
        </w:rPr>
        <w:t>7</w:t>
      </w:r>
      <w:r w:rsidRPr="00215141">
        <w:rPr>
          <w:rFonts w:hint="cs"/>
          <w:rtl/>
        </w:rPr>
        <w:t xml:space="preserve"> </w:t>
      </w:r>
      <w:r w:rsidRPr="00215141">
        <w:rPr>
          <w:rFonts w:hint="eastAsia"/>
          <w:rtl/>
        </w:rPr>
        <w:t>עולה</w:t>
      </w:r>
      <w:r w:rsidRPr="00215141">
        <w:rPr>
          <w:rtl/>
        </w:rPr>
        <w:t xml:space="preserve"> </w:t>
      </w:r>
      <w:r w:rsidRPr="00215141">
        <w:rPr>
          <w:rFonts w:hint="eastAsia"/>
          <w:rtl/>
        </w:rPr>
        <w:t>כי</w:t>
      </w:r>
      <w:r w:rsidRPr="00215141">
        <w:rPr>
          <w:rFonts w:hint="cs"/>
          <w:rtl/>
        </w:rPr>
        <w:t xml:space="preserve"> בחודשים שנבדקו שילם האגף עבור פעילויות שלא תאמו את תנאי ההסכם. </w:t>
      </w:r>
    </w:p>
    <w:p w14:paraId="44893307" w14:textId="77777777" w:rsidR="00F410B5" w:rsidRPr="00215141" w:rsidRDefault="00F410B5" w:rsidP="00091811">
      <w:pPr>
        <w:pStyle w:val="100"/>
        <w:rPr>
          <w:rtl/>
        </w:rPr>
      </w:pPr>
      <w:r w:rsidRPr="00215141">
        <w:rPr>
          <w:rFonts w:hint="eastAsia"/>
          <w:rtl/>
        </w:rPr>
        <w:t>בתגובת</w:t>
      </w:r>
      <w:r w:rsidRPr="00215141">
        <w:rPr>
          <w:rtl/>
        </w:rPr>
        <w:t xml:space="preserve"> המשרד נמסר כי במרבית המקרים מדובר בשינויים </w:t>
      </w:r>
      <w:r w:rsidRPr="00215141">
        <w:rPr>
          <w:rFonts w:hint="eastAsia"/>
          <w:rtl/>
        </w:rPr>
        <w:t>שנעשו</w:t>
      </w:r>
      <w:r w:rsidRPr="00215141">
        <w:rPr>
          <w:rtl/>
        </w:rPr>
        <w:t xml:space="preserve"> </w:t>
      </w:r>
      <w:r w:rsidRPr="00215141">
        <w:rPr>
          <w:rFonts w:hint="eastAsia"/>
          <w:rtl/>
        </w:rPr>
        <w:t>במודע</w:t>
      </w:r>
      <w:r w:rsidRPr="00215141">
        <w:rPr>
          <w:rtl/>
        </w:rPr>
        <w:t xml:space="preserve"> </w:t>
      </w:r>
      <w:r w:rsidRPr="00215141">
        <w:rPr>
          <w:rFonts w:hint="eastAsia"/>
          <w:rtl/>
        </w:rPr>
        <w:t>כתוצאה</w:t>
      </w:r>
      <w:r w:rsidRPr="00215141">
        <w:rPr>
          <w:rtl/>
        </w:rPr>
        <w:t xml:space="preserve"> </w:t>
      </w:r>
      <w:r w:rsidRPr="00215141">
        <w:rPr>
          <w:rFonts w:hint="eastAsia"/>
          <w:rtl/>
        </w:rPr>
        <w:t>מצרכים</w:t>
      </w:r>
      <w:r w:rsidRPr="00215141">
        <w:rPr>
          <w:rtl/>
        </w:rPr>
        <w:t xml:space="preserve"> </w:t>
      </w:r>
      <w:r w:rsidRPr="00215141">
        <w:rPr>
          <w:rFonts w:hint="eastAsia"/>
          <w:rtl/>
        </w:rPr>
        <w:t>שעלו</w:t>
      </w:r>
      <w:r w:rsidRPr="00215141">
        <w:rPr>
          <w:rtl/>
        </w:rPr>
        <w:t xml:space="preserve"> </w:t>
      </w:r>
      <w:r w:rsidRPr="00215141">
        <w:rPr>
          <w:rFonts w:hint="eastAsia"/>
          <w:rtl/>
        </w:rPr>
        <w:t>מן</w:t>
      </w:r>
      <w:r w:rsidRPr="00215141">
        <w:rPr>
          <w:rtl/>
        </w:rPr>
        <w:t xml:space="preserve"> </w:t>
      </w:r>
      <w:r w:rsidRPr="00215141">
        <w:rPr>
          <w:rFonts w:hint="eastAsia"/>
          <w:rtl/>
        </w:rPr>
        <w:t>השטח</w:t>
      </w:r>
      <w:r w:rsidRPr="00215141">
        <w:rPr>
          <w:rtl/>
        </w:rPr>
        <w:t xml:space="preserve">. המשרד יפיק את הלקחים לגבי </w:t>
      </w:r>
      <w:r w:rsidRPr="00215141">
        <w:rPr>
          <w:rFonts w:hint="cs"/>
          <w:rtl/>
        </w:rPr>
        <w:t>ההליך והאישורים הנדרשים</w:t>
      </w:r>
      <w:r w:rsidRPr="00215141">
        <w:rPr>
          <w:rtl/>
        </w:rPr>
        <w:t xml:space="preserve"> ביחידה המקצועית ובוועדת המכרזים, לאישור התאמות ושינויים בהתקשרויות.</w:t>
      </w:r>
    </w:p>
    <w:p w14:paraId="2519AC62" w14:textId="77777777" w:rsidR="00F410B5" w:rsidRPr="00215141" w:rsidRDefault="00F410B5" w:rsidP="00091811">
      <w:pPr>
        <w:pStyle w:val="af4"/>
        <w:rPr>
          <w:rtl/>
        </w:rPr>
      </w:pPr>
      <w:r w:rsidRPr="00215141">
        <w:rPr>
          <w:rFonts w:hint="cs"/>
          <w:rtl/>
        </w:rPr>
        <w:t>מוצע שהאגף יגבש מנגנון בקרה על התשלומים לעמותות ועל הפעילויות שלהן בהתאם להסכמים שחתם איתן.</w:t>
      </w:r>
    </w:p>
    <w:p w14:paraId="6E011220" w14:textId="77777777" w:rsidR="00F410B5" w:rsidRPr="00215141" w:rsidRDefault="00F410B5" w:rsidP="00091811">
      <w:pPr>
        <w:pStyle w:val="316"/>
        <w:rPr>
          <w:rtl/>
        </w:rPr>
      </w:pPr>
      <w:bookmarkStart w:id="34" w:name="_Toc28509969"/>
      <w:r w:rsidRPr="00215141">
        <w:rPr>
          <w:rFonts w:hint="cs"/>
          <w:rtl/>
        </w:rPr>
        <w:t>התקשרויות בפטור ממכרז לצורך בדיקות היתכנות (פיילוט)</w:t>
      </w:r>
      <w:bookmarkEnd w:id="34"/>
    </w:p>
    <w:p w14:paraId="28EF99E8" w14:textId="77777777" w:rsidR="00F410B5" w:rsidRPr="00215141" w:rsidRDefault="00F410B5" w:rsidP="00091811">
      <w:pPr>
        <w:pStyle w:val="100"/>
        <w:rPr>
          <w:rtl/>
        </w:rPr>
      </w:pPr>
      <w:r w:rsidRPr="00215141">
        <w:rPr>
          <w:rFonts w:hint="cs"/>
          <w:rtl/>
        </w:rPr>
        <w:t xml:space="preserve">כאמור, משרד מבקר המדינה בדק כמחצית (17 מ-35) מההתקשרויות בפטור ממכרז שעשה האגף על פי התקנה - התקשרויות בסכומים שבין 10,001 ש"ח לבין 50,000 ש"ח. ההתקשרויות בוצעו בשנים 2015 עד 2018. מנהל האגף הגדיר 16 מהן כבדיקות היתכנות; הוא קבע כי מטרתן </w:t>
      </w:r>
      <w:r w:rsidRPr="00215141">
        <w:rPr>
          <w:rFonts w:asciiTheme="minorHAnsi" w:hAnsiTheme="minorHAnsi" w:hint="cs"/>
          <w:rtl/>
        </w:rPr>
        <w:t>לבחון את "מידת האפקטיביות" של הפעילות.</w:t>
      </w:r>
    </w:p>
    <w:p w14:paraId="39313D1A" w14:textId="77777777" w:rsidR="00F410B5" w:rsidRPr="00215141" w:rsidRDefault="00F410B5" w:rsidP="00091811">
      <w:pPr>
        <w:pStyle w:val="100"/>
        <w:rPr>
          <w:rFonts w:asciiTheme="minorHAnsi" w:hAnsiTheme="minorHAnsi"/>
          <w:rtl/>
        </w:rPr>
      </w:pPr>
      <w:r w:rsidRPr="00215141">
        <w:rPr>
          <w:rFonts w:asciiTheme="minorHAnsi" w:hAnsiTheme="minorHAnsi" w:hint="cs"/>
          <w:rtl/>
        </w:rPr>
        <w:t xml:space="preserve">תכלית בדיקת ההיתכנות היא לבדוק את הפוטנציאל להשגת מטרה של פעילות מסוימת. לשם כך, עם סיום בדיקת ההיתכנות יש לבצע הליך של הפקת לקחים והסקת מסקנות, שיביא לגיבוש המלצות להמשך, למשל: האם יש להמשיך ולקיים את סוג הפעילות שנבדקה; האם יש לשנות את אופן ביצוע הפעילות או לעדכנה; האם יש צורך לבצע בדיקות נוספות על מנת לקבל החלטה סופית בעניין ההיתכנות לביצוע הפעילות וכדומה. </w:t>
      </w:r>
    </w:p>
    <w:p w14:paraId="59131040" w14:textId="77777777" w:rsidR="00F410B5" w:rsidRPr="00215141" w:rsidRDefault="00F410B5" w:rsidP="00091811">
      <w:pPr>
        <w:pStyle w:val="100"/>
        <w:rPr>
          <w:rFonts w:asciiTheme="minorHAnsi" w:hAnsiTheme="minorHAnsi"/>
          <w:rtl/>
        </w:rPr>
      </w:pPr>
      <w:r w:rsidRPr="00215141">
        <w:rPr>
          <w:rFonts w:asciiTheme="minorHAnsi" w:hAnsiTheme="minorHAnsi" w:hint="cs"/>
          <w:rtl/>
        </w:rPr>
        <w:t>משרד מבקר המדינה בדק את הליכי ההתקשרויות לבדיקות ההיתכנות שביצע האגף, את הלקחים שהפיק מהן ואת הטמעת הלקחים שעלו בבדיקות ההיתכנות. להלן הממצאים:</w:t>
      </w:r>
    </w:p>
    <w:p w14:paraId="3C29257B" w14:textId="77777777" w:rsidR="00F410B5" w:rsidRPr="00215141" w:rsidRDefault="00F410B5" w:rsidP="00A0287D">
      <w:pPr>
        <w:pStyle w:val="100"/>
      </w:pPr>
      <w:r w:rsidRPr="00A0287D">
        <w:rPr>
          <w:rStyle w:val="Heading7Char"/>
          <w:rFonts w:hint="cs"/>
          <w:color w:val="004E6C"/>
          <w:spacing w:val="0"/>
          <w:rtl/>
        </w:rPr>
        <w:t>אי-שימוש בתוצאות של בדיקות ההיתכנות</w:t>
      </w:r>
      <w:r w:rsidRPr="00A0287D">
        <w:rPr>
          <w:b/>
          <w:bCs/>
          <w:color w:val="004E6C"/>
          <w:rtl/>
        </w:rPr>
        <w:t>:</w:t>
      </w:r>
      <w:r w:rsidRPr="00A0287D">
        <w:rPr>
          <w:rFonts w:hint="cs"/>
          <w:color w:val="004E6C"/>
          <w:rtl/>
        </w:rPr>
        <w:t xml:space="preserve"> </w:t>
      </w:r>
      <w:r w:rsidRPr="00215141">
        <w:rPr>
          <w:rFonts w:hint="cs"/>
          <w:rtl/>
        </w:rPr>
        <w:t>משרד מבקר המדינה בדק אם בוצע תהליך סדור וכתוב של הסקת מסקנות והפקת לקחים ואם תועדה עבודת המטה שנעשתה על בסיס הבדיקה.</w:t>
      </w:r>
    </w:p>
    <w:p w14:paraId="526B343D" w14:textId="77777777" w:rsidR="00F410B5" w:rsidRPr="00215141" w:rsidRDefault="00F410B5" w:rsidP="00A0287D">
      <w:pPr>
        <w:pStyle w:val="af4"/>
        <w:rPr>
          <w:rtl/>
        </w:rPr>
      </w:pPr>
      <w:r w:rsidRPr="00215141">
        <w:rPr>
          <w:rFonts w:hint="eastAsia"/>
          <w:rtl/>
        </w:rPr>
        <w:lastRenderedPageBreak/>
        <w:t>נמצא</w:t>
      </w:r>
      <w:r w:rsidRPr="00215141">
        <w:rPr>
          <w:rtl/>
        </w:rPr>
        <w:t xml:space="preserve"> כי </w:t>
      </w:r>
      <w:r w:rsidRPr="00215141">
        <w:rPr>
          <w:rFonts w:hint="cs"/>
          <w:rtl/>
        </w:rPr>
        <w:t>האגף</w:t>
      </w:r>
      <w:r w:rsidRPr="00215141">
        <w:rPr>
          <w:rtl/>
        </w:rPr>
        <w:t xml:space="preserve"> לא </w:t>
      </w:r>
      <w:r w:rsidRPr="00215141">
        <w:rPr>
          <w:rFonts w:hint="cs"/>
          <w:rtl/>
        </w:rPr>
        <w:t xml:space="preserve">קיים, </w:t>
      </w:r>
      <w:r>
        <w:rPr>
          <w:rFonts w:hint="cs"/>
          <w:rtl/>
        </w:rPr>
        <w:t>ל</w:t>
      </w:r>
      <w:r w:rsidRPr="00215141">
        <w:rPr>
          <w:rFonts w:hint="cs"/>
          <w:rtl/>
        </w:rPr>
        <w:t>מלוא בדיקות הה</w:t>
      </w:r>
      <w:r>
        <w:rPr>
          <w:rFonts w:hint="cs"/>
          <w:rtl/>
        </w:rPr>
        <w:t>י</w:t>
      </w:r>
      <w:r w:rsidRPr="00215141">
        <w:rPr>
          <w:rFonts w:hint="cs"/>
          <w:rtl/>
        </w:rPr>
        <w:t xml:space="preserve">תכנות, הליך סדור ומתועד </w:t>
      </w:r>
      <w:r w:rsidRPr="00215141">
        <w:rPr>
          <w:rFonts w:hint="eastAsia"/>
          <w:rtl/>
        </w:rPr>
        <w:t>לצורך</w:t>
      </w:r>
      <w:r w:rsidRPr="00215141">
        <w:rPr>
          <w:rtl/>
        </w:rPr>
        <w:t xml:space="preserve"> </w:t>
      </w:r>
      <w:r w:rsidRPr="00215141">
        <w:rPr>
          <w:rFonts w:hint="eastAsia"/>
          <w:rtl/>
        </w:rPr>
        <w:t>בחינת</w:t>
      </w:r>
      <w:r w:rsidRPr="00215141">
        <w:rPr>
          <w:rtl/>
        </w:rPr>
        <w:t xml:space="preserve"> </w:t>
      </w:r>
      <w:r w:rsidRPr="00215141">
        <w:rPr>
          <w:rFonts w:hint="eastAsia"/>
          <w:rtl/>
        </w:rPr>
        <w:t>היעילות</w:t>
      </w:r>
      <w:r w:rsidRPr="00215141">
        <w:rPr>
          <w:rtl/>
        </w:rPr>
        <w:t xml:space="preserve"> </w:t>
      </w:r>
      <w:r w:rsidRPr="00215141">
        <w:rPr>
          <w:rFonts w:hint="eastAsia"/>
          <w:rtl/>
        </w:rPr>
        <w:t>והמועילות</w:t>
      </w:r>
      <w:r w:rsidRPr="00215141">
        <w:rPr>
          <w:rtl/>
        </w:rPr>
        <w:t xml:space="preserve"> </w:t>
      </w:r>
      <w:r w:rsidRPr="00215141">
        <w:rPr>
          <w:rFonts w:hint="eastAsia"/>
          <w:rtl/>
        </w:rPr>
        <w:t>של</w:t>
      </w:r>
      <w:r w:rsidRPr="00215141">
        <w:rPr>
          <w:rtl/>
        </w:rPr>
        <w:t xml:space="preserve"> </w:t>
      </w:r>
      <w:r w:rsidRPr="00215141">
        <w:rPr>
          <w:rFonts w:hint="eastAsia"/>
          <w:rtl/>
        </w:rPr>
        <w:t>התוכניות</w:t>
      </w:r>
      <w:r w:rsidRPr="00215141">
        <w:rPr>
          <w:rtl/>
        </w:rPr>
        <w:t xml:space="preserve"> </w:t>
      </w:r>
      <w:r w:rsidRPr="00215141">
        <w:rPr>
          <w:rFonts w:hint="eastAsia"/>
          <w:rtl/>
        </w:rPr>
        <w:t>ולצורך</w:t>
      </w:r>
      <w:r w:rsidRPr="00215141">
        <w:rPr>
          <w:rtl/>
        </w:rPr>
        <w:t xml:space="preserve"> </w:t>
      </w:r>
      <w:r w:rsidRPr="00215141">
        <w:rPr>
          <w:rFonts w:hint="eastAsia"/>
          <w:rtl/>
        </w:rPr>
        <w:t>הטמעת</w:t>
      </w:r>
      <w:r w:rsidRPr="00215141">
        <w:rPr>
          <w:rtl/>
        </w:rPr>
        <w:t xml:space="preserve"> </w:t>
      </w:r>
      <w:r w:rsidRPr="00215141">
        <w:rPr>
          <w:rFonts w:hint="eastAsia"/>
          <w:rtl/>
        </w:rPr>
        <w:t>הלקחים</w:t>
      </w:r>
      <w:r w:rsidRPr="00215141">
        <w:rPr>
          <w:rtl/>
        </w:rPr>
        <w:t xml:space="preserve"> </w:t>
      </w:r>
      <w:r w:rsidRPr="00215141">
        <w:rPr>
          <w:rFonts w:hint="eastAsia"/>
          <w:rtl/>
        </w:rPr>
        <w:t>והמסקנות</w:t>
      </w:r>
      <w:r w:rsidRPr="00215141">
        <w:rPr>
          <w:rtl/>
        </w:rPr>
        <w:t xml:space="preserve"> </w:t>
      </w:r>
      <w:r w:rsidRPr="00215141">
        <w:rPr>
          <w:rFonts w:hint="eastAsia"/>
          <w:rtl/>
        </w:rPr>
        <w:t>בפרויקטים</w:t>
      </w:r>
      <w:r w:rsidRPr="00215141">
        <w:rPr>
          <w:rtl/>
        </w:rPr>
        <w:t xml:space="preserve"> </w:t>
      </w:r>
      <w:r w:rsidRPr="00215141">
        <w:rPr>
          <w:rFonts w:hint="eastAsia"/>
          <w:rtl/>
        </w:rPr>
        <w:t>עתידיים</w:t>
      </w:r>
      <w:r w:rsidRPr="00215141">
        <w:rPr>
          <w:rtl/>
        </w:rPr>
        <w:t>.</w:t>
      </w:r>
    </w:p>
    <w:p w14:paraId="5DC3C65E" w14:textId="77777777" w:rsidR="00F410B5" w:rsidRPr="00215141" w:rsidRDefault="00F410B5" w:rsidP="00A0287D">
      <w:pPr>
        <w:pStyle w:val="100"/>
        <w:rPr>
          <w:rtl/>
        </w:rPr>
      </w:pPr>
      <w:r w:rsidRPr="00215141">
        <w:rPr>
          <w:rFonts w:hint="cs"/>
          <w:rtl/>
        </w:rPr>
        <w:t xml:space="preserve">המשרד מסר בתגובתו כי תוצרי בדיקות היתכנות שימשו לשינויים בהפעלת פרויקטים שמפעיל האגף, </w:t>
      </w:r>
      <w:r w:rsidRPr="00215141">
        <w:rPr>
          <w:rFonts w:hint="eastAsia"/>
          <w:rtl/>
        </w:rPr>
        <w:t>אך</w:t>
      </w:r>
      <w:r w:rsidRPr="00215141">
        <w:rPr>
          <w:rtl/>
        </w:rPr>
        <w:t xml:space="preserve"> תיעוד ההליך כולל בעיקר </w:t>
      </w:r>
      <w:r w:rsidRPr="00215141">
        <w:rPr>
          <w:rFonts w:hint="cs"/>
          <w:rtl/>
        </w:rPr>
        <w:t xml:space="preserve">את </w:t>
      </w:r>
      <w:r w:rsidRPr="00215141">
        <w:rPr>
          <w:rtl/>
        </w:rPr>
        <w:t>מסקנות</w:t>
      </w:r>
      <w:r w:rsidRPr="00215141">
        <w:rPr>
          <w:rFonts w:hint="cs"/>
          <w:rtl/>
        </w:rPr>
        <w:t xml:space="preserve">יו. </w:t>
      </w:r>
      <w:r w:rsidRPr="00215141">
        <w:rPr>
          <w:rFonts w:hint="eastAsia"/>
          <w:rtl/>
        </w:rPr>
        <w:t>בתגובתו</w:t>
      </w:r>
      <w:r w:rsidRPr="00215141">
        <w:rPr>
          <w:rtl/>
        </w:rPr>
        <w:t xml:space="preserve"> הציג </w:t>
      </w:r>
      <w:r w:rsidRPr="00215141">
        <w:rPr>
          <w:rFonts w:hint="eastAsia"/>
          <w:rtl/>
        </w:rPr>
        <w:t>המשרד</w:t>
      </w:r>
      <w:r w:rsidRPr="00215141">
        <w:rPr>
          <w:rtl/>
        </w:rPr>
        <w:t xml:space="preserve"> תשע דוגמאות </w:t>
      </w:r>
      <w:r w:rsidRPr="00215141">
        <w:rPr>
          <w:rFonts w:hint="eastAsia"/>
          <w:rtl/>
        </w:rPr>
        <w:t>ליישום</w:t>
      </w:r>
      <w:r w:rsidRPr="00215141">
        <w:rPr>
          <w:rtl/>
        </w:rPr>
        <w:t xml:space="preserve"> בהמשך לאור ממצאי הפיילוט</w:t>
      </w:r>
      <w:r>
        <w:rPr>
          <w:rFonts w:hint="cs"/>
          <w:rtl/>
        </w:rPr>
        <w:t>.</w:t>
      </w:r>
      <w:r>
        <w:rPr>
          <w:rtl/>
        </w:rPr>
        <w:t xml:space="preserve"> </w:t>
      </w:r>
    </w:p>
    <w:p w14:paraId="58B85DC8" w14:textId="77777777" w:rsidR="00F410B5" w:rsidRDefault="00F410B5" w:rsidP="00A0287D">
      <w:pPr>
        <w:pStyle w:val="af4"/>
        <w:rPr>
          <w:rtl/>
        </w:rPr>
      </w:pPr>
      <w:r w:rsidRPr="00215141">
        <w:rPr>
          <w:rFonts w:hint="cs"/>
          <w:rtl/>
        </w:rPr>
        <w:t xml:space="preserve">על מנת למצות את התכלית של בדיקות ההיתכנות ראוי שהאגף ישקול לקבוע מנגנון סדור ומתועד להפקת לקחים והסקת מסקנות, אשר יסייע בהחלטתו אם יש להמשיך באותה התקשרות ואף להרחיבה </w:t>
      </w:r>
      <w:r w:rsidRPr="00215141">
        <w:rPr>
          <w:rFonts w:hint="eastAsia"/>
          <w:rtl/>
        </w:rPr>
        <w:t>ומה</w:t>
      </w:r>
      <w:r w:rsidRPr="00215141">
        <w:rPr>
          <w:rtl/>
        </w:rPr>
        <w:t xml:space="preserve"> </w:t>
      </w:r>
      <w:r w:rsidRPr="00215141">
        <w:rPr>
          <w:rFonts w:hint="eastAsia"/>
          <w:rtl/>
        </w:rPr>
        <w:t>ניתן</w:t>
      </w:r>
      <w:r w:rsidRPr="00215141">
        <w:rPr>
          <w:rtl/>
        </w:rPr>
        <w:t xml:space="preserve"> </w:t>
      </w:r>
      <w:r w:rsidRPr="00215141">
        <w:rPr>
          <w:rFonts w:hint="eastAsia"/>
          <w:rtl/>
        </w:rPr>
        <w:t>ללמוד</w:t>
      </w:r>
      <w:r w:rsidRPr="00215141">
        <w:rPr>
          <w:rtl/>
        </w:rPr>
        <w:t xml:space="preserve"> </w:t>
      </w:r>
      <w:r w:rsidRPr="00215141">
        <w:rPr>
          <w:rFonts w:hint="eastAsia"/>
          <w:rtl/>
        </w:rPr>
        <w:t>מאותה</w:t>
      </w:r>
      <w:r w:rsidRPr="00215141">
        <w:rPr>
          <w:rtl/>
        </w:rPr>
        <w:t xml:space="preserve"> </w:t>
      </w:r>
      <w:r w:rsidRPr="00215141">
        <w:rPr>
          <w:rFonts w:hint="eastAsia"/>
          <w:rtl/>
        </w:rPr>
        <w:t>התקשרות</w:t>
      </w:r>
      <w:r w:rsidRPr="00215141">
        <w:rPr>
          <w:rtl/>
        </w:rPr>
        <w:t xml:space="preserve"> </w:t>
      </w:r>
      <w:r w:rsidRPr="00215141">
        <w:rPr>
          <w:rFonts w:hint="eastAsia"/>
          <w:rtl/>
        </w:rPr>
        <w:t>לגבי</w:t>
      </w:r>
      <w:r w:rsidRPr="00215141">
        <w:rPr>
          <w:rtl/>
        </w:rPr>
        <w:t xml:space="preserve"> </w:t>
      </w:r>
      <w:r w:rsidRPr="00215141">
        <w:rPr>
          <w:rFonts w:hint="eastAsia"/>
          <w:rtl/>
        </w:rPr>
        <w:t>התקשרויות</w:t>
      </w:r>
      <w:r w:rsidRPr="00215141">
        <w:rPr>
          <w:rtl/>
        </w:rPr>
        <w:t xml:space="preserve"> </w:t>
      </w:r>
      <w:r w:rsidRPr="00215141">
        <w:rPr>
          <w:rFonts w:hint="eastAsia"/>
          <w:rtl/>
        </w:rPr>
        <w:t>עתידיות</w:t>
      </w:r>
      <w:r w:rsidRPr="00215141">
        <w:rPr>
          <w:rFonts w:hint="cs"/>
          <w:rtl/>
        </w:rPr>
        <w:t>.</w:t>
      </w:r>
    </w:p>
    <w:p w14:paraId="01A53660" w14:textId="77777777" w:rsidR="00F410B5" w:rsidRPr="00215141" w:rsidRDefault="00F410B5" w:rsidP="00A0287D">
      <w:pPr>
        <w:pStyle w:val="218"/>
        <w:rPr>
          <w:rtl/>
        </w:rPr>
      </w:pPr>
      <w:bookmarkStart w:id="35" w:name="_Toc28509970"/>
      <w:r w:rsidRPr="00215141">
        <w:rPr>
          <w:rFonts w:hint="cs"/>
          <w:rtl/>
        </w:rPr>
        <w:t>פיקוח ובקרה</w:t>
      </w:r>
      <w:bookmarkEnd w:id="35"/>
    </w:p>
    <w:p w14:paraId="0754AC2A" w14:textId="77777777" w:rsidR="00F410B5" w:rsidRPr="00215141" w:rsidRDefault="00F410B5" w:rsidP="00A0287D">
      <w:pPr>
        <w:pStyle w:val="100"/>
        <w:rPr>
          <w:rtl/>
        </w:rPr>
      </w:pPr>
      <w:r w:rsidRPr="00215141">
        <w:rPr>
          <w:rFonts w:hint="cs"/>
          <w:rtl/>
        </w:rPr>
        <w:t>תהליך של התקשרות עם עמותה לביצוע פעילויות אינו מסתיים עם בחירת הזוכה במכרז, והוא דורש פיקוח ובקרה לאורך ביצוע ההתקשרות כולה וגם לאחריה. הפיקוח והבקרה יביאו לידי ביטוי את מימוש אחריותו של המזמין לפעילויות שהוא מפעיל באמצעות מיקור חוץ. מטרת הפיקוח והבקרה היא הבטחת העמידה בתנאי ההתקשרות שסוכמו עם העמותות הזוכות והשגת המטרות שנקבעו תוך יעילות ומועילות.</w:t>
      </w:r>
    </w:p>
    <w:p w14:paraId="5BFAE74D" w14:textId="77777777" w:rsidR="00F410B5" w:rsidRPr="00215141" w:rsidRDefault="00F410B5" w:rsidP="00A0287D">
      <w:pPr>
        <w:pStyle w:val="100"/>
        <w:rPr>
          <w:rtl/>
        </w:rPr>
      </w:pPr>
      <w:r w:rsidRPr="00215141">
        <w:rPr>
          <w:rFonts w:hint="cs"/>
          <w:rtl/>
        </w:rPr>
        <w:t>כאמור, האגף מעסיק עמותות לביצוע התוכניות בתחום הזהות היהודית שבמימונו. חלק גדול מהתוכניות בתחום הזהות היהודית שיצאו במכרז לפעילויות בהיקפים נרחבים מופעלות בפריסה ארצית. כדי לספק את השירות הכרוך בכך ועקב השונות בין מקום למקום והצורך להכיר את השטח ואת המאפיינים המקומיים של האוכלוסיות השונות, נעזרות העמותות אשר זכו בהפעלת התוכנית בעמותות נוספות כקבלני משנה</w:t>
      </w:r>
      <w:r w:rsidRPr="00215141">
        <w:rPr>
          <w:rStyle w:val="FootnoteReference"/>
          <w:rtl/>
        </w:rPr>
        <w:footnoteReference w:id="23"/>
      </w:r>
      <w:r w:rsidRPr="00215141">
        <w:rPr>
          <w:rFonts w:hint="cs"/>
          <w:rtl/>
        </w:rPr>
        <w:t>. כתוצאה מכך נוצר מבנה מורכב, שבו בדרך כלל העמותות הזוכות בהפעלת התוכנית משמשות כגוף מטה המפעיל עמותות נוספות.</w:t>
      </w:r>
    </w:p>
    <w:p w14:paraId="63D07EDB" w14:textId="77777777" w:rsidR="00F410B5" w:rsidRPr="00215141" w:rsidRDefault="00F410B5" w:rsidP="00A0287D">
      <w:pPr>
        <w:pStyle w:val="100"/>
        <w:rPr>
          <w:rtl/>
        </w:rPr>
      </w:pPr>
      <w:r w:rsidRPr="00215141">
        <w:rPr>
          <w:rFonts w:hint="cs"/>
          <w:rtl/>
        </w:rPr>
        <w:t>הוראות תכ"ם מחייבות את היחידה המזמינה לערוך בדיקה ובקרת איכות ולוודא כי מולאו כל תנאי ההתחייבות לפני העברת התשלום לספק. הזמנה וניהול של תוכניות הממומנות מכספי ציבור, ובעיקר תוכניות מורכבות המופעלות בפריסה ארצית על ידי עמותות כקבלני משנה, מצריכים הליכי פיקוח ובקרה של היחידה המזמינה כדי לוודא ביצוע של התוכניות בהתאם למוסכם ולמאושר.</w:t>
      </w:r>
    </w:p>
    <w:p w14:paraId="129427C9" w14:textId="77777777" w:rsidR="00F410B5" w:rsidRPr="00A0287D" w:rsidRDefault="00F410B5" w:rsidP="00A0287D">
      <w:pPr>
        <w:pStyle w:val="100"/>
        <w:rPr>
          <w:rtl/>
        </w:rPr>
      </w:pPr>
      <w:r w:rsidRPr="00A0287D">
        <w:rPr>
          <w:rFonts w:hint="cs"/>
          <w:rtl/>
        </w:rPr>
        <w:t>נוהל שר האוצר הדגיש את חשיבות הפיקוח והבקרה וקבע כי לפחות חצי אחוז מהתקציב המוקצה לתמיכות יופנה לכך על ידי המשרד התומך.</w:t>
      </w:r>
    </w:p>
    <w:p w14:paraId="679584AC" w14:textId="77777777" w:rsidR="00F410B5" w:rsidRPr="00215141" w:rsidRDefault="00F410B5" w:rsidP="00A0287D">
      <w:pPr>
        <w:pStyle w:val="100"/>
        <w:rPr>
          <w:rtl/>
        </w:rPr>
      </w:pPr>
      <w:r w:rsidRPr="00215141">
        <w:rPr>
          <w:rFonts w:hint="cs"/>
          <w:rtl/>
        </w:rPr>
        <w:t>היות שכל פעילות האגף מתבצעת באמצעות מיקור חוץ, בדק משרד מבקר המדינה את פעולות הפיקוח והבקרה של האגף על העמותות שמבצעות את הפעילויות עבורו.</w:t>
      </w:r>
    </w:p>
    <w:p w14:paraId="6C3D6653" w14:textId="77777777" w:rsidR="00F410B5" w:rsidRPr="00215141" w:rsidRDefault="00F410B5" w:rsidP="00A0287D">
      <w:pPr>
        <w:pStyle w:val="100"/>
        <w:rPr>
          <w:rtl/>
        </w:rPr>
      </w:pPr>
      <w:r w:rsidRPr="00A0287D">
        <w:rPr>
          <w:rStyle w:val="Heading7Char"/>
          <w:rFonts w:hint="cs"/>
          <w:color w:val="004E6C"/>
          <w:spacing w:val="0"/>
          <w:rtl/>
        </w:rPr>
        <w:lastRenderedPageBreak/>
        <w:t>היעדר תוכניות עבודה פרטניות:</w:t>
      </w:r>
      <w:r w:rsidRPr="00A0287D">
        <w:rPr>
          <w:rFonts w:hint="cs"/>
          <w:color w:val="004E6C"/>
          <w:rtl/>
        </w:rPr>
        <w:t xml:space="preserve"> </w:t>
      </w:r>
      <w:r w:rsidRPr="00215141">
        <w:rPr>
          <w:rFonts w:hint="cs"/>
          <w:rtl/>
        </w:rPr>
        <w:t>כדי לאפשר לאגף לבצע פיקוח ובקרה הוא נדרש שיהיו בידיו תוכניות עבודה פרטניות של העמותות שאיתן הוא התקשר, כך הוא יוכל להשוות אליהן את דוחות הביצוע השוטפים.</w:t>
      </w:r>
    </w:p>
    <w:p w14:paraId="60602765" w14:textId="77777777" w:rsidR="00F410B5" w:rsidRPr="00215141" w:rsidRDefault="00F410B5" w:rsidP="00A0287D">
      <w:pPr>
        <w:pStyle w:val="af4"/>
        <w:rPr>
          <w:rtl/>
        </w:rPr>
      </w:pPr>
      <w:r w:rsidRPr="00215141">
        <w:rPr>
          <w:rFonts w:hint="cs"/>
          <w:rtl/>
        </w:rPr>
        <w:t>האגף</w:t>
      </w:r>
      <w:r w:rsidRPr="00215141">
        <w:rPr>
          <w:rtl/>
        </w:rPr>
        <w:t xml:space="preserve"> </w:t>
      </w:r>
      <w:r w:rsidRPr="00215141">
        <w:rPr>
          <w:rFonts w:hint="cs"/>
          <w:rtl/>
        </w:rPr>
        <w:t>לא</w:t>
      </w:r>
      <w:r w:rsidRPr="00215141">
        <w:rPr>
          <w:rtl/>
        </w:rPr>
        <w:t xml:space="preserve"> </w:t>
      </w:r>
      <w:r w:rsidRPr="00215141">
        <w:rPr>
          <w:rFonts w:hint="cs"/>
          <w:rtl/>
        </w:rPr>
        <w:t>ביקש</w:t>
      </w:r>
      <w:r w:rsidRPr="00215141">
        <w:rPr>
          <w:rtl/>
        </w:rPr>
        <w:t xml:space="preserve"> </w:t>
      </w:r>
      <w:r w:rsidRPr="00215141">
        <w:rPr>
          <w:rFonts w:hint="cs"/>
          <w:rtl/>
        </w:rPr>
        <w:t>מהעמותות</w:t>
      </w:r>
      <w:r w:rsidRPr="00215141">
        <w:rPr>
          <w:rtl/>
        </w:rPr>
        <w:t xml:space="preserve"> להגיש ל</w:t>
      </w:r>
      <w:r w:rsidRPr="00215141">
        <w:rPr>
          <w:rFonts w:hint="cs"/>
          <w:rtl/>
        </w:rPr>
        <w:t>ו</w:t>
      </w:r>
      <w:r w:rsidRPr="00215141">
        <w:rPr>
          <w:rtl/>
        </w:rPr>
        <w:t xml:space="preserve"> </w:t>
      </w:r>
      <w:r w:rsidRPr="00215141">
        <w:rPr>
          <w:rFonts w:hint="cs"/>
          <w:rtl/>
        </w:rPr>
        <w:t>תוכניות</w:t>
      </w:r>
      <w:r w:rsidRPr="00215141">
        <w:rPr>
          <w:rtl/>
        </w:rPr>
        <w:t xml:space="preserve"> </w:t>
      </w:r>
      <w:r w:rsidRPr="00215141">
        <w:rPr>
          <w:rFonts w:hint="cs"/>
          <w:rtl/>
        </w:rPr>
        <w:t>עבודה</w:t>
      </w:r>
      <w:r w:rsidRPr="00215141">
        <w:rPr>
          <w:rtl/>
        </w:rPr>
        <w:t xml:space="preserve"> </w:t>
      </w:r>
      <w:r w:rsidRPr="00215141">
        <w:rPr>
          <w:rFonts w:hint="cs"/>
          <w:rtl/>
        </w:rPr>
        <w:t>כלשהן, לרבות תוכניות</w:t>
      </w:r>
      <w:r w:rsidRPr="00215141">
        <w:rPr>
          <w:rtl/>
        </w:rPr>
        <w:t xml:space="preserve"> </w:t>
      </w:r>
      <w:r w:rsidRPr="00215141">
        <w:rPr>
          <w:rFonts w:hint="cs"/>
          <w:rtl/>
        </w:rPr>
        <w:t>עבודה</w:t>
      </w:r>
      <w:r w:rsidRPr="00215141">
        <w:rPr>
          <w:rtl/>
        </w:rPr>
        <w:t xml:space="preserve"> </w:t>
      </w:r>
      <w:r w:rsidRPr="00215141">
        <w:rPr>
          <w:rFonts w:hint="cs"/>
          <w:rtl/>
        </w:rPr>
        <w:t xml:space="preserve">פרטניות </w:t>
      </w:r>
      <w:r w:rsidRPr="00215141">
        <w:rPr>
          <w:rtl/>
        </w:rPr>
        <w:t>מקבלני המשנה שהן מפעילות.</w:t>
      </w:r>
    </w:p>
    <w:p w14:paraId="61B4A7C2" w14:textId="77777777" w:rsidR="00F410B5" w:rsidRPr="00215141" w:rsidRDefault="00F410B5" w:rsidP="00A0287D">
      <w:pPr>
        <w:pStyle w:val="af4"/>
        <w:rPr>
          <w:rtl/>
        </w:rPr>
      </w:pPr>
      <w:r w:rsidRPr="00215141">
        <w:rPr>
          <w:rFonts w:hint="cs"/>
          <w:rtl/>
        </w:rPr>
        <w:t xml:space="preserve">ראוי כי האגף ישקול לדרוש מהעמותות להגיש בקביעות תוכניות עבודה פרטניות, כדי שיוכל להשוות אותן לדוחות הביצוע ולאתר את הפערים. עליו לעמוד על הפערים ככל שקיימים בין התכנון לביצוע, לדרוש הסבר על הסיבה לפערים ולשלם לעמותה רק עבור פעילויות שהושלמו בהתאם להסכם. </w:t>
      </w:r>
      <w:r w:rsidRPr="00215141">
        <w:rPr>
          <w:rFonts w:hint="eastAsia"/>
          <w:rtl/>
        </w:rPr>
        <w:t>ראו</w:t>
      </w:r>
      <w:r w:rsidRPr="00215141">
        <w:rPr>
          <w:rFonts w:hint="cs"/>
          <w:rtl/>
        </w:rPr>
        <w:t>י</w:t>
      </w:r>
      <w:r w:rsidRPr="00215141">
        <w:rPr>
          <w:rtl/>
        </w:rPr>
        <w:t xml:space="preserve"> </w:t>
      </w:r>
      <w:r w:rsidRPr="00215141">
        <w:rPr>
          <w:rFonts w:hint="eastAsia"/>
          <w:rtl/>
        </w:rPr>
        <w:t>גם</w:t>
      </w:r>
      <w:r w:rsidRPr="00215141">
        <w:rPr>
          <w:rtl/>
        </w:rPr>
        <w:t xml:space="preserve"> </w:t>
      </w:r>
      <w:r w:rsidRPr="00215141">
        <w:rPr>
          <w:rFonts w:hint="eastAsia"/>
          <w:rtl/>
        </w:rPr>
        <w:t>ש</w:t>
      </w:r>
      <w:r w:rsidRPr="00215141">
        <w:rPr>
          <w:rFonts w:hint="cs"/>
          <w:rtl/>
        </w:rPr>
        <w:t>י</w:t>
      </w:r>
      <w:r w:rsidRPr="00215141">
        <w:rPr>
          <w:rFonts w:hint="eastAsia"/>
          <w:rtl/>
        </w:rPr>
        <w:t>קפיד</w:t>
      </w:r>
      <w:r w:rsidRPr="00215141">
        <w:rPr>
          <w:rtl/>
        </w:rPr>
        <w:t xml:space="preserve"> </w:t>
      </w:r>
      <w:r w:rsidRPr="00215141">
        <w:rPr>
          <w:rFonts w:hint="eastAsia"/>
          <w:rtl/>
        </w:rPr>
        <w:t>על</w:t>
      </w:r>
      <w:r w:rsidRPr="00215141">
        <w:rPr>
          <w:rtl/>
        </w:rPr>
        <w:t xml:space="preserve"> </w:t>
      </w:r>
      <w:r w:rsidRPr="00215141">
        <w:rPr>
          <w:rFonts w:hint="eastAsia"/>
          <w:rtl/>
        </w:rPr>
        <w:t>אישור</w:t>
      </w:r>
      <w:r w:rsidRPr="00215141">
        <w:rPr>
          <w:rtl/>
        </w:rPr>
        <w:t xml:space="preserve"> </w:t>
      </w:r>
      <w:r w:rsidRPr="00215141">
        <w:rPr>
          <w:rFonts w:hint="eastAsia"/>
          <w:rtl/>
        </w:rPr>
        <w:t>העבודות</w:t>
      </w:r>
      <w:r w:rsidRPr="00215141">
        <w:rPr>
          <w:rtl/>
        </w:rPr>
        <w:t xml:space="preserve"> </w:t>
      </w:r>
      <w:r w:rsidRPr="00215141">
        <w:rPr>
          <w:rFonts w:hint="eastAsia"/>
          <w:rtl/>
        </w:rPr>
        <w:t>של</w:t>
      </w:r>
      <w:r w:rsidRPr="00215141">
        <w:rPr>
          <w:rtl/>
        </w:rPr>
        <w:t xml:space="preserve"> </w:t>
      </w:r>
      <w:r w:rsidRPr="00215141">
        <w:rPr>
          <w:rFonts w:hint="cs"/>
          <w:rtl/>
        </w:rPr>
        <w:t xml:space="preserve">כל </w:t>
      </w:r>
      <w:r w:rsidRPr="00215141">
        <w:rPr>
          <w:rFonts w:hint="eastAsia"/>
          <w:rtl/>
        </w:rPr>
        <w:t>קבלני</w:t>
      </w:r>
      <w:r w:rsidRPr="00215141">
        <w:rPr>
          <w:rtl/>
        </w:rPr>
        <w:t xml:space="preserve"> </w:t>
      </w:r>
      <w:r w:rsidRPr="00215141">
        <w:rPr>
          <w:rFonts w:hint="eastAsia"/>
          <w:rtl/>
        </w:rPr>
        <w:t>המשנה</w:t>
      </w:r>
      <w:r w:rsidRPr="00215141">
        <w:rPr>
          <w:rtl/>
        </w:rPr>
        <w:t xml:space="preserve"> </w:t>
      </w:r>
      <w:r w:rsidRPr="00215141">
        <w:rPr>
          <w:rFonts w:hint="eastAsia"/>
          <w:rtl/>
        </w:rPr>
        <w:t>כנדרש</w:t>
      </w:r>
      <w:r w:rsidRPr="00215141">
        <w:rPr>
          <w:rtl/>
        </w:rPr>
        <w:t>.</w:t>
      </w:r>
    </w:p>
    <w:p w14:paraId="667FD66B" w14:textId="77777777" w:rsidR="00F410B5" w:rsidRPr="00215141" w:rsidRDefault="00F410B5" w:rsidP="00A0287D">
      <w:pPr>
        <w:pStyle w:val="100"/>
        <w:rPr>
          <w:rtl/>
        </w:rPr>
      </w:pPr>
      <w:r w:rsidRPr="00215141">
        <w:rPr>
          <w:rFonts w:hint="cs"/>
          <w:rtl/>
        </w:rPr>
        <w:t>המשרד מסר בתגובתו כי האגף תיקן את הליקוי ו</w:t>
      </w:r>
      <w:r w:rsidRPr="00215141">
        <w:rPr>
          <w:rtl/>
        </w:rPr>
        <w:t>כיום ה</w:t>
      </w:r>
      <w:r w:rsidRPr="00215141">
        <w:rPr>
          <w:rFonts w:hint="cs"/>
          <w:rtl/>
        </w:rPr>
        <w:t xml:space="preserve">וא דורש מהעמותות </w:t>
      </w:r>
      <w:r w:rsidRPr="00215141">
        <w:rPr>
          <w:rtl/>
        </w:rPr>
        <w:t xml:space="preserve">להגיש </w:t>
      </w:r>
      <w:r w:rsidRPr="00215141">
        <w:rPr>
          <w:rFonts w:hint="cs"/>
          <w:rtl/>
        </w:rPr>
        <w:t xml:space="preserve">לו </w:t>
      </w:r>
      <w:r w:rsidRPr="00215141">
        <w:rPr>
          <w:rtl/>
        </w:rPr>
        <w:t>ת</w:t>
      </w:r>
      <w:r w:rsidRPr="00215141">
        <w:rPr>
          <w:rFonts w:hint="cs"/>
          <w:rtl/>
        </w:rPr>
        <w:t>ו</w:t>
      </w:r>
      <w:r w:rsidRPr="00215141">
        <w:rPr>
          <w:rtl/>
        </w:rPr>
        <w:t>כני</w:t>
      </w:r>
      <w:r w:rsidRPr="00215141">
        <w:rPr>
          <w:rFonts w:hint="cs"/>
          <w:rtl/>
        </w:rPr>
        <w:t>ו</w:t>
      </w:r>
      <w:r w:rsidRPr="00215141">
        <w:rPr>
          <w:rtl/>
        </w:rPr>
        <w:t>ת עבודה חודשי</w:t>
      </w:r>
      <w:r w:rsidRPr="00215141">
        <w:rPr>
          <w:rFonts w:hint="cs"/>
          <w:rtl/>
        </w:rPr>
        <w:t>ו</w:t>
      </w:r>
      <w:r w:rsidRPr="00215141">
        <w:rPr>
          <w:rtl/>
        </w:rPr>
        <w:t>ת</w:t>
      </w:r>
      <w:r w:rsidRPr="00215141">
        <w:rPr>
          <w:rFonts w:hint="cs"/>
          <w:rtl/>
        </w:rPr>
        <w:t>.</w:t>
      </w:r>
    </w:p>
    <w:p w14:paraId="4402329E" w14:textId="77777777" w:rsidR="00F410B5" w:rsidRPr="00215141" w:rsidRDefault="00F410B5" w:rsidP="00A0287D">
      <w:pPr>
        <w:pStyle w:val="100"/>
        <w:rPr>
          <w:rtl/>
        </w:rPr>
      </w:pPr>
      <w:r w:rsidRPr="00A0287D">
        <w:rPr>
          <w:rStyle w:val="Heading7Char"/>
          <w:rFonts w:hint="eastAsia"/>
          <w:color w:val="004E6C"/>
          <w:spacing w:val="0"/>
          <w:rtl/>
        </w:rPr>
        <w:t>ליקויים</w:t>
      </w:r>
      <w:r w:rsidRPr="00A0287D">
        <w:rPr>
          <w:rStyle w:val="Heading7Char"/>
          <w:color w:val="004E6C"/>
          <w:spacing w:val="0"/>
          <w:rtl/>
        </w:rPr>
        <w:t xml:space="preserve"> </w:t>
      </w:r>
      <w:r w:rsidRPr="00A0287D">
        <w:rPr>
          <w:rStyle w:val="Heading7Char"/>
          <w:rFonts w:hint="eastAsia"/>
          <w:color w:val="004E6C"/>
          <w:spacing w:val="0"/>
          <w:rtl/>
        </w:rPr>
        <w:t>בבדיקה</w:t>
      </w:r>
      <w:r w:rsidRPr="00A0287D">
        <w:rPr>
          <w:rStyle w:val="Heading7Char"/>
          <w:color w:val="004E6C"/>
          <w:spacing w:val="0"/>
          <w:rtl/>
        </w:rPr>
        <w:t xml:space="preserve"> </w:t>
      </w:r>
      <w:r w:rsidRPr="00A0287D">
        <w:rPr>
          <w:rStyle w:val="Heading7Char"/>
          <w:rFonts w:hint="eastAsia"/>
          <w:color w:val="004E6C"/>
          <w:spacing w:val="0"/>
          <w:rtl/>
        </w:rPr>
        <w:t>ואישור</w:t>
      </w:r>
      <w:r w:rsidRPr="00A0287D">
        <w:rPr>
          <w:rStyle w:val="Heading7Char"/>
          <w:color w:val="004E6C"/>
          <w:spacing w:val="0"/>
          <w:rtl/>
        </w:rPr>
        <w:t xml:space="preserve"> </w:t>
      </w:r>
      <w:r w:rsidRPr="00A0287D">
        <w:rPr>
          <w:rStyle w:val="Heading7Char"/>
          <w:rFonts w:hint="eastAsia"/>
          <w:color w:val="004E6C"/>
          <w:spacing w:val="0"/>
          <w:rtl/>
        </w:rPr>
        <w:t>של</w:t>
      </w:r>
      <w:r w:rsidRPr="00A0287D">
        <w:rPr>
          <w:rStyle w:val="Heading7Char"/>
          <w:color w:val="004E6C"/>
          <w:spacing w:val="0"/>
          <w:rtl/>
        </w:rPr>
        <w:t xml:space="preserve"> </w:t>
      </w:r>
      <w:r w:rsidRPr="00A0287D">
        <w:rPr>
          <w:rStyle w:val="Heading7Char"/>
          <w:rFonts w:hint="eastAsia"/>
          <w:color w:val="004E6C"/>
          <w:spacing w:val="0"/>
          <w:rtl/>
        </w:rPr>
        <w:t>דיווחי</w:t>
      </w:r>
      <w:r w:rsidRPr="00A0287D">
        <w:rPr>
          <w:rStyle w:val="Heading7Char"/>
          <w:color w:val="004E6C"/>
          <w:spacing w:val="0"/>
          <w:rtl/>
        </w:rPr>
        <w:t xml:space="preserve"> </w:t>
      </w:r>
      <w:r w:rsidRPr="00A0287D">
        <w:rPr>
          <w:rStyle w:val="Heading7Char"/>
          <w:rFonts w:hint="eastAsia"/>
          <w:color w:val="004E6C"/>
          <w:spacing w:val="0"/>
          <w:rtl/>
        </w:rPr>
        <w:t>הפעילות</w:t>
      </w:r>
      <w:r w:rsidRPr="00A0287D">
        <w:rPr>
          <w:rStyle w:val="Heading7Char"/>
          <w:color w:val="004E6C"/>
          <w:spacing w:val="0"/>
          <w:rtl/>
        </w:rPr>
        <w:t xml:space="preserve"> </w:t>
      </w:r>
      <w:r w:rsidRPr="00A0287D">
        <w:rPr>
          <w:rStyle w:val="Heading7Char"/>
          <w:rFonts w:hint="eastAsia"/>
          <w:color w:val="004E6C"/>
          <w:spacing w:val="0"/>
          <w:rtl/>
        </w:rPr>
        <w:t>ודרישות</w:t>
      </w:r>
      <w:r w:rsidRPr="00A0287D">
        <w:rPr>
          <w:rStyle w:val="Heading7Char"/>
          <w:color w:val="004E6C"/>
          <w:spacing w:val="0"/>
          <w:rtl/>
        </w:rPr>
        <w:t xml:space="preserve"> </w:t>
      </w:r>
      <w:r w:rsidRPr="00A0287D">
        <w:rPr>
          <w:rStyle w:val="Heading7Char"/>
          <w:rFonts w:hint="eastAsia"/>
          <w:color w:val="004E6C"/>
          <w:spacing w:val="0"/>
          <w:rtl/>
        </w:rPr>
        <w:t>התשלום</w:t>
      </w:r>
      <w:r w:rsidRPr="00A0287D">
        <w:rPr>
          <w:rStyle w:val="Heading7Char"/>
          <w:color w:val="004E6C"/>
          <w:spacing w:val="0"/>
          <w:rtl/>
        </w:rPr>
        <w:t>:</w:t>
      </w:r>
      <w:r w:rsidRPr="00215141">
        <w:rPr>
          <w:rtl/>
        </w:rPr>
        <w:t xml:space="preserve"> הוראת </w:t>
      </w:r>
      <w:r w:rsidRPr="00215141">
        <w:rPr>
          <w:rFonts w:hint="eastAsia"/>
          <w:rtl/>
        </w:rPr>
        <w:t>תכ</w:t>
      </w:r>
      <w:r w:rsidRPr="00215141">
        <w:rPr>
          <w:rtl/>
        </w:rPr>
        <w:t>"ם</w:t>
      </w:r>
      <w:r w:rsidRPr="00215141">
        <w:rPr>
          <w:rFonts w:hint="cs"/>
          <w:rtl/>
        </w:rPr>
        <w:t xml:space="preserve"> </w:t>
      </w:r>
      <w:r w:rsidRPr="00215141">
        <w:rPr>
          <w:rtl/>
        </w:rPr>
        <w:t xml:space="preserve">קובעת כי </w:t>
      </w:r>
      <w:r w:rsidRPr="00215141">
        <w:rPr>
          <w:rFonts w:hint="cs"/>
          <w:rtl/>
        </w:rPr>
        <w:t>לצורך אישור התשלום תדווח היחידה המקצועית על קבלת השירותים</w:t>
      </w:r>
      <w:r w:rsidRPr="00215141">
        <w:rPr>
          <w:rtl/>
        </w:rPr>
        <w:t xml:space="preserve">. </w:t>
      </w:r>
    </w:p>
    <w:p w14:paraId="34421744" w14:textId="77777777" w:rsidR="00F410B5" w:rsidRPr="00215141" w:rsidRDefault="00F410B5" w:rsidP="00A0287D">
      <w:pPr>
        <w:pStyle w:val="af4"/>
        <w:rPr>
          <w:rtl/>
        </w:rPr>
      </w:pPr>
      <w:r w:rsidRPr="00215141">
        <w:rPr>
          <w:rFonts w:hint="eastAsia"/>
          <w:rtl/>
        </w:rPr>
        <w:t>נמצא</w:t>
      </w:r>
      <w:r w:rsidRPr="00215141">
        <w:rPr>
          <w:rtl/>
        </w:rPr>
        <w:t xml:space="preserve"> כי </w:t>
      </w:r>
      <w:r w:rsidRPr="00215141">
        <w:rPr>
          <w:rFonts w:hint="eastAsia"/>
          <w:rtl/>
        </w:rPr>
        <w:t>מנהל</w:t>
      </w:r>
      <w:r w:rsidRPr="00215141">
        <w:rPr>
          <w:rtl/>
        </w:rPr>
        <w:t xml:space="preserve"> </w:t>
      </w:r>
      <w:r w:rsidRPr="00215141">
        <w:rPr>
          <w:rFonts w:hint="cs"/>
          <w:rtl/>
        </w:rPr>
        <w:t>האגף</w:t>
      </w:r>
      <w:r w:rsidRPr="00215141">
        <w:rPr>
          <w:rtl/>
        </w:rPr>
        <w:t xml:space="preserve"> </w:t>
      </w:r>
      <w:r w:rsidRPr="00215141">
        <w:rPr>
          <w:rFonts w:hint="eastAsia"/>
          <w:rtl/>
        </w:rPr>
        <w:t>א</w:t>
      </w:r>
      <w:r w:rsidRPr="00215141">
        <w:rPr>
          <w:rFonts w:hint="cs"/>
          <w:rtl/>
        </w:rPr>
        <w:t>י</w:t>
      </w:r>
      <w:r w:rsidRPr="00215141">
        <w:rPr>
          <w:rFonts w:hint="eastAsia"/>
          <w:rtl/>
        </w:rPr>
        <w:t>שר</w:t>
      </w:r>
      <w:r w:rsidRPr="00215141">
        <w:rPr>
          <w:rtl/>
        </w:rPr>
        <w:t xml:space="preserve"> </w:t>
      </w:r>
      <w:r w:rsidRPr="00215141">
        <w:rPr>
          <w:rFonts w:hint="eastAsia"/>
          <w:rtl/>
        </w:rPr>
        <w:t>דרישות</w:t>
      </w:r>
      <w:r w:rsidRPr="00215141">
        <w:rPr>
          <w:rtl/>
        </w:rPr>
        <w:t xml:space="preserve"> </w:t>
      </w:r>
      <w:r w:rsidRPr="00215141">
        <w:rPr>
          <w:rFonts w:hint="eastAsia"/>
          <w:rtl/>
        </w:rPr>
        <w:t>תשלום</w:t>
      </w:r>
      <w:r w:rsidRPr="00215141">
        <w:rPr>
          <w:rtl/>
        </w:rPr>
        <w:t xml:space="preserve"> </w:t>
      </w:r>
      <w:r w:rsidRPr="00215141">
        <w:rPr>
          <w:rFonts w:hint="eastAsia"/>
          <w:rtl/>
        </w:rPr>
        <w:t>ללא</w:t>
      </w:r>
      <w:r w:rsidRPr="00215141">
        <w:rPr>
          <w:rtl/>
        </w:rPr>
        <w:t xml:space="preserve"> </w:t>
      </w:r>
      <w:r w:rsidRPr="00215141">
        <w:rPr>
          <w:rFonts w:hint="eastAsia"/>
          <w:rtl/>
        </w:rPr>
        <w:t>בדיקה</w:t>
      </w:r>
      <w:r w:rsidRPr="00215141">
        <w:rPr>
          <w:rtl/>
        </w:rPr>
        <w:t xml:space="preserve"> </w:t>
      </w:r>
      <w:r w:rsidRPr="00215141">
        <w:rPr>
          <w:rFonts w:hint="eastAsia"/>
          <w:rtl/>
        </w:rPr>
        <w:t>שהפעילויות</w:t>
      </w:r>
      <w:r w:rsidRPr="00215141">
        <w:rPr>
          <w:rtl/>
        </w:rPr>
        <w:t xml:space="preserve"> </w:t>
      </w:r>
      <w:r w:rsidRPr="00215141">
        <w:rPr>
          <w:rFonts w:hint="eastAsia"/>
          <w:rtl/>
        </w:rPr>
        <w:t>אכן</w:t>
      </w:r>
      <w:r w:rsidRPr="00215141">
        <w:rPr>
          <w:rtl/>
        </w:rPr>
        <w:t xml:space="preserve"> </w:t>
      </w:r>
      <w:r w:rsidRPr="00215141">
        <w:rPr>
          <w:rFonts w:hint="eastAsia"/>
          <w:rtl/>
        </w:rPr>
        <w:t>התבצעו</w:t>
      </w:r>
      <w:r w:rsidRPr="00215141">
        <w:rPr>
          <w:rtl/>
        </w:rPr>
        <w:t xml:space="preserve"> </w:t>
      </w:r>
      <w:r w:rsidRPr="00215141">
        <w:rPr>
          <w:rFonts w:hint="eastAsia"/>
          <w:rtl/>
        </w:rPr>
        <w:t>אלא</w:t>
      </w:r>
      <w:r w:rsidRPr="00215141">
        <w:rPr>
          <w:rtl/>
        </w:rPr>
        <w:t xml:space="preserve"> </w:t>
      </w:r>
      <w:r w:rsidRPr="00215141">
        <w:rPr>
          <w:rFonts w:hint="eastAsia"/>
          <w:rtl/>
        </w:rPr>
        <w:t>על</w:t>
      </w:r>
      <w:r w:rsidRPr="00215141">
        <w:rPr>
          <w:rtl/>
        </w:rPr>
        <w:t xml:space="preserve"> </w:t>
      </w:r>
      <w:r w:rsidRPr="00215141">
        <w:rPr>
          <w:rFonts w:hint="cs"/>
          <w:rtl/>
        </w:rPr>
        <w:t xml:space="preserve">בסיס </w:t>
      </w:r>
      <w:r w:rsidRPr="00215141">
        <w:rPr>
          <w:rFonts w:hint="eastAsia"/>
          <w:rtl/>
        </w:rPr>
        <w:t>סיורים</w:t>
      </w:r>
      <w:r w:rsidRPr="00215141">
        <w:rPr>
          <w:rtl/>
        </w:rPr>
        <w:t xml:space="preserve"> </w:t>
      </w:r>
      <w:r w:rsidRPr="00215141">
        <w:rPr>
          <w:rFonts w:hint="eastAsia"/>
          <w:rtl/>
        </w:rPr>
        <w:t>ופגישות</w:t>
      </w:r>
      <w:r w:rsidRPr="00215141">
        <w:rPr>
          <w:rtl/>
        </w:rPr>
        <w:t xml:space="preserve"> שעשה. ואולם הסיורים והפגישות לא לוו במתכונת של פיקוח </w:t>
      </w:r>
      <w:r w:rsidRPr="00215141">
        <w:rPr>
          <w:rFonts w:hint="cs"/>
          <w:rtl/>
        </w:rPr>
        <w:t>ו</w:t>
      </w:r>
      <w:r w:rsidRPr="00215141">
        <w:rPr>
          <w:rtl/>
        </w:rPr>
        <w:t xml:space="preserve">לא גובש </w:t>
      </w:r>
      <w:r w:rsidRPr="00215141">
        <w:rPr>
          <w:rFonts w:hint="cs"/>
          <w:rtl/>
        </w:rPr>
        <w:t xml:space="preserve">בעקבותיהם סיכום </w:t>
      </w:r>
      <w:r w:rsidRPr="00215141">
        <w:rPr>
          <w:rtl/>
        </w:rPr>
        <w:t>ובו דיווח על הפעילויות המתוכננות ו</w:t>
      </w:r>
      <w:r w:rsidRPr="00215141">
        <w:rPr>
          <w:rFonts w:hint="cs"/>
          <w:rtl/>
        </w:rPr>
        <w:t xml:space="preserve">על </w:t>
      </w:r>
      <w:r w:rsidRPr="00215141">
        <w:rPr>
          <w:rtl/>
        </w:rPr>
        <w:t>אלו שבוצעו</w:t>
      </w:r>
      <w:r w:rsidRPr="00215141">
        <w:rPr>
          <w:rFonts w:hint="cs"/>
          <w:rtl/>
        </w:rPr>
        <w:t>. גם</w:t>
      </w:r>
      <w:r w:rsidRPr="00215141">
        <w:rPr>
          <w:rtl/>
        </w:rPr>
        <w:t xml:space="preserve"> </w:t>
      </w:r>
      <w:r w:rsidRPr="00215141">
        <w:rPr>
          <w:rFonts w:hint="eastAsia"/>
          <w:rtl/>
        </w:rPr>
        <w:t>לא</w:t>
      </w:r>
      <w:r w:rsidRPr="00215141">
        <w:rPr>
          <w:rtl/>
        </w:rPr>
        <w:t xml:space="preserve"> הוצגו </w:t>
      </w:r>
      <w:r w:rsidRPr="00215141">
        <w:rPr>
          <w:rFonts w:hint="eastAsia"/>
          <w:rtl/>
        </w:rPr>
        <w:t>סיכומי</w:t>
      </w:r>
      <w:r w:rsidRPr="00215141">
        <w:rPr>
          <w:rtl/>
        </w:rPr>
        <w:t xml:space="preserve"> </w:t>
      </w:r>
      <w:r w:rsidRPr="00215141">
        <w:rPr>
          <w:rFonts w:hint="cs"/>
          <w:rtl/>
        </w:rPr>
        <w:t>ה</w:t>
      </w:r>
      <w:r w:rsidRPr="00215141">
        <w:rPr>
          <w:rFonts w:hint="eastAsia"/>
          <w:rtl/>
        </w:rPr>
        <w:t>סיורים</w:t>
      </w:r>
      <w:r w:rsidRPr="00215141">
        <w:rPr>
          <w:rtl/>
        </w:rPr>
        <w:t>.</w:t>
      </w:r>
    </w:p>
    <w:p w14:paraId="59A1D9C1" w14:textId="77777777" w:rsidR="00F410B5" w:rsidRPr="00215141" w:rsidRDefault="00F410B5" w:rsidP="00A0287D">
      <w:pPr>
        <w:pStyle w:val="af4"/>
        <w:rPr>
          <w:rtl/>
        </w:rPr>
      </w:pPr>
      <w:r w:rsidRPr="00215141">
        <w:rPr>
          <w:rFonts w:hint="cs"/>
          <w:rtl/>
        </w:rPr>
        <w:t xml:space="preserve">מוצע שמנהל האגף יסדיר את המתכונת לפיקוח ובקרה על הפעילויות המתוכננות ועל אלו שבוצעו, וכי הוא יתעד את הסיורים </w:t>
      </w:r>
      <w:r w:rsidRPr="00215141">
        <w:rPr>
          <w:rFonts w:hint="eastAsia"/>
          <w:rtl/>
        </w:rPr>
        <w:t>שהוא</w:t>
      </w:r>
      <w:r w:rsidRPr="00215141">
        <w:rPr>
          <w:rtl/>
        </w:rPr>
        <w:t xml:space="preserve"> </w:t>
      </w:r>
      <w:r w:rsidRPr="00215141">
        <w:rPr>
          <w:rFonts w:hint="eastAsia"/>
          <w:rtl/>
        </w:rPr>
        <w:t>מקיים</w:t>
      </w:r>
      <w:r w:rsidRPr="00215141">
        <w:rPr>
          <w:rtl/>
        </w:rPr>
        <w:t>.</w:t>
      </w:r>
    </w:p>
    <w:p w14:paraId="71AD8B42" w14:textId="77777777" w:rsidR="00F410B5" w:rsidRPr="00215141" w:rsidRDefault="00F410B5" w:rsidP="00A0287D">
      <w:pPr>
        <w:pStyle w:val="100"/>
        <w:rPr>
          <w:rtl/>
        </w:rPr>
      </w:pPr>
      <w:r w:rsidRPr="00215141">
        <w:rPr>
          <w:rFonts w:hint="cs"/>
          <w:rtl/>
        </w:rPr>
        <w:t xml:space="preserve">בהסכמים של האגף עם העמותות נקבע כי הן רשאיות להשתמש בקבלני משנה ובלבד שטרם השימוש בהם יקבלו מראש ובכתב את אישור האגף. </w:t>
      </w:r>
      <w:r w:rsidRPr="00215141">
        <w:rPr>
          <w:rFonts w:hint="eastAsia"/>
          <w:rtl/>
        </w:rPr>
        <w:t>האישור</w:t>
      </w:r>
      <w:r w:rsidRPr="00215141">
        <w:rPr>
          <w:rtl/>
        </w:rPr>
        <w:t xml:space="preserve"> </w:t>
      </w:r>
      <w:r w:rsidRPr="00215141">
        <w:rPr>
          <w:rFonts w:hint="eastAsia"/>
          <w:rtl/>
        </w:rPr>
        <w:t>נדרש</w:t>
      </w:r>
      <w:r w:rsidRPr="00215141">
        <w:rPr>
          <w:rtl/>
        </w:rPr>
        <w:t xml:space="preserve"> </w:t>
      </w:r>
      <w:r w:rsidRPr="00215141">
        <w:rPr>
          <w:rFonts w:hint="eastAsia"/>
          <w:rtl/>
        </w:rPr>
        <w:t>על</w:t>
      </w:r>
      <w:r w:rsidRPr="00215141">
        <w:rPr>
          <w:rtl/>
        </w:rPr>
        <w:t xml:space="preserve"> </w:t>
      </w:r>
      <w:r w:rsidRPr="00215141">
        <w:rPr>
          <w:rFonts w:hint="eastAsia"/>
          <w:rtl/>
        </w:rPr>
        <w:t>מנת</w:t>
      </w:r>
      <w:r w:rsidRPr="00215141">
        <w:rPr>
          <w:rtl/>
        </w:rPr>
        <w:t xml:space="preserve"> </w:t>
      </w:r>
      <w:r w:rsidRPr="00215141">
        <w:rPr>
          <w:rFonts w:hint="eastAsia"/>
          <w:rtl/>
        </w:rPr>
        <w:t>לוודא</w:t>
      </w:r>
      <w:r w:rsidRPr="00215141">
        <w:rPr>
          <w:rtl/>
        </w:rPr>
        <w:t xml:space="preserve"> </w:t>
      </w:r>
      <w:r w:rsidRPr="00215141">
        <w:rPr>
          <w:rFonts w:hint="eastAsia"/>
          <w:rtl/>
        </w:rPr>
        <w:t>כי</w:t>
      </w:r>
      <w:r w:rsidRPr="00215141">
        <w:rPr>
          <w:rtl/>
        </w:rPr>
        <w:t xml:space="preserve"> </w:t>
      </w:r>
      <w:r w:rsidRPr="00215141">
        <w:rPr>
          <w:rFonts w:hint="eastAsia"/>
          <w:rtl/>
        </w:rPr>
        <w:t>קבלן</w:t>
      </w:r>
      <w:r w:rsidRPr="00215141">
        <w:rPr>
          <w:rtl/>
        </w:rPr>
        <w:t xml:space="preserve"> </w:t>
      </w:r>
      <w:r w:rsidRPr="00215141">
        <w:rPr>
          <w:rFonts w:hint="cs"/>
          <w:rtl/>
        </w:rPr>
        <w:t>ה</w:t>
      </w:r>
      <w:r w:rsidRPr="00215141">
        <w:rPr>
          <w:rFonts w:hint="eastAsia"/>
          <w:rtl/>
        </w:rPr>
        <w:t>משנה</w:t>
      </w:r>
      <w:r w:rsidRPr="00215141">
        <w:rPr>
          <w:rtl/>
        </w:rPr>
        <w:t xml:space="preserve"> </w:t>
      </w:r>
      <w:r w:rsidRPr="00215141">
        <w:rPr>
          <w:rFonts w:hint="eastAsia"/>
          <w:rtl/>
        </w:rPr>
        <w:t>המבצע</w:t>
      </w:r>
      <w:r w:rsidRPr="00215141">
        <w:rPr>
          <w:rtl/>
        </w:rPr>
        <w:t xml:space="preserve"> </w:t>
      </w:r>
      <w:r w:rsidRPr="00215141">
        <w:rPr>
          <w:rFonts w:hint="eastAsia"/>
          <w:rtl/>
        </w:rPr>
        <w:t>פרויקט</w:t>
      </w:r>
      <w:r w:rsidRPr="00215141">
        <w:rPr>
          <w:rtl/>
        </w:rPr>
        <w:t xml:space="preserve"> </w:t>
      </w:r>
      <w:r w:rsidRPr="00215141">
        <w:rPr>
          <w:rFonts w:hint="eastAsia"/>
          <w:rtl/>
        </w:rPr>
        <w:t>במימון</w:t>
      </w:r>
      <w:r w:rsidRPr="00215141">
        <w:rPr>
          <w:rtl/>
        </w:rPr>
        <w:t xml:space="preserve"> </w:t>
      </w:r>
      <w:r w:rsidRPr="00215141">
        <w:rPr>
          <w:rFonts w:hint="cs"/>
          <w:rtl/>
        </w:rPr>
        <w:t>האגף</w:t>
      </w:r>
      <w:r w:rsidRPr="00215141">
        <w:rPr>
          <w:rtl/>
        </w:rPr>
        <w:t xml:space="preserve"> </w:t>
      </w:r>
      <w:r w:rsidRPr="00215141">
        <w:rPr>
          <w:rFonts w:hint="eastAsia"/>
          <w:rtl/>
        </w:rPr>
        <w:t>לא</w:t>
      </w:r>
      <w:r w:rsidRPr="00215141">
        <w:rPr>
          <w:rtl/>
        </w:rPr>
        <w:t xml:space="preserve"> </w:t>
      </w:r>
      <w:r w:rsidRPr="00215141">
        <w:rPr>
          <w:rFonts w:hint="eastAsia"/>
          <w:rtl/>
        </w:rPr>
        <w:t>יקבל</w:t>
      </w:r>
      <w:r w:rsidRPr="00215141">
        <w:rPr>
          <w:rtl/>
        </w:rPr>
        <w:t xml:space="preserve"> </w:t>
      </w:r>
      <w:r w:rsidRPr="00215141">
        <w:rPr>
          <w:rFonts w:hint="eastAsia"/>
          <w:rtl/>
        </w:rPr>
        <w:t>תמיכה</w:t>
      </w:r>
      <w:r w:rsidRPr="00215141">
        <w:rPr>
          <w:rtl/>
        </w:rPr>
        <w:t xml:space="preserve"> </w:t>
      </w:r>
      <w:r w:rsidRPr="00215141">
        <w:rPr>
          <w:rFonts w:hint="eastAsia"/>
          <w:rtl/>
        </w:rPr>
        <w:t>עבור</w:t>
      </w:r>
      <w:r w:rsidRPr="00215141">
        <w:rPr>
          <w:rtl/>
        </w:rPr>
        <w:t xml:space="preserve"> </w:t>
      </w:r>
      <w:r w:rsidRPr="00215141">
        <w:rPr>
          <w:rFonts w:hint="eastAsia"/>
          <w:rtl/>
        </w:rPr>
        <w:t>אותה</w:t>
      </w:r>
      <w:r w:rsidRPr="00215141">
        <w:rPr>
          <w:rtl/>
        </w:rPr>
        <w:t xml:space="preserve"> </w:t>
      </w:r>
      <w:r w:rsidRPr="00215141">
        <w:rPr>
          <w:rFonts w:hint="eastAsia"/>
          <w:rtl/>
        </w:rPr>
        <w:t>הפעילות</w:t>
      </w:r>
      <w:r w:rsidRPr="00215141">
        <w:rPr>
          <w:rtl/>
        </w:rPr>
        <w:t xml:space="preserve"> </w:t>
      </w:r>
      <w:r w:rsidRPr="00215141">
        <w:rPr>
          <w:rFonts w:hint="eastAsia"/>
          <w:rtl/>
        </w:rPr>
        <w:t>מגורם</w:t>
      </w:r>
      <w:r w:rsidRPr="00215141">
        <w:rPr>
          <w:rtl/>
        </w:rPr>
        <w:t xml:space="preserve"> </w:t>
      </w:r>
      <w:r w:rsidRPr="00215141">
        <w:rPr>
          <w:rFonts w:hint="eastAsia"/>
          <w:rtl/>
        </w:rPr>
        <w:t>אחר</w:t>
      </w:r>
      <w:r w:rsidRPr="00215141">
        <w:rPr>
          <w:rFonts w:hint="cs"/>
          <w:rtl/>
        </w:rPr>
        <w:t>.</w:t>
      </w:r>
    </w:p>
    <w:p w14:paraId="6B0FD0A2" w14:textId="77777777" w:rsidR="00F410B5" w:rsidRPr="00215141" w:rsidRDefault="00F410B5" w:rsidP="00A0287D">
      <w:pPr>
        <w:pStyle w:val="100"/>
        <w:rPr>
          <w:rtl/>
        </w:rPr>
      </w:pPr>
      <w:r w:rsidRPr="00215141">
        <w:rPr>
          <w:rFonts w:hint="cs"/>
          <w:rtl/>
        </w:rPr>
        <w:t>עלה כי בשלושה פרויקטים שבדק משרד מבקר המדינה, העמותות שהתקשרו עם האגף השתמשו בקבלני משנה לצורך ביצוע הפעילויות, בלי שהוא אישר אותם מראש ובכתב.</w:t>
      </w:r>
    </w:p>
    <w:p w14:paraId="689A4E62" w14:textId="77777777" w:rsidR="00F410B5" w:rsidRPr="00215141" w:rsidRDefault="00F410B5" w:rsidP="00A0287D">
      <w:pPr>
        <w:pStyle w:val="100"/>
        <w:rPr>
          <w:rtl/>
        </w:rPr>
      </w:pPr>
      <w:r w:rsidRPr="00215141">
        <w:rPr>
          <w:rFonts w:hint="cs"/>
          <w:rtl/>
        </w:rPr>
        <w:t>המשרד מסר בתגובתו כי קבלני המשנה מוצגים מראש לאגף ולאחר בדיקה מחליטים אילו קבלנים לאשר ומודיעים לספק על ההחלטה וכי הליך האישור מתועד.</w:t>
      </w:r>
    </w:p>
    <w:p w14:paraId="4ECC2330" w14:textId="77777777" w:rsidR="00F410B5" w:rsidRPr="00215141" w:rsidRDefault="00F410B5" w:rsidP="00A0287D">
      <w:pPr>
        <w:pStyle w:val="af4"/>
        <w:rPr>
          <w:rtl/>
        </w:rPr>
      </w:pPr>
      <w:r w:rsidRPr="00215141">
        <w:rPr>
          <w:rFonts w:hint="eastAsia"/>
          <w:rtl/>
        </w:rPr>
        <w:t>ראוי</w:t>
      </w:r>
      <w:r w:rsidRPr="00215141">
        <w:rPr>
          <w:rtl/>
        </w:rPr>
        <w:t xml:space="preserve"> </w:t>
      </w:r>
      <w:r w:rsidRPr="00215141">
        <w:rPr>
          <w:rFonts w:hint="cs"/>
          <w:rtl/>
        </w:rPr>
        <w:t>שהאגף</w:t>
      </w:r>
      <w:r w:rsidRPr="00215141">
        <w:rPr>
          <w:rtl/>
        </w:rPr>
        <w:t xml:space="preserve"> </w:t>
      </w:r>
      <w:r w:rsidRPr="00215141">
        <w:rPr>
          <w:rFonts w:hint="cs"/>
          <w:rtl/>
        </w:rPr>
        <w:t>יקפיד ל</w:t>
      </w:r>
      <w:r w:rsidRPr="00215141">
        <w:rPr>
          <w:rtl/>
        </w:rPr>
        <w:t xml:space="preserve">אשר </w:t>
      </w:r>
      <w:r w:rsidRPr="00215141">
        <w:rPr>
          <w:rFonts w:hint="eastAsia"/>
          <w:rtl/>
        </w:rPr>
        <w:t>מראש</w:t>
      </w:r>
      <w:r w:rsidRPr="00215141">
        <w:rPr>
          <w:rtl/>
        </w:rPr>
        <w:t xml:space="preserve"> </w:t>
      </w:r>
      <w:r w:rsidRPr="00215141">
        <w:rPr>
          <w:rFonts w:hint="cs"/>
          <w:rtl/>
        </w:rPr>
        <w:t xml:space="preserve">שילוב של </w:t>
      </w:r>
      <w:r w:rsidRPr="00215141">
        <w:rPr>
          <w:rFonts w:hint="eastAsia"/>
          <w:rtl/>
        </w:rPr>
        <w:t>קבלני</w:t>
      </w:r>
      <w:r w:rsidRPr="00215141">
        <w:rPr>
          <w:rtl/>
        </w:rPr>
        <w:t xml:space="preserve"> </w:t>
      </w:r>
      <w:r w:rsidRPr="00215141">
        <w:rPr>
          <w:rFonts w:hint="eastAsia"/>
          <w:rtl/>
        </w:rPr>
        <w:t>המשנה</w:t>
      </w:r>
      <w:r w:rsidRPr="00215141">
        <w:rPr>
          <w:rtl/>
        </w:rPr>
        <w:t xml:space="preserve"> </w:t>
      </w:r>
      <w:r w:rsidRPr="00215141">
        <w:rPr>
          <w:rFonts w:hint="cs"/>
          <w:rtl/>
        </w:rPr>
        <w:t>בהתקשרויות</w:t>
      </w:r>
      <w:r>
        <w:rPr>
          <w:rFonts w:hint="cs"/>
          <w:rtl/>
        </w:rPr>
        <w:t>יו</w:t>
      </w:r>
      <w:r w:rsidRPr="00215141">
        <w:rPr>
          <w:rFonts w:hint="cs"/>
          <w:rtl/>
        </w:rPr>
        <w:t xml:space="preserve"> עם </w:t>
      </w:r>
      <w:r w:rsidRPr="00215141">
        <w:rPr>
          <w:rFonts w:hint="eastAsia"/>
          <w:rtl/>
        </w:rPr>
        <w:t>העמותות</w:t>
      </w:r>
      <w:r w:rsidRPr="00215141">
        <w:rPr>
          <w:rFonts w:hint="cs"/>
          <w:rtl/>
        </w:rPr>
        <w:t>, כפי שנקבע בהסכמי ההתקשרות עמן.</w:t>
      </w:r>
      <w:r>
        <w:rPr>
          <w:rFonts w:hint="cs"/>
          <w:rtl/>
        </w:rPr>
        <w:t xml:space="preserve"> </w:t>
      </w:r>
      <w:r w:rsidRPr="00215141">
        <w:rPr>
          <w:rFonts w:hint="cs"/>
          <w:rtl/>
        </w:rPr>
        <w:t>מומלץ</w:t>
      </w:r>
      <w:r w:rsidRPr="00215141">
        <w:rPr>
          <w:rtl/>
        </w:rPr>
        <w:t xml:space="preserve"> </w:t>
      </w:r>
      <w:r w:rsidRPr="00215141">
        <w:rPr>
          <w:rFonts w:hint="eastAsia"/>
          <w:rtl/>
        </w:rPr>
        <w:t>שיהיה</w:t>
      </w:r>
      <w:r w:rsidRPr="00215141">
        <w:rPr>
          <w:rtl/>
        </w:rPr>
        <w:t xml:space="preserve"> </w:t>
      </w:r>
      <w:r w:rsidRPr="00215141">
        <w:rPr>
          <w:rFonts w:hint="eastAsia"/>
          <w:rtl/>
        </w:rPr>
        <w:t>בידי</w:t>
      </w:r>
      <w:r w:rsidRPr="00215141">
        <w:rPr>
          <w:rFonts w:hint="cs"/>
          <w:rtl/>
        </w:rPr>
        <w:t xml:space="preserve"> האגף </w:t>
      </w:r>
      <w:r w:rsidRPr="00215141">
        <w:rPr>
          <w:rFonts w:hint="eastAsia"/>
          <w:rtl/>
        </w:rPr>
        <w:t>מסד</w:t>
      </w:r>
      <w:r w:rsidRPr="00215141">
        <w:rPr>
          <w:rtl/>
        </w:rPr>
        <w:t xml:space="preserve"> </w:t>
      </w:r>
      <w:r w:rsidRPr="00215141">
        <w:rPr>
          <w:rFonts w:hint="eastAsia"/>
          <w:rtl/>
        </w:rPr>
        <w:t>נתונים</w:t>
      </w:r>
      <w:r w:rsidRPr="00215141">
        <w:rPr>
          <w:rtl/>
        </w:rPr>
        <w:t xml:space="preserve"> </w:t>
      </w:r>
      <w:r w:rsidRPr="00215141">
        <w:rPr>
          <w:rFonts w:hint="cs"/>
          <w:rtl/>
        </w:rPr>
        <w:t>על</w:t>
      </w:r>
      <w:r w:rsidRPr="00215141">
        <w:rPr>
          <w:rtl/>
        </w:rPr>
        <w:t xml:space="preserve"> </w:t>
      </w:r>
      <w:r w:rsidRPr="00215141">
        <w:rPr>
          <w:rFonts w:hint="eastAsia"/>
          <w:rtl/>
        </w:rPr>
        <w:t>קבלני</w:t>
      </w:r>
      <w:r w:rsidRPr="00215141">
        <w:rPr>
          <w:rtl/>
        </w:rPr>
        <w:t xml:space="preserve"> </w:t>
      </w:r>
      <w:r w:rsidRPr="00215141">
        <w:rPr>
          <w:rFonts w:hint="eastAsia"/>
          <w:rtl/>
        </w:rPr>
        <w:t>המשנה</w:t>
      </w:r>
      <w:r w:rsidRPr="00215141">
        <w:rPr>
          <w:rtl/>
        </w:rPr>
        <w:t xml:space="preserve"> </w:t>
      </w:r>
      <w:r w:rsidRPr="00215141">
        <w:rPr>
          <w:rFonts w:hint="cs"/>
          <w:rtl/>
        </w:rPr>
        <w:t>שיכלול פירוט של הפעילויות שהם מבצעים ופרטי האוכלוסיות הנהנות מפרויקטים אלה</w:t>
      </w:r>
      <w:r w:rsidRPr="00215141">
        <w:rPr>
          <w:rtl/>
        </w:rPr>
        <w:t>.</w:t>
      </w:r>
      <w:r w:rsidRPr="00215141">
        <w:rPr>
          <w:rStyle w:val="CommentReference"/>
          <w:rtl/>
        </w:rPr>
        <w:t xml:space="preserve"> </w:t>
      </w:r>
    </w:p>
    <w:p w14:paraId="1E564CFE" w14:textId="77777777" w:rsidR="00F410B5" w:rsidRPr="00215141" w:rsidRDefault="00F410B5" w:rsidP="00A0287D">
      <w:pPr>
        <w:pStyle w:val="100"/>
        <w:rPr>
          <w:rtl/>
        </w:rPr>
      </w:pPr>
      <w:r w:rsidRPr="00215141">
        <w:rPr>
          <w:rFonts w:hint="eastAsia"/>
          <w:rtl/>
        </w:rPr>
        <w:lastRenderedPageBreak/>
        <w:t>בתגובתו</w:t>
      </w:r>
      <w:r w:rsidRPr="00215141">
        <w:rPr>
          <w:rtl/>
        </w:rPr>
        <w:t xml:space="preserve"> </w:t>
      </w:r>
      <w:r w:rsidRPr="00215141">
        <w:rPr>
          <w:rFonts w:hint="eastAsia"/>
          <w:rtl/>
        </w:rPr>
        <w:t>מסר</w:t>
      </w:r>
      <w:r w:rsidRPr="00215141">
        <w:rPr>
          <w:rtl/>
        </w:rPr>
        <w:t xml:space="preserve"> </w:t>
      </w:r>
      <w:r w:rsidRPr="00215141">
        <w:rPr>
          <w:rFonts w:hint="eastAsia"/>
          <w:rtl/>
        </w:rPr>
        <w:t>המשרד</w:t>
      </w:r>
      <w:r w:rsidRPr="00215141">
        <w:rPr>
          <w:rtl/>
        </w:rPr>
        <w:t xml:space="preserve"> </w:t>
      </w:r>
      <w:r w:rsidRPr="00215141">
        <w:rPr>
          <w:rFonts w:hint="eastAsia"/>
          <w:rtl/>
        </w:rPr>
        <w:t>כי</w:t>
      </w:r>
      <w:r w:rsidRPr="00215141">
        <w:rPr>
          <w:rtl/>
        </w:rPr>
        <w:t xml:space="preserve"> </w:t>
      </w:r>
      <w:r w:rsidRPr="00215141">
        <w:rPr>
          <w:rFonts w:hint="eastAsia"/>
          <w:rtl/>
        </w:rPr>
        <w:t>הוא</w:t>
      </w:r>
      <w:r w:rsidRPr="00215141">
        <w:rPr>
          <w:rtl/>
        </w:rPr>
        <w:t xml:space="preserve"> </w:t>
      </w:r>
      <w:r w:rsidRPr="00215141">
        <w:rPr>
          <w:rFonts w:hint="eastAsia"/>
          <w:rtl/>
        </w:rPr>
        <w:t>מקיים</w:t>
      </w:r>
      <w:r w:rsidRPr="00215141">
        <w:rPr>
          <w:rtl/>
        </w:rPr>
        <w:t xml:space="preserve"> </w:t>
      </w:r>
      <w:r w:rsidRPr="00215141">
        <w:rPr>
          <w:rFonts w:hint="eastAsia"/>
          <w:rtl/>
        </w:rPr>
        <w:t>בקרה</w:t>
      </w:r>
      <w:r w:rsidRPr="00215141">
        <w:rPr>
          <w:rtl/>
        </w:rPr>
        <w:t xml:space="preserve"> </w:t>
      </w:r>
      <w:r w:rsidRPr="00215141">
        <w:rPr>
          <w:rFonts w:hint="eastAsia"/>
          <w:rtl/>
        </w:rPr>
        <w:t>באמצעות</w:t>
      </w:r>
      <w:r w:rsidRPr="00215141">
        <w:rPr>
          <w:rtl/>
        </w:rPr>
        <w:t xml:space="preserve"> </w:t>
      </w:r>
      <w:r w:rsidRPr="00215141">
        <w:rPr>
          <w:rFonts w:hint="eastAsia"/>
          <w:rtl/>
        </w:rPr>
        <w:t>ליווי</w:t>
      </w:r>
      <w:r w:rsidRPr="00215141">
        <w:rPr>
          <w:rtl/>
        </w:rPr>
        <w:t xml:space="preserve"> </w:t>
      </w:r>
      <w:r w:rsidRPr="00215141">
        <w:rPr>
          <w:rFonts w:hint="eastAsia"/>
          <w:rtl/>
        </w:rPr>
        <w:t>ופיקוח</w:t>
      </w:r>
      <w:r w:rsidRPr="00215141">
        <w:rPr>
          <w:rtl/>
        </w:rPr>
        <w:t xml:space="preserve"> </w:t>
      </w:r>
      <w:r w:rsidRPr="00215141">
        <w:rPr>
          <w:rFonts w:hint="eastAsia"/>
          <w:rtl/>
        </w:rPr>
        <w:t>פרויקטים</w:t>
      </w:r>
      <w:r w:rsidRPr="00215141">
        <w:rPr>
          <w:rtl/>
        </w:rPr>
        <w:t xml:space="preserve"> </w:t>
      </w:r>
      <w:r w:rsidRPr="00215141">
        <w:rPr>
          <w:rFonts w:hint="eastAsia"/>
          <w:rtl/>
        </w:rPr>
        <w:t>חינוכיים</w:t>
      </w:r>
      <w:r w:rsidRPr="00215141">
        <w:rPr>
          <w:rtl/>
        </w:rPr>
        <w:t xml:space="preserve">. </w:t>
      </w:r>
      <w:r w:rsidRPr="00215141">
        <w:rPr>
          <w:rFonts w:hint="eastAsia"/>
          <w:rtl/>
        </w:rPr>
        <w:t>סוג</w:t>
      </w:r>
      <w:r w:rsidRPr="00215141">
        <w:rPr>
          <w:rtl/>
        </w:rPr>
        <w:t xml:space="preserve"> </w:t>
      </w:r>
      <w:r w:rsidRPr="00215141">
        <w:rPr>
          <w:rFonts w:hint="eastAsia"/>
          <w:rtl/>
        </w:rPr>
        <w:t>זה</w:t>
      </w:r>
      <w:r w:rsidRPr="00215141">
        <w:rPr>
          <w:rtl/>
        </w:rPr>
        <w:t xml:space="preserve"> </w:t>
      </w:r>
      <w:r w:rsidRPr="00215141">
        <w:rPr>
          <w:rFonts w:hint="eastAsia"/>
          <w:rtl/>
        </w:rPr>
        <w:t>של</w:t>
      </w:r>
      <w:r w:rsidRPr="00215141">
        <w:rPr>
          <w:rtl/>
        </w:rPr>
        <w:t xml:space="preserve"> </w:t>
      </w:r>
      <w:r w:rsidRPr="00215141">
        <w:rPr>
          <w:rFonts w:hint="eastAsia"/>
          <w:rtl/>
        </w:rPr>
        <w:t>פיקוח</w:t>
      </w:r>
      <w:r w:rsidRPr="00215141">
        <w:rPr>
          <w:rtl/>
        </w:rPr>
        <w:t xml:space="preserve"> </w:t>
      </w:r>
      <w:r w:rsidRPr="00215141">
        <w:rPr>
          <w:rFonts w:hint="eastAsia"/>
          <w:rtl/>
        </w:rPr>
        <w:t>מבוסס</w:t>
      </w:r>
      <w:r w:rsidRPr="00215141">
        <w:rPr>
          <w:rtl/>
        </w:rPr>
        <w:t xml:space="preserve"> </w:t>
      </w:r>
      <w:r w:rsidRPr="00215141">
        <w:rPr>
          <w:rFonts w:hint="eastAsia"/>
          <w:rtl/>
        </w:rPr>
        <w:t>על</w:t>
      </w:r>
      <w:r w:rsidRPr="00215141">
        <w:rPr>
          <w:rtl/>
        </w:rPr>
        <w:t xml:space="preserve"> </w:t>
      </w:r>
      <w:r w:rsidRPr="00215141">
        <w:rPr>
          <w:rFonts w:hint="eastAsia"/>
          <w:rtl/>
        </w:rPr>
        <w:t>מעורבות</w:t>
      </w:r>
      <w:r w:rsidRPr="00215141">
        <w:rPr>
          <w:rtl/>
        </w:rPr>
        <w:t xml:space="preserve"> </w:t>
      </w:r>
      <w:r w:rsidRPr="00215141">
        <w:rPr>
          <w:rFonts w:hint="eastAsia"/>
          <w:rtl/>
        </w:rPr>
        <w:t>גבוהה</w:t>
      </w:r>
      <w:r w:rsidRPr="00215141">
        <w:rPr>
          <w:rtl/>
        </w:rPr>
        <w:t xml:space="preserve"> </w:t>
      </w:r>
      <w:r w:rsidRPr="00215141">
        <w:rPr>
          <w:rFonts w:hint="eastAsia"/>
          <w:rtl/>
        </w:rPr>
        <w:t>בתהליכי</w:t>
      </w:r>
      <w:r w:rsidRPr="00215141">
        <w:rPr>
          <w:rtl/>
        </w:rPr>
        <w:t xml:space="preserve"> </w:t>
      </w:r>
      <w:r w:rsidRPr="00215141">
        <w:rPr>
          <w:rFonts w:hint="eastAsia"/>
          <w:rtl/>
        </w:rPr>
        <w:t>הפיתוח</w:t>
      </w:r>
      <w:r w:rsidRPr="00215141">
        <w:rPr>
          <w:rtl/>
        </w:rPr>
        <w:t xml:space="preserve"> </w:t>
      </w:r>
      <w:r w:rsidRPr="00215141">
        <w:rPr>
          <w:rFonts w:hint="eastAsia"/>
          <w:rtl/>
        </w:rPr>
        <w:t>והניהול</w:t>
      </w:r>
      <w:r w:rsidRPr="00215141">
        <w:rPr>
          <w:rtl/>
        </w:rPr>
        <w:t xml:space="preserve"> </w:t>
      </w:r>
      <w:r w:rsidRPr="00215141">
        <w:rPr>
          <w:rFonts w:hint="eastAsia"/>
          <w:rtl/>
        </w:rPr>
        <w:t>השוטף</w:t>
      </w:r>
      <w:r w:rsidRPr="00215141">
        <w:rPr>
          <w:rtl/>
        </w:rPr>
        <w:t xml:space="preserve"> </w:t>
      </w:r>
      <w:r w:rsidRPr="00215141">
        <w:rPr>
          <w:rFonts w:hint="eastAsia"/>
          <w:rtl/>
        </w:rPr>
        <w:t>של</w:t>
      </w:r>
      <w:r w:rsidRPr="00215141">
        <w:rPr>
          <w:rtl/>
        </w:rPr>
        <w:t xml:space="preserve"> </w:t>
      </w:r>
      <w:r w:rsidRPr="00215141">
        <w:rPr>
          <w:rFonts w:hint="eastAsia"/>
          <w:rtl/>
        </w:rPr>
        <w:t>הפרויקט</w:t>
      </w:r>
      <w:r w:rsidRPr="00215141">
        <w:rPr>
          <w:rtl/>
        </w:rPr>
        <w:t xml:space="preserve">. וזאת לצד דרישה מהספקים לבצע מדידה בהתאם להגדרות שהמשרד קובע. </w:t>
      </w:r>
      <w:r w:rsidRPr="00215141">
        <w:rPr>
          <w:rFonts w:hint="eastAsia"/>
          <w:rtl/>
        </w:rPr>
        <w:t>עוד</w:t>
      </w:r>
      <w:r w:rsidRPr="00215141">
        <w:rPr>
          <w:rtl/>
        </w:rPr>
        <w:t xml:space="preserve"> פ</w:t>
      </w:r>
      <w:r>
        <w:rPr>
          <w:rFonts w:hint="cs"/>
          <w:rtl/>
        </w:rPr>
        <w:t>י</w:t>
      </w:r>
      <w:r w:rsidRPr="00215141">
        <w:rPr>
          <w:rtl/>
        </w:rPr>
        <w:t xml:space="preserve">רט מנהל האגף בפברואר 2020 סדרת פעולות למינוי גורם שיבצע בקרה אחר </w:t>
      </w:r>
      <w:r w:rsidRPr="00215141">
        <w:rPr>
          <w:rFonts w:hint="eastAsia"/>
          <w:rtl/>
        </w:rPr>
        <w:t>כלל</w:t>
      </w:r>
      <w:r w:rsidRPr="00215141">
        <w:rPr>
          <w:rtl/>
        </w:rPr>
        <w:t xml:space="preserve"> </w:t>
      </w:r>
      <w:r w:rsidRPr="00215141">
        <w:rPr>
          <w:rFonts w:hint="eastAsia"/>
          <w:rtl/>
        </w:rPr>
        <w:t>ההתקשרויות</w:t>
      </w:r>
      <w:r w:rsidRPr="00215141">
        <w:rPr>
          <w:rtl/>
        </w:rPr>
        <w:t xml:space="preserve">, </w:t>
      </w:r>
      <w:r w:rsidRPr="00215141">
        <w:rPr>
          <w:rFonts w:hint="eastAsia"/>
          <w:rtl/>
        </w:rPr>
        <w:t>אשר</w:t>
      </w:r>
      <w:r w:rsidRPr="00215141">
        <w:rPr>
          <w:rtl/>
        </w:rPr>
        <w:t xml:space="preserve"> </w:t>
      </w:r>
      <w:r w:rsidRPr="00215141">
        <w:rPr>
          <w:rFonts w:hint="eastAsia"/>
          <w:rtl/>
        </w:rPr>
        <w:t>לא</w:t>
      </w:r>
      <w:r w:rsidRPr="00215141">
        <w:rPr>
          <w:rtl/>
        </w:rPr>
        <w:t xml:space="preserve"> </w:t>
      </w:r>
      <w:r w:rsidRPr="00215141">
        <w:rPr>
          <w:rFonts w:hint="eastAsia"/>
          <w:rtl/>
        </w:rPr>
        <w:t>הבשילו</w:t>
      </w:r>
      <w:r w:rsidRPr="00215141">
        <w:rPr>
          <w:rtl/>
        </w:rPr>
        <w:t>.</w:t>
      </w:r>
      <w:r w:rsidRPr="00215141">
        <w:rPr>
          <w:rFonts w:hint="cs"/>
          <w:rtl/>
        </w:rPr>
        <w:t xml:space="preserve"> </w:t>
      </w:r>
      <w:r w:rsidRPr="00215141">
        <w:rPr>
          <w:rFonts w:hint="eastAsia"/>
          <w:rtl/>
        </w:rPr>
        <w:t>הפעולות</w:t>
      </w:r>
      <w:r w:rsidRPr="00215141">
        <w:rPr>
          <w:rtl/>
        </w:rPr>
        <w:t xml:space="preserve"> </w:t>
      </w:r>
      <w:r w:rsidRPr="00215141">
        <w:rPr>
          <w:rFonts w:hint="eastAsia"/>
          <w:rtl/>
        </w:rPr>
        <w:t>כוללות</w:t>
      </w:r>
      <w:r w:rsidRPr="00215141">
        <w:rPr>
          <w:rtl/>
        </w:rPr>
        <w:t xml:space="preserve"> </w:t>
      </w:r>
      <w:r w:rsidRPr="00215141">
        <w:rPr>
          <w:rFonts w:hint="eastAsia"/>
          <w:rtl/>
        </w:rPr>
        <w:t>ביצוע</w:t>
      </w:r>
      <w:r w:rsidRPr="00215141">
        <w:rPr>
          <w:rtl/>
        </w:rPr>
        <w:t xml:space="preserve"> </w:t>
      </w:r>
      <w:r w:rsidRPr="00215141">
        <w:rPr>
          <w:rFonts w:hint="eastAsia"/>
          <w:rtl/>
        </w:rPr>
        <w:t>פיילוט</w:t>
      </w:r>
      <w:r w:rsidRPr="00215141">
        <w:rPr>
          <w:rtl/>
        </w:rPr>
        <w:t xml:space="preserve"> </w:t>
      </w:r>
      <w:r w:rsidRPr="00215141">
        <w:rPr>
          <w:rFonts w:hint="eastAsia"/>
          <w:rtl/>
        </w:rPr>
        <w:t>של</w:t>
      </w:r>
      <w:r w:rsidRPr="00215141">
        <w:rPr>
          <w:rtl/>
        </w:rPr>
        <w:t xml:space="preserve"> </w:t>
      </w:r>
      <w:r w:rsidRPr="00215141">
        <w:rPr>
          <w:rFonts w:hint="eastAsia"/>
          <w:rtl/>
        </w:rPr>
        <w:t>בקרה</w:t>
      </w:r>
      <w:r w:rsidRPr="00215141">
        <w:rPr>
          <w:rtl/>
        </w:rPr>
        <w:t xml:space="preserve"> </w:t>
      </w:r>
      <w:r w:rsidRPr="00215141">
        <w:rPr>
          <w:rFonts w:hint="eastAsia"/>
          <w:rtl/>
        </w:rPr>
        <w:t>בפרויקטים</w:t>
      </w:r>
      <w:r w:rsidRPr="00215141">
        <w:rPr>
          <w:rtl/>
        </w:rPr>
        <w:t xml:space="preserve">, </w:t>
      </w:r>
      <w:r w:rsidRPr="00215141">
        <w:rPr>
          <w:rFonts w:hint="eastAsia"/>
          <w:rtl/>
        </w:rPr>
        <w:t>הכנת</w:t>
      </w:r>
      <w:r w:rsidRPr="00215141">
        <w:rPr>
          <w:rtl/>
        </w:rPr>
        <w:t xml:space="preserve"> </w:t>
      </w:r>
      <w:r w:rsidRPr="00215141">
        <w:rPr>
          <w:rFonts w:hint="eastAsia"/>
          <w:rtl/>
        </w:rPr>
        <w:t>מכרז</w:t>
      </w:r>
      <w:r w:rsidRPr="00215141">
        <w:rPr>
          <w:rtl/>
        </w:rPr>
        <w:t xml:space="preserve"> </w:t>
      </w:r>
      <w:r w:rsidRPr="00215141">
        <w:rPr>
          <w:rFonts w:hint="eastAsia"/>
          <w:rtl/>
        </w:rPr>
        <w:t>שליטה</w:t>
      </w:r>
      <w:r w:rsidRPr="00215141">
        <w:rPr>
          <w:rtl/>
        </w:rPr>
        <w:t xml:space="preserve"> </w:t>
      </w:r>
      <w:r w:rsidRPr="00215141">
        <w:rPr>
          <w:rFonts w:hint="eastAsia"/>
          <w:rtl/>
        </w:rPr>
        <w:t>ובקרה</w:t>
      </w:r>
      <w:r w:rsidRPr="00215141">
        <w:rPr>
          <w:rtl/>
        </w:rPr>
        <w:t xml:space="preserve">; </w:t>
      </w:r>
      <w:r w:rsidRPr="00215141">
        <w:rPr>
          <w:rFonts w:hint="eastAsia"/>
          <w:rtl/>
        </w:rPr>
        <w:t>פרסום</w:t>
      </w:r>
      <w:r w:rsidRPr="00215141">
        <w:rPr>
          <w:rtl/>
        </w:rPr>
        <w:t xml:space="preserve"> </w:t>
      </w:r>
      <w:r w:rsidRPr="00215141">
        <w:rPr>
          <w:rFonts w:hint="eastAsia"/>
          <w:rtl/>
        </w:rPr>
        <w:t>מכרז</w:t>
      </w:r>
      <w:r w:rsidRPr="00215141">
        <w:rPr>
          <w:rtl/>
        </w:rPr>
        <w:t xml:space="preserve"> </w:t>
      </w:r>
      <w:r w:rsidRPr="00215141">
        <w:rPr>
          <w:rFonts w:hint="eastAsia"/>
          <w:rtl/>
        </w:rPr>
        <w:t>לתכנון</w:t>
      </w:r>
      <w:r w:rsidRPr="00215141">
        <w:rPr>
          <w:rtl/>
        </w:rPr>
        <w:t xml:space="preserve"> </w:t>
      </w:r>
      <w:r w:rsidRPr="00215141">
        <w:rPr>
          <w:rFonts w:hint="eastAsia"/>
          <w:rtl/>
        </w:rPr>
        <w:t>ותפעול</w:t>
      </w:r>
      <w:r w:rsidRPr="00215141">
        <w:rPr>
          <w:rtl/>
        </w:rPr>
        <w:t xml:space="preserve"> </w:t>
      </w:r>
      <w:r w:rsidRPr="00215141">
        <w:rPr>
          <w:rFonts w:hint="eastAsia"/>
          <w:rtl/>
        </w:rPr>
        <w:t>פרויקטים</w:t>
      </w:r>
      <w:r w:rsidRPr="00215141">
        <w:rPr>
          <w:rFonts w:hint="cs"/>
          <w:rtl/>
        </w:rPr>
        <w:t>.</w:t>
      </w:r>
    </w:p>
    <w:p w14:paraId="44CE335E" w14:textId="77777777" w:rsidR="00F410B5" w:rsidRPr="00215141" w:rsidRDefault="00F410B5" w:rsidP="00A0287D">
      <w:pPr>
        <w:pStyle w:val="af4"/>
        <w:rPr>
          <w:rtl/>
        </w:rPr>
      </w:pPr>
      <w:r w:rsidRPr="00215141">
        <w:rPr>
          <w:rtl/>
        </w:rPr>
        <w:t>כדי להבטיח ביצוע</w:t>
      </w:r>
      <w:r w:rsidRPr="00215141">
        <w:rPr>
          <w:rFonts w:hint="cs"/>
          <w:rtl/>
        </w:rPr>
        <w:t>,</w:t>
      </w:r>
      <w:r w:rsidRPr="00215141">
        <w:rPr>
          <w:rtl/>
        </w:rPr>
        <w:t xml:space="preserve"> פיקוח ובקרה, על המשרד לשירותי דת לשקול ליישם את הוראות נוהל שר האוצר בדבר פיקוח ובקרה על תמיכות במוסדות ציבור</w:t>
      </w:r>
      <w:r w:rsidRPr="00215141">
        <w:rPr>
          <w:rFonts w:hint="cs"/>
          <w:rtl/>
        </w:rPr>
        <w:t xml:space="preserve"> ו</w:t>
      </w:r>
      <w:r w:rsidRPr="00215141">
        <w:rPr>
          <w:rtl/>
        </w:rPr>
        <w:t>על מיזמים המבוצעים בדרך של התקשרות חוזית</w:t>
      </w:r>
      <w:r w:rsidRPr="00215141">
        <w:rPr>
          <w:rFonts w:hint="cs"/>
          <w:rtl/>
        </w:rPr>
        <w:t>. על המשרד לשירותי דת לשקול להקצות לפחות חצי אחוז מהתקציב המיועד להתקשרויות בתחום הזהות היהודית לטובת ביצוע פיקוח ובקרה איכותניים וכמותיים.</w:t>
      </w:r>
      <w:r w:rsidRPr="00215141">
        <w:rPr>
          <w:rtl/>
        </w:rPr>
        <w:t xml:space="preserve"> </w:t>
      </w:r>
    </w:p>
    <w:p w14:paraId="3595659B" w14:textId="77777777" w:rsidR="00F410B5" w:rsidRDefault="00F410B5" w:rsidP="00F410B5">
      <w:pPr>
        <w:bidi w:val="0"/>
        <w:spacing w:after="200" w:line="276" w:lineRule="auto"/>
        <w:rPr>
          <w:rFonts w:eastAsiaTheme="majorEastAsia"/>
          <w:bCs/>
          <w:szCs w:val="32"/>
          <w:rtl/>
        </w:rPr>
      </w:pPr>
      <w:bookmarkStart w:id="36" w:name="_Toc28509971"/>
      <w:r>
        <w:rPr>
          <w:rtl/>
        </w:rPr>
        <w:br w:type="page"/>
      </w:r>
    </w:p>
    <w:p w14:paraId="3F67B796" w14:textId="77777777" w:rsidR="00F410B5" w:rsidRPr="00215141" w:rsidRDefault="00F410B5" w:rsidP="00986975">
      <w:pPr>
        <w:pStyle w:val="218"/>
        <w:rPr>
          <w:rtl/>
        </w:rPr>
      </w:pPr>
      <w:r w:rsidRPr="00215141">
        <w:rPr>
          <w:rFonts w:hint="cs"/>
          <w:rtl/>
        </w:rPr>
        <w:lastRenderedPageBreak/>
        <w:t>הסדר ניגוד העניינים של מנהל האגף לזהות היהודית</w:t>
      </w:r>
      <w:bookmarkEnd w:id="36"/>
    </w:p>
    <w:p w14:paraId="186C8781" w14:textId="77777777" w:rsidR="00F410B5" w:rsidRPr="00215141" w:rsidRDefault="00F410B5" w:rsidP="00986975">
      <w:pPr>
        <w:pStyle w:val="100"/>
        <w:rPr>
          <w:rtl/>
        </w:rPr>
      </w:pPr>
      <w:r w:rsidRPr="00215141">
        <w:rPr>
          <w:rtl/>
        </w:rPr>
        <w:t xml:space="preserve">הסדר למניעת ניגוד עניינים </w:t>
      </w:r>
      <w:r w:rsidRPr="00215141">
        <w:rPr>
          <w:rFonts w:hint="cs"/>
          <w:rtl/>
        </w:rPr>
        <w:t>נועד</w:t>
      </w:r>
      <w:r w:rsidRPr="00215141">
        <w:rPr>
          <w:rtl/>
        </w:rPr>
        <w:t xml:space="preserve"> </w:t>
      </w:r>
      <w:r w:rsidRPr="00215141">
        <w:rPr>
          <w:rFonts w:hint="cs"/>
          <w:rtl/>
        </w:rPr>
        <w:t>למנוע מצב שבו עובד הציבור יימצא במצב של חשש לניגוד עניינים</w:t>
      </w:r>
      <w:r w:rsidRPr="00215141">
        <w:rPr>
          <w:rtl/>
        </w:rPr>
        <w:t>, כך שאין צורך להוכיח את קיומו של ניגוד עניינים בפועל אלא די בכך שקיים חשש אובייקטיבי לניגוד עניינים</w:t>
      </w:r>
      <w:r w:rsidRPr="00215141">
        <w:rPr>
          <w:rFonts w:hint="cs"/>
          <w:rtl/>
        </w:rPr>
        <w:t>.</w:t>
      </w:r>
      <w:r w:rsidRPr="00215141">
        <w:rPr>
          <w:rtl/>
        </w:rPr>
        <w:t xml:space="preserve"> </w:t>
      </w:r>
      <w:r w:rsidRPr="00215141">
        <w:rPr>
          <w:rFonts w:hint="eastAsia"/>
          <w:rtl/>
        </w:rPr>
        <w:t>ניגוד</w:t>
      </w:r>
      <w:r w:rsidRPr="00215141">
        <w:rPr>
          <w:rtl/>
        </w:rPr>
        <w:t xml:space="preserve"> </w:t>
      </w:r>
      <w:r w:rsidRPr="00215141">
        <w:rPr>
          <w:rFonts w:hint="eastAsia"/>
          <w:rtl/>
        </w:rPr>
        <w:t>עניינים</w:t>
      </w:r>
      <w:r w:rsidRPr="00215141">
        <w:rPr>
          <w:rtl/>
        </w:rPr>
        <w:t xml:space="preserve"> קיים</w:t>
      </w:r>
      <w:r w:rsidRPr="00215141">
        <w:rPr>
          <w:rFonts w:hint="eastAsia"/>
          <w:rtl/>
        </w:rPr>
        <w:t xml:space="preserve"> גם</w:t>
      </w:r>
      <w:r w:rsidRPr="00215141">
        <w:rPr>
          <w:rtl/>
        </w:rPr>
        <w:t xml:space="preserve"> </w:t>
      </w:r>
      <w:r w:rsidRPr="00215141">
        <w:rPr>
          <w:rFonts w:hint="eastAsia"/>
          <w:rtl/>
        </w:rPr>
        <w:t>כאשר</w:t>
      </w:r>
      <w:r w:rsidRPr="00215141">
        <w:rPr>
          <w:rtl/>
        </w:rPr>
        <w:t xml:space="preserve"> </w:t>
      </w:r>
      <w:r w:rsidRPr="00215141">
        <w:rPr>
          <w:rFonts w:hint="eastAsia"/>
          <w:rtl/>
        </w:rPr>
        <w:t>בפועל</w:t>
      </w:r>
      <w:r w:rsidRPr="00215141">
        <w:rPr>
          <w:rtl/>
        </w:rPr>
        <w:t xml:space="preserve"> </w:t>
      </w:r>
      <w:r w:rsidRPr="00215141">
        <w:rPr>
          <w:rFonts w:hint="eastAsia"/>
          <w:rtl/>
        </w:rPr>
        <w:t>עובד</w:t>
      </w:r>
      <w:r w:rsidRPr="00215141">
        <w:rPr>
          <w:rtl/>
        </w:rPr>
        <w:t xml:space="preserve"> </w:t>
      </w:r>
      <w:r w:rsidRPr="00215141">
        <w:rPr>
          <w:rFonts w:hint="eastAsia"/>
          <w:rtl/>
        </w:rPr>
        <w:t>הציבור</w:t>
      </w:r>
      <w:r w:rsidRPr="00215141">
        <w:rPr>
          <w:rtl/>
        </w:rPr>
        <w:t xml:space="preserve"> </w:t>
      </w:r>
      <w:r w:rsidRPr="00215141">
        <w:rPr>
          <w:rFonts w:hint="eastAsia"/>
          <w:rtl/>
        </w:rPr>
        <w:t>הנמצא</w:t>
      </w:r>
      <w:r w:rsidRPr="00215141">
        <w:rPr>
          <w:rtl/>
        </w:rPr>
        <w:t xml:space="preserve"> </w:t>
      </w:r>
      <w:r w:rsidRPr="00215141">
        <w:rPr>
          <w:rFonts w:hint="eastAsia"/>
          <w:rtl/>
        </w:rPr>
        <w:t>במצב</w:t>
      </w:r>
      <w:r w:rsidRPr="00215141">
        <w:rPr>
          <w:rtl/>
        </w:rPr>
        <w:t xml:space="preserve"> </w:t>
      </w:r>
      <w:r w:rsidRPr="00215141">
        <w:rPr>
          <w:rFonts w:hint="eastAsia"/>
          <w:rtl/>
        </w:rPr>
        <w:t>של</w:t>
      </w:r>
      <w:r w:rsidRPr="00215141">
        <w:rPr>
          <w:rtl/>
        </w:rPr>
        <w:t xml:space="preserve"> </w:t>
      </w:r>
      <w:r w:rsidRPr="00215141">
        <w:rPr>
          <w:rFonts w:hint="eastAsia"/>
          <w:rtl/>
        </w:rPr>
        <w:t>ניגוד</w:t>
      </w:r>
      <w:r w:rsidRPr="00215141">
        <w:rPr>
          <w:rtl/>
        </w:rPr>
        <w:t xml:space="preserve"> </w:t>
      </w:r>
      <w:r w:rsidRPr="00215141">
        <w:rPr>
          <w:rFonts w:hint="eastAsia"/>
          <w:rtl/>
        </w:rPr>
        <w:t>עניינים</w:t>
      </w:r>
      <w:r w:rsidRPr="00215141">
        <w:rPr>
          <w:rtl/>
        </w:rPr>
        <w:t xml:space="preserve"> </w:t>
      </w:r>
      <w:r w:rsidRPr="00215141">
        <w:rPr>
          <w:rFonts w:hint="eastAsia"/>
          <w:rtl/>
        </w:rPr>
        <w:t>ממלא</w:t>
      </w:r>
      <w:r w:rsidRPr="00215141">
        <w:rPr>
          <w:rtl/>
        </w:rPr>
        <w:t xml:space="preserve"> </w:t>
      </w:r>
      <w:r w:rsidRPr="00215141">
        <w:rPr>
          <w:rFonts w:hint="eastAsia"/>
          <w:rtl/>
        </w:rPr>
        <w:t>את</w:t>
      </w:r>
      <w:r w:rsidRPr="00215141">
        <w:rPr>
          <w:rtl/>
        </w:rPr>
        <w:t xml:space="preserve"> </w:t>
      </w:r>
      <w:r w:rsidRPr="00215141">
        <w:rPr>
          <w:rFonts w:hint="eastAsia"/>
          <w:rtl/>
        </w:rPr>
        <w:t>תפקידו</w:t>
      </w:r>
      <w:r w:rsidRPr="00215141">
        <w:rPr>
          <w:rtl/>
        </w:rPr>
        <w:t xml:space="preserve"> </w:t>
      </w:r>
      <w:r w:rsidRPr="00215141">
        <w:rPr>
          <w:rFonts w:hint="eastAsia"/>
          <w:rtl/>
        </w:rPr>
        <w:t>בתום</w:t>
      </w:r>
      <w:r w:rsidRPr="00215141">
        <w:rPr>
          <w:rtl/>
        </w:rPr>
        <w:t xml:space="preserve"> </w:t>
      </w:r>
      <w:r w:rsidRPr="00215141">
        <w:rPr>
          <w:rFonts w:hint="eastAsia"/>
          <w:rtl/>
        </w:rPr>
        <w:t>לב</w:t>
      </w:r>
      <w:r w:rsidRPr="00215141">
        <w:rPr>
          <w:rtl/>
        </w:rPr>
        <w:t xml:space="preserve"> </w:t>
      </w:r>
      <w:r w:rsidRPr="00215141">
        <w:rPr>
          <w:rFonts w:hint="eastAsia"/>
          <w:rtl/>
        </w:rPr>
        <w:t>ואינו</w:t>
      </w:r>
      <w:r w:rsidRPr="00215141">
        <w:rPr>
          <w:rtl/>
        </w:rPr>
        <w:t xml:space="preserve"> </w:t>
      </w:r>
      <w:r w:rsidRPr="00215141">
        <w:rPr>
          <w:rFonts w:hint="eastAsia"/>
          <w:rtl/>
        </w:rPr>
        <w:t>מושפע</w:t>
      </w:r>
      <w:r w:rsidRPr="00215141">
        <w:rPr>
          <w:rtl/>
        </w:rPr>
        <w:t xml:space="preserve"> </w:t>
      </w:r>
      <w:r w:rsidRPr="00215141">
        <w:rPr>
          <w:rFonts w:hint="eastAsia"/>
          <w:rtl/>
        </w:rPr>
        <w:t>מהאינטרס</w:t>
      </w:r>
      <w:r w:rsidRPr="00215141">
        <w:rPr>
          <w:rtl/>
        </w:rPr>
        <w:t xml:space="preserve"> </w:t>
      </w:r>
      <w:r w:rsidRPr="00215141">
        <w:rPr>
          <w:rFonts w:hint="eastAsia"/>
          <w:rtl/>
        </w:rPr>
        <w:t>הזר</w:t>
      </w:r>
      <w:r w:rsidRPr="00215141">
        <w:rPr>
          <w:rtl/>
        </w:rPr>
        <w:t xml:space="preserve"> </w:t>
      </w:r>
      <w:r w:rsidRPr="00215141">
        <w:rPr>
          <w:rFonts w:hint="eastAsia"/>
          <w:rtl/>
        </w:rPr>
        <w:t>שהוא</w:t>
      </w:r>
      <w:r w:rsidRPr="00215141">
        <w:rPr>
          <w:rtl/>
        </w:rPr>
        <w:t xml:space="preserve"> </w:t>
      </w:r>
      <w:r w:rsidRPr="00215141">
        <w:rPr>
          <w:rFonts w:hint="eastAsia"/>
          <w:rtl/>
        </w:rPr>
        <w:t>כביכול</w:t>
      </w:r>
      <w:r w:rsidRPr="00215141">
        <w:rPr>
          <w:rtl/>
        </w:rPr>
        <w:t xml:space="preserve"> </w:t>
      </w:r>
      <w:r w:rsidRPr="00215141">
        <w:rPr>
          <w:rFonts w:hint="eastAsia"/>
          <w:rtl/>
        </w:rPr>
        <w:t>נגוע</w:t>
      </w:r>
      <w:r w:rsidRPr="00215141">
        <w:rPr>
          <w:rtl/>
        </w:rPr>
        <w:t xml:space="preserve"> </w:t>
      </w:r>
      <w:r w:rsidRPr="00215141">
        <w:rPr>
          <w:rFonts w:hint="eastAsia"/>
          <w:rtl/>
        </w:rPr>
        <w:t>בו</w:t>
      </w:r>
      <w:r w:rsidRPr="00215141">
        <w:rPr>
          <w:rStyle w:val="FootnoteReference"/>
          <w:rtl/>
        </w:rPr>
        <w:footnoteReference w:id="24"/>
      </w:r>
      <w:r w:rsidRPr="00215141">
        <w:rPr>
          <w:rFonts w:hint="cs"/>
          <w:rtl/>
        </w:rPr>
        <w:t>.</w:t>
      </w:r>
    </w:p>
    <w:p w14:paraId="3C6646EF" w14:textId="77777777" w:rsidR="00F410B5" w:rsidRPr="00215141" w:rsidRDefault="00F410B5" w:rsidP="00986975">
      <w:pPr>
        <w:pStyle w:val="100"/>
      </w:pPr>
      <w:r w:rsidRPr="00215141">
        <w:rPr>
          <w:rFonts w:hint="cs"/>
          <w:rtl/>
        </w:rPr>
        <w:t>בהתאם להוראות התקש"יר הפרק בעניין עריכת הסדרים למניעת ניגוד עניינים חל על משרות בהן דרגת השיא במתח הדרגות הצמוד לתקן המשרה היא אחת משלוש הדרגות העליונות בכל סולם דרוג. עוד נקבע כי על כל עובד חלה חובה כללית לה</w:t>
      </w:r>
      <w:r>
        <w:rPr>
          <w:rFonts w:hint="cs"/>
          <w:rtl/>
        </w:rPr>
        <w:t>י</w:t>
      </w:r>
      <w:r w:rsidRPr="00215141">
        <w:rPr>
          <w:rFonts w:hint="cs"/>
          <w:rtl/>
        </w:rPr>
        <w:t>מנע מניגוד עניינים וכי על המשרד לערוך הסדר מתאים לכל עובד או מועמד לעבוד בשירות המדינה שקיים בעניינו חשש לניגוד עניינים</w:t>
      </w:r>
      <w:r w:rsidRPr="00215141">
        <w:rPr>
          <w:rStyle w:val="FootnoteReference"/>
          <w:rtl/>
        </w:rPr>
        <w:footnoteReference w:id="25"/>
      </w:r>
      <w:r w:rsidRPr="00215141">
        <w:rPr>
          <w:rFonts w:hint="cs"/>
          <w:rtl/>
        </w:rPr>
        <w:t>. עוד קובע התקש"יר כי בכל מכרז, או הליך מינוי למשרה בשירות המדינה תנאי לכניסתו לתפקיד של המועמד שייבחר הוא בחינת סוגיית ניגוד העניינים, ומילוי שאלון מתאים</w:t>
      </w:r>
      <w:r w:rsidRPr="00215141">
        <w:rPr>
          <w:rStyle w:val="FootnoteReference"/>
          <w:rtl/>
        </w:rPr>
        <w:footnoteReference w:id="26"/>
      </w:r>
      <w:r w:rsidRPr="00215141">
        <w:rPr>
          <w:rFonts w:hint="cs"/>
          <w:rtl/>
        </w:rPr>
        <w:t xml:space="preserve">. היועץ המשפטי לממשלה קבע הנחיות למניעת ניגוד עניינים ובדצמבר 2018 עדכן את הנחיותיו לפיו </w:t>
      </w:r>
      <w:r w:rsidRPr="00215141">
        <w:rPr>
          <w:rFonts w:hint="eastAsia"/>
          <w:rtl/>
        </w:rPr>
        <w:t>יש</w:t>
      </w:r>
      <w:r w:rsidRPr="00215141">
        <w:rPr>
          <w:rtl/>
        </w:rPr>
        <w:t xml:space="preserve"> </w:t>
      </w:r>
      <w:r w:rsidRPr="00215141">
        <w:rPr>
          <w:rFonts w:hint="eastAsia"/>
          <w:rtl/>
        </w:rPr>
        <w:t>לפעול</w:t>
      </w:r>
      <w:r w:rsidRPr="00215141">
        <w:rPr>
          <w:rtl/>
        </w:rPr>
        <w:t xml:space="preserve"> </w:t>
      </w:r>
      <w:r w:rsidRPr="00215141">
        <w:rPr>
          <w:rFonts w:hint="eastAsia"/>
          <w:rtl/>
        </w:rPr>
        <w:t>לעריכת</w:t>
      </w:r>
      <w:r w:rsidRPr="00215141">
        <w:rPr>
          <w:rtl/>
        </w:rPr>
        <w:t xml:space="preserve"> </w:t>
      </w:r>
      <w:r w:rsidRPr="00215141">
        <w:rPr>
          <w:rFonts w:hint="eastAsia"/>
          <w:rtl/>
        </w:rPr>
        <w:t>הסדר</w:t>
      </w:r>
      <w:r w:rsidRPr="00215141">
        <w:rPr>
          <w:rtl/>
        </w:rPr>
        <w:t xml:space="preserve"> </w:t>
      </w:r>
      <w:r w:rsidRPr="00215141">
        <w:rPr>
          <w:rFonts w:hint="eastAsia"/>
          <w:rtl/>
        </w:rPr>
        <w:t>ניגוד</w:t>
      </w:r>
      <w:r w:rsidRPr="00215141">
        <w:rPr>
          <w:rtl/>
        </w:rPr>
        <w:t xml:space="preserve"> </w:t>
      </w:r>
      <w:r w:rsidRPr="00215141">
        <w:rPr>
          <w:rFonts w:hint="eastAsia"/>
          <w:rtl/>
        </w:rPr>
        <w:t>עניינים</w:t>
      </w:r>
      <w:r w:rsidRPr="00215141">
        <w:rPr>
          <w:rFonts w:hint="cs"/>
          <w:rtl/>
        </w:rPr>
        <w:t xml:space="preserve"> </w:t>
      </w:r>
      <w:r w:rsidRPr="00215141">
        <w:rPr>
          <w:rFonts w:hint="eastAsia"/>
          <w:rtl/>
        </w:rPr>
        <w:t>עבור</w:t>
      </w:r>
      <w:r w:rsidRPr="00215141">
        <w:rPr>
          <w:rtl/>
        </w:rPr>
        <w:t xml:space="preserve"> </w:t>
      </w:r>
      <w:r w:rsidRPr="00215141">
        <w:rPr>
          <w:rFonts w:hint="eastAsia"/>
          <w:rtl/>
        </w:rPr>
        <w:t>כל</w:t>
      </w:r>
      <w:r w:rsidRPr="00215141">
        <w:rPr>
          <w:rtl/>
        </w:rPr>
        <w:t xml:space="preserve"> </w:t>
      </w:r>
      <w:r w:rsidRPr="00215141">
        <w:rPr>
          <w:rFonts w:hint="eastAsia"/>
          <w:rtl/>
        </w:rPr>
        <w:t>עובד</w:t>
      </w:r>
      <w:r w:rsidRPr="00215141">
        <w:rPr>
          <w:rtl/>
        </w:rPr>
        <w:t xml:space="preserve"> </w:t>
      </w:r>
      <w:r w:rsidRPr="00215141">
        <w:rPr>
          <w:rFonts w:hint="eastAsia"/>
          <w:rtl/>
        </w:rPr>
        <w:t>המצוי</w:t>
      </w:r>
      <w:r w:rsidRPr="00215141">
        <w:rPr>
          <w:rtl/>
        </w:rPr>
        <w:t xml:space="preserve"> </w:t>
      </w:r>
      <w:r w:rsidRPr="00215141">
        <w:rPr>
          <w:rFonts w:hint="eastAsia"/>
          <w:rtl/>
        </w:rPr>
        <w:t>בארבע</w:t>
      </w:r>
      <w:r w:rsidRPr="00215141">
        <w:rPr>
          <w:rtl/>
        </w:rPr>
        <w:t xml:space="preserve"> </w:t>
      </w:r>
      <w:r w:rsidRPr="00215141">
        <w:rPr>
          <w:rFonts w:hint="eastAsia"/>
          <w:rtl/>
        </w:rPr>
        <w:t>הדרגות</w:t>
      </w:r>
      <w:r w:rsidRPr="00215141">
        <w:rPr>
          <w:rtl/>
        </w:rPr>
        <w:t xml:space="preserve"> </w:t>
      </w:r>
      <w:r w:rsidRPr="00215141">
        <w:rPr>
          <w:rFonts w:hint="eastAsia"/>
          <w:rtl/>
        </w:rPr>
        <w:t>העליונות</w:t>
      </w:r>
      <w:r w:rsidRPr="00215141">
        <w:rPr>
          <w:rtl/>
        </w:rPr>
        <w:t xml:space="preserve"> </w:t>
      </w:r>
      <w:r w:rsidRPr="00215141">
        <w:rPr>
          <w:rFonts w:hint="eastAsia"/>
          <w:rtl/>
        </w:rPr>
        <w:t>של</w:t>
      </w:r>
      <w:r w:rsidRPr="00215141">
        <w:rPr>
          <w:rtl/>
        </w:rPr>
        <w:t xml:space="preserve"> </w:t>
      </w:r>
      <w:r w:rsidRPr="00215141">
        <w:rPr>
          <w:rFonts w:hint="eastAsia"/>
          <w:rtl/>
        </w:rPr>
        <w:t>כל</w:t>
      </w:r>
      <w:r w:rsidRPr="00215141">
        <w:rPr>
          <w:rtl/>
        </w:rPr>
        <w:t xml:space="preserve"> </w:t>
      </w:r>
      <w:r w:rsidRPr="00215141">
        <w:rPr>
          <w:rFonts w:hint="eastAsia"/>
          <w:rtl/>
        </w:rPr>
        <w:t>סולם</w:t>
      </w:r>
      <w:r w:rsidRPr="00215141">
        <w:rPr>
          <w:rtl/>
        </w:rPr>
        <w:t xml:space="preserve"> </w:t>
      </w:r>
      <w:r w:rsidRPr="00215141">
        <w:rPr>
          <w:rFonts w:hint="eastAsia"/>
          <w:rtl/>
        </w:rPr>
        <w:t>דירוג</w:t>
      </w:r>
      <w:r w:rsidRPr="00215141">
        <w:rPr>
          <w:rFonts w:hint="cs"/>
          <w:rtl/>
        </w:rPr>
        <w:t>.</w:t>
      </w:r>
    </w:p>
    <w:p w14:paraId="5C364D00" w14:textId="77777777" w:rsidR="00F410B5" w:rsidRPr="00215141" w:rsidRDefault="00F410B5" w:rsidP="00986975">
      <w:pPr>
        <w:pStyle w:val="100"/>
        <w:rPr>
          <w:rtl/>
        </w:rPr>
      </w:pPr>
      <w:r w:rsidRPr="00215141">
        <w:rPr>
          <w:rFonts w:hint="cs"/>
          <w:rtl/>
        </w:rPr>
        <w:t>באוגוסט 2014 (כשנה לאחר הקמת האגף) מונה מנהל האגף כיום לממלא מקום מנהל האגף, ובפברואר 2016 הוא נבחר במכרז פומבי לתפקיד מנהל האגף.</w:t>
      </w:r>
    </w:p>
    <w:p w14:paraId="472D57EA" w14:textId="77777777" w:rsidR="00F410B5" w:rsidRPr="00215141" w:rsidRDefault="00F410B5" w:rsidP="00986975">
      <w:pPr>
        <w:pStyle w:val="100"/>
        <w:rPr>
          <w:rtl/>
        </w:rPr>
      </w:pPr>
      <w:r w:rsidRPr="00215141">
        <w:rPr>
          <w:rFonts w:hint="eastAsia"/>
          <w:rtl/>
        </w:rPr>
        <w:t>משנת</w:t>
      </w:r>
      <w:r w:rsidRPr="00215141">
        <w:rPr>
          <w:rtl/>
        </w:rPr>
        <w:t xml:space="preserve"> 2004 </w:t>
      </w:r>
      <w:r w:rsidRPr="00215141">
        <w:rPr>
          <w:rFonts w:hint="eastAsia"/>
          <w:rtl/>
        </w:rPr>
        <w:t>ועד</w:t>
      </w:r>
      <w:r w:rsidRPr="00215141">
        <w:rPr>
          <w:rtl/>
        </w:rPr>
        <w:t xml:space="preserve"> </w:t>
      </w:r>
      <w:r w:rsidRPr="00215141">
        <w:rPr>
          <w:rFonts w:hint="eastAsia"/>
          <w:rtl/>
        </w:rPr>
        <w:t>דצמבר</w:t>
      </w:r>
      <w:r w:rsidRPr="00215141">
        <w:rPr>
          <w:rtl/>
        </w:rPr>
        <w:t xml:space="preserve"> 2013, </w:t>
      </w:r>
      <w:r w:rsidRPr="00215141">
        <w:rPr>
          <w:rFonts w:hint="eastAsia"/>
          <w:rtl/>
        </w:rPr>
        <w:t>עוד</w:t>
      </w:r>
      <w:r w:rsidRPr="00215141">
        <w:rPr>
          <w:rtl/>
        </w:rPr>
        <w:t xml:space="preserve"> </w:t>
      </w:r>
      <w:r w:rsidRPr="00215141">
        <w:rPr>
          <w:rFonts w:hint="eastAsia"/>
          <w:rtl/>
        </w:rPr>
        <w:t>לפני</w:t>
      </w:r>
      <w:r w:rsidRPr="00215141">
        <w:rPr>
          <w:rtl/>
        </w:rPr>
        <w:t xml:space="preserve"> </w:t>
      </w:r>
      <w:r w:rsidRPr="00215141">
        <w:rPr>
          <w:rFonts w:hint="eastAsia"/>
          <w:rtl/>
        </w:rPr>
        <w:t>כניסתו</w:t>
      </w:r>
      <w:r w:rsidRPr="00215141">
        <w:rPr>
          <w:rtl/>
        </w:rPr>
        <w:t xml:space="preserve"> </w:t>
      </w:r>
      <w:r w:rsidRPr="00215141">
        <w:rPr>
          <w:rFonts w:hint="eastAsia"/>
          <w:rtl/>
        </w:rPr>
        <w:t>לתפקיד</w:t>
      </w:r>
      <w:r w:rsidRPr="00215141">
        <w:rPr>
          <w:rtl/>
        </w:rPr>
        <w:t xml:space="preserve"> </w:t>
      </w:r>
      <w:r w:rsidRPr="00215141">
        <w:rPr>
          <w:rFonts w:hint="eastAsia"/>
          <w:rtl/>
        </w:rPr>
        <w:t>מנהל</w:t>
      </w:r>
      <w:r w:rsidRPr="00215141">
        <w:rPr>
          <w:rtl/>
        </w:rPr>
        <w:t xml:space="preserve"> </w:t>
      </w:r>
      <w:r w:rsidRPr="00215141">
        <w:rPr>
          <w:rFonts w:hint="eastAsia"/>
          <w:rtl/>
        </w:rPr>
        <w:t>האגף</w:t>
      </w:r>
      <w:r w:rsidRPr="00215141">
        <w:rPr>
          <w:rtl/>
        </w:rPr>
        <w:t>, הוא הועסק בגופים הפועלים בתחום העמקת הזהות היהודית.</w:t>
      </w:r>
    </w:p>
    <w:p w14:paraId="5F984B4F" w14:textId="77777777" w:rsidR="00F410B5" w:rsidRPr="00215141" w:rsidRDefault="00F410B5" w:rsidP="00986975">
      <w:pPr>
        <w:pStyle w:val="af4"/>
        <w:rPr>
          <w:rtl/>
        </w:rPr>
      </w:pPr>
      <w:r w:rsidRPr="00986975">
        <w:rPr>
          <w:rStyle w:val="Heading7Char"/>
          <w:rFonts w:hint="eastAsia"/>
          <w:color w:val="004E6C"/>
          <w:spacing w:val="0"/>
          <w:rtl/>
        </w:rPr>
        <w:t>הסדר</w:t>
      </w:r>
      <w:r w:rsidRPr="00986975">
        <w:rPr>
          <w:rStyle w:val="Heading7Char"/>
          <w:color w:val="004E6C"/>
          <w:spacing w:val="0"/>
          <w:rtl/>
        </w:rPr>
        <w:t xml:space="preserve"> </w:t>
      </w:r>
      <w:r w:rsidRPr="00986975">
        <w:rPr>
          <w:rStyle w:val="Heading7Char"/>
          <w:rFonts w:hint="eastAsia"/>
          <w:color w:val="004E6C"/>
          <w:spacing w:val="0"/>
          <w:rtl/>
        </w:rPr>
        <w:t>למניעת</w:t>
      </w:r>
      <w:r w:rsidRPr="00986975">
        <w:rPr>
          <w:rStyle w:val="Heading7Char"/>
          <w:color w:val="004E6C"/>
          <w:spacing w:val="0"/>
          <w:rtl/>
        </w:rPr>
        <w:t xml:space="preserve"> </w:t>
      </w:r>
      <w:r w:rsidRPr="00986975">
        <w:rPr>
          <w:rStyle w:val="Heading7Char"/>
          <w:rFonts w:hint="eastAsia"/>
          <w:color w:val="004E6C"/>
          <w:spacing w:val="0"/>
          <w:rtl/>
        </w:rPr>
        <w:t>ניגוד</w:t>
      </w:r>
      <w:r w:rsidRPr="00986975">
        <w:rPr>
          <w:rStyle w:val="Heading7Char"/>
          <w:color w:val="004E6C"/>
          <w:spacing w:val="0"/>
          <w:rtl/>
        </w:rPr>
        <w:t xml:space="preserve"> </w:t>
      </w:r>
      <w:r w:rsidRPr="00986975">
        <w:rPr>
          <w:rStyle w:val="Heading7Char"/>
          <w:rFonts w:hint="eastAsia"/>
          <w:color w:val="004E6C"/>
          <w:spacing w:val="0"/>
          <w:rtl/>
        </w:rPr>
        <w:t>עניינים</w:t>
      </w:r>
      <w:r w:rsidRPr="00986975">
        <w:rPr>
          <w:rStyle w:val="Heading7Char"/>
          <w:color w:val="004E6C"/>
          <w:spacing w:val="0"/>
          <w:rtl/>
        </w:rPr>
        <w:t xml:space="preserve"> </w:t>
      </w:r>
      <w:r w:rsidRPr="00986975">
        <w:rPr>
          <w:rStyle w:val="Heading7Char"/>
          <w:rFonts w:hint="eastAsia"/>
          <w:color w:val="004E6C"/>
          <w:spacing w:val="0"/>
          <w:rtl/>
        </w:rPr>
        <w:t>למנהל</w:t>
      </w:r>
      <w:r w:rsidRPr="00986975">
        <w:rPr>
          <w:rStyle w:val="Heading7Char"/>
          <w:color w:val="004E6C"/>
          <w:spacing w:val="0"/>
          <w:rtl/>
        </w:rPr>
        <w:t xml:space="preserve"> </w:t>
      </w:r>
      <w:r w:rsidRPr="00986975">
        <w:rPr>
          <w:rStyle w:val="Heading7Char"/>
          <w:rFonts w:hint="eastAsia"/>
          <w:color w:val="004E6C"/>
          <w:spacing w:val="0"/>
          <w:rtl/>
        </w:rPr>
        <w:t>ה</w:t>
      </w:r>
      <w:r w:rsidRPr="00986975">
        <w:rPr>
          <w:rStyle w:val="Heading7Char"/>
          <w:rFonts w:hint="cs"/>
          <w:color w:val="004E6C"/>
          <w:spacing w:val="0"/>
          <w:rtl/>
        </w:rPr>
        <w:t>אגף:</w:t>
      </w:r>
      <w:r w:rsidRPr="00986975">
        <w:rPr>
          <w:rFonts w:hint="cs"/>
          <w:color w:val="004E6C"/>
          <w:rtl/>
        </w:rPr>
        <w:t xml:space="preserve"> </w:t>
      </w:r>
      <w:r w:rsidRPr="00215141">
        <w:rPr>
          <w:rFonts w:hint="cs"/>
          <w:rtl/>
        </w:rPr>
        <w:t xml:space="preserve">בביקורת עלה כי עם כניסתו לתפקיד בשנת 2014 המשרד לא ביקש ממנהל האגף </w:t>
      </w:r>
      <w:r w:rsidRPr="00215141">
        <w:rPr>
          <w:rtl/>
        </w:rPr>
        <w:t xml:space="preserve">למלא שאלון </w:t>
      </w:r>
      <w:r w:rsidRPr="00215141">
        <w:rPr>
          <w:rFonts w:hint="eastAsia"/>
          <w:rtl/>
        </w:rPr>
        <w:t>ל</w:t>
      </w:r>
      <w:r w:rsidRPr="00215141">
        <w:rPr>
          <w:rFonts w:hint="cs"/>
          <w:rtl/>
        </w:rPr>
        <w:t xml:space="preserve">איתור </w:t>
      </w:r>
      <w:r w:rsidRPr="00215141">
        <w:rPr>
          <w:rFonts w:hint="eastAsia"/>
          <w:rtl/>
        </w:rPr>
        <w:t>ניגוד</w:t>
      </w:r>
      <w:r w:rsidRPr="00215141">
        <w:rPr>
          <w:rtl/>
        </w:rPr>
        <w:t xml:space="preserve"> </w:t>
      </w:r>
      <w:r w:rsidRPr="00215141">
        <w:rPr>
          <w:rFonts w:hint="eastAsia"/>
          <w:rtl/>
        </w:rPr>
        <w:t>עניינים</w:t>
      </w:r>
      <w:r w:rsidRPr="00215141">
        <w:rPr>
          <w:rFonts w:hint="cs"/>
          <w:rtl/>
        </w:rPr>
        <w:t xml:space="preserve"> אף שהוא </w:t>
      </w:r>
      <w:r w:rsidRPr="00215141">
        <w:rPr>
          <w:rtl/>
        </w:rPr>
        <w:t>נמצא בתפקיד הכרוך בהפעלת שיקול דעת</w:t>
      </w:r>
      <w:r w:rsidRPr="00215141">
        <w:rPr>
          <w:rFonts w:hint="cs"/>
          <w:rtl/>
        </w:rPr>
        <w:t xml:space="preserve"> הגם שהוא לא נכלל בשלוש הדרגות המחייבות; מנהל האגף </w:t>
      </w:r>
      <w:r w:rsidRPr="00215141">
        <w:rPr>
          <w:rtl/>
        </w:rPr>
        <w:t xml:space="preserve">לא דיווח על הזיקה </w:t>
      </w:r>
      <w:r w:rsidRPr="00215141">
        <w:rPr>
          <w:rFonts w:hint="cs"/>
          <w:rtl/>
        </w:rPr>
        <w:t xml:space="preserve">האפשרית </w:t>
      </w:r>
      <w:r w:rsidRPr="00215141">
        <w:rPr>
          <w:rtl/>
        </w:rPr>
        <w:t>הקיימת בגין</w:t>
      </w:r>
      <w:r w:rsidRPr="00215141">
        <w:rPr>
          <w:rFonts w:hint="cs"/>
          <w:rtl/>
        </w:rPr>
        <w:t xml:space="preserve"> עיסוקיו בעבר ולא הוכן עבורו הסדר למניעת ניגוד עניינים.</w:t>
      </w:r>
    </w:p>
    <w:p w14:paraId="1372AD0B" w14:textId="77777777" w:rsidR="00F410B5" w:rsidRPr="00215141" w:rsidRDefault="00F410B5" w:rsidP="00986975">
      <w:pPr>
        <w:pStyle w:val="100"/>
        <w:rPr>
          <w:rtl/>
        </w:rPr>
      </w:pPr>
      <w:r w:rsidRPr="00215141">
        <w:rPr>
          <w:rFonts w:hint="cs"/>
          <w:rtl/>
        </w:rPr>
        <w:t xml:space="preserve">יצוין כי </w:t>
      </w:r>
      <w:r w:rsidRPr="00215141">
        <w:rPr>
          <w:rtl/>
        </w:rPr>
        <w:t xml:space="preserve">במהלך הביקורת פנה צוות הביקורת ליועצת המשפטית של המשרד </w:t>
      </w:r>
      <w:r w:rsidRPr="00215141">
        <w:rPr>
          <w:rFonts w:hint="cs"/>
          <w:rtl/>
        </w:rPr>
        <w:t xml:space="preserve">[דהיום] </w:t>
      </w:r>
      <w:r w:rsidRPr="00215141">
        <w:rPr>
          <w:rtl/>
        </w:rPr>
        <w:t xml:space="preserve">בעניין </w:t>
      </w:r>
      <w:r w:rsidRPr="00215141">
        <w:rPr>
          <w:rFonts w:hint="cs"/>
          <w:rtl/>
        </w:rPr>
        <w:t>היעדר</w:t>
      </w:r>
      <w:r w:rsidRPr="00215141">
        <w:rPr>
          <w:rtl/>
        </w:rPr>
        <w:t xml:space="preserve"> הסדר לניגוד עניינים של מנהל ה</w:t>
      </w:r>
      <w:r w:rsidRPr="00215141">
        <w:rPr>
          <w:rFonts w:hint="cs"/>
          <w:rtl/>
        </w:rPr>
        <w:t>אגף</w:t>
      </w:r>
      <w:r w:rsidRPr="00215141">
        <w:rPr>
          <w:rtl/>
        </w:rPr>
        <w:t xml:space="preserve">. בעקבות זאת דרשה </w:t>
      </w:r>
      <w:r w:rsidRPr="00215141">
        <w:rPr>
          <w:rFonts w:hint="cs"/>
          <w:rtl/>
        </w:rPr>
        <w:t xml:space="preserve">ממנו </w:t>
      </w:r>
      <w:r w:rsidRPr="00215141">
        <w:rPr>
          <w:rtl/>
        </w:rPr>
        <w:t>היועצת המשפטית למלא שאלון לאיתור חשש לניגוד עניינים. ב</w:t>
      </w:r>
      <w:r w:rsidRPr="00215141">
        <w:rPr>
          <w:rFonts w:hint="cs"/>
          <w:rtl/>
        </w:rPr>
        <w:t xml:space="preserve">אוגוסט 2019 </w:t>
      </w:r>
      <w:r w:rsidRPr="00215141">
        <w:rPr>
          <w:rtl/>
        </w:rPr>
        <w:t>נערך למנהל ה</w:t>
      </w:r>
      <w:r w:rsidRPr="00215141">
        <w:rPr>
          <w:rFonts w:hint="cs"/>
          <w:rtl/>
        </w:rPr>
        <w:t>אגף</w:t>
      </w:r>
      <w:r w:rsidRPr="00215141">
        <w:rPr>
          <w:rtl/>
        </w:rPr>
        <w:t xml:space="preserve"> הסדר למניעת ניגוד עניינים.</w:t>
      </w:r>
    </w:p>
    <w:p w14:paraId="15E5F43F" w14:textId="77777777" w:rsidR="00F410B5" w:rsidRPr="00215141" w:rsidRDefault="00F410B5" w:rsidP="00986975">
      <w:pPr>
        <w:pStyle w:val="100"/>
        <w:rPr>
          <w:rtl/>
        </w:rPr>
      </w:pPr>
      <w:r w:rsidRPr="00215141">
        <w:rPr>
          <w:rFonts w:hint="cs"/>
          <w:rtl/>
        </w:rPr>
        <w:lastRenderedPageBreak/>
        <w:t>המשרד הדגיש בתשובתו כי מנהל המנהלת לא נתבקש למלא שאלון עם כניסתו לתפקיד כיוון שבשלב זה דרגתו לא חייבה מילוי שאלון. מנהל האגף מסר בתגובתו למשרד מבקר המדינה מינואר 2020 (להלן - תגובת מנהל האגף), כי עד לקיום הביקורת הוא לא נדרש לחתום על הסדר למניעת ניגוד עניינים ואף לא היה מודע לחובה זו. עוד הוא ציין, שהוא התקבל לתפקיד, בין היתר, בגלל היכרותו הטובה את הפעילות שנעשית בתחום הזהות היהודית ואת הארגוני</w:t>
      </w:r>
      <w:r w:rsidRPr="00215141">
        <w:rPr>
          <w:rFonts w:hint="eastAsia"/>
          <w:rtl/>
        </w:rPr>
        <w:t>ם</w:t>
      </w:r>
      <w:r w:rsidRPr="00215141">
        <w:rPr>
          <w:rFonts w:hint="cs"/>
          <w:rtl/>
        </w:rPr>
        <w:t xml:space="preserve"> שמשתתפים בפעילות זו.</w:t>
      </w:r>
    </w:p>
    <w:p w14:paraId="41B500D9" w14:textId="42EF4953" w:rsidR="00F410B5" w:rsidRDefault="00F410B5" w:rsidP="00986975">
      <w:pPr>
        <w:pStyle w:val="100"/>
        <w:rPr>
          <w:rtl/>
        </w:rPr>
      </w:pPr>
      <w:r w:rsidRPr="00986975">
        <w:rPr>
          <w:rStyle w:val="Heading7Char"/>
          <w:rFonts w:hint="eastAsia"/>
          <w:color w:val="004E6C"/>
          <w:spacing w:val="0"/>
          <w:rtl/>
        </w:rPr>
        <w:t>השתתפות</w:t>
      </w:r>
      <w:r w:rsidRPr="00986975">
        <w:rPr>
          <w:rStyle w:val="Heading7Char"/>
          <w:color w:val="004E6C"/>
          <w:spacing w:val="0"/>
          <w:rtl/>
        </w:rPr>
        <w:t xml:space="preserve"> מנהל </w:t>
      </w:r>
      <w:r w:rsidRPr="00986975">
        <w:rPr>
          <w:rStyle w:val="Heading7Char"/>
          <w:rFonts w:hint="cs"/>
          <w:color w:val="004E6C"/>
          <w:spacing w:val="0"/>
          <w:rtl/>
        </w:rPr>
        <w:t>האגף</w:t>
      </w:r>
      <w:r w:rsidRPr="00986975">
        <w:rPr>
          <w:rStyle w:val="Heading7Char"/>
          <w:color w:val="004E6C"/>
          <w:spacing w:val="0"/>
          <w:rtl/>
        </w:rPr>
        <w:t xml:space="preserve"> </w:t>
      </w:r>
      <w:r w:rsidRPr="00986975">
        <w:rPr>
          <w:rStyle w:val="Heading7Char"/>
          <w:rFonts w:hint="eastAsia"/>
          <w:color w:val="004E6C"/>
          <w:spacing w:val="0"/>
          <w:rtl/>
        </w:rPr>
        <w:t>בוועדת</w:t>
      </w:r>
      <w:r w:rsidRPr="00986975">
        <w:rPr>
          <w:rStyle w:val="Heading7Char"/>
          <w:color w:val="004E6C"/>
          <w:spacing w:val="0"/>
          <w:rtl/>
        </w:rPr>
        <w:t xml:space="preserve"> </w:t>
      </w:r>
      <w:r w:rsidRPr="00986975">
        <w:rPr>
          <w:rStyle w:val="Heading7Char"/>
          <w:rFonts w:hint="cs"/>
          <w:color w:val="004E6C"/>
          <w:spacing w:val="0"/>
          <w:rtl/>
        </w:rPr>
        <w:t>ה</w:t>
      </w:r>
      <w:r w:rsidRPr="00986975">
        <w:rPr>
          <w:rStyle w:val="Heading7Char"/>
          <w:color w:val="004E6C"/>
          <w:spacing w:val="0"/>
          <w:rtl/>
        </w:rPr>
        <w:t>מכרזים ש</w:t>
      </w:r>
      <w:r w:rsidRPr="00986975">
        <w:rPr>
          <w:rStyle w:val="Heading7Char"/>
          <w:rFonts w:hint="cs"/>
          <w:color w:val="004E6C"/>
          <w:spacing w:val="0"/>
          <w:rtl/>
        </w:rPr>
        <w:t xml:space="preserve">קיבלה </w:t>
      </w:r>
      <w:r w:rsidRPr="00986975">
        <w:rPr>
          <w:rStyle w:val="Heading7Char"/>
          <w:color w:val="004E6C"/>
          <w:spacing w:val="0"/>
          <w:rtl/>
        </w:rPr>
        <w:t>החלט</w:t>
      </w:r>
      <w:r w:rsidRPr="00986975">
        <w:rPr>
          <w:rStyle w:val="Heading7Char"/>
          <w:rFonts w:hint="cs"/>
          <w:color w:val="004E6C"/>
          <w:spacing w:val="0"/>
          <w:rtl/>
        </w:rPr>
        <w:t>ות</w:t>
      </w:r>
      <w:r w:rsidRPr="00986975">
        <w:rPr>
          <w:rStyle w:val="Heading7Char"/>
          <w:color w:val="004E6C"/>
          <w:spacing w:val="0"/>
          <w:rtl/>
        </w:rPr>
        <w:t xml:space="preserve"> בנוגע לעמותה</w:t>
      </w:r>
      <w:r w:rsidRPr="00986975">
        <w:rPr>
          <w:rStyle w:val="Heading7Char"/>
          <w:rFonts w:hint="cs"/>
          <w:color w:val="004E6C"/>
          <w:spacing w:val="0"/>
          <w:rtl/>
        </w:rPr>
        <w:t xml:space="preserve"> המסוימת</w:t>
      </w:r>
      <w:r w:rsidRPr="00986975">
        <w:rPr>
          <w:rStyle w:val="Heading7Char"/>
          <w:color w:val="004E6C"/>
          <w:spacing w:val="0"/>
          <w:rtl/>
        </w:rPr>
        <w:t xml:space="preserve"> שבה </w:t>
      </w:r>
      <w:r w:rsidRPr="00986975">
        <w:rPr>
          <w:rStyle w:val="Heading7Char"/>
          <w:rFonts w:hint="cs"/>
          <w:color w:val="004E6C"/>
          <w:spacing w:val="0"/>
          <w:rtl/>
        </w:rPr>
        <w:t>עבד קודם העסקתו באגף:</w:t>
      </w:r>
      <w:r w:rsidRPr="00986975">
        <w:rPr>
          <w:rFonts w:hint="cs"/>
          <w:color w:val="004E6C"/>
          <w:rtl/>
        </w:rPr>
        <w:t xml:space="preserve"> </w:t>
      </w:r>
      <w:r w:rsidRPr="00215141">
        <w:rPr>
          <w:rFonts w:hint="cs"/>
          <w:rtl/>
        </w:rPr>
        <w:t>לפי התקנות, במקרה שלחבר ועדת המכרזים</w:t>
      </w:r>
      <w:r w:rsidRPr="00215141">
        <w:rPr>
          <w:rtl/>
        </w:rPr>
        <w:t>, לקרובו או לתאגיד שהוא בעל עני</w:t>
      </w:r>
      <w:r w:rsidRPr="00215141">
        <w:rPr>
          <w:rFonts w:hint="cs"/>
          <w:rtl/>
        </w:rPr>
        <w:t>י</w:t>
      </w:r>
      <w:r w:rsidRPr="00215141">
        <w:rPr>
          <w:rtl/>
        </w:rPr>
        <w:t>ן בו, או ליועץ או לחבר ועדת משנה עני</w:t>
      </w:r>
      <w:r w:rsidRPr="00215141">
        <w:rPr>
          <w:rFonts w:hint="cs"/>
          <w:rtl/>
        </w:rPr>
        <w:t>י</w:t>
      </w:r>
      <w:r w:rsidRPr="00215141">
        <w:rPr>
          <w:rtl/>
        </w:rPr>
        <w:t>ן אישי או מוסדי בנושא הנדון ב</w:t>
      </w:r>
      <w:r w:rsidRPr="00215141">
        <w:rPr>
          <w:rFonts w:hint="cs"/>
          <w:rtl/>
        </w:rPr>
        <w:t>ו</w:t>
      </w:r>
      <w:r w:rsidRPr="00215141">
        <w:rPr>
          <w:rtl/>
        </w:rPr>
        <w:t>ועדה, לא ישתתף בדיון, ובמקומו ימונה חבר אחר</w:t>
      </w:r>
      <w:r w:rsidRPr="00215141">
        <w:rPr>
          <w:rFonts w:hint="cs"/>
          <w:rtl/>
        </w:rPr>
        <w:t>.</w:t>
      </w:r>
      <w:r w:rsidRPr="00215141">
        <w:rPr>
          <w:rtl/>
        </w:rPr>
        <w:t xml:space="preserve"> </w:t>
      </w:r>
    </w:p>
    <w:p w14:paraId="3684777D" w14:textId="77777777" w:rsidR="00F410B5" w:rsidRPr="00215141" w:rsidRDefault="00F410B5" w:rsidP="00986975">
      <w:pPr>
        <w:pStyle w:val="100"/>
        <w:rPr>
          <w:rtl/>
        </w:rPr>
      </w:pPr>
      <w:r w:rsidRPr="00215141">
        <w:rPr>
          <w:rFonts w:hint="cs"/>
          <w:rtl/>
        </w:rPr>
        <w:t>בינואר 2017 קיימה ועדת המשנה של ועדת המכרזים המשרדית, בראשות מנהל האגף ובנוכחות נציגת הלשכה המשפטית שהייתה חברה בה, דיון לקבלת החלטה בנוגע למכרז ל"מנחי סדנאות" (בעלות של כ-1.2 מיליון ש"ח לשנה). למכרז הוגשה רק הצעה אחת - של העמותה המסוימת - אותה עמותה שבה עבד מנהל האגף בתפקידי ניהול שונים במשך שש שנים, וסיים לעבוד בה שלוש שנים לפני האירוע האמור.</w:t>
      </w:r>
    </w:p>
    <w:p w14:paraId="0878B9B4" w14:textId="77777777" w:rsidR="00F410B5" w:rsidRPr="00215141" w:rsidRDefault="00F410B5" w:rsidP="00986975">
      <w:pPr>
        <w:pStyle w:val="100"/>
        <w:rPr>
          <w:rtl/>
        </w:rPr>
      </w:pPr>
      <w:r w:rsidRPr="00215141">
        <w:rPr>
          <w:rFonts w:hint="cs"/>
          <w:rtl/>
        </w:rPr>
        <w:t>ועדת המשנה בחנה את ההצעה שהגישה העמותה המסוימת, הזמינה את נציג העמותה לריאיון בפניה ולבסוף המליצה עליה כזוכה במכרז. בפברואר 2017 התכנסה ועדת המכרזים לדיון בהמלצת ועדת המשנה. מנהל האגף נכח בדיון של ועדת המכרזים ואף הביע את עמדותיו. ועדת המכרזים אישרה את המלצת ועדת המשנה ובחרה בעמותה המסוימת כזוכה במכרז.</w:t>
      </w:r>
    </w:p>
    <w:p w14:paraId="28616BA3" w14:textId="77777777" w:rsidR="00F410B5" w:rsidRPr="00215141" w:rsidRDefault="00F410B5" w:rsidP="00986975">
      <w:pPr>
        <w:pStyle w:val="af4"/>
        <w:rPr>
          <w:rtl/>
        </w:rPr>
      </w:pPr>
      <w:r w:rsidRPr="00215141">
        <w:rPr>
          <w:rFonts w:hint="eastAsia"/>
          <w:rtl/>
        </w:rPr>
        <w:t>על</w:t>
      </w:r>
      <w:r w:rsidRPr="00215141">
        <w:rPr>
          <w:rtl/>
        </w:rPr>
        <w:t xml:space="preserve"> </w:t>
      </w:r>
      <w:r w:rsidRPr="00215141">
        <w:rPr>
          <w:rFonts w:hint="eastAsia"/>
          <w:rtl/>
        </w:rPr>
        <w:t>אף</w:t>
      </w:r>
      <w:r w:rsidRPr="00215141">
        <w:rPr>
          <w:rtl/>
        </w:rPr>
        <w:t xml:space="preserve"> </w:t>
      </w:r>
      <w:r w:rsidRPr="00215141">
        <w:rPr>
          <w:rFonts w:hint="eastAsia"/>
          <w:rtl/>
        </w:rPr>
        <w:t>פרק</w:t>
      </w:r>
      <w:r w:rsidRPr="00215141">
        <w:rPr>
          <w:rtl/>
        </w:rPr>
        <w:t xml:space="preserve"> </w:t>
      </w:r>
      <w:r w:rsidRPr="00215141">
        <w:rPr>
          <w:rFonts w:hint="eastAsia"/>
          <w:rtl/>
        </w:rPr>
        <w:t>הזמן</w:t>
      </w:r>
      <w:r w:rsidRPr="00215141">
        <w:rPr>
          <w:rtl/>
        </w:rPr>
        <w:t xml:space="preserve"> </w:t>
      </w:r>
      <w:r w:rsidRPr="00215141">
        <w:rPr>
          <w:rFonts w:hint="eastAsia"/>
          <w:rtl/>
        </w:rPr>
        <w:t>שחלף</w:t>
      </w:r>
      <w:r w:rsidRPr="00215141">
        <w:rPr>
          <w:rtl/>
        </w:rPr>
        <w:t xml:space="preserve"> </w:t>
      </w:r>
      <w:r w:rsidRPr="00215141">
        <w:rPr>
          <w:rFonts w:hint="eastAsia"/>
          <w:rtl/>
        </w:rPr>
        <w:t>נכון</w:t>
      </w:r>
      <w:r w:rsidRPr="00215141">
        <w:rPr>
          <w:rtl/>
        </w:rPr>
        <w:t xml:space="preserve"> </w:t>
      </w:r>
      <w:r w:rsidRPr="00215141">
        <w:rPr>
          <w:rFonts w:hint="eastAsia"/>
          <w:rtl/>
        </w:rPr>
        <w:t>היה</w:t>
      </w:r>
      <w:r w:rsidRPr="00215141">
        <w:rPr>
          <w:rtl/>
        </w:rPr>
        <w:t xml:space="preserve"> </w:t>
      </w:r>
      <w:r w:rsidRPr="00215141">
        <w:rPr>
          <w:rFonts w:hint="eastAsia"/>
          <w:rtl/>
        </w:rPr>
        <w:t>שמנהל</w:t>
      </w:r>
      <w:r w:rsidRPr="00215141">
        <w:rPr>
          <w:rtl/>
        </w:rPr>
        <w:t xml:space="preserve"> </w:t>
      </w:r>
      <w:r w:rsidRPr="00215141">
        <w:rPr>
          <w:rFonts w:hint="eastAsia"/>
          <w:rtl/>
        </w:rPr>
        <w:t>ה</w:t>
      </w:r>
      <w:r w:rsidRPr="00215141">
        <w:rPr>
          <w:rFonts w:hint="cs"/>
          <w:rtl/>
        </w:rPr>
        <w:t>אגף</w:t>
      </w:r>
      <w:r w:rsidRPr="00215141">
        <w:rPr>
          <w:rtl/>
        </w:rPr>
        <w:t xml:space="preserve"> </w:t>
      </w:r>
      <w:r w:rsidRPr="00215141">
        <w:rPr>
          <w:rFonts w:hint="cs"/>
          <w:rtl/>
        </w:rPr>
        <w:t>ימסור</w:t>
      </w:r>
      <w:r w:rsidRPr="00215141">
        <w:rPr>
          <w:rtl/>
        </w:rPr>
        <w:t xml:space="preserve"> </w:t>
      </w:r>
      <w:r w:rsidRPr="00215141">
        <w:rPr>
          <w:rFonts w:hint="eastAsia"/>
          <w:rtl/>
        </w:rPr>
        <w:t>גילוי</w:t>
      </w:r>
      <w:r w:rsidRPr="00215141">
        <w:rPr>
          <w:rtl/>
        </w:rPr>
        <w:t xml:space="preserve"> </w:t>
      </w:r>
      <w:r w:rsidRPr="00215141">
        <w:rPr>
          <w:rFonts w:hint="eastAsia"/>
          <w:rtl/>
        </w:rPr>
        <w:t>נאות</w:t>
      </w:r>
      <w:r w:rsidRPr="00215141">
        <w:rPr>
          <w:rtl/>
        </w:rPr>
        <w:t xml:space="preserve"> </w:t>
      </w:r>
      <w:r w:rsidRPr="00215141">
        <w:rPr>
          <w:rFonts w:hint="cs"/>
          <w:rtl/>
        </w:rPr>
        <w:t>ע</w:t>
      </w:r>
      <w:r w:rsidRPr="00215141">
        <w:rPr>
          <w:rFonts w:hint="eastAsia"/>
          <w:rtl/>
        </w:rPr>
        <w:t>ל</w:t>
      </w:r>
      <w:r w:rsidRPr="00215141">
        <w:rPr>
          <w:rFonts w:hint="cs"/>
          <w:rtl/>
        </w:rPr>
        <w:t xml:space="preserve"> </w:t>
      </w:r>
      <w:r w:rsidRPr="00215141">
        <w:rPr>
          <w:rFonts w:hint="eastAsia"/>
          <w:rtl/>
        </w:rPr>
        <w:t>נסיבות</w:t>
      </w:r>
      <w:r w:rsidRPr="00215141">
        <w:rPr>
          <w:rtl/>
        </w:rPr>
        <w:t xml:space="preserve"> </w:t>
      </w:r>
      <w:r w:rsidRPr="00215141">
        <w:rPr>
          <w:rFonts w:hint="eastAsia"/>
          <w:rtl/>
        </w:rPr>
        <w:t>ההיכרות</w:t>
      </w:r>
      <w:r w:rsidRPr="00215141">
        <w:rPr>
          <w:rtl/>
        </w:rPr>
        <w:t xml:space="preserve"> </w:t>
      </w:r>
      <w:r w:rsidRPr="00215141">
        <w:rPr>
          <w:rFonts w:hint="eastAsia"/>
          <w:rtl/>
        </w:rPr>
        <w:t>שלו</w:t>
      </w:r>
      <w:r w:rsidRPr="00215141">
        <w:rPr>
          <w:rtl/>
        </w:rPr>
        <w:t xml:space="preserve"> </w:t>
      </w:r>
      <w:r w:rsidRPr="00215141">
        <w:rPr>
          <w:rFonts w:hint="eastAsia"/>
          <w:rtl/>
        </w:rPr>
        <w:t>עם</w:t>
      </w:r>
      <w:r w:rsidRPr="00215141">
        <w:rPr>
          <w:rtl/>
        </w:rPr>
        <w:t xml:space="preserve"> </w:t>
      </w:r>
      <w:r w:rsidRPr="00215141">
        <w:rPr>
          <w:rFonts w:hint="eastAsia"/>
          <w:rtl/>
        </w:rPr>
        <w:t>העמותה</w:t>
      </w:r>
      <w:r w:rsidRPr="00215141">
        <w:rPr>
          <w:rtl/>
        </w:rPr>
        <w:t xml:space="preserve"> המסוימת, </w:t>
      </w:r>
      <w:r w:rsidRPr="00215141">
        <w:rPr>
          <w:rFonts w:hint="eastAsia"/>
          <w:rtl/>
        </w:rPr>
        <w:t>וכי</w:t>
      </w:r>
      <w:r w:rsidRPr="00215141">
        <w:rPr>
          <w:rtl/>
        </w:rPr>
        <w:t xml:space="preserve"> יפנה </w:t>
      </w:r>
      <w:r w:rsidRPr="00215141">
        <w:rPr>
          <w:rFonts w:hint="cs"/>
          <w:rtl/>
        </w:rPr>
        <w:t>ליועץ המשפטי</w:t>
      </w:r>
      <w:r w:rsidRPr="00215141">
        <w:rPr>
          <w:rtl/>
        </w:rPr>
        <w:t xml:space="preserve"> </w:t>
      </w:r>
      <w:r w:rsidRPr="00215141">
        <w:rPr>
          <w:rFonts w:hint="eastAsia"/>
          <w:rtl/>
        </w:rPr>
        <w:t>של</w:t>
      </w:r>
      <w:r w:rsidRPr="00215141">
        <w:rPr>
          <w:rtl/>
        </w:rPr>
        <w:t xml:space="preserve"> </w:t>
      </w:r>
      <w:r w:rsidRPr="00215141">
        <w:rPr>
          <w:rFonts w:hint="eastAsia"/>
          <w:rtl/>
        </w:rPr>
        <w:t>המשרד</w:t>
      </w:r>
      <w:r w:rsidRPr="00215141">
        <w:rPr>
          <w:rtl/>
        </w:rPr>
        <w:t xml:space="preserve"> </w:t>
      </w:r>
      <w:r w:rsidRPr="00215141">
        <w:rPr>
          <w:rFonts w:hint="cs"/>
          <w:rtl/>
        </w:rPr>
        <w:t>כדי</w:t>
      </w:r>
      <w:r w:rsidRPr="00215141">
        <w:rPr>
          <w:rtl/>
        </w:rPr>
        <w:t xml:space="preserve"> </w:t>
      </w:r>
      <w:r w:rsidRPr="00215141">
        <w:rPr>
          <w:rFonts w:hint="eastAsia"/>
          <w:rtl/>
        </w:rPr>
        <w:t>לברר</w:t>
      </w:r>
      <w:r w:rsidRPr="00215141">
        <w:rPr>
          <w:rtl/>
        </w:rPr>
        <w:t xml:space="preserve"> </w:t>
      </w:r>
      <w:r w:rsidRPr="00215141">
        <w:rPr>
          <w:rFonts w:hint="eastAsia"/>
          <w:rtl/>
        </w:rPr>
        <w:t>אם</w:t>
      </w:r>
      <w:r w:rsidRPr="00215141">
        <w:rPr>
          <w:rtl/>
        </w:rPr>
        <w:t xml:space="preserve"> </w:t>
      </w:r>
      <w:r w:rsidRPr="00215141">
        <w:rPr>
          <w:rFonts w:hint="eastAsia"/>
          <w:rtl/>
        </w:rPr>
        <w:t>קיימת</w:t>
      </w:r>
      <w:r w:rsidRPr="00215141">
        <w:rPr>
          <w:rtl/>
        </w:rPr>
        <w:t xml:space="preserve"> </w:t>
      </w:r>
      <w:r w:rsidRPr="00215141">
        <w:rPr>
          <w:rFonts w:hint="eastAsia"/>
          <w:rtl/>
        </w:rPr>
        <w:t>מניעה</w:t>
      </w:r>
      <w:r w:rsidRPr="00215141">
        <w:rPr>
          <w:rtl/>
        </w:rPr>
        <w:t xml:space="preserve"> או מגבלה </w:t>
      </w:r>
      <w:r w:rsidRPr="00215141">
        <w:rPr>
          <w:rFonts w:hint="eastAsia"/>
          <w:rtl/>
        </w:rPr>
        <w:t>להשתתפותו</w:t>
      </w:r>
      <w:r w:rsidRPr="00215141">
        <w:rPr>
          <w:rtl/>
        </w:rPr>
        <w:t xml:space="preserve"> </w:t>
      </w:r>
      <w:r w:rsidRPr="00215141">
        <w:rPr>
          <w:rFonts w:hint="eastAsia"/>
          <w:rtl/>
        </w:rPr>
        <w:t>בהליך</w:t>
      </w:r>
      <w:r w:rsidRPr="00215141">
        <w:rPr>
          <w:rtl/>
        </w:rPr>
        <w:t xml:space="preserve"> </w:t>
      </w:r>
      <w:r w:rsidRPr="00215141">
        <w:rPr>
          <w:rFonts w:hint="eastAsia"/>
          <w:rtl/>
        </w:rPr>
        <w:t>לבחירת</w:t>
      </w:r>
      <w:r w:rsidRPr="00215141">
        <w:rPr>
          <w:rtl/>
        </w:rPr>
        <w:t xml:space="preserve"> </w:t>
      </w:r>
      <w:r w:rsidRPr="00215141">
        <w:rPr>
          <w:rFonts w:hint="eastAsia"/>
          <w:rtl/>
        </w:rPr>
        <w:t>הספק</w:t>
      </w:r>
      <w:r w:rsidRPr="00215141">
        <w:rPr>
          <w:rtl/>
        </w:rPr>
        <w:t xml:space="preserve"> </w:t>
      </w:r>
      <w:r w:rsidRPr="00215141">
        <w:rPr>
          <w:rFonts w:hint="eastAsia"/>
          <w:rtl/>
        </w:rPr>
        <w:t>הזוכה</w:t>
      </w:r>
      <w:r w:rsidRPr="00215141">
        <w:rPr>
          <w:rtl/>
        </w:rPr>
        <w:t xml:space="preserve">, </w:t>
      </w:r>
      <w:r w:rsidRPr="00215141">
        <w:rPr>
          <w:rFonts w:hint="cs"/>
          <w:rtl/>
        </w:rPr>
        <w:t>ו</w:t>
      </w:r>
      <w:r w:rsidRPr="00215141">
        <w:rPr>
          <w:rFonts w:hint="eastAsia"/>
          <w:rtl/>
        </w:rPr>
        <w:t>אם</w:t>
      </w:r>
      <w:r w:rsidRPr="00215141">
        <w:rPr>
          <w:rtl/>
        </w:rPr>
        <w:t xml:space="preserve"> </w:t>
      </w:r>
      <w:r w:rsidRPr="00215141">
        <w:rPr>
          <w:rFonts w:hint="eastAsia"/>
          <w:rtl/>
        </w:rPr>
        <w:t>הוא</w:t>
      </w:r>
      <w:r w:rsidRPr="00215141">
        <w:rPr>
          <w:rtl/>
        </w:rPr>
        <w:t xml:space="preserve"> </w:t>
      </w:r>
      <w:r w:rsidRPr="00215141">
        <w:rPr>
          <w:rFonts w:hint="eastAsia"/>
          <w:rtl/>
        </w:rPr>
        <w:t>נדרש</w:t>
      </w:r>
      <w:r w:rsidRPr="00215141">
        <w:rPr>
          <w:rtl/>
        </w:rPr>
        <w:t xml:space="preserve"> </w:t>
      </w:r>
      <w:r w:rsidRPr="00215141">
        <w:rPr>
          <w:rFonts w:hint="eastAsia"/>
          <w:rtl/>
        </w:rPr>
        <w:t>להנחיות</w:t>
      </w:r>
      <w:r w:rsidRPr="00215141">
        <w:rPr>
          <w:rtl/>
        </w:rPr>
        <w:t xml:space="preserve"> </w:t>
      </w:r>
      <w:r w:rsidRPr="00215141">
        <w:rPr>
          <w:rFonts w:hint="eastAsia"/>
          <w:rtl/>
        </w:rPr>
        <w:t>ייעודיות</w:t>
      </w:r>
      <w:r w:rsidRPr="00215141">
        <w:rPr>
          <w:rtl/>
        </w:rPr>
        <w:t xml:space="preserve"> </w:t>
      </w:r>
      <w:r w:rsidRPr="00215141">
        <w:rPr>
          <w:rFonts w:hint="eastAsia"/>
          <w:rtl/>
        </w:rPr>
        <w:t>באשר</w:t>
      </w:r>
      <w:r w:rsidRPr="00215141">
        <w:rPr>
          <w:rtl/>
        </w:rPr>
        <w:t xml:space="preserve"> </w:t>
      </w:r>
      <w:r w:rsidRPr="00215141">
        <w:rPr>
          <w:rFonts w:hint="eastAsia"/>
          <w:rtl/>
        </w:rPr>
        <w:t>למעורבותו</w:t>
      </w:r>
      <w:r w:rsidRPr="00215141">
        <w:rPr>
          <w:rtl/>
        </w:rPr>
        <w:t xml:space="preserve"> </w:t>
      </w:r>
      <w:r w:rsidRPr="00215141">
        <w:rPr>
          <w:rFonts w:hint="eastAsia"/>
          <w:rtl/>
        </w:rPr>
        <w:t>בהליך</w:t>
      </w:r>
      <w:r w:rsidRPr="00215141">
        <w:rPr>
          <w:rtl/>
        </w:rPr>
        <w:t xml:space="preserve"> או שמא אין מניעה בגלל הזמן שחלף.</w:t>
      </w:r>
    </w:p>
    <w:p w14:paraId="70EE2ED0" w14:textId="77777777" w:rsidR="00F410B5" w:rsidRPr="00215141" w:rsidRDefault="00F410B5" w:rsidP="00986975">
      <w:pPr>
        <w:pStyle w:val="100"/>
        <w:rPr>
          <w:rtl/>
        </w:rPr>
      </w:pPr>
      <w:r w:rsidRPr="00215141">
        <w:rPr>
          <w:rFonts w:hint="cs"/>
          <w:rtl/>
        </w:rPr>
        <w:t>מנהל האגף מסר בתגובתו כי המכרז המדובר התקיים כשלוש וחצי שנים לאחר שסיים את עבודתו בעמותה; הוא הוסיף כי אין במשרד לשירותי דת עובד אחר שיכול למלא את תפקיד יו"ר ועדת המשנה במכרזי זהות יהודית, ולכן לא שקל לפסול את עצמו מההשתתפות בדיוני המכרז. מנהל האגף ציין גם שהוא נדרש לקבל החלטות שמשמעותן "העדפת ארגון אחד על פני ארגון אחר" וכי הוא עושה זאת תוך הקפדה מרבית על הליך מקצועי ושוויוני, וזאת אף, שבמרבית המקרים הוא מכיר את המתמודדים ועם חלקם הוא מצוי בקשר רציף ושיח מקצועי "כחלק מההשתייכות לאותו מגזר מקצועי". הוא הוסיף וציין שהוא לוקח לתשומת לבו את ממצאי הביקורת וכי יקפיד מכאן ולהבא על ההוראות המחייבות בנושא של ניגוד עניינים.</w:t>
      </w:r>
    </w:p>
    <w:p w14:paraId="5CEEF531" w14:textId="77777777" w:rsidR="00F410B5" w:rsidRPr="00215141" w:rsidRDefault="00F410B5" w:rsidP="00986975">
      <w:pPr>
        <w:pStyle w:val="af4"/>
        <w:rPr>
          <w:rtl/>
        </w:rPr>
      </w:pPr>
      <w:r w:rsidRPr="00215141">
        <w:rPr>
          <w:rtl/>
        </w:rPr>
        <w:t xml:space="preserve">על </w:t>
      </w:r>
      <w:r w:rsidRPr="00215141">
        <w:rPr>
          <w:rFonts w:hint="cs"/>
          <w:rtl/>
        </w:rPr>
        <w:t>ה</w:t>
      </w:r>
      <w:r w:rsidRPr="00215141">
        <w:rPr>
          <w:rtl/>
        </w:rPr>
        <w:t xml:space="preserve">משרד לוודא </w:t>
      </w:r>
      <w:r w:rsidRPr="00215141">
        <w:rPr>
          <w:rFonts w:hint="cs"/>
          <w:rtl/>
        </w:rPr>
        <w:t>כי כחלק מתהליך קליטת עובדים במשרד יינתן דגש לנושא מניעת ניגודי עניינים ובמידת הצורך תתקיים היוועצות עם הלשכה המשפטית בכל הנוגע לעיסוקי העבר והרקע של העובדים הנקלטים במשרד.</w:t>
      </w:r>
    </w:p>
    <w:p w14:paraId="1F5482D6" w14:textId="77777777" w:rsidR="00F410B5" w:rsidRPr="00215141" w:rsidRDefault="00F410B5" w:rsidP="003D3533">
      <w:pPr>
        <w:pStyle w:val="316"/>
        <w:rPr>
          <w:rtl/>
        </w:rPr>
      </w:pPr>
      <w:bookmarkStart w:id="37" w:name="_Toc28509972"/>
      <w:r w:rsidRPr="00215141">
        <w:rPr>
          <w:rFonts w:hint="eastAsia"/>
          <w:rtl/>
        </w:rPr>
        <w:lastRenderedPageBreak/>
        <w:t>סיכום</w:t>
      </w:r>
      <w:bookmarkEnd w:id="37"/>
    </w:p>
    <w:p w14:paraId="1ECD6C45" w14:textId="77777777" w:rsidR="00F410B5" w:rsidRPr="00215141" w:rsidRDefault="00F410B5" w:rsidP="003D3533">
      <w:pPr>
        <w:pStyle w:val="af4"/>
        <w:rPr>
          <w:rtl/>
        </w:rPr>
      </w:pPr>
      <w:r w:rsidRPr="00215141">
        <w:rPr>
          <w:rFonts w:hint="cs"/>
          <w:rtl/>
        </w:rPr>
        <w:t xml:space="preserve">האגף לזהות יהודית מפעיל תוכניות רבות באמצעות התקשרויות עם גופים מהמגזר השלישי. בשנת 2019 ניצל האגף כ-53 מיליון ש"ח (מתקציב של 79 מיליון ש"ח). האגף מחויב לבצע את התקשרויותיו בהתאם למטרותיו כפי שנקבעו בהחלטת הממשלה - </w:t>
      </w:r>
      <w:r w:rsidRPr="00215141">
        <w:rPr>
          <w:rtl/>
        </w:rPr>
        <w:t>"קידומה וחיזוקה של הזהות היהודית בקרב ציבורים שונים בחברה ולצורך הגברת התודעה וההזדהות בקרב החברה הישראלית עם מרכיבי היסוד של הזהות היהודית ושל המורשת היהודית והלאומית לכל חלקי העם היהודי"</w:t>
      </w:r>
      <w:r w:rsidRPr="00215141">
        <w:rPr>
          <w:rFonts w:hint="cs"/>
          <w:rtl/>
        </w:rPr>
        <w:t xml:space="preserve">. </w:t>
      </w:r>
    </w:p>
    <w:p w14:paraId="4EB95DDA" w14:textId="77777777" w:rsidR="00F410B5" w:rsidRPr="00215141" w:rsidRDefault="00F410B5" w:rsidP="003D3533">
      <w:pPr>
        <w:pStyle w:val="af4"/>
        <w:rPr>
          <w:rtl/>
        </w:rPr>
      </w:pPr>
      <w:r w:rsidRPr="00215141">
        <w:rPr>
          <w:rFonts w:hint="cs"/>
          <w:rtl/>
        </w:rPr>
        <w:t>נוכח שיעור הניצול הנמוך של תקציב האגף, מומלץ לבחון את התכנון התקציבי של פעילות האגף וכן את החסמים העומדים בפני מימוש מלוא התקציב.</w:t>
      </w:r>
    </w:p>
    <w:p w14:paraId="6A762785" w14:textId="125852B5" w:rsidR="00CF1EB5" w:rsidRDefault="00F410B5" w:rsidP="003D3533">
      <w:pPr>
        <w:pStyle w:val="af4"/>
        <w:rPr>
          <w:rtl/>
        </w:rPr>
      </w:pPr>
      <w:r w:rsidRPr="00215141">
        <w:rPr>
          <w:rtl/>
        </w:rPr>
        <w:t>תמונת המצב ש</w:t>
      </w:r>
      <w:r w:rsidRPr="00215141">
        <w:rPr>
          <w:rFonts w:hint="cs"/>
          <w:rtl/>
        </w:rPr>
        <w:t xml:space="preserve">עלתה בבדיקת </w:t>
      </w:r>
      <w:r w:rsidRPr="00215141">
        <w:rPr>
          <w:rtl/>
        </w:rPr>
        <w:t xml:space="preserve">התקשרויות </w:t>
      </w:r>
      <w:r w:rsidRPr="00215141">
        <w:rPr>
          <w:rFonts w:hint="cs"/>
          <w:rtl/>
        </w:rPr>
        <w:t>האגף</w:t>
      </w:r>
      <w:r w:rsidRPr="00215141">
        <w:rPr>
          <w:rtl/>
        </w:rPr>
        <w:t xml:space="preserve"> מצביעה על </w:t>
      </w:r>
      <w:r w:rsidRPr="00215141">
        <w:rPr>
          <w:rFonts w:hint="cs"/>
          <w:rtl/>
        </w:rPr>
        <w:t>ה</w:t>
      </w:r>
      <w:r w:rsidRPr="00215141">
        <w:rPr>
          <w:rtl/>
        </w:rPr>
        <w:t xml:space="preserve">צורך </w:t>
      </w:r>
      <w:r w:rsidRPr="00215141">
        <w:rPr>
          <w:rFonts w:hint="cs"/>
          <w:rtl/>
        </w:rPr>
        <w:t>בשיפור ניכר של</w:t>
      </w:r>
      <w:r w:rsidRPr="00215141">
        <w:rPr>
          <w:rtl/>
        </w:rPr>
        <w:t xml:space="preserve"> </w:t>
      </w:r>
      <w:r w:rsidRPr="00215141">
        <w:rPr>
          <w:rFonts w:hint="cs"/>
          <w:rtl/>
        </w:rPr>
        <w:t>כמה מפעולותיו ובפרט מיסוד מנגנוני תיאום בין האגף למשרדים אחרים - החינוך והחקלאות; שיפור של הבקרה והפיקוח של האגף על העמותות המפעילות את תוכניותיו ועל ההתקשרויות שהוא מבצע.</w:t>
      </w:r>
      <w:bookmarkEnd w:id="0"/>
      <w:bookmarkEnd w:id="1"/>
      <w:bookmarkEnd w:id="2"/>
    </w:p>
    <w:sectPr w:rsidR="00CF1EB5" w:rsidSect="00CA4D91">
      <w:footerReference w:type="default" r:id="rId17"/>
      <w:headerReference w:type="first" r:id="rId18"/>
      <w:footerReference w:type="first" r:id="rId19"/>
      <w:pgSz w:w="11906" w:h="16838"/>
      <w:pgMar w:top="2268" w:right="1985" w:bottom="2155" w:left="1701"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182FF7" w14:textId="77777777" w:rsidR="00534CE6" w:rsidRDefault="00534CE6">
      <w:pPr>
        <w:spacing w:line="240" w:lineRule="auto"/>
      </w:pPr>
      <w:r>
        <w:separator/>
      </w:r>
    </w:p>
    <w:p w14:paraId="7FDB7CBE" w14:textId="77777777" w:rsidR="00534CE6" w:rsidRDefault="00534CE6"/>
  </w:endnote>
  <w:endnote w:type="continuationSeparator" w:id="0">
    <w:p w14:paraId="6956BE62" w14:textId="77777777" w:rsidR="00534CE6" w:rsidRDefault="00534CE6">
      <w:pPr>
        <w:spacing w:line="240" w:lineRule="auto"/>
      </w:pPr>
      <w:r>
        <w:continuationSeparator/>
      </w:r>
    </w:p>
    <w:p w14:paraId="2BC251DF" w14:textId="77777777" w:rsidR="00534CE6" w:rsidRDefault="00534C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FrankRuehl">
    <w:panose1 w:val="020E0503060101010101"/>
    <w:charset w:val="00"/>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9F632" w14:textId="585FDED0" w:rsidR="00534CE6" w:rsidRPr="006668CA" w:rsidRDefault="00534CE6" w:rsidP="006668CA">
    <w:pPr>
      <w:pStyle w:val="Footer"/>
      <w:spacing w:after="120" w:line="312" w:lineRule="auto"/>
      <w:jc w:val="right"/>
      <w:rPr>
        <w:rFonts w:ascii="Tahoma" w:hAnsi="Tahoma" w:cs="Tahoma"/>
        <w:color w:val="002060"/>
        <w:sz w:val="18"/>
        <w:szCs w:val="18"/>
      </w:rPr>
    </w:pPr>
    <w:r>
      <w:rPr>
        <w:rFonts w:ascii="Tahoma" w:hAnsi="Tahoma" w:cs="Tahoma" w:hint="cs"/>
        <w:color w:val="002060"/>
        <w:sz w:val="18"/>
        <w:szCs w:val="18"/>
        <w:rtl/>
      </w:rPr>
      <w:t>היבטים בפעילות אגף הזהות היהודית במשרד לשירותי דת</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A80D5" w14:textId="7EC407BD" w:rsidR="00534CE6" w:rsidRPr="006668CA" w:rsidRDefault="00534CE6" w:rsidP="006668CA">
    <w:pPr>
      <w:pStyle w:val="Footer"/>
      <w:spacing w:after="120" w:line="312" w:lineRule="auto"/>
      <w:jc w:val="right"/>
      <w:rPr>
        <w:rFonts w:ascii="Tahoma" w:hAnsi="Tahoma" w:cs="Tahoma"/>
        <w:color w:val="002060"/>
        <w:sz w:val="18"/>
        <w:szCs w:val="18"/>
      </w:rPr>
    </w:pPr>
    <w:r>
      <w:rPr>
        <w:rFonts w:ascii="Tahoma" w:hAnsi="Tahoma" w:cs="Tahoma" w:hint="cs"/>
        <w:color w:val="002060"/>
        <w:sz w:val="18"/>
        <w:szCs w:val="18"/>
        <w:rtl/>
      </w:rPr>
      <w:t>היבטים בפעילות אגף הזהות היהודית במשרד לשירותי דת</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8F9E1" w14:textId="77777777" w:rsidR="00534CE6" w:rsidRPr="00D15500" w:rsidRDefault="00534CE6" w:rsidP="00D15500">
    <w:pPr>
      <w:pStyle w:val="Footer"/>
      <w:spacing w:after="120" w:line="312" w:lineRule="auto"/>
      <w:jc w:val="right"/>
      <w:rPr>
        <w:rFonts w:ascii="Tahoma" w:hAnsi="Tahoma" w:cs="Tahoma"/>
        <w:color w:val="002060"/>
        <w:sz w:val="18"/>
        <w:szCs w:val="18"/>
      </w:rPr>
    </w:pPr>
    <w:bookmarkStart w:id="38" w:name="tempMark"/>
    <w:bookmarkEnd w:id="38"/>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01F1EC" w14:textId="77777777" w:rsidR="00534CE6" w:rsidRDefault="00534CE6" w:rsidP="00C23CC9">
      <w:pPr>
        <w:spacing w:line="240" w:lineRule="auto"/>
      </w:pPr>
      <w:r>
        <w:separator/>
      </w:r>
    </w:p>
  </w:footnote>
  <w:footnote w:type="continuationSeparator" w:id="0">
    <w:p w14:paraId="10B5AFA0" w14:textId="77777777" w:rsidR="00534CE6" w:rsidRDefault="00534CE6" w:rsidP="00C23CC9">
      <w:pPr>
        <w:spacing w:line="240" w:lineRule="auto"/>
      </w:pPr>
      <w:r>
        <w:continuationSeparator/>
      </w:r>
    </w:p>
    <w:p w14:paraId="095B6F42" w14:textId="77777777" w:rsidR="00534CE6" w:rsidRDefault="00534CE6"/>
  </w:footnote>
  <w:footnote w:id="1">
    <w:p w14:paraId="1B9D8F84" w14:textId="77777777" w:rsidR="00534CE6" w:rsidRPr="00E86804" w:rsidRDefault="00534CE6" w:rsidP="00E86804">
      <w:pPr>
        <w:pStyle w:val="a8"/>
      </w:pPr>
      <w:r w:rsidRPr="00E86804">
        <w:rPr>
          <w:rStyle w:val="FootnoteReference"/>
          <w:vertAlign w:val="baseline"/>
        </w:rPr>
        <w:footnoteRef/>
      </w:r>
      <w:r w:rsidRPr="00E86804">
        <w:rPr>
          <w:rtl/>
        </w:rPr>
        <w:t xml:space="preserve"> </w:t>
      </w:r>
      <w:r w:rsidRPr="00E86804">
        <w:rPr>
          <w:rtl/>
        </w:rPr>
        <w:tab/>
      </w:r>
      <w:r w:rsidRPr="00E86804">
        <w:rPr>
          <w:rFonts w:hint="cs"/>
          <w:rtl/>
        </w:rPr>
        <w:t>האגף לזהות יהודית.</w:t>
      </w:r>
    </w:p>
  </w:footnote>
  <w:footnote w:id="2">
    <w:p w14:paraId="06976CEF" w14:textId="77777777" w:rsidR="00534CE6" w:rsidRDefault="00534CE6" w:rsidP="00E86804">
      <w:pPr>
        <w:pStyle w:val="a8"/>
        <w:rPr>
          <w:rtl/>
        </w:rPr>
      </w:pPr>
      <w:r w:rsidRPr="00E86804">
        <w:rPr>
          <w:rStyle w:val="FootnoteReference"/>
          <w:vertAlign w:val="baseline"/>
        </w:rPr>
        <w:footnoteRef/>
      </w:r>
      <w:r w:rsidRPr="00E86804">
        <w:rPr>
          <w:rtl/>
        </w:rPr>
        <w:t xml:space="preserve"> </w:t>
      </w:r>
      <w:r w:rsidRPr="00E86804">
        <w:rPr>
          <w:rtl/>
        </w:rPr>
        <w:tab/>
      </w:r>
      <w:r w:rsidRPr="00E86804">
        <w:rPr>
          <w:rFonts w:hint="cs"/>
          <w:rtl/>
        </w:rPr>
        <w:t>החלטת ממשלה 724 "הקמת</w:t>
      </w:r>
      <w:r>
        <w:rPr>
          <w:rFonts w:hint="cs"/>
          <w:rtl/>
        </w:rPr>
        <w:t xml:space="preserve"> מינהלת לזהות יהודית במשרד לשירותי דת", (1.9.13). </w:t>
      </w:r>
    </w:p>
  </w:footnote>
  <w:footnote w:id="3">
    <w:p w14:paraId="7A3AC637" w14:textId="77777777" w:rsidR="00534CE6" w:rsidRDefault="00534CE6" w:rsidP="003D415E">
      <w:pPr>
        <w:pStyle w:val="a8"/>
        <w:rPr>
          <w:rtl/>
        </w:rPr>
      </w:pPr>
      <w:r w:rsidRPr="003D415E">
        <w:footnoteRef/>
      </w:r>
      <w:r w:rsidRPr="003D415E">
        <w:rPr>
          <w:rtl/>
        </w:rPr>
        <w:t xml:space="preserve"> </w:t>
      </w:r>
      <w:r w:rsidRPr="003D415E">
        <w:rPr>
          <w:rtl/>
        </w:rPr>
        <w:tab/>
      </w:r>
      <w:r w:rsidRPr="003D415E">
        <w:rPr>
          <w:rFonts w:hint="cs"/>
          <w:rtl/>
        </w:rPr>
        <w:t>סדנת ימימה -</w:t>
      </w:r>
      <w:r w:rsidRPr="003D415E">
        <w:rPr>
          <w:rtl/>
        </w:rPr>
        <w:t xml:space="preserve"> </w:t>
      </w:r>
      <w:r w:rsidRPr="003D415E">
        <w:rPr>
          <w:rFonts w:hint="cs"/>
          <w:rtl/>
        </w:rPr>
        <w:t xml:space="preserve">שיטת </w:t>
      </w:r>
      <w:r w:rsidRPr="003D415E">
        <w:rPr>
          <w:rtl/>
        </w:rPr>
        <w:t xml:space="preserve">לימוד </w:t>
      </w:r>
      <w:r w:rsidRPr="003D415E">
        <w:rPr>
          <w:rFonts w:hint="cs"/>
          <w:rtl/>
        </w:rPr>
        <w:t>להענקת</w:t>
      </w:r>
      <w:r w:rsidRPr="003D415E">
        <w:rPr>
          <w:rtl/>
        </w:rPr>
        <w:t xml:space="preserve"> כלים לחשיבה הכרתית המקרבת את האדם למהותו</w:t>
      </w:r>
      <w:r w:rsidRPr="003D415E">
        <w:rPr>
          <w:rFonts w:hint="cs"/>
          <w:rtl/>
        </w:rPr>
        <w:t>; סדנת מגירות - שיטה</w:t>
      </w:r>
      <w:r>
        <w:rPr>
          <w:rFonts w:hint="cs"/>
          <w:rtl/>
        </w:rPr>
        <w:t xml:space="preserve"> ל</w:t>
      </w:r>
      <w:r w:rsidRPr="00217CBB">
        <w:rPr>
          <w:rtl/>
        </w:rPr>
        <w:t xml:space="preserve">קבלת כלים </w:t>
      </w:r>
      <w:r>
        <w:rPr>
          <w:rFonts w:hint="cs"/>
          <w:rtl/>
        </w:rPr>
        <w:t>מעשיים</w:t>
      </w:r>
      <w:r w:rsidRPr="00217CBB">
        <w:rPr>
          <w:rtl/>
        </w:rPr>
        <w:t xml:space="preserve"> לחיים מתוך מודעות עצמי</w:t>
      </w:r>
      <w:r>
        <w:rPr>
          <w:rFonts w:hint="cs"/>
          <w:rtl/>
        </w:rPr>
        <w:t>ת.</w:t>
      </w:r>
      <w:r w:rsidRPr="00217CBB">
        <w:rPr>
          <w:rtl/>
        </w:rPr>
        <w:t xml:space="preserve"> בבסיס השיטה עידוד לחשיבה מחדש, תוך עבודה אישית על המידות</w:t>
      </w:r>
      <w:r>
        <w:rPr>
          <w:rFonts w:hint="cs"/>
          <w:rtl/>
        </w:rPr>
        <w:t>.</w:t>
      </w:r>
    </w:p>
  </w:footnote>
  <w:footnote w:id="4">
    <w:p w14:paraId="3BD3316E" w14:textId="77777777" w:rsidR="00534CE6" w:rsidRPr="003D415E" w:rsidRDefault="00534CE6" w:rsidP="003D415E">
      <w:pPr>
        <w:pStyle w:val="a8"/>
      </w:pPr>
      <w:r w:rsidRPr="003D415E">
        <w:rPr>
          <w:rStyle w:val="FootnoteReference"/>
          <w:vertAlign w:val="baseline"/>
        </w:rPr>
        <w:footnoteRef/>
      </w:r>
      <w:r w:rsidRPr="003D415E">
        <w:rPr>
          <w:rtl/>
        </w:rPr>
        <w:t xml:space="preserve"> </w:t>
      </w:r>
      <w:r w:rsidRPr="003D415E">
        <w:rPr>
          <w:rtl/>
        </w:rPr>
        <w:tab/>
      </w:r>
      <w:r w:rsidRPr="003D415E">
        <w:rPr>
          <w:rFonts w:hint="cs"/>
          <w:rtl/>
        </w:rPr>
        <w:t>תקנות חוק חובת המכרזים, התשנ"ג-1993.</w:t>
      </w:r>
    </w:p>
  </w:footnote>
  <w:footnote w:id="5">
    <w:p w14:paraId="301C0FC5" w14:textId="77777777" w:rsidR="00534CE6" w:rsidRPr="003D415E" w:rsidRDefault="00534CE6" w:rsidP="003D415E">
      <w:pPr>
        <w:pStyle w:val="a8"/>
        <w:rPr>
          <w:rtl/>
        </w:rPr>
      </w:pPr>
      <w:r w:rsidRPr="003D415E">
        <w:rPr>
          <w:rStyle w:val="FootnoteReference"/>
          <w:vertAlign w:val="baseline"/>
        </w:rPr>
        <w:footnoteRef/>
      </w:r>
      <w:r w:rsidRPr="003D415E">
        <w:rPr>
          <w:rtl/>
        </w:rPr>
        <w:t xml:space="preserve"> </w:t>
      </w:r>
      <w:r w:rsidRPr="003D415E">
        <w:rPr>
          <w:rtl/>
        </w:rPr>
        <w:tab/>
        <w:t>עע"מ 6823</w:t>
      </w:r>
      <w:r w:rsidRPr="00145F30">
        <w:rPr>
          <w:rtl/>
        </w:rPr>
        <w:t xml:space="preserve">/10 </w:t>
      </w:r>
      <w:r w:rsidRPr="007F0B22">
        <w:rPr>
          <w:b/>
          <w:bCs/>
          <w:rtl/>
        </w:rPr>
        <w:t>מתן שירותי בריאות בע"מ נ' משרד הבריאות</w:t>
      </w:r>
      <w:r w:rsidRPr="00145F30">
        <w:rPr>
          <w:rtl/>
        </w:rPr>
        <w:t xml:space="preserve"> (פ</w:t>
      </w:r>
      <w:r w:rsidRPr="003D415E">
        <w:rPr>
          <w:rtl/>
        </w:rPr>
        <w:t>ורסם במאגר ממוחשב, 28.2.11).</w:t>
      </w:r>
    </w:p>
  </w:footnote>
  <w:footnote w:id="6">
    <w:p w14:paraId="3F95C4FE" w14:textId="77777777" w:rsidR="00534CE6" w:rsidRPr="00844497" w:rsidRDefault="00534CE6" w:rsidP="003D415E">
      <w:pPr>
        <w:pStyle w:val="a8"/>
        <w:rPr>
          <w:rtl/>
        </w:rPr>
      </w:pPr>
      <w:r w:rsidRPr="003D415E">
        <w:rPr>
          <w:rStyle w:val="FootnoteReference"/>
          <w:vertAlign w:val="baseline"/>
        </w:rPr>
        <w:footnoteRef/>
      </w:r>
      <w:r w:rsidRPr="003D415E">
        <w:rPr>
          <w:rtl/>
        </w:rPr>
        <w:t xml:space="preserve"> </w:t>
      </w:r>
      <w:r w:rsidRPr="003D415E">
        <w:rPr>
          <w:rtl/>
        </w:rPr>
        <w:tab/>
      </w:r>
      <w:r w:rsidRPr="003D415E">
        <w:rPr>
          <w:rFonts w:hint="cs"/>
          <w:rtl/>
        </w:rPr>
        <w:t>עע"ם 5853</w:t>
      </w:r>
      <w:r w:rsidRPr="00844497">
        <w:rPr>
          <w:rFonts w:hint="cs"/>
          <w:rtl/>
        </w:rPr>
        <w:t xml:space="preserve">/05 </w:t>
      </w:r>
      <w:r w:rsidRPr="00844497">
        <w:rPr>
          <w:rFonts w:hint="eastAsia"/>
          <w:b/>
          <w:bCs/>
          <w:rtl/>
        </w:rPr>
        <w:t>אחים</w:t>
      </w:r>
      <w:r w:rsidRPr="00844497">
        <w:rPr>
          <w:b/>
          <w:bCs/>
          <w:rtl/>
        </w:rPr>
        <w:t xml:space="preserve"> </w:t>
      </w:r>
      <w:r w:rsidRPr="00844497">
        <w:rPr>
          <w:rFonts w:hint="eastAsia"/>
          <w:b/>
          <w:bCs/>
          <w:rtl/>
        </w:rPr>
        <w:t>כאלדי</w:t>
      </w:r>
      <w:r w:rsidRPr="00844497">
        <w:rPr>
          <w:b/>
          <w:bCs/>
          <w:rtl/>
        </w:rPr>
        <w:t xml:space="preserve"> בע"מ נ' רכבת ישראל בע"מ</w:t>
      </w:r>
      <w:r w:rsidRPr="00844497">
        <w:rPr>
          <w:rFonts w:hint="cs"/>
          <w:rtl/>
        </w:rPr>
        <w:t xml:space="preserve"> (פורסם במאגר ממוחשב, 16.1.07).</w:t>
      </w:r>
    </w:p>
  </w:footnote>
  <w:footnote w:id="7">
    <w:p w14:paraId="6FB3289A" w14:textId="77777777" w:rsidR="00534CE6" w:rsidRDefault="00534CE6" w:rsidP="003D415E">
      <w:pPr>
        <w:pStyle w:val="a8"/>
        <w:rPr>
          <w:rtl/>
        </w:rPr>
      </w:pPr>
      <w:r w:rsidRPr="003D415E">
        <w:footnoteRef/>
      </w:r>
      <w:r w:rsidRPr="003D415E">
        <w:rPr>
          <w:rtl/>
        </w:rPr>
        <w:t xml:space="preserve"> </w:t>
      </w:r>
      <w:r w:rsidRPr="003D415E">
        <w:rPr>
          <w:rtl/>
        </w:rPr>
        <w:tab/>
      </w:r>
      <w:r w:rsidRPr="003D415E">
        <w:rPr>
          <w:rFonts w:hint="cs"/>
          <w:rtl/>
        </w:rPr>
        <w:t>התקשרות</w:t>
      </w:r>
      <w:r w:rsidRPr="00844497">
        <w:rPr>
          <w:rFonts w:hint="cs"/>
          <w:rtl/>
        </w:rPr>
        <w:t xml:space="preserve"> ששוויה עד 50,000 שקלים חדשים אינה מחייבת מכרז.</w:t>
      </w:r>
    </w:p>
  </w:footnote>
  <w:footnote w:id="8">
    <w:p w14:paraId="47297E1A" w14:textId="77777777" w:rsidR="00534CE6" w:rsidRPr="002B5371" w:rsidRDefault="00534CE6" w:rsidP="003D415E">
      <w:pPr>
        <w:pStyle w:val="a8"/>
      </w:pPr>
      <w:r w:rsidRPr="003D415E">
        <w:footnoteRef/>
      </w:r>
      <w:r w:rsidRPr="003D415E">
        <w:rPr>
          <w:rtl/>
        </w:rPr>
        <w:t xml:space="preserve"> </w:t>
      </w:r>
      <w:r w:rsidRPr="003D415E">
        <w:rPr>
          <w:rtl/>
        </w:rPr>
        <w:tab/>
      </w:r>
      <w:r w:rsidRPr="003D415E">
        <w:rPr>
          <w:rFonts w:hint="eastAsia"/>
          <w:rtl/>
        </w:rPr>
        <w:t>בנובמבר</w:t>
      </w:r>
      <w:r w:rsidRPr="003D415E">
        <w:rPr>
          <w:rtl/>
        </w:rPr>
        <w:t xml:space="preserve"> 2019 עודכנה הוראת </w:t>
      </w:r>
      <w:r w:rsidRPr="003D415E">
        <w:rPr>
          <w:rFonts w:hint="eastAsia"/>
          <w:rtl/>
        </w:rPr>
        <w:t>ה</w:t>
      </w:r>
      <w:r w:rsidRPr="003D415E">
        <w:rPr>
          <w:rtl/>
        </w:rPr>
        <w:t xml:space="preserve">תכ"ם </w:t>
      </w:r>
      <w:r w:rsidRPr="003D415E">
        <w:rPr>
          <w:rFonts w:hint="eastAsia"/>
          <w:rtl/>
        </w:rPr>
        <w:t>והיא</w:t>
      </w:r>
      <w:r w:rsidRPr="003D415E">
        <w:rPr>
          <w:rtl/>
        </w:rPr>
        <w:t xml:space="preserve"> קובעת כי ככל שהוגשו הצעות מחיר שחרגו מ- 50,000 ש"ח כולל מע"מ</w:t>
      </w:r>
      <w:r w:rsidRPr="006A76B3">
        <w:rPr>
          <w:rtl/>
        </w:rPr>
        <w:t>, רשאי המשרד להביא הצעות אלו במניין ההצעות הנדרש.</w:t>
      </w:r>
    </w:p>
  </w:footnote>
  <w:footnote w:id="9">
    <w:p w14:paraId="1DD7837D" w14:textId="77777777" w:rsidR="00534CE6" w:rsidRPr="00BA05AF" w:rsidRDefault="00534CE6" w:rsidP="00BA05AF">
      <w:pPr>
        <w:pStyle w:val="a8"/>
        <w:rPr>
          <w:rtl/>
        </w:rPr>
      </w:pPr>
      <w:r w:rsidRPr="00BA05AF">
        <w:rPr>
          <w:rStyle w:val="FootnoteReference"/>
          <w:vertAlign w:val="baseline"/>
        </w:rPr>
        <w:footnoteRef/>
      </w:r>
      <w:r w:rsidRPr="00BA05AF">
        <w:rPr>
          <w:rtl/>
        </w:rPr>
        <w:t xml:space="preserve"> </w:t>
      </w:r>
      <w:r w:rsidRPr="00BA05AF">
        <w:rPr>
          <w:rtl/>
        </w:rPr>
        <w:tab/>
        <w:t>בהצעה אחת צוין</w:t>
      </w:r>
      <w:r w:rsidRPr="00BA05AF">
        <w:rPr>
          <w:rFonts w:hint="cs"/>
          <w:rtl/>
        </w:rPr>
        <w:t xml:space="preserve"> בין היתר</w:t>
      </w:r>
      <w:r w:rsidRPr="00BA05AF">
        <w:rPr>
          <w:rtl/>
        </w:rPr>
        <w:t xml:space="preserve"> 9,000 </w:t>
      </w:r>
      <w:r w:rsidRPr="00BA05AF">
        <w:rPr>
          <w:rFonts w:hint="cs"/>
          <w:rtl/>
        </w:rPr>
        <w:t>ש"ח ו-</w:t>
      </w:r>
      <w:r w:rsidRPr="00BA05AF">
        <w:rPr>
          <w:rtl/>
        </w:rPr>
        <w:t>3,160 ש"ח, ובשנייה - 19,000 ש"ח</w:t>
      </w:r>
      <w:r w:rsidRPr="00BA05AF">
        <w:rPr>
          <w:rFonts w:hint="cs"/>
          <w:rtl/>
        </w:rPr>
        <w:t xml:space="preserve"> ו-</w:t>
      </w:r>
      <w:r w:rsidRPr="00BA05AF">
        <w:rPr>
          <w:rtl/>
        </w:rPr>
        <w:t>13,160 ש"ח</w:t>
      </w:r>
      <w:r w:rsidRPr="00BA05AF">
        <w:rPr>
          <w:rFonts w:hint="cs"/>
          <w:rtl/>
        </w:rPr>
        <w:t>.</w:t>
      </w:r>
    </w:p>
  </w:footnote>
  <w:footnote w:id="10">
    <w:p w14:paraId="6FDC164B" w14:textId="77777777" w:rsidR="00534CE6" w:rsidRDefault="00534CE6" w:rsidP="00BA05AF">
      <w:pPr>
        <w:pStyle w:val="a8"/>
        <w:rPr>
          <w:rtl/>
        </w:rPr>
      </w:pPr>
      <w:r w:rsidRPr="00BA05AF">
        <w:rPr>
          <w:rStyle w:val="FootnoteReference"/>
          <w:vertAlign w:val="baseline"/>
        </w:rPr>
        <w:footnoteRef/>
      </w:r>
      <w:r w:rsidRPr="00BA05AF">
        <w:rPr>
          <w:rtl/>
        </w:rPr>
        <w:t xml:space="preserve"> </w:t>
      </w:r>
      <w:r w:rsidRPr="00BA05AF">
        <w:rPr>
          <w:rtl/>
        </w:rPr>
        <w:tab/>
      </w:r>
      <w:r w:rsidRPr="00BA05AF">
        <w:rPr>
          <w:rFonts w:hint="cs"/>
          <w:rtl/>
        </w:rPr>
        <w:t>סכום ההצעה היה</w:t>
      </w:r>
      <w:r>
        <w:rPr>
          <w:rFonts w:hint="cs"/>
          <w:rtl/>
        </w:rPr>
        <w:t xml:space="preserve"> 49,990 ש"ח.</w:t>
      </w:r>
    </w:p>
  </w:footnote>
  <w:footnote w:id="11">
    <w:p w14:paraId="69502AD0" w14:textId="77777777" w:rsidR="00534CE6" w:rsidRDefault="00534CE6" w:rsidP="00234AB5">
      <w:pPr>
        <w:pStyle w:val="a8"/>
        <w:rPr>
          <w:rtl/>
        </w:rPr>
      </w:pPr>
      <w:r w:rsidRPr="00234AB5">
        <w:footnoteRef/>
      </w:r>
      <w:r w:rsidRPr="00234AB5">
        <w:rPr>
          <w:rtl/>
        </w:rPr>
        <w:t xml:space="preserve"> </w:t>
      </w:r>
      <w:r w:rsidRPr="00234AB5">
        <w:rPr>
          <w:rtl/>
        </w:rPr>
        <w:tab/>
      </w:r>
      <w:r w:rsidRPr="00234AB5">
        <w:rPr>
          <w:rFonts w:hint="cs"/>
          <w:rtl/>
        </w:rPr>
        <w:t>החלטת ממשלה 724, "הקמת</w:t>
      </w:r>
      <w:r>
        <w:rPr>
          <w:rFonts w:hint="cs"/>
          <w:rtl/>
        </w:rPr>
        <w:t xml:space="preserve"> מנהלה לזהות יהודית במשרד לשירותי דת" (1.9.13).</w:t>
      </w:r>
    </w:p>
  </w:footnote>
  <w:footnote w:id="12">
    <w:p w14:paraId="4387593C" w14:textId="77777777" w:rsidR="00534CE6" w:rsidRPr="00234AB5" w:rsidRDefault="00534CE6" w:rsidP="00234AB5">
      <w:pPr>
        <w:pStyle w:val="a8"/>
        <w:rPr>
          <w:rtl/>
        </w:rPr>
      </w:pPr>
      <w:r w:rsidRPr="00234AB5">
        <w:footnoteRef/>
      </w:r>
      <w:r w:rsidRPr="00234AB5">
        <w:rPr>
          <w:rtl/>
        </w:rPr>
        <w:t xml:space="preserve"> </w:t>
      </w:r>
      <w:r w:rsidRPr="00234AB5">
        <w:rPr>
          <w:rtl/>
        </w:rPr>
        <w:tab/>
      </w:r>
      <w:r w:rsidRPr="00234AB5">
        <w:rPr>
          <w:rFonts w:hint="cs"/>
          <w:rtl/>
        </w:rPr>
        <w:t>מבקר המדינה,</w:t>
      </w:r>
      <w:r>
        <w:rPr>
          <w:rFonts w:hint="cs"/>
          <w:rtl/>
        </w:rPr>
        <w:t xml:space="preserve"> </w:t>
      </w:r>
      <w:r w:rsidRPr="00804002">
        <w:rPr>
          <w:rFonts w:hint="cs"/>
          <w:b/>
          <w:bCs/>
          <w:rtl/>
        </w:rPr>
        <w:t>דוח שנתי 66ג</w:t>
      </w:r>
      <w:r>
        <w:rPr>
          <w:rFonts w:hint="cs"/>
          <w:b/>
          <w:bCs/>
          <w:rtl/>
        </w:rPr>
        <w:t xml:space="preserve"> </w:t>
      </w:r>
      <w:r w:rsidRPr="007B3E3C">
        <w:rPr>
          <w:rtl/>
        </w:rPr>
        <w:t>(</w:t>
      </w:r>
      <w:r w:rsidRPr="00234AB5">
        <w:rPr>
          <w:rtl/>
        </w:rPr>
        <w:t>2016),</w:t>
      </w:r>
      <w:r w:rsidRPr="00234AB5">
        <w:rPr>
          <w:rFonts w:hint="cs"/>
          <w:rtl/>
        </w:rPr>
        <w:t xml:space="preserve"> "תמיכות במשרדי ממשלה במוסדות ציבור", עמ' 110-109.</w:t>
      </w:r>
    </w:p>
  </w:footnote>
  <w:footnote w:id="13">
    <w:p w14:paraId="3A772D50" w14:textId="77777777" w:rsidR="00534CE6" w:rsidRDefault="00534CE6" w:rsidP="00234AB5">
      <w:pPr>
        <w:pStyle w:val="a8"/>
        <w:rPr>
          <w:rtl/>
        </w:rPr>
      </w:pPr>
      <w:r w:rsidRPr="00234AB5">
        <w:rPr>
          <w:rStyle w:val="FootnoteReference"/>
          <w:vertAlign w:val="baseline"/>
        </w:rPr>
        <w:footnoteRef/>
      </w:r>
      <w:r w:rsidRPr="00234AB5">
        <w:rPr>
          <w:rtl/>
        </w:rPr>
        <w:t xml:space="preserve"> </w:t>
      </w:r>
      <w:r w:rsidRPr="00234AB5">
        <w:rPr>
          <w:rtl/>
        </w:rPr>
        <w:tab/>
        <w:t>הנחיה</w:t>
      </w:r>
      <w:r w:rsidRPr="003F38AE">
        <w:rPr>
          <w:rtl/>
        </w:rPr>
        <w:t xml:space="preserve"> 1.2005</w:t>
      </w:r>
      <w:r>
        <w:rPr>
          <w:rFonts w:hint="cs"/>
          <w:rtl/>
        </w:rPr>
        <w:t>,</w:t>
      </w:r>
      <w:r w:rsidRPr="003F38AE">
        <w:rPr>
          <w:rtl/>
        </w:rPr>
        <w:t xml:space="preserve"> "תמיכת המדינה במוסדות ציבור לפי סעיף 3א לחוק יסודות התקציב, התשמ"ה-1985".</w:t>
      </w:r>
    </w:p>
  </w:footnote>
  <w:footnote w:id="14">
    <w:p w14:paraId="091219BA" w14:textId="77777777" w:rsidR="00534CE6" w:rsidRPr="00781012" w:rsidRDefault="00534CE6" w:rsidP="00781012">
      <w:pPr>
        <w:pStyle w:val="a8"/>
        <w:rPr>
          <w:rtl/>
        </w:rPr>
      </w:pPr>
      <w:r w:rsidRPr="00781012">
        <w:rPr>
          <w:rStyle w:val="FootnoteReference"/>
          <w:vertAlign w:val="baseline"/>
        </w:rPr>
        <w:footnoteRef/>
      </w:r>
      <w:r w:rsidRPr="00781012">
        <w:rPr>
          <w:rtl/>
        </w:rPr>
        <w:t xml:space="preserve"> </w:t>
      </w:r>
      <w:r w:rsidRPr="00781012">
        <w:rPr>
          <w:rtl/>
        </w:rPr>
        <w:tab/>
      </w:r>
      <w:r w:rsidRPr="00781012">
        <w:rPr>
          <w:rFonts w:hint="cs"/>
          <w:rtl/>
        </w:rPr>
        <w:t xml:space="preserve">לקראת סיום הביקורת, באוקטובר 2019 עודכן הנוהל לתמיכות מתקציב המדינה במוסדות ציבור, ילקוט הפרסומים 8480, ולפיו </w:t>
      </w:r>
      <w:r w:rsidRPr="00781012">
        <w:rPr>
          <w:rtl/>
        </w:rPr>
        <w:t>"לא תאושר או תשולם תמיכה למוסד ציבור בעד סוג פעילות שנתמך, שמתוקצב או שנרכש בדרך של רכישת שירותים לפי חוק חובת המכרזים... על ידי אותו משרד או על ידי משרד אחר, גם אם התמיכה, התקצוב או הרכש יעשו לפי תקנות תקציביות שונות"</w:t>
      </w:r>
    </w:p>
  </w:footnote>
  <w:footnote w:id="15">
    <w:p w14:paraId="1671A8E0" w14:textId="77777777" w:rsidR="00534CE6" w:rsidRPr="00781012" w:rsidRDefault="00534CE6" w:rsidP="00781012">
      <w:pPr>
        <w:pStyle w:val="a8"/>
        <w:rPr>
          <w:rtl/>
        </w:rPr>
      </w:pPr>
      <w:r w:rsidRPr="00781012">
        <w:rPr>
          <w:rStyle w:val="FootnoteReference"/>
          <w:vertAlign w:val="baseline"/>
        </w:rPr>
        <w:footnoteRef/>
      </w:r>
      <w:r w:rsidRPr="00781012">
        <w:rPr>
          <w:rtl/>
        </w:rPr>
        <w:t xml:space="preserve"> </w:t>
      </w:r>
      <w:r w:rsidRPr="00781012">
        <w:rPr>
          <w:rtl/>
        </w:rPr>
        <w:tab/>
      </w:r>
      <w:r w:rsidRPr="00781012">
        <w:rPr>
          <w:rFonts w:hint="cs"/>
          <w:rtl/>
        </w:rPr>
        <w:t>מבחנים לצורך תמיכה בגרעינים משימתיי</w:t>
      </w:r>
      <w:r w:rsidRPr="00781012">
        <w:rPr>
          <w:rFonts w:hint="eastAsia"/>
          <w:rtl/>
        </w:rPr>
        <w:t>ם</w:t>
      </w:r>
      <w:r w:rsidRPr="00781012">
        <w:rPr>
          <w:rFonts w:hint="cs"/>
          <w:rtl/>
        </w:rPr>
        <w:t xml:space="preserve"> של משרד החקלאות ופיתוח הכפר למוסדות ציבור (תקנה תקציבית 33080105).</w:t>
      </w:r>
    </w:p>
  </w:footnote>
  <w:footnote w:id="16">
    <w:p w14:paraId="2168449C" w14:textId="77777777" w:rsidR="00534CE6" w:rsidRPr="00781012" w:rsidRDefault="00534CE6" w:rsidP="00781012">
      <w:pPr>
        <w:pStyle w:val="a8"/>
        <w:rPr>
          <w:rtl/>
        </w:rPr>
      </w:pPr>
      <w:r w:rsidRPr="00781012">
        <w:rPr>
          <w:rStyle w:val="FootnoteReference"/>
          <w:vertAlign w:val="baseline"/>
        </w:rPr>
        <w:footnoteRef/>
      </w:r>
      <w:r w:rsidRPr="00781012">
        <w:rPr>
          <w:rtl/>
        </w:rPr>
        <w:t xml:space="preserve"> </w:t>
      </w:r>
      <w:r w:rsidRPr="00781012">
        <w:rPr>
          <w:rtl/>
        </w:rPr>
        <w:tab/>
        <w:t>מבחנים לחלוקת כספים לצורך תמיכה של משרד החינוך במוסדות תורניים (לימוד ופעילות)</w:t>
      </w:r>
      <w:r w:rsidRPr="00781012">
        <w:rPr>
          <w:rFonts w:hint="cs"/>
          <w:rtl/>
        </w:rPr>
        <w:t xml:space="preserve"> לפי חוק יסודות התקציב, התשמ"ה-1985.</w:t>
      </w:r>
      <w:r w:rsidRPr="00781012">
        <w:rPr>
          <w:rtl/>
        </w:rPr>
        <w:tab/>
      </w:r>
    </w:p>
  </w:footnote>
  <w:footnote w:id="17">
    <w:p w14:paraId="381CE718" w14:textId="77777777" w:rsidR="00534CE6" w:rsidRDefault="00534CE6" w:rsidP="00397B41">
      <w:pPr>
        <w:pStyle w:val="a8"/>
        <w:rPr>
          <w:rtl/>
        </w:rPr>
      </w:pPr>
      <w:r w:rsidRPr="00397B41">
        <w:footnoteRef/>
      </w:r>
      <w:r w:rsidRPr="00397B41">
        <w:rPr>
          <w:rtl/>
        </w:rPr>
        <w:t xml:space="preserve"> </w:t>
      </w:r>
      <w:r w:rsidRPr="00397B41">
        <w:rPr>
          <w:rtl/>
        </w:rPr>
        <w:tab/>
      </w:r>
      <w:r w:rsidRPr="00397B41">
        <w:rPr>
          <w:rFonts w:hint="cs"/>
          <w:rtl/>
        </w:rPr>
        <w:t>מבחנים למתן</w:t>
      </w:r>
      <w:r>
        <w:rPr>
          <w:rFonts w:hint="cs"/>
          <w:rtl/>
        </w:rPr>
        <w:t xml:space="preserve"> תמיכות של המשרד לשירותי דת למוסדות ציבור העוסקים בהפעלת "בתים יהודיים".</w:t>
      </w:r>
      <w:r>
        <w:rPr>
          <w:rtl/>
        </w:rPr>
        <w:tab/>
      </w:r>
    </w:p>
  </w:footnote>
  <w:footnote w:id="18">
    <w:p w14:paraId="47DA5611" w14:textId="77777777" w:rsidR="00534CE6" w:rsidRPr="00A904EB" w:rsidRDefault="00534CE6" w:rsidP="00397B41">
      <w:pPr>
        <w:pStyle w:val="a8"/>
        <w:rPr>
          <w:rtl/>
        </w:rPr>
      </w:pPr>
      <w:r w:rsidRPr="00397B41">
        <w:footnoteRef/>
      </w:r>
      <w:r w:rsidRPr="00397B41">
        <w:rPr>
          <w:rtl/>
        </w:rPr>
        <w:t xml:space="preserve"> </w:t>
      </w:r>
      <w:r w:rsidRPr="00397B41">
        <w:rPr>
          <w:rtl/>
        </w:rPr>
        <w:tab/>
        <w:t>עת</w:t>
      </w:r>
      <w:r w:rsidRPr="00397B41">
        <w:rPr>
          <w:rFonts w:hint="cs"/>
          <w:rtl/>
        </w:rPr>
        <w:t>"</w:t>
      </w:r>
      <w:r w:rsidRPr="00397B41">
        <w:rPr>
          <w:rtl/>
        </w:rPr>
        <w:t>מ 45137</w:t>
      </w:r>
      <w:r w:rsidRPr="00DC31A6">
        <w:rPr>
          <w:rtl/>
        </w:rPr>
        <w:t xml:space="preserve">-11-16 </w:t>
      </w:r>
      <w:r w:rsidRPr="00AA3B94">
        <w:rPr>
          <w:b/>
          <w:bCs/>
          <w:rtl/>
        </w:rPr>
        <w:t>מילניום שירותים ולוגיסטיקה בע"מ נ' חברת נמלי ישראל פיתוח ונכסים בע"מ ואחרים</w:t>
      </w:r>
      <w:r w:rsidRPr="00DC31A6">
        <w:rPr>
          <w:rtl/>
        </w:rPr>
        <w:t xml:space="preserve"> (פורסם ב</w:t>
      </w:r>
      <w:r>
        <w:rPr>
          <w:rFonts w:hint="cs"/>
          <w:rtl/>
        </w:rPr>
        <w:t>מאגר ממוחשב,</w:t>
      </w:r>
      <w:r w:rsidRPr="00DC31A6">
        <w:rPr>
          <w:rtl/>
        </w:rPr>
        <w:t xml:space="preserve"> 18.12.16)</w:t>
      </w:r>
      <w:r>
        <w:rPr>
          <w:rFonts w:hint="cs"/>
          <w:rtl/>
        </w:rPr>
        <w:t>.</w:t>
      </w:r>
    </w:p>
  </w:footnote>
  <w:footnote w:id="19">
    <w:p w14:paraId="1E24958E" w14:textId="77777777" w:rsidR="00534CE6" w:rsidRPr="00091811" w:rsidRDefault="00534CE6" w:rsidP="00091811">
      <w:pPr>
        <w:pStyle w:val="a8"/>
        <w:rPr>
          <w:rtl/>
        </w:rPr>
      </w:pPr>
      <w:r w:rsidRPr="00091811">
        <w:rPr>
          <w:rStyle w:val="FootnoteReference"/>
          <w:vertAlign w:val="baseline"/>
        </w:rPr>
        <w:footnoteRef/>
      </w:r>
      <w:r w:rsidRPr="00091811">
        <w:rPr>
          <w:rtl/>
        </w:rPr>
        <w:t xml:space="preserve"> </w:t>
      </w:r>
      <w:r w:rsidRPr="00091811">
        <w:rPr>
          <w:rtl/>
        </w:rPr>
        <w:tab/>
      </w:r>
      <w:r w:rsidRPr="00091811">
        <w:rPr>
          <w:rFonts w:hint="cs"/>
          <w:rtl/>
        </w:rPr>
        <w:t>מספר היחידות (של מפגשי קבוצות הורים ומנחי זוגות צעירים) החורגות מההסכם שהעמותה דיווחה עליהן לאגף.</w:t>
      </w:r>
    </w:p>
  </w:footnote>
  <w:footnote w:id="20">
    <w:p w14:paraId="7C8A3815" w14:textId="77777777" w:rsidR="00534CE6" w:rsidRPr="00091811" w:rsidRDefault="00534CE6" w:rsidP="00091811">
      <w:pPr>
        <w:pStyle w:val="a8"/>
        <w:rPr>
          <w:rtl/>
        </w:rPr>
      </w:pPr>
      <w:r w:rsidRPr="00091811">
        <w:rPr>
          <w:rStyle w:val="FootnoteReference"/>
          <w:vertAlign w:val="baseline"/>
        </w:rPr>
        <w:footnoteRef/>
      </w:r>
      <w:r w:rsidRPr="00091811">
        <w:rPr>
          <w:rtl/>
        </w:rPr>
        <w:t xml:space="preserve"> </w:t>
      </w:r>
      <w:r w:rsidRPr="00091811">
        <w:rPr>
          <w:rtl/>
        </w:rPr>
        <w:tab/>
      </w:r>
      <w:r w:rsidRPr="00091811">
        <w:rPr>
          <w:rFonts w:hint="cs"/>
          <w:rtl/>
        </w:rPr>
        <w:t>כלל היחידות של מפגשי קבוצות הורים ומנחי זוגות צעירים שהעמותה דיווחה עליהן האגף.</w:t>
      </w:r>
    </w:p>
  </w:footnote>
  <w:footnote w:id="21">
    <w:p w14:paraId="5D96731D" w14:textId="77777777" w:rsidR="00534CE6" w:rsidRDefault="00534CE6" w:rsidP="00091811">
      <w:pPr>
        <w:pStyle w:val="a8"/>
        <w:rPr>
          <w:rtl/>
        </w:rPr>
      </w:pPr>
      <w:r w:rsidRPr="00091811">
        <w:rPr>
          <w:rStyle w:val="FootnoteReference"/>
          <w:vertAlign w:val="baseline"/>
        </w:rPr>
        <w:footnoteRef/>
      </w:r>
      <w:r w:rsidRPr="00091811">
        <w:rPr>
          <w:rtl/>
        </w:rPr>
        <w:t xml:space="preserve"> </w:t>
      </w:r>
      <w:r w:rsidRPr="00091811">
        <w:rPr>
          <w:rtl/>
        </w:rPr>
        <w:tab/>
      </w:r>
      <w:r w:rsidRPr="00091811">
        <w:rPr>
          <w:rFonts w:hint="cs"/>
          <w:rtl/>
        </w:rPr>
        <w:t>בחינת דיווחי העמותות מעלה כי ניכרת שונות בכמות המשתתפים החסרים ביחידות שמספר המשתתפים בהן לא עמד במספר המזערי המזכה במימון האגף. עובדה זו אינה מורידה מחובת האגף שלא לשלם לעמותות בגין פעולות</w:t>
      </w:r>
      <w:r>
        <w:rPr>
          <w:rFonts w:hint="cs"/>
          <w:rtl/>
        </w:rPr>
        <w:t xml:space="preserve"> אלה.</w:t>
      </w:r>
    </w:p>
  </w:footnote>
  <w:footnote w:id="22">
    <w:p w14:paraId="6FCB188B" w14:textId="77777777" w:rsidR="00534CE6" w:rsidRPr="00A113D8" w:rsidRDefault="00534CE6" w:rsidP="00A113D8">
      <w:pPr>
        <w:pStyle w:val="a8"/>
        <w:rPr>
          <w:rtl/>
        </w:rPr>
      </w:pPr>
      <w:r w:rsidRPr="00A113D8">
        <w:rPr>
          <w:rStyle w:val="FootnoteReference"/>
          <w:vertAlign w:val="baseline"/>
        </w:rPr>
        <w:footnoteRef/>
      </w:r>
      <w:r w:rsidRPr="00A113D8">
        <w:rPr>
          <w:rtl/>
        </w:rPr>
        <w:t xml:space="preserve"> </w:t>
      </w:r>
      <w:r w:rsidRPr="00A113D8">
        <w:rPr>
          <w:rtl/>
        </w:rPr>
        <w:tab/>
      </w:r>
      <w:r w:rsidRPr="00A113D8">
        <w:rPr>
          <w:rFonts w:hint="cs"/>
          <w:rtl/>
        </w:rPr>
        <w:t xml:space="preserve">תקופות הדיווח שונות ממחוז למחוז בשל ההבדלים בין הדיווחים של המחוזות. </w:t>
      </w:r>
    </w:p>
  </w:footnote>
  <w:footnote w:id="23">
    <w:p w14:paraId="5D7973BF" w14:textId="77777777" w:rsidR="00534CE6" w:rsidRDefault="00534CE6" w:rsidP="00A0287D">
      <w:pPr>
        <w:pStyle w:val="a8"/>
        <w:rPr>
          <w:rtl/>
        </w:rPr>
      </w:pPr>
      <w:r w:rsidRPr="00A0287D">
        <w:footnoteRef/>
      </w:r>
      <w:r w:rsidRPr="00A0287D">
        <w:rPr>
          <w:rFonts w:hint="cs"/>
          <w:rtl/>
        </w:rPr>
        <w:t xml:space="preserve"> </w:t>
      </w:r>
      <w:r w:rsidRPr="00A0287D">
        <w:rPr>
          <w:rtl/>
        </w:rPr>
        <w:tab/>
      </w:r>
      <w:r w:rsidRPr="00A0287D">
        <w:rPr>
          <w:rFonts w:hint="cs"/>
          <w:rtl/>
        </w:rPr>
        <w:t>ההסכמים שחתם האגף</w:t>
      </w:r>
      <w:r>
        <w:rPr>
          <w:rFonts w:hint="cs"/>
          <w:rtl/>
        </w:rPr>
        <w:t xml:space="preserve"> עם העמותות מאפשרים להן להעסיק עמותות משנה בתנאים מסוימים.</w:t>
      </w:r>
      <w:r>
        <w:rPr>
          <w:rtl/>
        </w:rPr>
        <w:tab/>
      </w:r>
    </w:p>
  </w:footnote>
  <w:footnote w:id="24">
    <w:p w14:paraId="175A4BEB" w14:textId="77777777" w:rsidR="00534CE6" w:rsidRPr="00986975" w:rsidRDefault="00534CE6" w:rsidP="00986975">
      <w:pPr>
        <w:pStyle w:val="a8"/>
        <w:rPr>
          <w:rtl/>
        </w:rPr>
      </w:pPr>
      <w:r w:rsidRPr="00986975">
        <w:rPr>
          <w:rStyle w:val="FootnoteReference"/>
          <w:vertAlign w:val="baseline"/>
        </w:rPr>
        <w:footnoteRef/>
      </w:r>
      <w:r w:rsidRPr="00986975">
        <w:rPr>
          <w:rtl/>
        </w:rPr>
        <w:t xml:space="preserve"> </w:t>
      </w:r>
      <w:r w:rsidRPr="00986975">
        <w:rPr>
          <w:rtl/>
        </w:rPr>
        <w:tab/>
        <w:t xml:space="preserve">הנחיות היועץ המשפטי לממשלה </w:t>
      </w:r>
      <w:r w:rsidRPr="00986975">
        <w:rPr>
          <w:rFonts w:hint="cs"/>
          <w:rtl/>
        </w:rPr>
        <w:t>(</w:t>
      </w:r>
      <w:r w:rsidRPr="00986975">
        <w:rPr>
          <w:rtl/>
        </w:rPr>
        <w:t>פורסמו לראשונה ביוני 2006</w:t>
      </w:r>
      <w:r w:rsidRPr="00986975">
        <w:rPr>
          <w:rFonts w:hint="cs"/>
          <w:rtl/>
        </w:rPr>
        <w:t>, עדכון אחרון ביוני 2019</w:t>
      </w:r>
      <w:r w:rsidRPr="00986975">
        <w:rPr>
          <w:rtl/>
        </w:rPr>
        <w:t>)</w:t>
      </w:r>
      <w:r w:rsidRPr="00986975">
        <w:rPr>
          <w:rFonts w:hint="cs"/>
          <w:rtl/>
        </w:rPr>
        <w:t>,</w:t>
      </w:r>
      <w:r w:rsidRPr="00986975">
        <w:rPr>
          <w:rtl/>
        </w:rPr>
        <w:t xml:space="preserve"> </w:t>
      </w:r>
      <w:r w:rsidRPr="00986975">
        <w:rPr>
          <w:rFonts w:hint="cs"/>
          <w:rtl/>
        </w:rPr>
        <w:t>הנחיה 1.1555, "</w:t>
      </w:r>
      <w:r w:rsidRPr="00986975">
        <w:rPr>
          <w:rtl/>
        </w:rPr>
        <w:t>עריכת הסדרים למניעת ניגוד עניינים בשירות הציבורי</w:t>
      </w:r>
      <w:r w:rsidRPr="00986975">
        <w:rPr>
          <w:rFonts w:hint="cs"/>
          <w:rtl/>
        </w:rPr>
        <w:t>"</w:t>
      </w:r>
      <w:r w:rsidRPr="00986975">
        <w:rPr>
          <w:rtl/>
        </w:rPr>
        <w:t xml:space="preserve">, ראו גם </w:t>
      </w:r>
      <w:r w:rsidRPr="00986975">
        <w:rPr>
          <w:rFonts w:hint="cs"/>
          <w:rtl/>
        </w:rPr>
        <w:t>"</w:t>
      </w:r>
      <w:r w:rsidRPr="00986975">
        <w:rPr>
          <w:rtl/>
        </w:rPr>
        <w:t>ניגוד עניינים</w:t>
      </w:r>
      <w:r w:rsidRPr="00986975">
        <w:rPr>
          <w:rFonts w:hint="cs"/>
          <w:rtl/>
        </w:rPr>
        <w:t xml:space="preserve"> </w:t>
      </w:r>
      <w:r w:rsidRPr="00986975">
        <w:rPr>
          <w:rtl/>
        </w:rPr>
        <w:t>-</w:t>
      </w:r>
      <w:r w:rsidRPr="00986975">
        <w:rPr>
          <w:rFonts w:hint="cs"/>
          <w:rtl/>
        </w:rPr>
        <w:t xml:space="preserve"> </w:t>
      </w:r>
      <w:r w:rsidRPr="00986975">
        <w:rPr>
          <w:rtl/>
        </w:rPr>
        <w:t>דף מידע לעובדים בשירות המדינה</w:t>
      </w:r>
      <w:r w:rsidRPr="00986975">
        <w:rPr>
          <w:rFonts w:hint="cs"/>
          <w:rtl/>
        </w:rPr>
        <w:t>"</w:t>
      </w:r>
      <w:r w:rsidRPr="00986975">
        <w:rPr>
          <w:rtl/>
        </w:rPr>
        <w:t xml:space="preserve"> (נכתב ע</w:t>
      </w:r>
      <w:r w:rsidRPr="00986975">
        <w:rPr>
          <w:rFonts w:hint="cs"/>
          <w:rtl/>
        </w:rPr>
        <w:t xml:space="preserve">ל </w:t>
      </w:r>
      <w:r w:rsidRPr="00986975">
        <w:rPr>
          <w:rtl/>
        </w:rPr>
        <w:t>י</w:t>
      </w:r>
      <w:r w:rsidRPr="00986975">
        <w:rPr>
          <w:rFonts w:hint="cs"/>
          <w:rtl/>
        </w:rPr>
        <w:t>די</w:t>
      </w:r>
      <w:r w:rsidRPr="00986975">
        <w:rPr>
          <w:rtl/>
        </w:rPr>
        <w:t xml:space="preserve"> </w:t>
      </w:r>
      <w:r w:rsidRPr="00986975">
        <w:rPr>
          <w:rFonts w:hint="cs"/>
          <w:rtl/>
        </w:rPr>
        <w:t>ה</w:t>
      </w:r>
      <w:r w:rsidRPr="00986975">
        <w:rPr>
          <w:rtl/>
        </w:rPr>
        <w:t>מחלק</w:t>
      </w:r>
      <w:r w:rsidRPr="00986975">
        <w:rPr>
          <w:rFonts w:hint="cs"/>
          <w:rtl/>
        </w:rPr>
        <w:t>ה למשפט ציבורי-מנהלי,</w:t>
      </w:r>
      <w:r w:rsidRPr="00986975">
        <w:rPr>
          <w:rtl/>
        </w:rPr>
        <w:t xml:space="preserve"> </w:t>
      </w:r>
      <w:r w:rsidRPr="00986975">
        <w:rPr>
          <w:rFonts w:hint="cs"/>
          <w:rtl/>
        </w:rPr>
        <w:t>אגף ה</w:t>
      </w:r>
      <w:r w:rsidRPr="00986975">
        <w:rPr>
          <w:rtl/>
        </w:rPr>
        <w:t>ייעוץ ו</w:t>
      </w:r>
      <w:r w:rsidRPr="00986975">
        <w:rPr>
          <w:rFonts w:hint="cs"/>
          <w:rtl/>
        </w:rPr>
        <w:t>ה</w:t>
      </w:r>
      <w:r w:rsidRPr="00986975">
        <w:rPr>
          <w:rtl/>
        </w:rPr>
        <w:t>חקיקה במשרד המשפטים</w:t>
      </w:r>
      <w:r w:rsidRPr="00986975">
        <w:rPr>
          <w:rFonts w:hint="cs"/>
          <w:rtl/>
        </w:rPr>
        <w:t>, דצמבר- 2018</w:t>
      </w:r>
      <w:r w:rsidRPr="00986975">
        <w:rPr>
          <w:rtl/>
        </w:rPr>
        <w:t>).</w:t>
      </w:r>
    </w:p>
  </w:footnote>
  <w:footnote w:id="25">
    <w:p w14:paraId="7E1F2E90" w14:textId="77777777" w:rsidR="00534CE6" w:rsidRPr="00986975" w:rsidRDefault="00534CE6" w:rsidP="00986975">
      <w:pPr>
        <w:pStyle w:val="a8"/>
        <w:rPr>
          <w:rtl/>
        </w:rPr>
      </w:pPr>
      <w:r w:rsidRPr="00986975">
        <w:rPr>
          <w:rStyle w:val="FootnoteReference"/>
          <w:vertAlign w:val="baseline"/>
        </w:rPr>
        <w:footnoteRef/>
      </w:r>
      <w:r w:rsidRPr="00986975">
        <w:rPr>
          <w:rtl/>
        </w:rPr>
        <w:t xml:space="preserve"> </w:t>
      </w:r>
      <w:r w:rsidRPr="00986975">
        <w:rPr>
          <w:rtl/>
        </w:rPr>
        <w:tab/>
      </w:r>
      <w:r w:rsidRPr="00986975">
        <w:rPr>
          <w:rFonts w:hint="cs"/>
          <w:rtl/>
        </w:rPr>
        <w:t>ס' 13.621 5(ג) לתקש"יר.</w:t>
      </w:r>
    </w:p>
  </w:footnote>
  <w:footnote w:id="26">
    <w:p w14:paraId="0D4A535C" w14:textId="77777777" w:rsidR="00534CE6" w:rsidRDefault="00534CE6" w:rsidP="00986975">
      <w:pPr>
        <w:pStyle w:val="a8"/>
        <w:rPr>
          <w:rtl/>
        </w:rPr>
      </w:pPr>
      <w:r w:rsidRPr="00986975">
        <w:rPr>
          <w:rStyle w:val="FootnoteReference"/>
          <w:vertAlign w:val="baseline"/>
        </w:rPr>
        <w:footnoteRef/>
      </w:r>
      <w:r w:rsidRPr="00986975">
        <w:rPr>
          <w:rtl/>
        </w:rPr>
        <w:t xml:space="preserve"> </w:t>
      </w:r>
      <w:r w:rsidRPr="00986975">
        <w:rPr>
          <w:rtl/>
        </w:rPr>
        <w:tab/>
      </w:r>
      <w:r w:rsidRPr="00986975">
        <w:rPr>
          <w:rFonts w:hint="cs"/>
          <w:rtl/>
        </w:rPr>
        <w:t>ס' 13.631 (א).</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BAF7D" w14:textId="77777777" w:rsidR="00534CE6" w:rsidRDefault="00534CE6" w:rsidP="001526AC">
    <w:pPr>
      <w:pStyle w:val="Header"/>
      <w:tabs>
        <w:tab w:val="clear" w:pos="4153"/>
        <w:tab w:val="clear" w:pos="8306"/>
        <w:tab w:val="left" w:pos="493"/>
        <w:tab w:val="center" w:pos="4111"/>
        <w:tab w:val="right" w:pos="7478"/>
        <w:tab w:val="right" w:pos="8222"/>
      </w:tabs>
      <w:jc w:val="left"/>
    </w:pPr>
    <w:r>
      <w:rPr>
        <w:noProof/>
      </w:rPr>
      <w:drawing>
        <wp:anchor distT="0" distB="0" distL="114300" distR="114300" simplePos="0" relativeHeight="251674624" behindDoc="1" locked="0" layoutInCell="1" allowOverlap="1" wp14:anchorId="39C805EF" wp14:editId="49986C27">
          <wp:simplePos x="0" y="0"/>
          <wp:positionH relativeFrom="column">
            <wp:posOffset>-635</wp:posOffset>
          </wp:positionH>
          <wp:positionV relativeFrom="paragraph">
            <wp:posOffset>-81915</wp:posOffset>
          </wp:positionV>
          <wp:extent cx="5219700" cy="30924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73408" name="temp-layout.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19700" cy="309245"/>
                  </a:xfrm>
                  <a:prstGeom prst="rect">
                    <a:avLst/>
                  </a:prstGeom>
                </pic:spPr>
              </pic:pic>
            </a:graphicData>
          </a:graphic>
          <wp14:sizeRelH relativeFrom="margin">
            <wp14:pctWidth>0</wp14:pctWidth>
          </wp14:sizeRelH>
          <wp14:sizeRelV relativeFrom="margin">
            <wp14:pctHeight>0</wp14:pctHeight>
          </wp14:sizeRelV>
        </wp:anchor>
      </w:drawing>
    </w:r>
    <w:r>
      <w:tab/>
    </w:r>
    <w:r w:rsidRPr="005B4811">
      <w:rPr>
        <w:rFonts w:ascii="Tahoma" w:hAnsi="Tahoma" w:cs="Tahoma" w:hint="cs"/>
        <w:color w:val="002060"/>
        <w:sz w:val="18"/>
        <w:szCs w:val="18"/>
        <w:rtl/>
      </w:rPr>
      <w:t>מדינת ישראל</w:t>
    </w:r>
    <w:r>
      <w:rPr>
        <w:rFonts w:ascii="Tahoma" w:hAnsi="Tahoma" w:cs="Tahoma"/>
        <w:color w:val="002060"/>
        <w:sz w:val="18"/>
        <w:szCs w:val="18"/>
      </w:rPr>
      <w:tab/>
    </w:r>
    <w:r>
      <w:rPr>
        <w:rtl/>
      </w:rPr>
      <w:t xml:space="preserve">- </w:t>
    </w:r>
    <w:r>
      <w:rPr>
        <w:rtl/>
      </w:rPr>
      <w:fldChar w:fldCharType="begin"/>
    </w:r>
    <w:r>
      <w:rPr>
        <w:rtl/>
      </w:rPr>
      <w:instrText xml:space="preserve"> </w:instrText>
    </w:r>
    <w:r>
      <w:instrText xml:space="preserve">PAGE </w:instrText>
    </w:r>
    <w:r>
      <w:rPr>
        <w:rtl/>
      </w:rPr>
      <w:instrText xml:space="preserve"> \* </w:instrText>
    </w:r>
    <w:r>
      <w:instrText>MERGEFORMAT</w:instrText>
    </w:r>
    <w:r>
      <w:rPr>
        <w:rtl/>
      </w:rPr>
      <w:instrText xml:space="preserve"> </w:instrText>
    </w:r>
    <w:r>
      <w:rPr>
        <w:rtl/>
      </w:rPr>
      <w:fldChar w:fldCharType="separate"/>
    </w:r>
    <w:r>
      <w:rPr>
        <w:rtl/>
      </w:rPr>
      <w:t>4</w:t>
    </w:r>
    <w:r>
      <w:rPr>
        <w:rtl/>
      </w:rPr>
      <w:fldChar w:fldCharType="end"/>
    </w:r>
    <w:r>
      <w:t xml:space="preserve"> </w:t>
    </w:r>
    <w:r>
      <w:rPr>
        <w:rtl/>
      </w:rPr>
      <w:t>-</w:t>
    </w:r>
    <w:r>
      <w:rPr>
        <w:rFonts w:ascii="Tahoma" w:hAnsi="Tahoma" w:cs="Tahoma"/>
        <w:color w:val="002060"/>
        <w:sz w:val="18"/>
        <w:szCs w:val="18"/>
      </w:rPr>
      <w:tab/>
    </w: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w:t>
    </w:r>
    <w:r>
      <w:rPr>
        <w:rFonts w:ascii="Tahoma" w:hAnsi="Tahoma" w:cs="Tahoma" w:hint="cs"/>
        <w:color w:val="002060"/>
        <w:sz w:val="18"/>
        <w:szCs w:val="18"/>
        <w:rtl/>
      </w:rPr>
      <w:t>ב</w:t>
    </w:r>
  </w:p>
  <w:p w14:paraId="1172F310" w14:textId="31FB5013" w:rsidR="00534CE6" w:rsidRPr="001526AC" w:rsidRDefault="00534CE6" w:rsidP="001526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01969" w14:textId="77777777" w:rsidR="00534CE6" w:rsidRPr="00D15500" w:rsidRDefault="00534CE6"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2336" behindDoc="0" locked="0" layoutInCell="1" allowOverlap="1" wp14:anchorId="6BA65175" wp14:editId="668FF0AF">
          <wp:simplePos x="0" y="0"/>
          <wp:positionH relativeFrom="column">
            <wp:posOffset>1509601</wp:posOffset>
          </wp:positionH>
          <wp:positionV relativeFrom="paragraph">
            <wp:posOffset>-19685</wp:posOffset>
          </wp:positionV>
          <wp:extent cx="379095" cy="250190"/>
          <wp:effectExtent l="0" t="0" r="1905" b="0"/>
          <wp:wrapTopAndBottom/>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14:anchorId="3B115B17" wp14:editId="23E06251">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534CE6" w:rsidRPr="005B4811" w:rsidRDefault="00534CE6"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26" type="#_x0000_t202" style="position:absolute;left:0;text-align:left;margin-left:-6.9pt;margin-top:-1.35pt;width:129.25pt;height:22.4pt;flip:x;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Uue9ghkCAADgAwAADgAAAAAAAAAAAAAAAAAuAgAAZHJzL2Uyb0RvYy54bWxQSwECLQAU&#10;AAYACAAAACEAyXlHR98AAAAJAQAADwAAAAAAAAAAAAAAAABzBAAAZHJzL2Rvd25yZXYueG1sUEsF&#10;BgAAAAAEAAQA8wAAAH8FAAAAAA==&#10;" stroked="f">
              <v:textbox>
                <w:txbxContent>
                  <w:p w14:paraId="00ACE667" w14:textId="77777777" w:rsidR="00534CE6" w:rsidRPr="005B4811" w:rsidRDefault="00534CE6"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8240" behindDoc="0" locked="0" layoutInCell="1" allowOverlap="1" wp14:anchorId="7228728C" wp14:editId="14BF5CBF">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534CE6" w:rsidRPr="005B4811" w:rsidRDefault="00534CE6"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27" type="#_x0000_t202" style="position:absolute;left:0;text-align:left;margin-left:321.15pt;margin-top:-.9pt;width:70.55pt;height:123.65pt;flip:x;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" stroked="f">
              <v:textbox style="mso-fit-shape-to-text:t">
                <w:txbxContent>
                  <w:p w14:paraId="68AEB69D" w14:textId="77777777" w:rsidR="00534CE6" w:rsidRPr="005B4811" w:rsidRDefault="00534CE6"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3360" behindDoc="0" locked="0" layoutInCell="1" allowOverlap="1" wp14:anchorId="0C55D6D8" wp14:editId="541FCC92">
          <wp:simplePos x="0" y="0"/>
          <wp:positionH relativeFrom="column">
            <wp:posOffset>4955969</wp:posOffset>
          </wp:positionH>
          <wp:positionV relativeFrom="paragraph">
            <wp:posOffset>-43815</wp:posOffset>
          </wp:positionV>
          <wp:extent cx="245110" cy="301625"/>
          <wp:effectExtent l="0" t="0" r="2540" b="3175"/>
          <wp:wrapSquare wrapText="bothSides"/>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54509"/>
    <w:multiLevelType w:val="multilevel"/>
    <w:tmpl w:val="098CAE40"/>
    <w:lvl w:ilvl="0">
      <w:start w:val="1"/>
      <w:numFmt w:val="decimal"/>
      <w:pStyle w:val="a"/>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15:restartNumberingAfterBreak="0">
    <w:nsid w:val="08CC2F4A"/>
    <w:multiLevelType w:val="hybridMultilevel"/>
    <w:tmpl w:val="AC00FE06"/>
    <w:lvl w:ilvl="0" w:tplc="69845EF6">
      <w:start w:val="1"/>
      <w:numFmt w:val="decimal"/>
      <w:lvlText w:val="%1."/>
      <w:lvlJc w:val="left"/>
      <w:pPr>
        <w:ind w:left="720" w:hanging="360"/>
      </w:pPr>
      <w:rPr>
        <w:rFonts w:eastAsiaTheme="majorEastAsia" w:hint="default"/>
      </w:rPr>
    </w:lvl>
    <w:lvl w:ilvl="1" w:tplc="5EC40F0E" w:tentative="1">
      <w:start w:val="1"/>
      <w:numFmt w:val="lowerLetter"/>
      <w:lvlText w:val="%2."/>
      <w:lvlJc w:val="left"/>
      <w:pPr>
        <w:ind w:left="1440" w:hanging="360"/>
      </w:pPr>
    </w:lvl>
    <w:lvl w:ilvl="2" w:tplc="F80C9F48" w:tentative="1">
      <w:start w:val="1"/>
      <w:numFmt w:val="lowerRoman"/>
      <w:lvlText w:val="%3."/>
      <w:lvlJc w:val="right"/>
      <w:pPr>
        <w:ind w:left="2160" w:hanging="180"/>
      </w:pPr>
    </w:lvl>
    <w:lvl w:ilvl="3" w:tplc="224053D6" w:tentative="1">
      <w:start w:val="1"/>
      <w:numFmt w:val="decimal"/>
      <w:lvlText w:val="%4."/>
      <w:lvlJc w:val="left"/>
      <w:pPr>
        <w:ind w:left="2880" w:hanging="360"/>
      </w:pPr>
    </w:lvl>
    <w:lvl w:ilvl="4" w:tplc="940E531E" w:tentative="1">
      <w:start w:val="1"/>
      <w:numFmt w:val="lowerLetter"/>
      <w:lvlText w:val="%5."/>
      <w:lvlJc w:val="left"/>
      <w:pPr>
        <w:ind w:left="3600" w:hanging="360"/>
      </w:pPr>
    </w:lvl>
    <w:lvl w:ilvl="5" w:tplc="3C968F6A" w:tentative="1">
      <w:start w:val="1"/>
      <w:numFmt w:val="lowerRoman"/>
      <w:lvlText w:val="%6."/>
      <w:lvlJc w:val="right"/>
      <w:pPr>
        <w:ind w:left="4320" w:hanging="180"/>
      </w:pPr>
    </w:lvl>
    <w:lvl w:ilvl="6" w:tplc="7B90A35A" w:tentative="1">
      <w:start w:val="1"/>
      <w:numFmt w:val="decimal"/>
      <w:lvlText w:val="%7."/>
      <w:lvlJc w:val="left"/>
      <w:pPr>
        <w:ind w:left="5040" w:hanging="360"/>
      </w:pPr>
    </w:lvl>
    <w:lvl w:ilvl="7" w:tplc="1C2AD0CA" w:tentative="1">
      <w:start w:val="1"/>
      <w:numFmt w:val="lowerLetter"/>
      <w:lvlText w:val="%8."/>
      <w:lvlJc w:val="left"/>
      <w:pPr>
        <w:ind w:left="5760" w:hanging="360"/>
      </w:pPr>
    </w:lvl>
    <w:lvl w:ilvl="8" w:tplc="843A4542" w:tentative="1">
      <w:start w:val="1"/>
      <w:numFmt w:val="lowerRoman"/>
      <w:lvlText w:val="%9."/>
      <w:lvlJc w:val="right"/>
      <w:pPr>
        <w:ind w:left="6480" w:hanging="180"/>
      </w:pPr>
    </w:lvl>
  </w:abstractNum>
  <w:abstractNum w:abstractNumId="2"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a0"/>
      <w:lvlText w:val="א."/>
      <w:lvlJc w:val="left"/>
      <w:pPr>
        <w:tabs>
          <w:tab w:val="num" w:pos="794"/>
        </w:tabs>
        <w:ind w:left="794" w:hanging="8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4"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 w15:restartNumberingAfterBreak="0">
    <w:nsid w:val="3BC1088C"/>
    <w:multiLevelType w:val="multilevel"/>
    <w:tmpl w:val="B79C72A8"/>
    <w:lvl w:ilvl="0">
      <w:start w:val="1"/>
      <w:numFmt w:val="decimal"/>
      <w:pStyle w:val="a1"/>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1"/>
      <w:lvlText w:val="%2."/>
      <w:lvlJc w:val="left"/>
      <w:pPr>
        <w:ind w:left="765" w:hanging="340"/>
      </w:pPr>
      <w:rPr>
        <w:rFonts w:hint="default"/>
        <w:lang w:val="en-US"/>
      </w:rPr>
    </w:lvl>
    <w:lvl w:ilvl="2">
      <w:start w:val="1"/>
      <w:numFmt w:val="decimal"/>
      <w:pStyle w:val="a2"/>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6" w15:restartNumberingAfterBreak="0">
    <w:nsid w:val="41B3291D"/>
    <w:multiLevelType w:val="hybridMultilevel"/>
    <w:tmpl w:val="62E666C8"/>
    <w:lvl w:ilvl="0" w:tplc="75AEEE22">
      <w:start w:val="1"/>
      <w:numFmt w:val="decimal"/>
      <w:lvlText w:val="%1."/>
      <w:lvlJc w:val="left"/>
      <w:pPr>
        <w:ind w:left="720" w:hanging="360"/>
      </w:pPr>
      <w:rPr>
        <w:rFonts w:ascii="Times New Roman" w:eastAsiaTheme="minorHAnsi" w:hAnsi="Times New Roman" w:cs="David"/>
      </w:rPr>
    </w:lvl>
    <w:lvl w:ilvl="1" w:tplc="A96CFF54" w:tentative="1">
      <w:start w:val="1"/>
      <w:numFmt w:val="bullet"/>
      <w:lvlText w:val="o"/>
      <w:lvlJc w:val="left"/>
      <w:pPr>
        <w:ind w:left="1440" w:hanging="360"/>
      </w:pPr>
      <w:rPr>
        <w:rFonts w:ascii="Courier New" w:hAnsi="Courier New" w:cs="Courier New" w:hint="default"/>
      </w:rPr>
    </w:lvl>
    <w:lvl w:ilvl="2" w:tplc="D6786C32" w:tentative="1">
      <w:start w:val="1"/>
      <w:numFmt w:val="bullet"/>
      <w:lvlText w:val=""/>
      <w:lvlJc w:val="left"/>
      <w:pPr>
        <w:ind w:left="2160" w:hanging="360"/>
      </w:pPr>
      <w:rPr>
        <w:rFonts w:ascii="Wingdings" w:hAnsi="Wingdings" w:hint="default"/>
      </w:rPr>
    </w:lvl>
    <w:lvl w:ilvl="3" w:tplc="13760DF2" w:tentative="1">
      <w:start w:val="1"/>
      <w:numFmt w:val="bullet"/>
      <w:lvlText w:val=""/>
      <w:lvlJc w:val="left"/>
      <w:pPr>
        <w:ind w:left="2880" w:hanging="360"/>
      </w:pPr>
      <w:rPr>
        <w:rFonts w:ascii="Symbol" w:hAnsi="Symbol" w:hint="default"/>
      </w:rPr>
    </w:lvl>
    <w:lvl w:ilvl="4" w:tplc="5AE22ABE" w:tentative="1">
      <w:start w:val="1"/>
      <w:numFmt w:val="bullet"/>
      <w:lvlText w:val="o"/>
      <w:lvlJc w:val="left"/>
      <w:pPr>
        <w:ind w:left="3600" w:hanging="360"/>
      </w:pPr>
      <w:rPr>
        <w:rFonts w:ascii="Courier New" w:hAnsi="Courier New" w:cs="Courier New" w:hint="default"/>
      </w:rPr>
    </w:lvl>
    <w:lvl w:ilvl="5" w:tplc="0BC02570" w:tentative="1">
      <w:start w:val="1"/>
      <w:numFmt w:val="bullet"/>
      <w:lvlText w:val=""/>
      <w:lvlJc w:val="left"/>
      <w:pPr>
        <w:ind w:left="4320" w:hanging="360"/>
      </w:pPr>
      <w:rPr>
        <w:rFonts w:ascii="Wingdings" w:hAnsi="Wingdings" w:hint="default"/>
      </w:rPr>
    </w:lvl>
    <w:lvl w:ilvl="6" w:tplc="B9A47F40" w:tentative="1">
      <w:start w:val="1"/>
      <w:numFmt w:val="bullet"/>
      <w:lvlText w:val=""/>
      <w:lvlJc w:val="left"/>
      <w:pPr>
        <w:ind w:left="5040" w:hanging="360"/>
      </w:pPr>
      <w:rPr>
        <w:rFonts w:ascii="Symbol" w:hAnsi="Symbol" w:hint="default"/>
      </w:rPr>
    </w:lvl>
    <w:lvl w:ilvl="7" w:tplc="4790D466" w:tentative="1">
      <w:start w:val="1"/>
      <w:numFmt w:val="bullet"/>
      <w:lvlText w:val="o"/>
      <w:lvlJc w:val="left"/>
      <w:pPr>
        <w:ind w:left="5760" w:hanging="360"/>
      </w:pPr>
      <w:rPr>
        <w:rFonts w:ascii="Courier New" w:hAnsi="Courier New" w:cs="Courier New" w:hint="default"/>
      </w:rPr>
    </w:lvl>
    <w:lvl w:ilvl="8" w:tplc="C8FAD6CA" w:tentative="1">
      <w:start w:val="1"/>
      <w:numFmt w:val="bullet"/>
      <w:lvlText w:val=""/>
      <w:lvlJc w:val="left"/>
      <w:pPr>
        <w:ind w:left="6480" w:hanging="360"/>
      </w:pPr>
      <w:rPr>
        <w:rFonts w:ascii="Wingdings" w:hAnsi="Wingdings" w:hint="default"/>
      </w:rPr>
    </w:lvl>
  </w:abstractNum>
  <w:abstractNum w:abstractNumId="7" w15:restartNumberingAfterBreak="0">
    <w:nsid w:val="459C2999"/>
    <w:multiLevelType w:val="multilevel"/>
    <w:tmpl w:val="065C52B0"/>
    <w:lvl w:ilvl="0">
      <w:start w:val="1"/>
      <w:numFmt w:val="hebrew1"/>
      <w:lvlRestart w:val="0"/>
      <w:pStyle w:val="a3"/>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8"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9" w15:restartNumberingAfterBreak="0">
    <w:nsid w:val="6DB6403D"/>
    <w:multiLevelType w:val="multilevel"/>
    <w:tmpl w:val="4978EF38"/>
    <w:lvl w:ilvl="0">
      <w:start w:val="1"/>
      <w:numFmt w:val="decimal"/>
      <w:lvlRestart w:val="0"/>
      <w:lvlText w:val="%1."/>
      <w:lvlJc w:val="left"/>
      <w:pPr>
        <w:ind w:left="340" w:hanging="340"/>
      </w:pPr>
      <w:rPr>
        <w:rFonts w:hint="default"/>
        <w:b w:val="0"/>
        <w:bCs w:val="0"/>
      </w:rPr>
    </w:lvl>
    <w:lvl w:ilvl="1">
      <w:start w:val="3"/>
      <w:numFmt w:val="decimal"/>
      <w:pStyle w:val="a4"/>
      <w:lvlText w:val="%2."/>
      <w:lvlJc w:val="left"/>
      <w:pPr>
        <w:ind w:left="680" w:hanging="34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0" w15:restartNumberingAfterBreak="0">
    <w:nsid w:val="6FF9690E"/>
    <w:multiLevelType w:val="hybridMultilevel"/>
    <w:tmpl w:val="B6BE105A"/>
    <w:lvl w:ilvl="0" w:tplc="47060A2E">
      <w:start w:val="1"/>
      <w:numFmt w:val="decimal"/>
      <w:lvlText w:val="%1."/>
      <w:lvlJc w:val="left"/>
      <w:pPr>
        <w:ind w:left="450" w:hanging="360"/>
      </w:pPr>
      <w:rPr>
        <w:rFonts w:hint="default"/>
        <w:sz w:val="24"/>
      </w:rPr>
    </w:lvl>
    <w:lvl w:ilvl="1" w:tplc="D2D4BF96" w:tentative="1">
      <w:start w:val="1"/>
      <w:numFmt w:val="lowerLetter"/>
      <w:lvlText w:val="%2."/>
      <w:lvlJc w:val="left"/>
      <w:pPr>
        <w:ind w:left="1170" w:hanging="360"/>
      </w:pPr>
    </w:lvl>
    <w:lvl w:ilvl="2" w:tplc="6A20E0D4" w:tentative="1">
      <w:start w:val="1"/>
      <w:numFmt w:val="lowerRoman"/>
      <w:lvlText w:val="%3."/>
      <w:lvlJc w:val="right"/>
      <w:pPr>
        <w:ind w:left="1890" w:hanging="180"/>
      </w:pPr>
    </w:lvl>
    <w:lvl w:ilvl="3" w:tplc="BC7C9C58" w:tentative="1">
      <w:start w:val="1"/>
      <w:numFmt w:val="decimal"/>
      <w:lvlText w:val="%4."/>
      <w:lvlJc w:val="left"/>
      <w:pPr>
        <w:ind w:left="2610" w:hanging="360"/>
      </w:pPr>
    </w:lvl>
    <w:lvl w:ilvl="4" w:tplc="6B40DB56" w:tentative="1">
      <w:start w:val="1"/>
      <w:numFmt w:val="lowerLetter"/>
      <w:lvlText w:val="%5."/>
      <w:lvlJc w:val="left"/>
      <w:pPr>
        <w:ind w:left="3330" w:hanging="360"/>
      </w:pPr>
    </w:lvl>
    <w:lvl w:ilvl="5" w:tplc="172654E2" w:tentative="1">
      <w:start w:val="1"/>
      <w:numFmt w:val="lowerRoman"/>
      <w:lvlText w:val="%6."/>
      <w:lvlJc w:val="right"/>
      <w:pPr>
        <w:ind w:left="4050" w:hanging="180"/>
      </w:pPr>
    </w:lvl>
    <w:lvl w:ilvl="6" w:tplc="FB4C580C" w:tentative="1">
      <w:start w:val="1"/>
      <w:numFmt w:val="decimal"/>
      <w:lvlText w:val="%7."/>
      <w:lvlJc w:val="left"/>
      <w:pPr>
        <w:ind w:left="4770" w:hanging="360"/>
      </w:pPr>
    </w:lvl>
    <w:lvl w:ilvl="7" w:tplc="1FF68AE6" w:tentative="1">
      <w:start w:val="1"/>
      <w:numFmt w:val="lowerLetter"/>
      <w:lvlText w:val="%8."/>
      <w:lvlJc w:val="left"/>
      <w:pPr>
        <w:ind w:left="5490" w:hanging="360"/>
      </w:pPr>
    </w:lvl>
    <w:lvl w:ilvl="8" w:tplc="1526C3F8" w:tentative="1">
      <w:start w:val="1"/>
      <w:numFmt w:val="lowerRoman"/>
      <w:lvlText w:val="%9."/>
      <w:lvlJc w:val="right"/>
      <w:pPr>
        <w:ind w:left="6210" w:hanging="180"/>
      </w:pPr>
    </w:lvl>
  </w:abstractNum>
  <w:abstractNum w:abstractNumId="11" w15:restartNumberingAfterBreak="0">
    <w:nsid w:val="7D365B29"/>
    <w:multiLevelType w:val="multilevel"/>
    <w:tmpl w:val="1CE4B20E"/>
    <w:lvl w:ilvl="0">
      <w:start w:val="1"/>
      <w:numFmt w:val="hebrew1"/>
      <w:pStyle w:val="a5"/>
      <w:lvlText w:val="%1."/>
      <w:lvlJc w:val="left"/>
      <w:pPr>
        <w:ind w:left="663" w:hanging="340"/>
      </w:pPr>
      <w:rPr>
        <w:rFonts w:ascii="Tahoma" w:eastAsiaTheme="minorHAnsi" w:hAnsi="Tahoma" w:cs="Tahoma" w:hint="default"/>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2"/>
  </w:num>
  <w:num w:numId="2">
    <w:abstractNumId w:val="5"/>
  </w:num>
  <w:num w:numId="3">
    <w:abstractNumId w:val="9"/>
  </w:num>
  <w:num w:numId="4">
    <w:abstractNumId w:val="8"/>
  </w:num>
  <w:num w:numId="5">
    <w:abstractNumId w:val="3"/>
  </w:num>
  <w:num w:numId="6">
    <w:abstractNumId w:val="4"/>
  </w:num>
  <w:num w:numId="7">
    <w:abstractNumId w:val="11"/>
  </w:num>
  <w:num w:numId="8">
    <w:abstractNumId w:val="0"/>
  </w:num>
  <w:num w:numId="9">
    <w:abstractNumId w:val="7"/>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6"/>
  </w:num>
  <w:num w:numId="15">
    <w:abstractNumId w:val="1"/>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gutterAtTop/>
  <w:proofState w:spelling="clean" w:grammar="clean"/>
  <w:attachedTemplate r:id="rId1"/>
  <w:stylePaneSortMethod w:val="0000"/>
  <w:defaultTabStop w:val="720"/>
  <w:drawingGridHorizontalSpacing w:val="100"/>
  <w:displayHorizontalDrawingGridEvery w:val="2"/>
  <w:displayVertic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1D5A"/>
    <w:rsid w:val="00002EF7"/>
    <w:rsid w:val="00003B77"/>
    <w:rsid w:val="00003F96"/>
    <w:rsid w:val="0000520D"/>
    <w:rsid w:val="000054B7"/>
    <w:rsid w:val="00005EE0"/>
    <w:rsid w:val="00006B59"/>
    <w:rsid w:val="000100D8"/>
    <w:rsid w:val="0001014C"/>
    <w:rsid w:val="00011BFC"/>
    <w:rsid w:val="00011DF7"/>
    <w:rsid w:val="00012657"/>
    <w:rsid w:val="00013BC3"/>
    <w:rsid w:val="000155F0"/>
    <w:rsid w:val="000157CF"/>
    <w:rsid w:val="00015A22"/>
    <w:rsid w:val="0001735B"/>
    <w:rsid w:val="000206F1"/>
    <w:rsid w:val="00021FFB"/>
    <w:rsid w:val="00023E81"/>
    <w:rsid w:val="00024E0C"/>
    <w:rsid w:val="000251E2"/>
    <w:rsid w:val="0002582E"/>
    <w:rsid w:val="00026367"/>
    <w:rsid w:val="000264D7"/>
    <w:rsid w:val="00026ACC"/>
    <w:rsid w:val="0002705C"/>
    <w:rsid w:val="000303C9"/>
    <w:rsid w:val="00031C68"/>
    <w:rsid w:val="00031CEB"/>
    <w:rsid w:val="00032932"/>
    <w:rsid w:val="0003410F"/>
    <w:rsid w:val="0003494D"/>
    <w:rsid w:val="00035B80"/>
    <w:rsid w:val="00036B0F"/>
    <w:rsid w:val="00040918"/>
    <w:rsid w:val="00040C4D"/>
    <w:rsid w:val="000413AB"/>
    <w:rsid w:val="000419ED"/>
    <w:rsid w:val="00042688"/>
    <w:rsid w:val="00042837"/>
    <w:rsid w:val="0004293F"/>
    <w:rsid w:val="00043204"/>
    <w:rsid w:val="00043931"/>
    <w:rsid w:val="000448BE"/>
    <w:rsid w:val="00045038"/>
    <w:rsid w:val="000456D3"/>
    <w:rsid w:val="00046670"/>
    <w:rsid w:val="000470AE"/>
    <w:rsid w:val="00047976"/>
    <w:rsid w:val="00047A92"/>
    <w:rsid w:val="000501A4"/>
    <w:rsid w:val="00050BDE"/>
    <w:rsid w:val="00050DDE"/>
    <w:rsid w:val="00052281"/>
    <w:rsid w:val="00052AE4"/>
    <w:rsid w:val="000532AA"/>
    <w:rsid w:val="00053AA7"/>
    <w:rsid w:val="00053D09"/>
    <w:rsid w:val="0005582D"/>
    <w:rsid w:val="0005596D"/>
    <w:rsid w:val="00055CB5"/>
    <w:rsid w:val="00055E07"/>
    <w:rsid w:val="00055E4C"/>
    <w:rsid w:val="00055EC9"/>
    <w:rsid w:val="00056B3E"/>
    <w:rsid w:val="000571B9"/>
    <w:rsid w:val="0005725C"/>
    <w:rsid w:val="00057574"/>
    <w:rsid w:val="00060045"/>
    <w:rsid w:val="00060178"/>
    <w:rsid w:val="00061760"/>
    <w:rsid w:val="0006189A"/>
    <w:rsid w:val="000618D0"/>
    <w:rsid w:val="00063297"/>
    <w:rsid w:val="00063A11"/>
    <w:rsid w:val="0006411D"/>
    <w:rsid w:val="00064637"/>
    <w:rsid w:val="00066AF6"/>
    <w:rsid w:val="0006721D"/>
    <w:rsid w:val="000675B0"/>
    <w:rsid w:val="00067F12"/>
    <w:rsid w:val="000706BF"/>
    <w:rsid w:val="00070E3F"/>
    <w:rsid w:val="000710A8"/>
    <w:rsid w:val="00072B83"/>
    <w:rsid w:val="00072FE8"/>
    <w:rsid w:val="000736B3"/>
    <w:rsid w:val="000738F6"/>
    <w:rsid w:val="00073D9F"/>
    <w:rsid w:val="0007429C"/>
    <w:rsid w:val="00074533"/>
    <w:rsid w:val="00074F31"/>
    <w:rsid w:val="00076758"/>
    <w:rsid w:val="00076ED7"/>
    <w:rsid w:val="0007717F"/>
    <w:rsid w:val="0007762A"/>
    <w:rsid w:val="00077B79"/>
    <w:rsid w:val="00080072"/>
    <w:rsid w:val="00081D0E"/>
    <w:rsid w:val="0008345D"/>
    <w:rsid w:val="00083692"/>
    <w:rsid w:val="00084E3A"/>
    <w:rsid w:val="00085086"/>
    <w:rsid w:val="00085B99"/>
    <w:rsid w:val="00086738"/>
    <w:rsid w:val="00086BCD"/>
    <w:rsid w:val="00091811"/>
    <w:rsid w:val="00091A72"/>
    <w:rsid w:val="00093E30"/>
    <w:rsid w:val="0009432F"/>
    <w:rsid w:val="00094D5D"/>
    <w:rsid w:val="00094F15"/>
    <w:rsid w:val="0009524E"/>
    <w:rsid w:val="00096CF4"/>
    <w:rsid w:val="00097CDE"/>
    <w:rsid w:val="000A00AE"/>
    <w:rsid w:val="000A01F2"/>
    <w:rsid w:val="000A0884"/>
    <w:rsid w:val="000A0915"/>
    <w:rsid w:val="000A1610"/>
    <w:rsid w:val="000A26F1"/>
    <w:rsid w:val="000A2BD8"/>
    <w:rsid w:val="000A3690"/>
    <w:rsid w:val="000A4686"/>
    <w:rsid w:val="000A5140"/>
    <w:rsid w:val="000A567C"/>
    <w:rsid w:val="000A5B75"/>
    <w:rsid w:val="000A65A9"/>
    <w:rsid w:val="000A69A7"/>
    <w:rsid w:val="000B1102"/>
    <w:rsid w:val="000B1C94"/>
    <w:rsid w:val="000B2074"/>
    <w:rsid w:val="000B2C5B"/>
    <w:rsid w:val="000B2DBE"/>
    <w:rsid w:val="000B3056"/>
    <w:rsid w:val="000B3A23"/>
    <w:rsid w:val="000B55BB"/>
    <w:rsid w:val="000B597C"/>
    <w:rsid w:val="000B6604"/>
    <w:rsid w:val="000B7912"/>
    <w:rsid w:val="000B7B95"/>
    <w:rsid w:val="000C05CB"/>
    <w:rsid w:val="000C0F17"/>
    <w:rsid w:val="000C164B"/>
    <w:rsid w:val="000C16F6"/>
    <w:rsid w:val="000C27DC"/>
    <w:rsid w:val="000C2AB9"/>
    <w:rsid w:val="000C404B"/>
    <w:rsid w:val="000C43E0"/>
    <w:rsid w:val="000C50A1"/>
    <w:rsid w:val="000C6AAF"/>
    <w:rsid w:val="000C7459"/>
    <w:rsid w:val="000D11EB"/>
    <w:rsid w:val="000D2056"/>
    <w:rsid w:val="000D22F0"/>
    <w:rsid w:val="000D2F93"/>
    <w:rsid w:val="000D5B81"/>
    <w:rsid w:val="000D5C0B"/>
    <w:rsid w:val="000E013E"/>
    <w:rsid w:val="000E1FBD"/>
    <w:rsid w:val="000E2359"/>
    <w:rsid w:val="000E23EA"/>
    <w:rsid w:val="000E2715"/>
    <w:rsid w:val="000E2B2C"/>
    <w:rsid w:val="000E3022"/>
    <w:rsid w:val="000E3D52"/>
    <w:rsid w:val="000E44FD"/>
    <w:rsid w:val="000E50E1"/>
    <w:rsid w:val="000E5149"/>
    <w:rsid w:val="000E5834"/>
    <w:rsid w:val="000E7622"/>
    <w:rsid w:val="000F158C"/>
    <w:rsid w:val="000F1DEA"/>
    <w:rsid w:val="000F2408"/>
    <w:rsid w:val="000F3700"/>
    <w:rsid w:val="000F4578"/>
    <w:rsid w:val="000F4B6E"/>
    <w:rsid w:val="000F60AB"/>
    <w:rsid w:val="000F6F38"/>
    <w:rsid w:val="000F76A8"/>
    <w:rsid w:val="000F7725"/>
    <w:rsid w:val="000F78AE"/>
    <w:rsid w:val="00101681"/>
    <w:rsid w:val="00101BB0"/>
    <w:rsid w:val="00101D0F"/>
    <w:rsid w:val="0010231B"/>
    <w:rsid w:val="0010413A"/>
    <w:rsid w:val="00105970"/>
    <w:rsid w:val="00106A59"/>
    <w:rsid w:val="00107175"/>
    <w:rsid w:val="0010747A"/>
    <w:rsid w:val="00107A35"/>
    <w:rsid w:val="00107D4A"/>
    <w:rsid w:val="00111AD4"/>
    <w:rsid w:val="00111F8A"/>
    <w:rsid w:val="00112E28"/>
    <w:rsid w:val="00113C2F"/>
    <w:rsid w:val="00113E28"/>
    <w:rsid w:val="00114325"/>
    <w:rsid w:val="00114E4E"/>
    <w:rsid w:val="00115432"/>
    <w:rsid w:val="001157CE"/>
    <w:rsid w:val="00115E66"/>
    <w:rsid w:val="001172DF"/>
    <w:rsid w:val="00117408"/>
    <w:rsid w:val="00120BE0"/>
    <w:rsid w:val="00121EA1"/>
    <w:rsid w:val="0012279D"/>
    <w:rsid w:val="001239A8"/>
    <w:rsid w:val="001239E1"/>
    <w:rsid w:val="00124DC1"/>
    <w:rsid w:val="00125628"/>
    <w:rsid w:val="00125881"/>
    <w:rsid w:val="001321A1"/>
    <w:rsid w:val="0013406B"/>
    <w:rsid w:val="00134F83"/>
    <w:rsid w:val="001354CB"/>
    <w:rsid w:val="00135695"/>
    <w:rsid w:val="00135742"/>
    <w:rsid w:val="00135A23"/>
    <w:rsid w:val="00136479"/>
    <w:rsid w:val="00136496"/>
    <w:rsid w:val="0013664A"/>
    <w:rsid w:val="0013667B"/>
    <w:rsid w:val="00136A10"/>
    <w:rsid w:val="0013702C"/>
    <w:rsid w:val="00137337"/>
    <w:rsid w:val="001378D5"/>
    <w:rsid w:val="00137FF0"/>
    <w:rsid w:val="00140CC4"/>
    <w:rsid w:val="00141BD6"/>
    <w:rsid w:val="00142206"/>
    <w:rsid w:val="00143176"/>
    <w:rsid w:val="00143FFA"/>
    <w:rsid w:val="00144908"/>
    <w:rsid w:val="00144BB3"/>
    <w:rsid w:val="001451A4"/>
    <w:rsid w:val="001460BB"/>
    <w:rsid w:val="001466D7"/>
    <w:rsid w:val="0014715B"/>
    <w:rsid w:val="00150A48"/>
    <w:rsid w:val="00150BE4"/>
    <w:rsid w:val="00150BE7"/>
    <w:rsid w:val="00150BEB"/>
    <w:rsid w:val="00150CC9"/>
    <w:rsid w:val="00150F89"/>
    <w:rsid w:val="001526AC"/>
    <w:rsid w:val="00152C2F"/>
    <w:rsid w:val="00153149"/>
    <w:rsid w:val="00153A60"/>
    <w:rsid w:val="00153D95"/>
    <w:rsid w:val="00154091"/>
    <w:rsid w:val="0015454A"/>
    <w:rsid w:val="00154682"/>
    <w:rsid w:val="00154827"/>
    <w:rsid w:val="00155501"/>
    <w:rsid w:val="00156CAA"/>
    <w:rsid w:val="00156DEF"/>
    <w:rsid w:val="0015702B"/>
    <w:rsid w:val="00157577"/>
    <w:rsid w:val="00157D86"/>
    <w:rsid w:val="00160155"/>
    <w:rsid w:val="0016031C"/>
    <w:rsid w:val="00161124"/>
    <w:rsid w:val="001637C1"/>
    <w:rsid w:val="001639FB"/>
    <w:rsid w:val="001643E4"/>
    <w:rsid w:val="00164534"/>
    <w:rsid w:val="00164B64"/>
    <w:rsid w:val="00164C99"/>
    <w:rsid w:val="00166477"/>
    <w:rsid w:val="00166D27"/>
    <w:rsid w:val="00170230"/>
    <w:rsid w:val="00170320"/>
    <w:rsid w:val="00170625"/>
    <w:rsid w:val="0017146B"/>
    <w:rsid w:val="00171B4A"/>
    <w:rsid w:val="0017200D"/>
    <w:rsid w:val="0017265F"/>
    <w:rsid w:val="001730B0"/>
    <w:rsid w:val="00173FDD"/>
    <w:rsid w:val="001747CF"/>
    <w:rsid w:val="00174A21"/>
    <w:rsid w:val="00175053"/>
    <w:rsid w:val="0017513A"/>
    <w:rsid w:val="00175FE2"/>
    <w:rsid w:val="00176411"/>
    <w:rsid w:val="00176B96"/>
    <w:rsid w:val="00177D09"/>
    <w:rsid w:val="00177D2F"/>
    <w:rsid w:val="00180392"/>
    <w:rsid w:val="001821A3"/>
    <w:rsid w:val="00182DC0"/>
    <w:rsid w:val="00183085"/>
    <w:rsid w:val="001839FA"/>
    <w:rsid w:val="00183DDC"/>
    <w:rsid w:val="0018586A"/>
    <w:rsid w:val="001858E5"/>
    <w:rsid w:val="00185B85"/>
    <w:rsid w:val="0018758B"/>
    <w:rsid w:val="0019015A"/>
    <w:rsid w:val="00190396"/>
    <w:rsid w:val="00190F93"/>
    <w:rsid w:val="00191FF6"/>
    <w:rsid w:val="00192E51"/>
    <w:rsid w:val="00192F16"/>
    <w:rsid w:val="00193071"/>
    <w:rsid w:val="0019399F"/>
    <w:rsid w:val="00194286"/>
    <w:rsid w:val="00195BC7"/>
    <w:rsid w:val="00195EBA"/>
    <w:rsid w:val="001960B4"/>
    <w:rsid w:val="00197B6F"/>
    <w:rsid w:val="00197B8A"/>
    <w:rsid w:val="001A0CA6"/>
    <w:rsid w:val="001A17DA"/>
    <w:rsid w:val="001A2081"/>
    <w:rsid w:val="001A2F88"/>
    <w:rsid w:val="001A325B"/>
    <w:rsid w:val="001A38A7"/>
    <w:rsid w:val="001A3974"/>
    <w:rsid w:val="001A40B6"/>
    <w:rsid w:val="001A5D04"/>
    <w:rsid w:val="001A613C"/>
    <w:rsid w:val="001A6276"/>
    <w:rsid w:val="001A72F6"/>
    <w:rsid w:val="001A7D06"/>
    <w:rsid w:val="001B1655"/>
    <w:rsid w:val="001B17FB"/>
    <w:rsid w:val="001B2821"/>
    <w:rsid w:val="001B285C"/>
    <w:rsid w:val="001B2ACB"/>
    <w:rsid w:val="001B2DBB"/>
    <w:rsid w:val="001B3BE6"/>
    <w:rsid w:val="001B3EFA"/>
    <w:rsid w:val="001B41A2"/>
    <w:rsid w:val="001B4B0A"/>
    <w:rsid w:val="001B4EA7"/>
    <w:rsid w:val="001B5656"/>
    <w:rsid w:val="001B5DFF"/>
    <w:rsid w:val="001B65B8"/>
    <w:rsid w:val="001B70CA"/>
    <w:rsid w:val="001B75F0"/>
    <w:rsid w:val="001C00D8"/>
    <w:rsid w:val="001C057E"/>
    <w:rsid w:val="001C308D"/>
    <w:rsid w:val="001C3232"/>
    <w:rsid w:val="001C34D5"/>
    <w:rsid w:val="001C3ED9"/>
    <w:rsid w:val="001C45D9"/>
    <w:rsid w:val="001C49B8"/>
    <w:rsid w:val="001C5A02"/>
    <w:rsid w:val="001C72B2"/>
    <w:rsid w:val="001D1192"/>
    <w:rsid w:val="001D223A"/>
    <w:rsid w:val="001D2793"/>
    <w:rsid w:val="001D2F2A"/>
    <w:rsid w:val="001D3679"/>
    <w:rsid w:val="001D3CC2"/>
    <w:rsid w:val="001D461F"/>
    <w:rsid w:val="001D713E"/>
    <w:rsid w:val="001D77E6"/>
    <w:rsid w:val="001E0D0D"/>
    <w:rsid w:val="001E1C40"/>
    <w:rsid w:val="001E1EC3"/>
    <w:rsid w:val="001E1FB9"/>
    <w:rsid w:val="001E1FD1"/>
    <w:rsid w:val="001E23E2"/>
    <w:rsid w:val="001E3778"/>
    <w:rsid w:val="001E3F7F"/>
    <w:rsid w:val="001E475C"/>
    <w:rsid w:val="001E59BD"/>
    <w:rsid w:val="001E641F"/>
    <w:rsid w:val="001E773D"/>
    <w:rsid w:val="001F068F"/>
    <w:rsid w:val="001F407D"/>
    <w:rsid w:val="001F6AE0"/>
    <w:rsid w:val="001F6B1F"/>
    <w:rsid w:val="001F6BA7"/>
    <w:rsid w:val="00200434"/>
    <w:rsid w:val="00200E5B"/>
    <w:rsid w:val="002014C8"/>
    <w:rsid w:val="00202068"/>
    <w:rsid w:val="00202878"/>
    <w:rsid w:val="00202F8B"/>
    <w:rsid w:val="00203277"/>
    <w:rsid w:val="00203604"/>
    <w:rsid w:val="002064F7"/>
    <w:rsid w:val="00206BDB"/>
    <w:rsid w:val="0021058F"/>
    <w:rsid w:val="002127FD"/>
    <w:rsid w:val="00212B04"/>
    <w:rsid w:val="00212EEA"/>
    <w:rsid w:val="002130B4"/>
    <w:rsid w:val="00214BC0"/>
    <w:rsid w:val="00214CAA"/>
    <w:rsid w:val="00215BEE"/>
    <w:rsid w:val="0021654E"/>
    <w:rsid w:val="0022072A"/>
    <w:rsid w:val="0022100A"/>
    <w:rsid w:val="00221160"/>
    <w:rsid w:val="002213EE"/>
    <w:rsid w:val="00221922"/>
    <w:rsid w:val="00224723"/>
    <w:rsid w:val="002248C1"/>
    <w:rsid w:val="00224C04"/>
    <w:rsid w:val="002251A4"/>
    <w:rsid w:val="00225718"/>
    <w:rsid w:val="00225CAE"/>
    <w:rsid w:val="00227E88"/>
    <w:rsid w:val="00230B94"/>
    <w:rsid w:val="00231C3C"/>
    <w:rsid w:val="00231DC5"/>
    <w:rsid w:val="0023259B"/>
    <w:rsid w:val="00232836"/>
    <w:rsid w:val="002338F8"/>
    <w:rsid w:val="00234167"/>
    <w:rsid w:val="00234AB5"/>
    <w:rsid w:val="00234F9B"/>
    <w:rsid w:val="0023589B"/>
    <w:rsid w:val="00235AEE"/>
    <w:rsid w:val="00235D75"/>
    <w:rsid w:val="002366CE"/>
    <w:rsid w:val="0024001A"/>
    <w:rsid w:val="00240887"/>
    <w:rsid w:val="002419F2"/>
    <w:rsid w:val="00243E20"/>
    <w:rsid w:val="00244096"/>
    <w:rsid w:val="00244C55"/>
    <w:rsid w:val="00245470"/>
    <w:rsid w:val="00246CD7"/>
    <w:rsid w:val="00247C83"/>
    <w:rsid w:val="00250370"/>
    <w:rsid w:val="0025068A"/>
    <w:rsid w:val="00250751"/>
    <w:rsid w:val="002516DF"/>
    <w:rsid w:val="00255877"/>
    <w:rsid w:val="0025701A"/>
    <w:rsid w:val="002575ED"/>
    <w:rsid w:val="00260BF5"/>
    <w:rsid w:val="00260D04"/>
    <w:rsid w:val="0026130F"/>
    <w:rsid w:val="00261C84"/>
    <w:rsid w:val="00263521"/>
    <w:rsid w:val="00263DB7"/>
    <w:rsid w:val="0027101D"/>
    <w:rsid w:val="0027121E"/>
    <w:rsid w:val="0027188F"/>
    <w:rsid w:val="002739B2"/>
    <w:rsid w:val="00275A79"/>
    <w:rsid w:val="00276D55"/>
    <w:rsid w:val="002813A0"/>
    <w:rsid w:val="002841CB"/>
    <w:rsid w:val="00284ABA"/>
    <w:rsid w:val="00285EC0"/>
    <w:rsid w:val="0028686C"/>
    <w:rsid w:val="0028694C"/>
    <w:rsid w:val="00291775"/>
    <w:rsid w:val="002920D3"/>
    <w:rsid w:val="00292A58"/>
    <w:rsid w:val="00293FC3"/>
    <w:rsid w:val="00294784"/>
    <w:rsid w:val="00294AF0"/>
    <w:rsid w:val="00296A9F"/>
    <w:rsid w:val="00297B77"/>
    <w:rsid w:val="002A04CC"/>
    <w:rsid w:val="002A1117"/>
    <w:rsid w:val="002A18D6"/>
    <w:rsid w:val="002A2132"/>
    <w:rsid w:val="002A2C5A"/>
    <w:rsid w:val="002A4153"/>
    <w:rsid w:val="002A4707"/>
    <w:rsid w:val="002A4B57"/>
    <w:rsid w:val="002A53E2"/>
    <w:rsid w:val="002A57EB"/>
    <w:rsid w:val="002A598C"/>
    <w:rsid w:val="002A6418"/>
    <w:rsid w:val="002A64F8"/>
    <w:rsid w:val="002A68DE"/>
    <w:rsid w:val="002A6A8F"/>
    <w:rsid w:val="002A6B3B"/>
    <w:rsid w:val="002A7D21"/>
    <w:rsid w:val="002B10E8"/>
    <w:rsid w:val="002B30DB"/>
    <w:rsid w:val="002B637F"/>
    <w:rsid w:val="002B65DC"/>
    <w:rsid w:val="002B6FB4"/>
    <w:rsid w:val="002C06EB"/>
    <w:rsid w:val="002C1D86"/>
    <w:rsid w:val="002C1EE0"/>
    <w:rsid w:val="002C28D3"/>
    <w:rsid w:val="002C2B0E"/>
    <w:rsid w:val="002C316A"/>
    <w:rsid w:val="002C3B87"/>
    <w:rsid w:val="002C4139"/>
    <w:rsid w:val="002C4302"/>
    <w:rsid w:val="002C4F9F"/>
    <w:rsid w:val="002C54FF"/>
    <w:rsid w:val="002C65B3"/>
    <w:rsid w:val="002C6D22"/>
    <w:rsid w:val="002C70A2"/>
    <w:rsid w:val="002C7D35"/>
    <w:rsid w:val="002D1688"/>
    <w:rsid w:val="002D2963"/>
    <w:rsid w:val="002D3201"/>
    <w:rsid w:val="002D3AC8"/>
    <w:rsid w:val="002D572F"/>
    <w:rsid w:val="002D5930"/>
    <w:rsid w:val="002D65CF"/>
    <w:rsid w:val="002D6964"/>
    <w:rsid w:val="002D69A4"/>
    <w:rsid w:val="002D6DBD"/>
    <w:rsid w:val="002D79C7"/>
    <w:rsid w:val="002E0151"/>
    <w:rsid w:val="002E01CC"/>
    <w:rsid w:val="002E188D"/>
    <w:rsid w:val="002E1E1F"/>
    <w:rsid w:val="002E24BB"/>
    <w:rsid w:val="002E2DB0"/>
    <w:rsid w:val="002E3AA6"/>
    <w:rsid w:val="002E424B"/>
    <w:rsid w:val="002E4818"/>
    <w:rsid w:val="002E5757"/>
    <w:rsid w:val="002E6B3E"/>
    <w:rsid w:val="002E707E"/>
    <w:rsid w:val="002E70B8"/>
    <w:rsid w:val="002E7528"/>
    <w:rsid w:val="002F06E7"/>
    <w:rsid w:val="002F1184"/>
    <w:rsid w:val="002F11D2"/>
    <w:rsid w:val="002F1610"/>
    <w:rsid w:val="002F2019"/>
    <w:rsid w:val="002F24F0"/>
    <w:rsid w:val="002F29CA"/>
    <w:rsid w:val="002F3162"/>
    <w:rsid w:val="002F42B0"/>
    <w:rsid w:val="002F5163"/>
    <w:rsid w:val="002F5A80"/>
    <w:rsid w:val="002F5B51"/>
    <w:rsid w:val="002F5CEC"/>
    <w:rsid w:val="002F6FA5"/>
    <w:rsid w:val="002F724D"/>
    <w:rsid w:val="002F7C75"/>
    <w:rsid w:val="0030043A"/>
    <w:rsid w:val="00300F74"/>
    <w:rsid w:val="0030114C"/>
    <w:rsid w:val="00301153"/>
    <w:rsid w:val="003020D6"/>
    <w:rsid w:val="00302134"/>
    <w:rsid w:val="00302DC7"/>
    <w:rsid w:val="0030338B"/>
    <w:rsid w:val="003038A7"/>
    <w:rsid w:val="00304E57"/>
    <w:rsid w:val="003050D0"/>
    <w:rsid w:val="0030516B"/>
    <w:rsid w:val="003067B1"/>
    <w:rsid w:val="00307A51"/>
    <w:rsid w:val="003108E3"/>
    <w:rsid w:val="00311190"/>
    <w:rsid w:val="0031135A"/>
    <w:rsid w:val="00313D58"/>
    <w:rsid w:val="00313EEC"/>
    <w:rsid w:val="00315624"/>
    <w:rsid w:val="00315BD6"/>
    <w:rsid w:val="00315D7F"/>
    <w:rsid w:val="00315FF2"/>
    <w:rsid w:val="00316385"/>
    <w:rsid w:val="00316C57"/>
    <w:rsid w:val="003177E2"/>
    <w:rsid w:val="0032289E"/>
    <w:rsid w:val="00322998"/>
    <w:rsid w:val="00322A81"/>
    <w:rsid w:val="00323027"/>
    <w:rsid w:val="0032331E"/>
    <w:rsid w:val="00324236"/>
    <w:rsid w:val="00324BC1"/>
    <w:rsid w:val="00324C2A"/>
    <w:rsid w:val="00324F0D"/>
    <w:rsid w:val="003257C6"/>
    <w:rsid w:val="00325F44"/>
    <w:rsid w:val="00326ABF"/>
    <w:rsid w:val="00326C7C"/>
    <w:rsid w:val="00327593"/>
    <w:rsid w:val="0032765C"/>
    <w:rsid w:val="003318C2"/>
    <w:rsid w:val="00332F33"/>
    <w:rsid w:val="00333BC5"/>
    <w:rsid w:val="00334A65"/>
    <w:rsid w:val="00334D20"/>
    <w:rsid w:val="0033564C"/>
    <w:rsid w:val="003356A2"/>
    <w:rsid w:val="00335A0A"/>
    <w:rsid w:val="00337048"/>
    <w:rsid w:val="003370BA"/>
    <w:rsid w:val="00337846"/>
    <w:rsid w:val="0034038A"/>
    <w:rsid w:val="003405D2"/>
    <w:rsid w:val="003405E7"/>
    <w:rsid w:val="0034070F"/>
    <w:rsid w:val="00340C7C"/>
    <w:rsid w:val="00340D4D"/>
    <w:rsid w:val="0034149F"/>
    <w:rsid w:val="00341C37"/>
    <w:rsid w:val="00343B0B"/>
    <w:rsid w:val="00345868"/>
    <w:rsid w:val="0034637E"/>
    <w:rsid w:val="003466B0"/>
    <w:rsid w:val="00346930"/>
    <w:rsid w:val="00347612"/>
    <w:rsid w:val="003513C7"/>
    <w:rsid w:val="0035145F"/>
    <w:rsid w:val="00351F4E"/>
    <w:rsid w:val="0035448A"/>
    <w:rsid w:val="00355453"/>
    <w:rsid w:val="003559A1"/>
    <w:rsid w:val="00355B59"/>
    <w:rsid w:val="00356540"/>
    <w:rsid w:val="00356926"/>
    <w:rsid w:val="00356C79"/>
    <w:rsid w:val="003606C0"/>
    <w:rsid w:val="00363344"/>
    <w:rsid w:val="003633E1"/>
    <w:rsid w:val="00363FE3"/>
    <w:rsid w:val="003640C2"/>
    <w:rsid w:val="00364581"/>
    <w:rsid w:val="003651FF"/>
    <w:rsid w:val="0036568B"/>
    <w:rsid w:val="00365C9E"/>
    <w:rsid w:val="00365D63"/>
    <w:rsid w:val="00365DC9"/>
    <w:rsid w:val="00365DE2"/>
    <w:rsid w:val="0036639F"/>
    <w:rsid w:val="003675CC"/>
    <w:rsid w:val="00371181"/>
    <w:rsid w:val="0037128C"/>
    <w:rsid w:val="00371316"/>
    <w:rsid w:val="00371B1D"/>
    <w:rsid w:val="00372476"/>
    <w:rsid w:val="0037259B"/>
    <w:rsid w:val="0037289B"/>
    <w:rsid w:val="003729F9"/>
    <w:rsid w:val="0037370B"/>
    <w:rsid w:val="00373CE2"/>
    <w:rsid w:val="00375AE4"/>
    <w:rsid w:val="00375C87"/>
    <w:rsid w:val="00376061"/>
    <w:rsid w:val="00376625"/>
    <w:rsid w:val="0037752E"/>
    <w:rsid w:val="0037753E"/>
    <w:rsid w:val="00377B33"/>
    <w:rsid w:val="00380052"/>
    <w:rsid w:val="003806AE"/>
    <w:rsid w:val="00382741"/>
    <w:rsid w:val="00382981"/>
    <w:rsid w:val="003839AA"/>
    <w:rsid w:val="003843E4"/>
    <w:rsid w:val="00385426"/>
    <w:rsid w:val="00385CBB"/>
    <w:rsid w:val="00387987"/>
    <w:rsid w:val="003907CF"/>
    <w:rsid w:val="00391776"/>
    <w:rsid w:val="00391943"/>
    <w:rsid w:val="00391D47"/>
    <w:rsid w:val="003926A8"/>
    <w:rsid w:val="003929A4"/>
    <w:rsid w:val="00392CEC"/>
    <w:rsid w:val="00392E92"/>
    <w:rsid w:val="003941E1"/>
    <w:rsid w:val="0039563E"/>
    <w:rsid w:val="0039592D"/>
    <w:rsid w:val="00396082"/>
    <w:rsid w:val="00396D3F"/>
    <w:rsid w:val="00396EB2"/>
    <w:rsid w:val="003971AD"/>
    <w:rsid w:val="00397234"/>
    <w:rsid w:val="00397B41"/>
    <w:rsid w:val="00397C56"/>
    <w:rsid w:val="003A042B"/>
    <w:rsid w:val="003A08AE"/>
    <w:rsid w:val="003A3D05"/>
    <w:rsid w:val="003A613A"/>
    <w:rsid w:val="003A66EF"/>
    <w:rsid w:val="003A769E"/>
    <w:rsid w:val="003A780A"/>
    <w:rsid w:val="003B0B84"/>
    <w:rsid w:val="003B166B"/>
    <w:rsid w:val="003B1F61"/>
    <w:rsid w:val="003B4CBF"/>
    <w:rsid w:val="003B505F"/>
    <w:rsid w:val="003B5853"/>
    <w:rsid w:val="003B5A1E"/>
    <w:rsid w:val="003B5E39"/>
    <w:rsid w:val="003B639B"/>
    <w:rsid w:val="003B71E3"/>
    <w:rsid w:val="003B7A94"/>
    <w:rsid w:val="003C0A02"/>
    <w:rsid w:val="003C2534"/>
    <w:rsid w:val="003C26AC"/>
    <w:rsid w:val="003C2A0B"/>
    <w:rsid w:val="003C2EC6"/>
    <w:rsid w:val="003C3358"/>
    <w:rsid w:val="003C4F30"/>
    <w:rsid w:val="003C5044"/>
    <w:rsid w:val="003C5153"/>
    <w:rsid w:val="003C5BB1"/>
    <w:rsid w:val="003C6C20"/>
    <w:rsid w:val="003C7AD3"/>
    <w:rsid w:val="003C7B2D"/>
    <w:rsid w:val="003D0F91"/>
    <w:rsid w:val="003D16F2"/>
    <w:rsid w:val="003D1D5C"/>
    <w:rsid w:val="003D2796"/>
    <w:rsid w:val="003D2AE6"/>
    <w:rsid w:val="003D3533"/>
    <w:rsid w:val="003D415E"/>
    <w:rsid w:val="003D4194"/>
    <w:rsid w:val="003D43B8"/>
    <w:rsid w:val="003D5549"/>
    <w:rsid w:val="003D5B8A"/>
    <w:rsid w:val="003D5CAC"/>
    <w:rsid w:val="003D6CAC"/>
    <w:rsid w:val="003D6FE1"/>
    <w:rsid w:val="003D7383"/>
    <w:rsid w:val="003D7489"/>
    <w:rsid w:val="003D7A6A"/>
    <w:rsid w:val="003E000E"/>
    <w:rsid w:val="003E009E"/>
    <w:rsid w:val="003E0ABC"/>
    <w:rsid w:val="003E31EE"/>
    <w:rsid w:val="003E364E"/>
    <w:rsid w:val="003E4D5A"/>
    <w:rsid w:val="003E58C2"/>
    <w:rsid w:val="003E5FCA"/>
    <w:rsid w:val="003E6F99"/>
    <w:rsid w:val="003E77E9"/>
    <w:rsid w:val="003E798E"/>
    <w:rsid w:val="003F06E0"/>
    <w:rsid w:val="003F0C61"/>
    <w:rsid w:val="003F0D90"/>
    <w:rsid w:val="003F0E51"/>
    <w:rsid w:val="003F2708"/>
    <w:rsid w:val="003F316F"/>
    <w:rsid w:val="003F48CD"/>
    <w:rsid w:val="003F5B6A"/>
    <w:rsid w:val="003F6CB2"/>
    <w:rsid w:val="003F6D65"/>
    <w:rsid w:val="003F7B2B"/>
    <w:rsid w:val="004002DD"/>
    <w:rsid w:val="00400D5E"/>
    <w:rsid w:val="00401ED1"/>
    <w:rsid w:val="004029F9"/>
    <w:rsid w:val="00403EED"/>
    <w:rsid w:val="0040494A"/>
    <w:rsid w:val="00405277"/>
    <w:rsid w:val="004064E0"/>
    <w:rsid w:val="00406F61"/>
    <w:rsid w:val="00406FEF"/>
    <w:rsid w:val="004078B5"/>
    <w:rsid w:val="0041045D"/>
    <w:rsid w:val="004105DF"/>
    <w:rsid w:val="00410935"/>
    <w:rsid w:val="00410D75"/>
    <w:rsid w:val="00411671"/>
    <w:rsid w:val="0041180B"/>
    <w:rsid w:val="00411AFD"/>
    <w:rsid w:val="0041212D"/>
    <w:rsid w:val="0041284E"/>
    <w:rsid w:val="00413464"/>
    <w:rsid w:val="00416D06"/>
    <w:rsid w:val="00417266"/>
    <w:rsid w:val="00417D4C"/>
    <w:rsid w:val="00420371"/>
    <w:rsid w:val="0042040C"/>
    <w:rsid w:val="004204DC"/>
    <w:rsid w:val="004206BA"/>
    <w:rsid w:val="0042090E"/>
    <w:rsid w:val="0042091E"/>
    <w:rsid w:val="00420DB1"/>
    <w:rsid w:val="00421D2C"/>
    <w:rsid w:val="0042232C"/>
    <w:rsid w:val="0042545B"/>
    <w:rsid w:val="00425E72"/>
    <w:rsid w:val="00425E85"/>
    <w:rsid w:val="00426862"/>
    <w:rsid w:val="00426CE7"/>
    <w:rsid w:val="004276E0"/>
    <w:rsid w:val="00427A72"/>
    <w:rsid w:val="00430277"/>
    <w:rsid w:val="00432A56"/>
    <w:rsid w:val="00434C19"/>
    <w:rsid w:val="00436048"/>
    <w:rsid w:val="0043662F"/>
    <w:rsid w:val="00436B23"/>
    <w:rsid w:val="00436B37"/>
    <w:rsid w:val="0043791D"/>
    <w:rsid w:val="00437CB8"/>
    <w:rsid w:val="00437D9B"/>
    <w:rsid w:val="00440C19"/>
    <w:rsid w:val="004413C7"/>
    <w:rsid w:val="004414E6"/>
    <w:rsid w:val="004424B2"/>
    <w:rsid w:val="004428A8"/>
    <w:rsid w:val="00442E2D"/>
    <w:rsid w:val="00443D1B"/>
    <w:rsid w:val="00444597"/>
    <w:rsid w:val="004453BB"/>
    <w:rsid w:val="00445522"/>
    <w:rsid w:val="004470C5"/>
    <w:rsid w:val="004474BB"/>
    <w:rsid w:val="00451A68"/>
    <w:rsid w:val="00451AA2"/>
    <w:rsid w:val="00451E5C"/>
    <w:rsid w:val="0045209D"/>
    <w:rsid w:val="00452950"/>
    <w:rsid w:val="00453265"/>
    <w:rsid w:val="004537EC"/>
    <w:rsid w:val="00453CEB"/>
    <w:rsid w:val="004547C8"/>
    <w:rsid w:val="00455BC0"/>
    <w:rsid w:val="00455C7E"/>
    <w:rsid w:val="00456A60"/>
    <w:rsid w:val="00456AD9"/>
    <w:rsid w:val="00460179"/>
    <w:rsid w:val="00460B1C"/>
    <w:rsid w:val="00462348"/>
    <w:rsid w:val="00463683"/>
    <w:rsid w:val="00464D56"/>
    <w:rsid w:val="00464DF0"/>
    <w:rsid w:val="00465562"/>
    <w:rsid w:val="00465DDF"/>
    <w:rsid w:val="004661DB"/>
    <w:rsid w:val="00466B28"/>
    <w:rsid w:val="00467D5E"/>
    <w:rsid w:val="0047012B"/>
    <w:rsid w:val="004705A4"/>
    <w:rsid w:val="00471164"/>
    <w:rsid w:val="00471E18"/>
    <w:rsid w:val="00471FC6"/>
    <w:rsid w:val="004736FF"/>
    <w:rsid w:val="004743DF"/>
    <w:rsid w:val="00474EE3"/>
    <w:rsid w:val="00474EFE"/>
    <w:rsid w:val="0047620F"/>
    <w:rsid w:val="004767BA"/>
    <w:rsid w:val="004779AA"/>
    <w:rsid w:val="00477F44"/>
    <w:rsid w:val="00480011"/>
    <w:rsid w:val="00480107"/>
    <w:rsid w:val="004809CB"/>
    <w:rsid w:val="00482259"/>
    <w:rsid w:val="00482559"/>
    <w:rsid w:val="0048280E"/>
    <w:rsid w:val="00482C33"/>
    <w:rsid w:val="004833CE"/>
    <w:rsid w:val="004836A0"/>
    <w:rsid w:val="004845B2"/>
    <w:rsid w:val="00485309"/>
    <w:rsid w:val="00485787"/>
    <w:rsid w:val="00486172"/>
    <w:rsid w:val="004865D8"/>
    <w:rsid w:val="004875EB"/>
    <w:rsid w:val="0049015A"/>
    <w:rsid w:val="00491199"/>
    <w:rsid w:val="004919A3"/>
    <w:rsid w:val="00491D1E"/>
    <w:rsid w:val="00492D47"/>
    <w:rsid w:val="004930AA"/>
    <w:rsid w:val="004939B6"/>
    <w:rsid w:val="00493AE1"/>
    <w:rsid w:val="00493CBE"/>
    <w:rsid w:val="00494C49"/>
    <w:rsid w:val="00495214"/>
    <w:rsid w:val="004955D7"/>
    <w:rsid w:val="004965B9"/>
    <w:rsid w:val="00497103"/>
    <w:rsid w:val="004976B0"/>
    <w:rsid w:val="004A0385"/>
    <w:rsid w:val="004A07F3"/>
    <w:rsid w:val="004A0E02"/>
    <w:rsid w:val="004A0E75"/>
    <w:rsid w:val="004A144B"/>
    <w:rsid w:val="004A1FF4"/>
    <w:rsid w:val="004A3415"/>
    <w:rsid w:val="004A3A1C"/>
    <w:rsid w:val="004A5AE0"/>
    <w:rsid w:val="004A5FCA"/>
    <w:rsid w:val="004A6B9E"/>
    <w:rsid w:val="004A6C9C"/>
    <w:rsid w:val="004A6CC0"/>
    <w:rsid w:val="004A6FE6"/>
    <w:rsid w:val="004A77C4"/>
    <w:rsid w:val="004A7ABE"/>
    <w:rsid w:val="004B09A3"/>
    <w:rsid w:val="004B117A"/>
    <w:rsid w:val="004B18AE"/>
    <w:rsid w:val="004B21B0"/>
    <w:rsid w:val="004B2D77"/>
    <w:rsid w:val="004B3850"/>
    <w:rsid w:val="004B6164"/>
    <w:rsid w:val="004B7C1A"/>
    <w:rsid w:val="004C0FFF"/>
    <w:rsid w:val="004C1BDC"/>
    <w:rsid w:val="004C2149"/>
    <w:rsid w:val="004C2531"/>
    <w:rsid w:val="004C2B02"/>
    <w:rsid w:val="004C3342"/>
    <w:rsid w:val="004C4396"/>
    <w:rsid w:val="004C4F65"/>
    <w:rsid w:val="004C6628"/>
    <w:rsid w:val="004C7A8F"/>
    <w:rsid w:val="004C7D9F"/>
    <w:rsid w:val="004D16BE"/>
    <w:rsid w:val="004D1983"/>
    <w:rsid w:val="004D1D1F"/>
    <w:rsid w:val="004D2869"/>
    <w:rsid w:val="004D2D0A"/>
    <w:rsid w:val="004D3387"/>
    <w:rsid w:val="004D38B0"/>
    <w:rsid w:val="004D3AAD"/>
    <w:rsid w:val="004D4C8A"/>
    <w:rsid w:val="004D5AD1"/>
    <w:rsid w:val="004D708B"/>
    <w:rsid w:val="004D7A95"/>
    <w:rsid w:val="004E0BE3"/>
    <w:rsid w:val="004E0E03"/>
    <w:rsid w:val="004E0F37"/>
    <w:rsid w:val="004E13FA"/>
    <w:rsid w:val="004E1D0E"/>
    <w:rsid w:val="004E1DB7"/>
    <w:rsid w:val="004E221D"/>
    <w:rsid w:val="004E229B"/>
    <w:rsid w:val="004E3112"/>
    <w:rsid w:val="004E5265"/>
    <w:rsid w:val="004E6717"/>
    <w:rsid w:val="004E6D72"/>
    <w:rsid w:val="004E7219"/>
    <w:rsid w:val="004E7332"/>
    <w:rsid w:val="004E776C"/>
    <w:rsid w:val="004F01B0"/>
    <w:rsid w:val="004F19E2"/>
    <w:rsid w:val="004F1D1F"/>
    <w:rsid w:val="004F24FD"/>
    <w:rsid w:val="004F30E8"/>
    <w:rsid w:val="004F431D"/>
    <w:rsid w:val="004F43AB"/>
    <w:rsid w:val="004F4F1F"/>
    <w:rsid w:val="004F4F7A"/>
    <w:rsid w:val="004F4F85"/>
    <w:rsid w:val="004F539A"/>
    <w:rsid w:val="004F5B56"/>
    <w:rsid w:val="0050010C"/>
    <w:rsid w:val="005001D1"/>
    <w:rsid w:val="005001D8"/>
    <w:rsid w:val="005006C5"/>
    <w:rsid w:val="005011A2"/>
    <w:rsid w:val="00501D89"/>
    <w:rsid w:val="0050204B"/>
    <w:rsid w:val="00502507"/>
    <w:rsid w:val="00502920"/>
    <w:rsid w:val="00502A0F"/>
    <w:rsid w:val="00503072"/>
    <w:rsid w:val="0050313A"/>
    <w:rsid w:val="005031BB"/>
    <w:rsid w:val="00503380"/>
    <w:rsid w:val="00503B67"/>
    <w:rsid w:val="00503E67"/>
    <w:rsid w:val="00503F81"/>
    <w:rsid w:val="005048AA"/>
    <w:rsid w:val="005048E9"/>
    <w:rsid w:val="00504A34"/>
    <w:rsid w:val="00505366"/>
    <w:rsid w:val="00510184"/>
    <w:rsid w:val="00510973"/>
    <w:rsid w:val="00510D89"/>
    <w:rsid w:val="00511F6D"/>
    <w:rsid w:val="005130A4"/>
    <w:rsid w:val="0051326F"/>
    <w:rsid w:val="00513F33"/>
    <w:rsid w:val="005147FC"/>
    <w:rsid w:val="005158BE"/>
    <w:rsid w:val="00515C82"/>
    <w:rsid w:val="00516835"/>
    <w:rsid w:val="00516FB8"/>
    <w:rsid w:val="00517613"/>
    <w:rsid w:val="00520C3B"/>
    <w:rsid w:val="00520C4B"/>
    <w:rsid w:val="0052156D"/>
    <w:rsid w:val="00521A4E"/>
    <w:rsid w:val="00522475"/>
    <w:rsid w:val="005227A0"/>
    <w:rsid w:val="0052289F"/>
    <w:rsid w:val="00522FC1"/>
    <w:rsid w:val="005232B5"/>
    <w:rsid w:val="005239EA"/>
    <w:rsid w:val="005254F8"/>
    <w:rsid w:val="005259CE"/>
    <w:rsid w:val="00526053"/>
    <w:rsid w:val="005265D4"/>
    <w:rsid w:val="00526812"/>
    <w:rsid w:val="0052721A"/>
    <w:rsid w:val="00527B92"/>
    <w:rsid w:val="00527F31"/>
    <w:rsid w:val="00530147"/>
    <w:rsid w:val="0053022D"/>
    <w:rsid w:val="005315AB"/>
    <w:rsid w:val="005325F3"/>
    <w:rsid w:val="005326D9"/>
    <w:rsid w:val="00533572"/>
    <w:rsid w:val="00534021"/>
    <w:rsid w:val="00534623"/>
    <w:rsid w:val="005346A1"/>
    <w:rsid w:val="00534CE6"/>
    <w:rsid w:val="005352B7"/>
    <w:rsid w:val="00535D72"/>
    <w:rsid w:val="00536216"/>
    <w:rsid w:val="00536D35"/>
    <w:rsid w:val="005373BF"/>
    <w:rsid w:val="005379CF"/>
    <w:rsid w:val="00537EE4"/>
    <w:rsid w:val="005402FF"/>
    <w:rsid w:val="005408D0"/>
    <w:rsid w:val="00540A49"/>
    <w:rsid w:val="00540FF0"/>
    <w:rsid w:val="005413A3"/>
    <w:rsid w:val="00542C8D"/>
    <w:rsid w:val="00542CDA"/>
    <w:rsid w:val="00542EA3"/>
    <w:rsid w:val="00543699"/>
    <w:rsid w:val="00543A22"/>
    <w:rsid w:val="0054509A"/>
    <w:rsid w:val="00545927"/>
    <w:rsid w:val="005474F6"/>
    <w:rsid w:val="00547C0F"/>
    <w:rsid w:val="00550BA0"/>
    <w:rsid w:val="00550E94"/>
    <w:rsid w:val="00551B42"/>
    <w:rsid w:val="00551DB7"/>
    <w:rsid w:val="00553469"/>
    <w:rsid w:val="00554AAD"/>
    <w:rsid w:val="005554C5"/>
    <w:rsid w:val="005559D1"/>
    <w:rsid w:val="00555D63"/>
    <w:rsid w:val="00556192"/>
    <w:rsid w:val="005565B2"/>
    <w:rsid w:val="00556F6F"/>
    <w:rsid w:val="00557296"/>
    <w:rsid w:val="00557A6C"/>
    <w:rsid w:val="005608B2"/>
    <w:rsid w:val="0056099A"/>
    <w:rsid w:val="00560A43"/>
    <w:rsid w:val="00561000"/>
    <w:rsid w:val="00561471"/>
    <w:rsid w:val="00563749"/>
    <w:rsid w:val="00563C85"/>
    <w:rsid w:val="00563DDB"/>
    <w:rsid w:val="00564813"/>
    <w:rsid w:val="0056546C"/>
    <w:rsid w:val="0056563A"/>
    <w:rsid w:val="00565966"/>
    <w:rsid w:val="00565BD3"/>
    <w:rsid w:val="00566629"/>
    <w:rsid w:val="00567686"/>
    <w:rsid w:val="005676DC"/>
    <w:rsid w:val="005715C9"/>
    <w:rsid w:val="00571D67"/>
    <w:rsid w:val="00572E40"/>
    <w:rsid w:val="00573801"/>
    <w:rsid w:val="00574579"/>
    <w:rsid w:val="00574593"/>
    <w:rsid w:val="0057527E"/>
    <w:rsid w:val="00575A1D"/>
    <w:rsid w:val="00575A7F"/>
    <w:rsid w:val="005764A9"/>
    <w:rsid w:val="00576529"/>
    <w:rsid w:val="00576867"/>
    <w:rsid w:val="00576D2C"/>
    <w:rsid w:val="00576EFD"/>
    <w:rsid w:val="00580508"/>
    <w:rsid w:val="00580C5C"/>
    <w:rsid w:val="00580DA8"/>
    <w:rsid w:val="00580F79"/>
    <w:rsid w:val="0058142E"/>
    <w:rsid w:val="00583B95"/>
    <w:rsid w:val="005850FD"/>
    <w:rsid w:val="0058597D"/>
    <w:rsid w:val="00585BB5"/>
    <w:rsid w:val="00585F34"/>
    <w:rsid w:val="00587DC2"/>
    <w:rsid w:val="005906E5"/>
    <w:rsid w:val="00590AE1"/>
    <w:rsid w:val="00590EBE"/>
    <w:rsid w:val="0059185F"/>
    <w:rsid w:val="00592EBE"/>
    <w:rsid w:val="005950C8"/>
    <w:rsid w:val="0059531A"/>
    <w:rsid w:val="0059595B"/>
    <w:rsid w:val="00595A3D"/>
    <w:rsid w:val="00595D44"/>
    <w:rsid w:val="0059614A"/>
    <w:rsid w:val="005963B4"/>
    <w:rsid w:val="005977BF"/>
    <w:rsid w:val="0059796B"/>
    <w:rsid w:val="005A021D"/>
    <w:rsid w:val="005A0CEA"/>
    <w:rsid w:val="005A1450"/>
    <w:rsid w:val="005A190A"/>
    <w:rsid w:val="005A1A1B"/>
    <w:rsid w:val="005A20C9"/>
    <w:rsid w:val="005A2216"/>
    <w:rsid w:val="005A24B5"/>
    <w:rsid w:val="005A2CFC"/>
    <w:rsid w:val="005A40BA"/>
    <w:rsid w:val="005A504A"/>
    <w:rsid w:val="005A57D6"/>
    <w:rsid w:val="005A5A70"/>
    <w:rsid w:val="005A6A96"/>
    <w:rsid w:val="005A7389"/>
    <w:rsid w:val="005A78EE"/>
    <w:rsid w:val="005A7CA2"/>
    <w:rsid w:val="005B02F2"/>
    <w:rsid w:val="005B1071"/>
    <w:rsid w:val="005B1790"/>
    <w:rsid w:val="005B1F44"/>
    <w:rsid w:val="005B20D0"/>
    <w:rsid w:val="005B3945"/>
    <w:rsid w:val="005B3FA4"/>
    <w:rsid w:val="005B4811"/>
    <w:rsid w:val="005B4C75"/>
    <w:rsid w:val="005B529D"/>
    <w:rsid w:val="005B53E0"/>
    <w:rsid w:val="005B63E4"/>
    <w:rsid w:val="005B6AB5"/>
    <w:rsid w:val="005B6CCC"/>
    <w:rsid w:val="005B71CE"/>
    <w:rsid w:val="005B757C"/>
    <w:rsid w:val="005B78A1"/>
    <w:rsid w:val="005C05FF"/>
    <w:rsid w:val="005C14A0"/>
    <w:rsid w:val="005C198B"/>
    <w:rsid w:val="005C23D7"/>
    <w:rsid w:val="005C2859"/>
    <w:rsid w:val="005C438E"/>
    <w:rsid w:val="005C43F3"/>
    <w:rsid w:val="005C552D"/>
    <w:rsid w:val="005C5648"/>
    <w:rsid w:val="005C608E"/>
    <w:rsid w:val="005C62D9"/>
    <w:rsid w:val="005D00DB"/>
    <w:rsid w:val="005D07D2"/>
    <w:rsid w:val="005D0F46"/>
    <w:rsid w:val="005D14F8"/>
    <w:rsid w:val="005D1BB8"/>
    <w:rsid w:val="005D25B7"/>
    <w:rsid w:val="005D293C"/>
    <w:rsid w:val="005D30B8"/>
    <w:rsid w:val="005D48FE"/>
    <w:rsid w:val="005D5DA2"/>
    <w:rsid w:val="005D5EAC"/>
    <w:rsid w:val="005D66B0"/>
    <w:rsid w:val="005D6BA1"/>
    <w:rsid w:val="005D6C63"/>
    <w:rsid w:val="005D7598"/>
    <w:rsid w:val="005E009F"/>
    <w:rsid w:val="005E1528"/>
    <w:rsid w:val="005E2189"/>
    <w:rsid w:val="005E25F7"/>
    <w:rsid w:val="005E2A5A"/>
    <w:rsid w:val="005E2C15"/>
    <w:rsid w:val="005E3DDA"/>
    <w:rsid w:val="005E46DC"/>
    <w:rsid w:val="005E4C95"/>
    <w:rsid w:val="005E58A5"/>
    <w:rsid w:val="005E5E61"/>
    <w:rsid w:val="005F00DC"/>
    <w:rsid w:val="005F038B"/>
    <w:rsid w:val="005F0B3C"/>
    <w:rsid w:val="005F0E3E"/>
    <w:rsid w:val="005F2129"/>
    <w:rsid w:val="005F27EF"/>
    <w:rsid w:val="005F3AEF"/>
    <w:rsid w:val="005F492A"/>
    <w:rsid w:val="005F49D2"/>
    <w:rsid w:val="005F4CED"/>
    <w:rsid w:val="005F5352"/>
    <w:rsid w:val="005F5527"/>
    <w:rsid w:val="005F6F91"/>
    <w:rsid w:val="00600F74"/>
    <w:rsid w:val="00603ABE"/>
    <w:rsid w:val="00603F19"/>
    <w:rsid w:val="00604D69"/>
    <w:rsid w:val="006052E4"/>
    <w:rsid w:val="00605442"/>
    <w:rsid w:val="00607532"/>
    <w:rsid w:val="00607C9B"/>
    <w:rsid w:val="00610930"/>
    <w:rsid w:val="00610B37"/>
    <w:rsid w:val="00611216"/>
    <w:rsid w:val="006125B0"/>
    <w:rsid w:val="00612FC6"/>
    <w:rsid w:val="00613D28"/>
    <w:rsid w:val="0061404F"/>
    <w:rsid w:val="0061424C"/>
    <w:rsid w:val="00614C2C"/>
    <w:rsid w:val="00614E96"/>
    <w:rsid w:val="00614EA9"/>
    <w:rsid w:val="00615EA0"/>
    <w:rsid w:val="00616E27"/>
    <w:rsid w:val="00617088"/>
    <w:rsid w:val="00617831"/>
    <w:rsid w:val="0062007E"/>
    <w:rsid w:val="00620205"/>
    <w:rsid w:val="006202CC"/>
    <w:rsid w:val="00620470"/>
    <w:rsid w:val="00620736"/>
    <w:rsid w:val="00621EF4"/>
    <w:rsid w:val="00622128"/>
    <w:rsid w:val="006241BE"/>
    <w:rsid w:val="00625009"/>
    <w:rsid w:val="00625B32"/>
    <w:rsid w:val="00625B8F"/>
    <w:rsid w:val="006278CC"/>
    <w:rsid w:val="0063189C"/>
    <w:rsid w:val="00632878"/>
    <w:rsid w:val="00632C05"/>
    <w:rsid w:val="00633595"/>
    <w:rsid w:val="00634521"/>
    <w:rsid w:val="0063468C"/>
    <w:rsid w:val="00634DAD"/>
    <w:rsid w:val="006358A5"/>
    <w:rsid w:val="006359D0"/>
    <w:rsid w:val="00635B2E"/>
    <w:rsid w:val="006364F7"/>
    <w:rsid w:val="00636EAC"/>
    <w:rsid w:val="0063728E"/>
    <w:rsid w:val="006372F2"/>
    <w:rsid w:val="0063730B"/>
    <w:rsid w:val="006373B0"/>
    <w:rsid w:val="00637810"/>
    <w:rsid w:val="00637918"/>
    <w:rsid w:val="0063799F"/>
    <w:rsid w:val="00637E30"/>
    <w:rsid w:val="0064012C"/>
    <w:rsid w:val="00640391"/>
    <w:rsid w:val="0064090C"/>
    <w:rsid w:val="00640A83"/>
    <w:rsid w:val="00642D42"/>
    <w:rsid w:val="00642E0E"/>
    <w:rsid w:val="00643044"/>
    <w:rsid w:val="006434BE"/>
    <w:rsid w:val="00643B35"/>
    <w:rsid w:val="006454AC"/>
    <w:rsid w:val="006457EB"/>
    <w:rsid w:val="00650191"/>
    <w:rsid w:val="00650351"/>
    <w:rsid w:val="006505DC"/>
    <w:rsid w:val="00650BE0"/>
    <w:rsid w:val="006514C8"/>
    <w:rsid w:val="00651605"/>
    <w:rsid w:val="006516A6"/>
    <w:rsid w:val="00651A21"/>
    <w:rsid w:val="00651FD1"/>
    <w:rsid w:val="006531CB"/>
    <w:rsid w:val="00653453"/>
    <w:rsid w:val="00653F03"/>
    <w:rsid w:val="00654347"/>
    <w:rsid w:val="00654926"/>
    <w:rsid w:val="00654C6A"/>
    <w:rsid w:val="00655B41"/>
    <w:rsid w:val="00656821"/>
    <w:rsid w:val="006569B1"/>
    <w:rsid w:val="006572F6"/>
    <w:rsid w:val="00657BBC"/>
    <w:rsid w:val="006600F5"/>
    <w:rsid w:val="0066027D"/>
    <w:rsid w:val="00660609"/>
    <w:rsid w:val="006609B1"/>
    <w:rsid w:val="0066318C"/>
    <w:rsid w:val="00663AAC"/>
    <w:rsid w:val="00664533"/>
    <w:rsid w:val="0066498E"/>
    <w:rsid w:val="00665B84"/>
    <w:rsid w:val="006662AD"/>
    <w:rsid w:val="006668CA"/>
    <w:rsid w:val="0066760C"/>
    <w:rsid w:val="00667ABB"/>
    <w:rsid w:val="00670B88"/>
    <w:rsid w:val="00670E84"/>
    <w:rsid w:val="0067240D"/>
    <w:rsid w:val="006726E0"/>
    <w:rsid w:val="00674A96"/>
    <w:rsid w:val="006750F1"/>
    <w:rsid w:val="00675A81"/>
    <w:rsid w:val="0067643D"/>
    <w:rsid w:val="0067675D"/>
    <w:rsid w:val="00677C73"/>
    <w:rsid w:val="00677F7C"/>
    <w:rsid w:val="006834E5"/>
    <w:rsid w:val="00683815"/>
    <w:rsid w:val="00683A28"/>
    <w:rsid w:val="00684959"/>
    <w:rsid w:val="00684DEA"/>
    <w:rsid w:val="006854F2"/>
    <w:rsid w:val="0068565C"/>
    <w:rsid w:val="0068620A"/>
    <w:rsid w:val="006862BE"/>
    <w:rsid w:val="00686E12"/>
    <w:rsid w:val="00690E56"/>
    <w:rsid w:val="00691B4D"/>
    <w:rsid w:val="0069249C"/>
    <w:rsid w:val="00692613"/>
    <w:rsid w:val="00694C3C"/>
    <w:rsid w:val="00697E8B"/>
    <w:rsid w:val="006A040F"/>
    <w:rsid w:val="006A1039"/>
    <w:rsid w:val="006A21AF"/>
    <w:rsid w:val="006A2D1D"/>
    <w:rsid w:val="006A49AE"/>
    <w:rsid w:val="006A4C49"/>
    <w:rsid w:val="006A5A4C"/>
    <w:rsid w:val="006A6846"/>
    <w:rsid w:val="006A7121"/>
    <w:rsid w:val="006A75AC"/>
    <w:rsid w:val="006A7897"/>
    <w:rsid w:val="006A7F23"/>
    <w:rsid w:val="006B056A"/>
    <w:rsid w:val="006B0630"/>
    <w:rsid w:val="006B0FA2"/>
    <w:rsid w:val="006B1475"/>
    <w:rsid w:val="006B1754"/>
    <w:rsid w:val="006B1A63"/>
    <w:rsid w:val="006B2A03"/>
    <w:rsid w:val="006B2ABD"/>
    <w:rsid w:val="006B2E94"/>
    <w:rsid w:val="006B3858"/>
    <w:rsid w:val="006B5363"/>
    <w:rsid w:val="006B56D9"/>
    <w:rsid w:val="006B657B"/>
    <w:rsid w:val="006B709C"/>
    <w:rsid w:val="006C01B3"/>
    <w:rsid w:val="006C0671"/>
    <w:rsid w:val="006C150F"/>
    <w:rsid w:val="006C1ABF"/>
    <w:rsid w:val="006C1BD3"/>
    <w:rsid w:val="006C1C44"/>
    <w:rsid w:val="006C1C92"/>
    <w:rsid w:val="006C1D80"/>
    <w:rsid w:val="006C34ED"/>
    <w:rsid w:val="006C3B12"/>
    <w:rsid w:val="006C3D2D"/>
    <w:rsid w:val="006C4023"/>
    <w:rsid w:val="006C4287"/>
    <w:rsid w:val="006C4D54"/>
    <w:rsid w:val="006C58DF"/>
    <w:rsid w:val="006C7199"/>
    <w:rsid w:val="006C7422"/>
    <w:rsid w:val="006D0087"/>
    <w:rsid w:val="006D04D2"/>
    <w:rsid w:val="006D167F"/>
    <w:rsid w:val="006D176D"/>
    <w:rsid w:val="006D280F"/>
    <w:rsid w:val="006D383A"/>
    <w:rsid w:val="006D4161"/>
    <w:rsid w:val="006D5CCE"/>
    <w:rsid w:val="006D6131"/>
    <w:rsid w:val="006D66B2"/>
    <w:rsid w:val="006D6CC0"/>
    <w:rsid w:val="006D6DC4"/>
    <w:rsid w:val="006D76F3"/>
    <w:rsid w:val="006D786C"/>
    <w:rsid w:val="006D795F"/>
    <w:rsid w:val="006D79E4"/>
    <w:rsid w:val="006D7BA7"/>
    <w:rsid w:val="006E07AA"/>
    <w:rsid w:val="006E123A"/>
    <w:rsid w:val="006E24C0"/>
    <w:rsid w:val="006E2C4B"/>
    <w:rsid w:val="006E36C3"/>
    <w:rsid w:val="006E3C03"/>
    <w:rsid w:val="006E42E4"/>
    <w:rsid w:val="006E4684"/>
    <w:rsid w:val="006E4ABF"/>
    <w:rsid w:val="006E52CE"/>
    <w:rsid w:val="006E57B4"/>
    <w:rsid w:val="006E585B"/>
    <w:rsid w:val="006E5FB1"/>
    <w:rsid w:val="006E6297"/>
    <w:rsid w:val="006E6560"/>
    <w:rsid w:val="006E663F"/>
    <w:rsid w:val="006E787E"/>
    <w:rsid w:val="006F0215"/>
    <w:rsid w:val="006F10E1"/>
    <w:rsid w:val="006F11DD"/>
    <w:rsid w:val="006F161B"/>
    <w:rsid w:val="006F19AA"/>
    <w:rsid w:val="006F26FB"/>
    <w:rsid w:val="006F281D"/>
    <w:rsid w:val="006F285F"/>
    <w:rsid w:val="006F3142"/>
    <w:rsid w:val="006F347B"/>
    <w:rsid w:val="006F3536"/>
    <w:rsid w:val="006F3A6E"/>
    <w:rsid w:val="006F4A1E"/>
    <w:rsid w:val="006F713A"/>
    <w:rsid w:val="006F78A5"/>
    <w:rsid w:val="00700615"/>
    <w:rsid w:val="00701441"/>
    <w:rsid w:val="00701F32"/>
    <w:rsid w:val="007021CD"/>
    <w:rsid w:val="0070320C"/>
    <w:rsid w:val="007033B5"/>
    <w:rsid w:val="00704670"/>
    <w:rsid w:val="00704E3E"/>
    <w:rsid w:val="00705DA7"/>
    <w:rsid w:val="00706400"/>
    <w:rsid w:val="00706474"/>
    <w:rsid w:val="0070704B"/>
    <w:rsid w:val="00710AF8"/>
    <w:rsid w:val="00710BF9"/>
    <w:rsid w:val="00710F65"/>
    <w:rsid w:val="00712ACD"/>
    <w:rsid w:val="0071327A"/>
    <w:rsid w:val="00713714"/>
    <w:rsid w:val="0071397B"/>
    <w:rsid w:val="007139D1"/>
    <w:rsid w:val="00713E05"/>
    <w:rsid w:val="007149F9"/>
    <w:rsid w:val="00715002"/>
    <w:rsid w:val="007163C0"/>
    <w:rsid w:val="007202FA"/>
    <w:rsid w:val="0072059F"/>
    <w:rsid w:val="00720648"/>
    <w:rsid w:val="00720C94"/>
    <w:rsid w:val="0072219B"/>
    <w:rsid w:val="00722424"/>
    <w:rsid w:val="00722DED"/>
    <w:rsid w:val="00723C1D"/>
    <w:rsid w:val="00723CC5"/>
    <w:rsid w:val="007244C8"/>
    <w:rsid w:val="00724A11"/>
    <w:rsid w:val="00725154"/>
    <w:rsid w:val="007264A6"/>
    <w:rsid w:val="00726680"/>
    <w:rsid w:val="00726C56"/>
    <w:rsid w:val="00727068"/>
    <w:rsid w:val="007270D6"/>
    <w:rsid w:val="00727786"/>
    <w:rsid w:val="007278B3"/>
    <w:rsid w:val="00727AE5"/>
    <w:rsid w:val="00727E46"/>
    <w:rsid w:val="00730041"/>
    <w:rsid w:val="0073024E"/>
    <w:rsid w:val="00730D60"/>
    <w:rsid w:val="00731EC4"/>
    <w:rsid w:val="00731FA8"/>
    <w:rsid w:val="0073212E"/>
    <w:rsid w:val="0073326F"/>
    <w:rsid w:val="0073378E"/>
    <w:rsid w:val="007343B1"/>
    <w:rsid w:val="00734516"/>
    <w:rsid w:val="00734D2F"/>
    <w:rsid w:val="00735043"/>
    <w:rsid w:val="00736983"/>
    <w:rsid w:val="00737520"/>
    <w:rsid w:val="007406F6"/>
    <w:rsid w:val="00740C3E"/>
    <w:rsid w:val="00742601"/>
    <w:rsid w:val="0074450C"/>
    <w:rsid w:val="00744632"/>
    <w:rsid w:val="00744A32"/>
    <w:rsid w:val="00744A94"/>
    <w:rsid w:val="007452B3"/>
    <w:rsid w:val="0074683C"/>
    <w:rsid w:val="00746F99"/>
    <w:rsid w:val="007474F0"/>
    <w:rsid w:val="00747AC3"/>
    <w:rsid w:val="00750F58"/>
    <w:rsid w:val="007524DB"/>
    <w:rsid w:val="007526C7"/>
    <w:rsid w:val="00753115"/>
    <w:rsid w:val="007536B9"/>
    <w:rsid w:val="00753941"/>
    <w:rsid w:val="00753A65"/>
    <w:rsid w:val="00753ADE"/>
    <w:rsid w:val="00756E3A"/>
    <w:rsid w:val="0075719C"/>
    <w:rsid w:val="00757B56"/>
    <w:rsid w:val="00760B67"/>
    <w:rsid w:val="00761CE2"/>
    <w:rsid w:val="00761E1F"/>
    <w:rsid w:val="00761E43"/>
    <w:rsid w:val="00763CCF"/>
    <w:rsid w:val="00763E35"/>
    <w:rsid w:val="00764C13"/>
    <w:rsid w:val="00766829"/>
    <w:rsid w:val="00766AEC"/>
    <w:rsid w:val="0077170D"/>
    <w:rsid w:val="00771F85"/>
    <w:rsid w:val="00772487"/>
    <w:rsid w:val="00772730"/>
    <w:rsid w:val="00773308"/>
    <w:rsid w:val="0077389E"/>
    <w:rsid w:val="00773F61"/>
    <w:rsid w:val="00774E68"/>
    <w:rsid w:val="0077505C"/>
    <w:rsid w:val="0077594D"/>
    <w:rsid w:val="007761EE"/>
    <w:rsid w:val="0077727E"/>
    <w:rsid w:val="00777388"/>
    <w:rsid w:val="00777DAD"/>
    <w:rsid w:val="00780097"/>
    <w:rsid w:val="007809A9"/>
    <w:rsid w:val="00780D40"/>
    <w:rsid w:val="00781012"/>
    <w:rsid w:val="00781F3B"/>
    <w:rsid w:val="00784D2F"/>
    <w:rsid w:val="00784F53"/>
    <w:rsid w:val="00786364"/>
    <w:rsid w:val="00787591"/>
    <w:rsid w:val="00787AC0"/>
    <w:rsid w:val="00791581"/>
    <w:rsid w:val="00792B80"/>
    <w:rsid w:val="007938BB"/>
    <w:rsid w:val="00795121"/>
    <w:rsid w:val="00795C02"/>
    <w:rsid w:val="00795E68"/>
    <w:rsid w:val="00795F23"/>
    <w:rsid w:val="00796843"/>
    <w:rsid w:val="0079764A"/>
    <w:rsid w:val="007A0926"/>
    <w:rsid w:val="007A1E36"/>
    <w:rsid w:val="007A3DF5"/>
    <w:rsid w:val="007A3F08"/>
    <w:rsid w:val="007A4DFA"/>
    <w:rsid w:val="007A4EBD"/>
    <w:rsid w:val="007A521B"/>
    <w:rsid w:val="007A54C1"/>
    <w:rsid w:val="007A711B"/>
    <w:rsid w:val="007A75A0"/>
    <w:rsid w:val="007A7E74"/>
    <w:rsid w:val="007A7F2A"/>
    <w:rsid w:val="007B0184"/>
    <w:rsid w:val="007B06A5"/>
    <w:rsid w:val="007B0C46"/>
    <w:rsid w:val="007B112B"/>
    <w:rsid w:val="007B566B"/>
    <w:rsid w:val="007B5B26"/>
    <w:rsid w:val="007B619F"/>
    <w:rsid w:val="007B687A"/>
    <w:rsid w:val="007B691A"/>
    <w:rsid w:val="007B6D25"/>
    <w:rsid w:val="007B78B6"/>
    <w:rsid w:val="007C0288"/>
    <w:rsid w:val="007C0832"/>
    <w:rsid w:val="007C096F"/>
    <w:rsid w:val="007C1372"/>
    <w:rsid w:val="007C17FC"/>
    <w:rsid w:val="007C1C85"/>
    <w:rsid w:val="007C1FF6"/>
    <w:rsid w:val="007C2E02"/>
    <w:rsid w:val="007C2F86"/>
    <w:rsid w:val="007C4108"/>
    <w:rsid w:val="007C45FB"/>
    <w:rsid w:val="007C4A9A"/>
    <w:rsid w:val="007C553D"/>
    <w:rsid w:val="007C56CB"/>
    <w:rsid w:val="007C5CAC"/>
    <w:rsid w:val="007C7734"/>
    <w:rsid w:val="007D01B9"/>
    <w:rsid w:val="007D0632"/>
    <w:rsid w:val="007D0E2D"/>
    <w:rsid w:val="007D15AE"/>
    <w:rsid w:val="007D16B5"/>
    <w:rsid w:val="007D1D12"/>
    <w:rsid w:val="007D3702"/>
    <w:rsid w:val="007D4382"/>
    <w:rsid w:val="007D56D2"/>
    <w:rsid w:val="007D5C93"/>
    <w:rsid w:val="007D61B8"/>
    <w:rsid w:val="007D6945"/>
    <w:rsid w:val="007D6C89"/>
    <w:rsid w:val="007D6DE7"/>
    <w:rsid w:val="007D70B5"/>
    <w:rsid w:val="007D7181"/>
    <w:rsid w:val="007D72D2"/>
    <w:rsid w:val="007D760B"/>
    <w:rsid w:val="007D77AF"/>
    <w:rsid w:val="007D7EB3"/>
    <w:rsid w:val="007E01DB"/>
    <w:rsid w:val="007E10DE"/>
    <w:rsid w:val="007E36FC"/>
    <w:rsid w:val="007E3828"/>
    <w:rsid w:val="007E3B77"/>
    <w:rsid w:val="007E3C92"/>
    <w:rsid w:val="007E405F"/>
    <w:rsid w:val="007E4217"/>
    <w:rsid w:val="007E5629"/>
    <w:rsid w:val="007E5AD7"/>
    <w:rsid w:val="007E68C3"/>
    <w:rsid w:val="007E69A8"/>
    <w:rsid w:val="007E6E5C"/>
    <w:rsid w:val="007E750F"/>
    <w:rsid w:val="007E7D7C"/>
    <w:rsid w:val="007F02E3"/>
    <w:rsid w:val="007F1621"/>
    <w:rsid w:val="007F1D4F"/>
    <w:rsid w:val="007F34DE"/>
    <w:rsid w:val="007F34EB"/>
    <w:rsid w:val="007F3B2C"/>
    <w:rsid w:val="007F42D5"/>
    <w:rsid w:val="007F4A1B"/>
    <w:rsid w:val="007F4AD9"/>
    <w:rsid w:val="007F53B3"/>
    <w:rsid w:val="007F572D"/>
    <w:rsid w:val="007F5D02"/>
    <w:rsid w:val="007F6056"/>
    <w:rsid w:val="007F7FF2"/>
    <w:rsid w:val="00800A64"/>
    <w:rsid w:val="0080175F"/>
    <w:rsid w:val="00802129"/>
    <w:rsid w:val="008024D4"/>
    <w:rsid w:val="00802E55"/>
    <w:rsid w:val="00803CE5"/>
    <w:rsid w:val="00804642"/>
    <w:rsid w:val="008050AB"/>
    <w:rsid w:val="008059B4"/>
    <w:rsid w:val="00805B42"/>
    <w:rsid w:val="00805E4B"/>
    <w:rsid w:val="00806D63"/>
    <w:rsid w:val="00807409"/>
    <w:rsid w:val="0080798A"/>
    <w:rsid w:val="008102AD"/>
    <w:rsid w:val="0081167C"/>
    <w:rsid w:val="0081297F"/>
    <w:rsid w:val="00815EB6"/>
    <w:rsid w:val="008166A5"/>
    <w:rsid w:val="008168F8"/>
    <w:rsid w:val="00820393"/>
    <w:rsid w:val="008203CF"/>
    <w:rsid w:val="00820603"/>
    <w:rsid w:val="0082350D"/>
    <w:rsid w:val="00823E80"/>
    <w:rsid w:val="00824AA0"/>
    <w:rsid w:val="00825A1B"/>
    <w:rsid w:val="00825AAA"/>
    <w:rsid w:val="00831AF4"/>
    <w:rsid w:val="00831C86"/>
    <w:rsid w:val="008327D7"/>
    <w:rsid w:val="00832A1F"/>
    <w:rsid w:val="00833E19"/>
    <w:rsid w:val="00834E18"/>
    <w:rsid w:val="00834E9C"/>
    <w:rsid w:val="0083622F"/>
    <w:rsid w:val="00836462"/>
    <w:rsid w:val="008368AA"/>
    <w:rsid w:val="00837276"/>
    <w:rsid w:val="008372A9"/>
    <w:rsid w:val="008375AA"/>
    <w:rsid w:val="00837997"/>
    <w:rsid w:val="00842138"/>
    <w:rsid w:val="00842561"/>
    <w:rsid w:val="00842BBF"/>
    <w:rsid w:val="00842F70"/>
    <w:rsid w:val="00844CA1"/>
    <w:rsid w:val="00845894"/>
    <w:rsid w:val="00845E79"/>
    <w:rsid w:val="00845E9A"/>
    <w:rsid w:val="0084668B"/>
    <w:rsid w:val="008474A5"/>
    <w:rsid w:val="008478AA"/>
    <w:rsid w:val="00847B0A"/>
    <w:rsid w:val="00847B8A"/>
    <w:rsid w:val="00847C79"/>
    <w:rsid w:val="00847D4E"/>
    <w:rsid w:val="00850599"/>
    <w:rsid w:val="00850910"/>
    <w:rsid w:val="00851076"/>
    <w:rsid w:val="008511EC"/>
    <w:rsid w:val="00851CD4"/>
    <w:rsid w:val="00851FD3"/>
    <w:rsid w:val="00852213"/>
    <w:rsid w:val="0085238A"/>
    <w:rsid w:val="008524EB"/>
    <w:rsid w:val="00852890"/>
    <w:rsid w:val="0085318D"/>
    <w:rsid w:val="008565BC"/>
    <w:rsid w:val="00856648"/>
    <w:rsid w:val="00856A67"/>
    <w:rsid w:val="008573F9"/>
    <w:rsid w:val="00857D59"/>
    <w:rsid w:val="00861731"/>
    <w:rsid w:val="0086190F"/>
    <w:rsid w:val="00862862"/>
    <w:rsid w:val="00863B4F"/>
    <w:rsid w:val="00864147"/>
    <w:rsid w:val="008642D0"/>
    <w:rsid w:val="0086437F"/>
    <w:rsid w:val="0086613E"/>
    <w:rsid w:val="008676E6"/>
    <w:rsid w:val="00867ECB"/>
    <w:rsid w:val="00867FC5"/>
    <w:rsid w:val="008714DB"/>
    <w:rsid w:val="00871578"/>
    <w:rsid w:val="00871B57"/>
    <w:rsid w:val="00871E21"/>
    <w:rsid w:val="0087267C"/>
    <w:rsid w:val="008747C9"/>
    <w:rsid w:val="00875402"/>
    <w:rsid w:val="00875449"/>
    <w:rsid w:val="00875858"/>
    <w:rsid w:val="00876359"/>
    <w:rsid w:val="00876705"/>
    <w:rsid w:val="00877544"/>
    <w:rsid w:val="00877E88"/>
    <w:rsid w:val="0088002F"/>
    <w:rsid w:val="008802A2"/>
    <w:rsid w:val="00881072"/>
    <w:rsid w:val="008816A3"/>
    <w:rsid w:val="008829F7"/>
    <w:rsid w:val="00882E18"/>
    <w:rsid w:val="00884B09"/>
    <w:rsid w:val="00885345"/>
    <w:rsid w:val="00885469"/>
    <w:rsid w:val="008865D6"/>
    <w:rsid w:val="008866DF"/>
    <w:rsid w:val="00886AEF"/>
    <w:rsid w:val="00887178"/>
    <w:rsid w:val="0088747B"/>
    <w:rsid w:val="008879D3"/>
    <w:rsid w:val="00890168"/>
    <w:rsid w:val="00890A6C"/>
    <w:rsid w:val="00890D9C"/>
    <w:rsid w:val="00892310"/>
    <w:rsid w:val="00892F80"/>
    <w:rsid w:val="00893A03"/>
    <w:rsid w:val="00894610"/>
    <w:rsid w:val="00894E27"/>
    <w:rsid w:val="00895566"/>
    <w:rsid w:val="00895CB8"/>
    <w:rsid w:val="00895E96"/>
    <w:rsid w:val="0089661E"/>
    <w:rsid w:val="00896C38"/>
    <w:rsid w:val="00897D19"/>
    <w:rsid w:val="00897F55"/>
    <w:rsid w:val="008A056C"/>
    <w:rsid w:val="008A0C03"/>
    <w:rsid w:val="008A0D84"/>
    <w:rsid w:val="008A12D8"/>
    <w:rsid w:val="008A14DB"/>
    <w:rsid w:val="008A1A62"/>
    <w:rsid w:val="008A1D01"/>
    <w:rsid w:val="008A1FFE"/>
    <w:rsid w:val="008A21D4"/>
    <w:rsid w:val="008A2836"/>
    <w:rsid w:val="008A2C51"/>
    <w:rsid w:val="008A342D"/>
    <w:rsid w:val="008A45D1"/>
    <w:rsid w:val="008A4780"/>
    <w:rsid w:val="008A5963"/>
    <w:rsid w:val="008A5ABF"/>
    <w:rsid w:val="008A5FD4"/>
    <w:rsid w:val="008A774D"/>
    <w:rsid w:val="008A78F7"/>
    <w:rsid w:val="008B0887"/>
    <w:rsid w:val="008B1542"/>
    <w:rsid w:val="008B17A0"/>
    <w:rsid w:val="008B22B0"/>
    <w:rsid w:val="008B2C01"/>
    <w:rsid w:val="008B31F7"/>
    <w:rsid w:val="008B33BB"/>
    <w:rsid w:val="008B33C0"/>
    <w:rsid w:val="008B3522"/>
    <w:rsid w:val="008B3869"/>
    <w:rsid w:val="008B4256"/>
    <w:rsid w:val="008B468D"/>
    <w:rsid w:val="008B4F41"/>
    <w:rsid w:val="008B5F0A"/>
    <w:rsid w:val="008B6972"/>
    <w:rsid w:val="008C07C7"/>
    <w:rsid w:val="008C0E17"/>
    <w:rsid w:val="008C2AB9"/>
    <w:rsid w:val="008C3DBB"/>
    <w:rsid w:val="008C4092"/>
    <w:rsid w:val="008C5036"/>
    <w:rsid w:val="008C61AE"/>
    <w:rsid w:val="008C6F75"/>
    <w:rsid w:val="008C7200"/>
    <w:rsid w:val="008C7627"/>
    <w:rsid w:val="008D0D42"/>
    <w:rsid w:val="008D111E"/>
    <w:rsid w:val="008D12BF"/>
    <w:rsid w:val="008D1B62"/>
    <w:rsid w:val="008D1B9E"/>
    <w:rsid w:val="008D1F9A"/>
    <w:rsid w:val="008D2082"/>
    <w:rsid w:val="008D2388"/>
    <w:rsid w:val="008D4146"/>
    <w:rsid w:val="008D42F6"/>
    <w:rsid w:val="008D5013"/>
    <w:rsid w:val="008D59E9"/>
    <w:rsid w:val="008D7367"/>
    <w:rsid w:val="008D7D2D"/>
    <w:rsid w:val="008E0F0B"/>
    <w:rsid w:val="008E1159"/>
    <w:rsid w:val="008E1580"/>
    <w:rsid w:val="008E1A9C"/>
    <w:rsid w:val="008E20F1"/>
    <w:rsid w:val="008E3175"/>
    <w:rsid w:val="008E32CE"/>
    <w:rsid w:val="008E3CC4"/>
    <w:rsid w:val="008E417F"/>
    <w:rsid w:val="008E4F24"/>
    <w:rsid w:val="008E5512"/>
    <w:rsid w:val="008E59C0"/>
    <w:rsid w:val="008E76F8"/>
    <w:rsid w:val="008F1056"/>
    <w:rsid w:val="008F1589"/>
    <w:rsid w:val="008F1873"/>
    <w:rsid w:val="008F18E5"/>
    <w:rsid w:val="008F2E02"/>
    <w:rsid w:val="008F3327"/>
    <w:rsid w:val="008F3549"/>
    <w:rsid w:val="008F49E7"/>
    <w:rsid w:val="008F4BA0"/>
    <w:rsid w:val="008F4D58"/>
    <w:rsid w:val="008F5110"/>
    <w:rsid w:val="008F5B13"/>
    <w:rsid w:val="008F6006"/>
    <w:rsid w:val="008F62CE"/>
    <w:rsid w:val="008F71B1"/>
    <w:rsid w:val="008F71BC"/>
    <w:rsid w:val="008F7246"/>
    <w:rsid w:val="008F7DE6"/>
    <w:rsid w:val="009015B2"/>
    <w:rsid w:val="009022AF"/>
    <w:rsid w:val="009040D4"/>
    <w:rsid w:val="00904723"/>
    <w:rsid w:val="00905ACD"/>
    <w:rsid w:val="00906209"/>
    <w:rsid w:val="0090659B"/>
    <w:rsid w:val="0090660F"/>
    <w:rsid w:val="00906D38"/>
    <w:rsid w:val="00906E90"/>
    <w:rsid w:val="00906F53"/>
    <w:rsid w:val="0091051D"/>
    <w:rsid w:val="00910533"/>
    <w:rsid w:val="00910C50"/>
    <w:rsid w:val="00912CB8"/>
    <w:rsid w:val="00913C62"/>
    <w:rsid w:val="0091566D"/>
    <w:rsid w:val="00916484"/>
    <w:rsid w:val="00916B7D"/>
    <w:rsid w:val="00916F2F"/>
    <w:rsid w:val="00917575"/>
    <w:rsid w:val="009176BF"/>
    <w:rsid w:val="00917ABD"/>
    <w:rsid w:val="00920136"/>
    <w:rsid w:val="009209E3"/>
    <w:rsid w:val="00921847"/>
    <w:rsid w:val="0092228B"/>
    <w:rsid w:val="00923216"/>
    <w:rsid w:val="009234D0"/>
    <w:rsid w:val="00923A33"/>
    <w:rsid w:val="00923DB7"/>
    <w:rsid w:val="009261BF"/>
    <w:rsid w:val="009266A4"/>
    <w:rsid w:val="00926AD5"/>
    <w:rsid w:val="00926EC9"/>
    <w:rsid w:val="009272C6"/>
    <w:rsid w:val="009313EE"/>
    <w:rsid w:val="00931A9D"/>
    <w:rsid w:val="00931E55"/>
    <w:rsid w:val="00933910"/>
    <w:rsid w:val="00933A3E"/>
    <w:rsid w:val="00934D39"/>
    <w:rsid w:val="00934DEB"/>
    <w:rsid w:val="0093548A"/>
    <w:rsid w:val="00936381"/>
    <w:rsid w:val="00936F5C"/>
    <w:rsid w:val="00936F84"/>
    <w:rsid w:val="009376D7"/>
    <w:rsid w:val="00937A6E"/>
    <w:rsid w:val="00940851"/>
    <w:rsid w:val="00941194"/>
    <w:rsid w:val="0094160F"/>
    <w:rsid w:val="009422BC"/>
    <w:rsid w:val="0094287F"/>
    <w:rsid w:val="00942B51"/>
    <w:rsid w:val="009430E5"/>
    <w:rsid w:val="0094315F"/>
    <w:rsid w:val="009432CB"/>
    <w:rsid w:val="009436D4"/>
    <w:rsid w:val="00943AFE"/>
    <w:rsid w:val="00943DE3"/>
    <w:rsid w:val="00944192"/>
    <w:rsid w:val="0094678B"/>
    <w:rsid w:val="00946AB7"/>
    <w:rsid w:val="00946B07"/>
    <w:rsid w:val="009510AD"/>
    <w:rsid w:val="009513BE"/>
    <w:rsid w:val="00951DBF"/>
    <w:rsid w:val="00951EFA"/>
    <w:rsid w:val="00952259"/>
    <w:rsid w:val="0095242E"/>
    <w:rsid w:val="00953B97"/>
    <w:rsid w:val="00954408"/>
    <w:rsid w:val="00954FE1"/>
    <w:rsid w:val="0095542B"/>
    <w:rsid w:val="009556AE"/>
    <w:rsid w:val="00955DD9"/>
    <w:rsid w:val="009565BD"/>
    <w:rsid w:val="00956939"/>
    <w:rsid w:val="00956AAC"/>
    <w:rsid w:val="00956AB0"/>
    <w:rsid w:val="00961EF6"/>
    <w:rsid w:val="00962780"/>
    <w:rsid w:val="00962B87"/>
    <w:rsid w:val="00962FF1"/>
    <w:rsid w:val="009630CE"/>
    <w:rsid w:val="009641AD"/>
    <w:rsid w:val="00965427"/>
    <w:rsid w:val="00965842"/>
    <w:rsid w:val="009679D9"/>
    <w:rsid w:val="009703F8"/>
    <w:rsid w:val="0097067B"/>
    <w:rsid w:val="009712AE"/>
    <w:rsid w:val="00971BE0"/>
    <w:rsid w:val="00971EFA"/>
    <w:rsid w:val="0097253D"/>
    <w:rsid w:val="009725A2"/>
    <w:rsid w:val="00972CE5"/>
    <w:rsid w:val="00973381"/>
    <w:rsid w:val="00974915"/>
    <w:rsid w:val="009752C7"/>
    <w:rsid w:val="009759F2"/>
    <w:rsid w:val="00976190"/>
    <w:rsid w:val="00976469"/>
    <w:rsid w:val="00976532"/>
    <w:rsid w:val="0097654B"/>
    <w:rsid w:val="00976A43"/>
    <w:rsid w:val="009770B8"/>
    <w:rsid w:val="00977C6D"/>
    <w:rsid w:val="00977F17"/>
    <w:rsid w:val="00980499"/>
    <w:rsid w:val="00981AF3"/>
    <w:rsid w:val="00982497"/>
    <w:rsid w:val="00982C61"/>
    <w:rsid w:val="00982CD1"/>
    <w:rsid w:val="0098342A"/>
    <w:rsid w:val="00983AE1"/>
    <w:rsid w:val="009854B6"/>
    <w:rsid w:val="00985829"/>
    <w:rsid w:val="00985D36"/>
    <w:rsid w:val="00985DBA"/>
    <w:rsid w:val="009865D6"/>
    <w:rsid w:val="00986975"/>
    <w:rsid w:val="0098757B"/>
    <w:rsid w:val="00990506"/>
    <w:rsid w:val="00990F79"/>
    <w:rsid w:val="009910DC"/>
    <w:rsid w:val="0099172C"/>
    <w:rsid w:val="00991B19"/>
    <w:rsid w:val="00993599"/>
    <w:rsid w:val="009974A8"/>
    <w:rsid w:val="009975C9"/>
    <w:rsid w:val="009A0A09"/>
    <w:rsid w:val="009A245B"/>
    <w:rsid w:val="009A2516"/>
    <w:rsid w:val="009A2FAA"/>
    <w:rsid w:val="009A349F"/>
    <w:rsid w:val="009A3852"/>
    <w:rsid w:val="009A4788"/>
    <w:rsid w:val="009B10AE"/>
    <w:rsid w:val="009B1690"/>
    <w:rsid w:val="009B18D7"/>
    <w:rsid w:val="009B23EE"/>
    <w:rsid w:val="009B3610"/>
    <w:rsid w:val="009B37D3"/>
    <w:rsid w:val="009B4C61"/>
    <w:rsid w:val="009B4CE0"/>
    <w:rsid w:val="009B54CF"/>
    <w:rsid w:val="009B5A8C"/>
    <w:rsid w:val="009B5C74"/>
    <w:rsid w:val="009B661E"/>
    <w:rsid w:val="009B68A4"/>
    <w:rsid w:val="009B75F0"/>
    <w:rsid w:val="009C01B9"/>
    <w:rsid w:val="009C0342"/>
    <w:rsid w:val="009C0408"/>
    <w:rsid w:val="009C161A"/>
    <w:rsid w:val="009C1E60"/>
    <w:rsid w:val="009C3C12"/>
    <w:rsid w:val="009C4088"/>
    <w:rsid w:val="009C718C"/>
    <w:rsid w:val="009C7BBD"/>
    <w:rsid w:val="009C7FE0"/>
    <w:rsid w:val="009D05CC"/>
    <w:rsid w:val="009D09AE"/>
    <w:rsid w:val="009D11AB"/>
    <w:rsid w:val="009D1B21"/>
    <w:rsid w:val="009D2A1F"/>
    <w:rsid w:val="009D2BAC"/>
    <w:rsid w:val="009D55EE"/>
    <w:rsid w:val="009D5970"/>
    <w:rsid w:val="009D5C32"/>
    <w:rsid w:val="009D73F5"/>
    <w:rsid w:val="009D740A"/>
    <w:rsid w:val="009D7D93"/>
    <w:rsid w:val="009E040E"/>
    <w:rsid w:val="009E1607"/>
    <w:rsid w:val="009E1A3F"/>
    <w:rsid w:val="009E21B7"/>
    <w:rsid w:val="009E2CF2"/>
    <w:rsid w:val="009E2EA7"/>
    <w:rsid w:val="009E312B"/>
    <w:rsid w:val="009E3966"/>
    <w:rsid w:val="009E4844"/>
    <w:rsid w:val="009E564F"/>
    <w:rsid w:val="009E6184"/>
    <w:rsid w:val="009E655C"/>
    <w:rsid w:val="009E6F2E"/>
    <w:rsid w:val="009F0BD3"/>
    <w:rsid w:val="009F3218"/>
    <w:rsid w:val="009F394C"/>
    <w:rsid w:val="009F3A44"/>
    <w:rsid w:val="009F556C"/>
    <w:rsid w:val="009F7F2B"/>
    <w:rsid w:val="00A0001D"/>
    <w:rsid w:val="00A01037"/>
    <w:rsid w:val="00A0119C"/>
    <w:rsid w:val="00A017D4"/>
    <w:rsid w:val="00A0287D"/>
    <w:rsid w:val="00A03332"/>
    <w:rsid w:val="00A03771"/>
    <w:rsid w:val="00A0541B"/>
    <w:rsid w:val="00A06208"/>
    <w:rsid w:val="00A0628B"/>
    <w:rsid w:val="00A1016F"/>
    <w:rsid w:val="00A10996"/>
    <w:rsid w:val="00A10C18"/>
    <w:rsid w:val="00A10EC9"/>
    <w:rsid w:val="00A113D8"/>
    <w:rsid w:val="00A11F7F"/>
    <w:rsid w:val="00A12648"/>
    <w:rsid w:val="00A13855"/>
    <w:rsid w:val="00A140A3"/>
    <w:rsid w:val="00A15500"/>
    <w:rsid w:val="00A155A6"/>
    <w:rsid w:val="00A15B34"/>
    <w:rsid w:val="00A16421"/>
    <w:rsid w:val="00A1647B"/>
    <w:rsid w:val="00A177A3"/>
    <w:rsid w:val="00A17907"/>
    <w:rsid w:val="00A20EFE"/>
    <w:rsid w:val="00A21556"/>
    <w:rsid w:val="00A21903"/>
    <w:rsid w:val="00A22AF7"/>
    <w:rsid w:val="00A2551C"/>
    <w:rsid w:val="00A25C16"/>
    <w:rsid w:val="00A2617B"/>
    <w:rsid w:val="00A30028"/>
    <w:rsid w:val="00A301EF"/>
    <w:rsid w:val="00A3040F"/>
    <w:rsid w:val="00A3123A"/>
    <w:rsid w:val="00A3168A"/>
    <w:rsid w:val="00A31CD2"/>
    <w:rsid w:val="00A32EFA"/>
    <w:rsid w:val="00A339B5"/>
    <w:rsid w:val="00A339FB"/>
    <w:rsid w:val="00A348FE"/>
    <w:rsid w:val="00A35D28"/>
    <w:rsid w:val="00A35E53"/>
    <w:rsid w:val="00A36254"/>
    <w:rsid w:val="00A3635F"/>
    <w:rsid w:val="00A36916"/>
    <w:rsid w:val="00A36941"/>
    <w:rsid w:val="00A3747B"/>
    <w:rsid w:val="00A37995"/>
    <w:rsid w:val="00A4189A"/>
    <w:rsid w:val="00A41A4E"/>
    <w:rsid w:val="00A42565"/>
    <w:rsid w:val="00A42621"/>
    <w:rsid w:val="00A436D2"/>
    <w:rsid w:val="00A43752"/>
    <w:rsid w:val="00A443B8"/>
    <w:rsid w:val="00A452B2"/>
    <w:rsid w:val="00A454E3"/>
    <w:rsid w:val="00A463F3"/>
    <w:rsid w:val="00A472D1"/>
    <w:rsid w:val="00A47902"/>
    <w:rsid w:val="00A47B8B"/>
    <w:rsid w:val="00A50258"/>
    <w:rsid w:val="00A5085F"/>
    <w:rsid w:val="00A51149"/>
    <w:rsid w:val="00A53635"/>
    <w:rsid w:val="00A53DBB"/>
    <w:rsid w:val="00A53FB6"/>
    <w:rsid w:val="00A5498C"/>
    <w:rsid w:val="00A54FE4"/>
    <w:rsid w:val="00A5541A"/>
    <w:rsid w:val="00A56092"/>
    <w:rsid w:val="00A567CB"/>
    <w:rsid w:val="00A57DEC"/>
    <w:rsid w:val="00A60C13"/>
    <w:rsid w:val="00A615A6"/>
    <w:rsid w:val="00A61AD5"/>
    <w:rsid w:val="00A62DEF"/>
    <w:rsid w:val="00A637C6"/>
    <w:rsid w:val="00A63824"/>
    <w:rsid w:val="00A63A5F"/>
    <w:rsid w:val="00A63D9A"/>
    <w:rsid w:val="00A63FAB"/>
    <w:rsid w:val="00A6458B"/>
    <w:rsid w:val="00A64C0E"/>
    <w:rsid w:val="00A65327"/>
    <w:rsid w:val="00A653AC"/>
    <w:rsid w:val="00A65BF7"/>
    <w:rsid w:val="00A65DCD"/>
    <w:rsid w:val="00A66E2A"/>
    <w:rsid w:val="00A67E6C"/>
    <w:rsid w:val="00A67FE1"/>
    <w:rsid w:val="00A70081"/>
    <w:rsid w:val="00A7067D"/>
    <w:rsid w:val="00A7189A"/>
    <w:rsid w:val="00A71C9E"/>
    <w:rsid w:val="00A71DDE"/>
    <w:rsid w:val="00A7228B"/>
    <w:rsid w:val="00A72A7B"/>
    <w:rsid w:val="00A72B75"/>
    <w:rsid w:val="00A73038"/>
    <w:rsid w:val="00A73F8D"/>
    <w:rsid w:val="00A749FD"/>
    <w:rsid w:val="00A74B8A"/>
    <w:rsid w:val="00A74C77"/>
    <w:rsid w:val="00A74D94"/>
    <w:rsid w:val="00A75387"/>
    <w:rsid w:val="00A758BE"/>
    <w:rsid w:val="00A75C2A"/>
    <w:rsid w:val="00A76C99"/>
    <w:rsid w:val="00A76F14"/>
    <w:rsid w:val="00A775D5"/>
    <w:rsid w:val="00A800C8"/>
    <w:rsid w:val="00A801F8"/>
    <w:rsid w:val="00A811CB"/>
    <w:rsid w:val="00A81D2F"/>
    <w:rsid w:val="00A81E59"/>
    <w:rsid w:val="00A81EBE"/>
    <w:rsid w:val="00A826F1"/>
    <w:rsid w:val="00A82D02"/>
    <w:rsid w:val="00A84364"/>
    <w:rsid w:val="00A84CD0"/>
    <w:rsid w:val="00A85E73"/>
    <w:rsid w:val="00A915F4"/>
    <w:rsid w:val="00A917A9"/>
    <w:rsid w:val="00A91C36"/>
    <w:rsid w:val="00A91D41"/>
    <w:rsid w:val="00A9684D"/>
    <w:rsid w:val="00A97402"/>
    <w:rsid w:val="00A97873"/>
    <w:rsid w:val="00AA0B30"/>
    <w:rsid w:val="00AA1E6C"/>
    <w:rsid w:val="00AA321D"/>
    <w:rsid w:val="00AA3259"/>
    <w:rsid w:val="00AA383C"/>
    <w:rsid w:val="00AA3C4B"/>
    <w:rsid w:val="00AA4CFF"/>
    <w:rsid w:val="00AA6669"/>
    <w:rsid w:val="00AA690A"/>
    <w:rsid w:val="00AA6AB3"/>
    <w:rsid w:val="00AA6D26"/>
    <w:rsid w:val="00AA74C0"/>
    <w:rsid w:val="00AB0541"/>
    <w:rsid w:val="00AB09EE"/>
    <w:rsid w:val="00AB2400"/>
    <w:rsid w:val="00AB5377"/>
    <w:rsid w:val="00AB5B77"/>
    <w:rsid w:val="00AB7D08"/>
    <w:rsid w:val="00AC0B81"/>
    <w:rsid w:val="00AC3451"/>
    <w:rsid w:val="00AC3506"/>
    <w:rsid w:val="00AC387E"/>
    <w:rsid w:val="00AC4DD2"/>
    <w:rsid w:val="00AC5210"/>
    <w:rsid w:val="00AC5BDF"/>
    <w:rsid w:val="00AC6903"/>
    <w:rsid w:val="00AC6B95"/>
    <w:rsid w:val="00AC7669"/>
    <w:rsid w:val="00AC79C9"/>
    <w:rsid w:val="00AD0AF6"/>
    <w:rsid w:val="00AD277E"/>
    <w:rsid w:val="00AD343E"/>
    <w:rsid w:val="00AD4267"/>
    <w:rsid w:val="00AD476A"/>
    <w:rsid w:val="00AD47AA"/>
    <w:rsid w:val="00AD4ABF"/>
    <w:rsid w:val="00AD4C67"/>
    <w:rsid w:val="00AD52D1"/>
    <w:rsid w:val="00AD54E1"/>
    <w:rsid w:val="00AD5632"/>
    <w:rsid w:val="00AD6306"/>
    <w:rsid w:val="00AD7076"/>
    <w:rsid w:val="00AE0764"/>
    <w:rsid w:val="00AE16D1"/>
    <w:rsid w:val="00AE1BC1"/>
    <w:rsid w:val="00AE1BD1"/>
    <w:rsid w:val="00AE1DBE"/>
    <w:rsid w:val="00AE276C"/>
    <w:rsid w:val="00AE3DF4"/>
    <w:rsid w:val="00AE4788"/>
    <w:rsid w:val="00AE50A3"/>
    <w:rsid w:val="00AE54FF"/>
    <w:rsid w:val="00AE563F"/>
    <w:rsid w:val="00AE6595"/>
    <w:rsid w:val="00AE71A8"/>
    <w:rsid w:val="00AE74B3"/>
    <w:rsid w:val="00AE7678"/>
    <w:rsid w:val="00AF0329"/>
    <w:rsid w:val="00AF0774"/>
    <w:rsid w:val="00AF11B5"/>
    <w:rsid w:val="00AF2612"/>
    <w:rsid w:val="00AF3889"/>
    <w:rsid w:val="00AF39DC"/>
    <w:rsid w:val="00AF3BD3"/>
    <w:rsid w:val="00AF3F13"/>
    <w:rsid w:val="00AF3FE3"/>
    <w:rsid w:val="00AF4A53"/>
    <w:rsid w:val="00AF4F33"/>
    <w:rsid w:val="00AF52DC"/>
    <w:rsid w:val="00AF6305"/>
    <w:rsid w:val="00AF6A68"/>
    <w:rsid w:val="00AF72F9"/>
    <w:rsid w:val="00B001C6"/>
    <w:rsid w:val="00B008DF"/>
    <w:rsid w:val="00B00E5C"/>
    <w:rsid w:val="00B011D8"/>
    <w:rsid w:val="00B0131B"/>
    <w:rsid w:val="00B014AD"/>
    <w:rsid w:val="00B01819"/>
    <w:rsid w:val="00B022D8"/>
    <w:rsid w:val="00B02540"/>
    <w:rsid w:val="00B03B7D"/>
    <w:rsid w:val="00B04DC3"/>
    <w:rsid w:val="00B0529B"/>
    <w:rsid w:val="00B05E03"/>
    <w:rsid w:val="00B0644E"/>
    <w:rsid w:val="00B1077D"/>
    <w:rsid w:val="00B10B1F"/>
    <w:rsid w:val="00B11176"/>
    <w:rsid w:val="00B13CB1"/>
    <w:rsid w:val="00B14BEA"/>
    <w:rsid w:val="00B167CE"/>
    <w:rsid w:val="00B16B62"/>
    <w:rsid w:val="00B17A2E"/>
    <w:rsid w:val="00B17C66"/>
    <w:rsid w:val="00B20292"/>
    <w:rsid w:val="00B206B1"/>
    <w:rsid w:val="00B22004"/>
    <w:rsid w:val="00B22C0A"/>
    <w:rsid w:val="00B22FF9"/>
    <w:rsid w:val="00B23F87"/>
    <w:rsid w:val="00B242E1"/>
    <w:rsid w:val="00B24980"/>
    <w:rsid w:val="00B25B42"/>
    <w:rsid w:val="00B2635D"/>
    <w:rsid w:val="00B267F1"/>
    <w:rsid w:val="00B2725F"/>
    <w:rsid w:val="00B27998"/>
    <w:rsid w:val="00B308E1"/>
    <w:rsid w:val="00B31D3D"/>
    <w:rsid w:val="00B331DC"/>
    <w:rsid w:val="00B33BCF"/>
    <w:rsid w:val="00B35546"/>
    <w:rsid w:val="00B3556A"/>
    <w:rsid w:val="00B35594"/>
    <w:rsid w:val="00B3580D"/>
    <w:rsid w:val="00B36B6D"/>
    <w:rsid w:val="00B3756E"/>
    <w:rsid w:val="00B401AE"/>
    <w:rsid w:val="00B402BB"/>
    <w:rsid w:val="00B414AF"/>
    <w:rsid w:val="00B41708"/>
    <w:rsid w:val="00B4301A"/>
    <w:rsid w:val="00B43FF7"/>
    <w:rsid w:val="00B4438B"/>
    <w:rsid w:val="00B46241"/>
    <w:rsid w:val="00B46422"/>
    <w:rsid w:val="00B47C72"/>
    <w:rsid w:val="00B507E9"/>
    <w:rsid w:val="00B50878"/>
    <w:rsid w:val="00B50D0F"/>
    <w:rsid w:val="00B51EF7"/>
    <w:rsid w:val="00B524C0"/>
    <w:rsid w:val="00B52CF9"/>
    <w:rsid w:val="00B52D9E"/>
    <w:rsid w:val="00B53C31"/>
    <w:rsid w:val="00B5445A"/>
    <w:rsid w:val="00B555A9"/>
    <w:rsid w:val="00B55E82"/>
    <w:rsid w:val="00B563E9"/>
    <w:rsid w:val="00B56902"/>
    <w:rsid w:val="00B56B70"/>
    <w:rsid w:val="00B57983"/>
    <w:rsid w:val="00B60ED0"/>
    <w:rsid w:val="00B62189"/>
    <w:rsid w:val="00B627E7"/>
    <w:rsid w:val="00B6283F"/>
    <w:rsid w:val="00B62F33"/>
    <w:rsid w:val="00B65066"/>
    <w:rsid w:val="00B6668D"/>
    <w:rsid w:val="00B666B9"/>
    <w:rsid w:val="00B66A94"/>
    <w:rsid w:val="00B66F81"/>
    <w:rsid w:val="00B677F1"/>
    <w:rsid w:val="00B707AF"/>
    <w:rsid w:val="00B70882"/>
    <w:rsid w:val="00B709B8"/>
    <w:rsid w:val="00B72D75"/>
    <w:rsid w:val="00B72F97"/>
    <w:rsid w:val="00B741EF"/>
    <w:rsid w:val="00B75001"/>
    <w:rsid w:val="00B75F72"/>
    <w:rsid w:val="00B76DC1"/>
    <w:rsid w:val="00B77CFD"/>
    <w:rsid w:val="00B805C4"/>
    <w:rsid w:val="00B81548"/>
    <w:rsid w:val="00B81633"/>
    <w:rsid w:val="00B82FF5"/>
    <w:rsid w:val="00B83A38"/>
    <w:rsid w:val="00B850CE"/>
    <w:rsid w:val="00B862C0"/>
    <w:rsid w:val="00B863D9"/>
    <w:rsid w:val="00B86C03"/>
    <w:rsid w:val="00B86E98"/>
    <w:rsid w:val="00B90192"/>
    <w:rsid w:val="00B90B9B"/>
    <w:rsid w:val="00B90C7D"/>
    <w:rsid w:val="00B91455"/>
    <w:rsid w:val="00B919E1"/>
    <w:rsid w:val="00B92313"/>
    <w:rsid w:val="00B933BC"/>
    <w:rsid w:val="00B945A2"/>
    <w:rsid w:val="00B962AB"/>
    <w:rsid w:val="00B966B6"/>
    <w:rsid w:val="00B96C66"/>
    <w:rsid w:val="00B97B6F"/>
    <w:rsid w:val="00BA05AF"/>
    <w:rsid w:val="00BA0622"/>
    <w:rsid w:val="00BA13D0"/>
    <w:rsid w:val="00BA1C0C"/>
    <w:rsid w:val="00BA1C65"/>
    <w:rsid w:val="00BA1F66"/>
    <w:rsid w:val="00BA23AE"/>
    <w:rsid w:val="00BA2A52"/>
    <w:rsid w:val="00BA3293"/>
    <w:rsid w:val="00BA35C3"/>
    <w:rsid w:val="00BA3C29"/>
    <w:rsid w:val="00BA3F2E"/>
    <w:rsid w:val="00BA4357"/>
    <w:rsid w:val="00BA4760"/>
    <w:rsid w:val="00BA4FF0"/>
    <w:rsid w:val="00BA5FB5"/>
    <w:rsid w:val="00BA7003"/>
    <w:rsid w:val="00BA71ED"/>
    <w:rsid w:val="00BB065D"/>
    <w:rsid w:val="00BB14CF"/>
    <w:rsid w:val="00BB1CF9"/>
    <w:rsid w:val="00BB26DC"/>
    <w:rsid w:val="00BB315F"/>
    <w:rsid w:val="00BB325E"/>
    <w:rsid w:val="00BB3D90"/>
    <w:rsid w:val="00BB48F1"/>
    <w:rsid w:val="00BB5036"/>
    <w:rsid w:val="00BB5BAF"/>
    <w:rsid w:val="00BB6888"/>
    <w:rsid w:val="00BB6EFD"/>
    <w:rsid w:val="00BB7A4D"/>
    <w:rsid w:val="00BC068E"/>
    <w:rsid w:val="00BC3D44"/>
    <w:rsid w:val="00BC4213"/>
    <w:rsid w:val="00BC5C80"/>
    <w:rsid w:val="00BC5D5B"/>
    <w:rsid w:val="00BC5F08"/>
    <w:rsid w:val="00BC65A4"/>
    <w:rsid w:val="00BC65B2"/>
    <w:rsid w:val="00BC7E15"/>
    <w:rsid w:val="00BC7E36"/>
    <w:rsid w:val="00BD09B1"/>
    <w:rsid w:val="00BD16D6"/>
    <w:rsid w:val="00BD1B72"/>
    <w:rsid w:val="00BD3BB5"/>
    <w:rsid w:val="00BD41C0"/>
    <w:rsid w:val="00BD485C"/>
    <w:rsid w:val="00BD4AA0"/>
    <w:rsid w:val="00BD6053"/>
    <w:rsid w:val="00BD6593"/>
    <w:rsid w:val="00BD66B2"/>
    <w:rsid w:val="00BD71AD"/>
    <w:rsid w:val="00BD7725"/>
    <w:rsid w:val="00BD78AD"/>
    <w:rsid w:val="00BD78F4"/>
    <w:rsid w:val="00BE0F6C"/>
    <w:rsid w:val="00BE1D73"/>
    <w:rsid w:val="00BE1F09"/>
    <w:rsid w:val="00BE2DD8"/>
    <w:rsid w:val="00BE301A"/>
    <w:rsid w:val="00BE400A"/>
    <w:rsid w:val="00BE458A"/>
    <w:rsid w:val="00BE4BE8"/>
    <w:rsid w:val="00BE4E51"/>
    <w:rsid w:val="00BE5D07"/>
    <w:rsid w:val="00BE61FC"/>
    <w:rsid w:val="00BE7A1E"/>
    <w:rsid w:val="00BF0159"/>
    <w:rsid w:val="00BF0D84"/>
    <w:rsid w:val="00BF1423"/>
    <w:rsid w:val="00BF18FE"/>
    <w:rsid w:val="00BF1C55"/>
    <w:rsid w:val="00BF224A"/>
    <w:rsid w:val="00BF28A4"/>
    <w:rsid w:val="00BF37C5"/>
    <w:rsid w:val="00BF3AAA"/>
    <w:rsid w:val="00BF42FD"/>
    <w:rsid w:val="00BF497A"/>
    <w:rsid w:val="00BF4AC8"/>
    <w:rsid w:val="00BF5E37"/>
    <w:rsid w:val="00BF70D4"/>
    <w:rsid w:val="00BF71E4"/>
    <w:rsid w:val="00BF7B13"/>
    <w:rsid w:val="00C0163D"/>
    <w:rsid w:val="00C017CA"/>
    <w:rsid w:val="00C03CE8"/>
    <w:rsid w:val="00C0494D"/>
    <w:rsid w:val="00C05806"/>
    <w:rsid w:val="00C06A1F"/>
    <w:rsid w:val="00C108A9"/>
    <w:rsid w:val="00C10D63"/>
    <w:rsid w:val="00C123A3"/>
    <w:rsid w:val="00C12466"/>
    <w:rsid w:val="00C141FB"/>
    <w:rsid w:val="00C143BD"/>
    <w:rsid w:val="00C1441B"/>
    <w:rsid w:val="00C14FB5"/>
    <w:rsid w:val="00C151EC"/>
    <w:rsid w:val="00C1544B"/>
    <w:rsid w:val="00C15A04"/>
    <w:rsid w:val="00C1656A"/>
    <w:rsid w:val="00C16815"/>
    <w:rsid w:val="00C17D4D"/>
    <w:rsid w:val="00C2100C"/>
    <w:rsid w:val="00C2106B"/>
    <w:rsid w:val="00C21175"/>
    <w:rsid w:val="00C226C2"/>
    <w:rsid w:val="00C2305A"/>
    <w:rsid w:val="00C23CC9"/>
    <w:rsid w:val="00C24114"/>
    <w:rsid w:val="00C2492B"/>
    <w:rsid w:val="00C2557A"/>
    <w:rsid w:val="00C255F6"/>
    <w:rsid w:val="00C256E7"/>
    <w:rsid w:val="00C30B3D"/>
    <w:rsid w:val="00C30BEF"/>
    <w:rsid w:val="00C30DC6"/>
    <w:rsid w:val="00C31631"/>
    <w:rsid w:val="00C32004"/>
    <w:rsid w:val="00C323BD"/>
    <w:rsid w:val="00C33180"/>
    <w:rsid w:val="00C33462"/>
    <w:rsid w:val="00C33AE2"/>
    <w:rsid w:val="00C34138"/>
    <w:rsid w:val="00C34324"/>
    <w:rsid w:val="00C344E9"/>
    <w:rsid w:val="00C3492B"/>
    <w:rsid w:val="00C35315"/>
    <w:rsid w:val="00C3555A"/>
    <w:rsid w:val="00C3626C"/>
    <w:rsid w:val="00C36CE9"/>
    <w:rsid w:val="00C37741"/>
    <w:rsid w:val="00C37E3D"/>
    <w:rsid w:val="00C4041E"/>
    <w:rsid w:val="00C40C64"/>
    <w:rsid w:val="00C433C4"/>
    <w:rsid w:val="00C43FBA"/>
    <w:rsid w:val="00C44475"/>
    <w:rsid w:val="00C44F87"/>
    <w:rsid w:val="00C45757"/>
    <w:rsid w:val="00C46807"/>
    <w:rsid w:val="00C50B1E"/>
    <w:rsid w:val="00C51C72"/>
    <w:rsid w:val="00C521B4"/>
    <w:rsid w:val="00C52914"/>
    <w:rsid w:val="00C53023"/>
    <w:rsid w:val="00C544CC"/>
    <w:rsid w:val="00C546E7"/>
    <w:rsid w:val="00C55114"/>
    <w:rsid w:val="00C57198"/>
    <w:rsid w:val="00C578CE"/>
    <w:rsid w:val="00C617BF"/>
    <w:rsid w:val="00C62791"/>
    <w:rsid w:val="00C62FA1"/>
    <w:rsid w:val="00C64069"/>
    <w:rsid w:val="00C64B36"/>
    <w:rsid w:val="00C653BA"/>
    <w:rsid w:val="00C6774F"/>
    <w:rsid w:val="00C677AA"/>
    <w:rsid w:val="00C71914"/>
    <w:rsid w:val="00C7263B"/>
    <w:rsid w:val="00C727EF"/>
    <w:rsid w:val="00C73290"/>
    <w:rsid w:val="00C74636"/>
    <w:rsid w:val="00C7613A"/>
    <w:rsid w:val="00C77AEB"/>
    <w:rsid w:val="00C80069"/>
    <w:rsid w:val="00C805DA"/>
    <w:rsid w:val="00C8096C"/>
    <w:rsid w:val="00C80A78"/>
    <w:rsid w:val="00C80F33"/>
    <w:rsid w:val="00C80FD0"/>
    <w:rsid w:val="00C8100B"/>
    <w:rsid w:val="00C816BC"/>
    <w:rsid w:val="00C825DD"/>
    <w:rsid w:val="00C82DDB"/>
    <w:rsid w:val="00C852AC"/>
    <w:rsid w:val="00C857F9"/>
    <w:rsid w:val="00C86543"/>
    <w:rsid w:val="00C8683F"/>
    <w:rsid w:val="00C87D19"/>
    <w:rsid w:val="00C9091D"/>
    <w:rsid w:val="00C90FA2"/>
    <w:rsid w:val="00C91CA5"/>
    <w:rsid w:val="00C92267"/>
    <w:rsid w:val="00C94857"/>
    <w:rsid w:val="00C959C2"/>
    <w:rsid w:val="00C95BC5"/>
    <w:rsid w:val="00C974ED"/>
    <w:rsid w:val="00C976AC"/>
    <w:rsid w:val="00C97A8D"/>
    <w:rsid w:val="00CA0083"/>
    <w:rsid w:val="00CA04C0"/>
    <w:rsid w:val="00CA0837"/>
    <w:rsid w:val="00CA4064"/>
    <w:rsid w:val="00CA41D2"/>
    <w:rsid w:val="00CA4753"/>
    <w:rsid w:val="00CA4D91"/>
    <w:rsid w:val="00CA4F20"/>
    <w:rsid w:val="00CA5908"/>
    <w:rsid w:val="00CA5D21"/>
    <w:rsid w:val="00CA6512"/>
    <w:rsid w:val="00CA7A61"/>
    <w:rsid w:val="00CB0C16"/>
    <w:rsid w:val="00CB1327"/>
    <w:rsid w:val="00CB149F"/>
    <w:rsid w:val="00CB1EAE"/>
    <w:rsid w:val="00CB1F5B"/>
    <w:rsid w:val="00CB2147"/>
    <w:rsid w:val="00CB30F5"/>
    <w:rsid w:val="00CB315D"/>
    <w:rsid w:val="00CB3B4E"/>
    <w:rsid w:val="00CB3EC6"/>
    <w:rsid w:val="00CB4F56"/>
    <w:rsid w:val="00CB598E"/>
    <w:rsid w:val="00CB68CC"/>
    <w:rsid w:val="00CB6BB5"/>
    <w:rsid w:val="00CB6D6A"/>
    <w:rsid w:val="00CB7873"/>
    <w:rsid w:val="00CC07DB"/>
    <w:rsid w:val="00CC0A26"/>
    <w:rsid w:val="00CC0AB1"/>
    <w:rsid w:val="00CC3645"/>
    <w:rsid w:val="00CC3F55"/>
    <w:rsid w:val="00CC54B1"/>
    <w:rsid w:val="00CC79A2"/>
    <w:rsid w:val="00CD0153"/>
    <w:rsid w:val="00CD02C6"/>
    <w:rsid w:val="00CD0A75"/>
    <w:rsid w:val="00CD11DE"/>
    <w:rsid w:val="00CD143E"/>
    <w:rsid w:val="00CD1963"/>
    <w:rsid w:val="00CD19CA"/>
    <w:rsid w:val="00CD34FD"/>
    <w:rsid w:val="00CD3E17"/>
    <w:rsid w:val="00CD467E"/>
    <w:rsid w:val="00CD5CFC"/>
    <w:rsid w:val="00CD6C4D"/>
    <w:rsid w:val="00CD7B3A"/>
    <w:rsid w:val="00CE0199"/>
    <w:rsid w:val="00CE0440"/>
    <w:rsid w:val="00CE05E1"/>
    <w:rsid w:val="00CE0620"/>
    <w:rsid w:val="00CE16F2"/>
    <w:rsid w:val="00CE178F"/>
    <w:rsid w:val="00CE1CC5"/>
    <w:rsid w:val="00CE253C"/>
    <w:rsid w:val="00CE2EE4"/>
    <w:rsid w:val="00CE3346"/>
    <w:rsid w:val="00CE3797"/>
    <w:rsid w:val="00CE3ADA"/>
    <w:rsid w:val="00CE41CB"/>
    <w:rsid w:val="00CE48D3"/>
    <w:rsid w:val="00CE5D42"/>
    <w:rsid w:val="00CE5FE1"/>
    <w:rsid w:val="00CE6803"/>
    <w:rsid w:val="00CF0777"/>
    <w:rsid w:val="00CF0FF4"/>
    <w:rsid w:val="00CF1622"/>
    <w:rsid w:val="00CF1EB5"/>
    <w:rsid w:val="00CF34DB"/>
    <w:rsid w:val="00CF3CAD"/>
    <w:rsid w:val="00CF4635"/>
    <w:rsid w:val="00CF46ED"/>
    <w:rsid w:val="00CF5173"/>
    <w:rsid w:val="00CF51E8"/>
    <w:rsid w:val="00CF5BA3"/>
    <w:rsid w:val="00CF637A"/>
    <w:rsid w:val="00CF7C31"/>
    <w:rsid w:val="00D025CC"/>
    <w:rsid w:val="00D028B3"/>
    <w:rsid w:val="00D0304E"/>
    <w:rsid w:val="00D053C2"/>
    <w:rsid w:val="00D06218"/>
    <w:rsid w:val="00D104AC"/>
    <w:rsid w:val="00D10566"/>
    <w:rsid w:val="00D11C6E"/>
    <w:rsid w:val="00D12AD5"/>
    <w:rsid w:val="00D138B4"/>
    <w:rsid w:val="00D13D12"/>
    <w:rsid w:val="00D140C2"/>
    <w:rsid w:val="00D15500"/>
    <w:rsid w:val="00D15C15"/>
    <w:rsid w:val="00D16725"/>
    <w:rsid w:val="00D16D23"/>
    <w:rsid w:val="00D17643"/>
    <w:rsid w:val="00D20188"/>
    <w:rsid w:val="00D201E3"/>
    <w:rsid w:val="00D2027A"/>
    <w:rsid w:val="00D20B23"/>
    <w:rsid w:val="00D218EF"/>
    <w:rsid w:val="00D22433"/>
    <w:rsid w:val="00D22748"/>
    <w:rsid w:val="00D22E55"/>
    <w:rsid w:val="00D232AE"/>
    <w:rsid w:val="00D233E0"/>
    <w:rsid w:val="00D23626"/>
    <w:rsid w:val="00D25371"/>
    <w:rsid w:val="00D26918"/>
    <w:rsid w:val="00D27734"/>
    <w:rsid w:val="00D27BED"/>
    <w:rsid w:val="00D3182A"/>
    <w:rsid w:val="00D32136"/>
    <w:rsid w:val="00D3227D"/>
    <w:rsid w:val="00D33197"/>
    <w:rsid w:val="00D33567"/>
    <w:rsid w:val="00D33EEE"/>
    <w:rsid w:val="00D341A7"/>
    <w:rsid w:val="00D34B4B"/>
    <w:rsid w:val="00D35236"/>
    <w:rsid w:val="00D3579C"/>
    <w:rsid w:val="00D37121"/>
    <w:rsid w:val="00D376AA"/>
    <w:rsid w:val="00D40043"/>
    <w:rsid w:val="00D40A47"/>
    <w:rsid w:val="00D41051"/>
    <w:rsid w:val="00D410F8"/>
    <w:rsid w:val="00D417AE"/>
    <w:rsid w:val="00D41B6F"/>
    <w:rsid w:val="00D43BB3"/>
    <w:rsid w:val="00D457ED"/>
    <w:rsid w:val="00D46D32"/>
    <w:rsid w:val="00D476EB"/>
    <w:rsid w:val="00D478AA"/>
    <w:rsid w:val="00D51372"/>
    <w:rsid w:val="00D51C50"/>
    <w:rsid w:val="00D5266D"/>
    <w:rsid w:val="00D52BBA"/>
    <w:rsid w:val="00D52C1C"/>
    <w:rsid w:val="00D54AEA"/>
    <w:rsid w:val="00D54E4B"/>
    <w:rsid w:val="00D55A96"/>
    <w:rsid w:val="00D56796"/>
    <w:rsid w:val="00D56D40"/>
    <w:rsid w:val="00D56D85"/>
    <w:rsid w:val="00D60B6B"/>
    <w:rsid w:val="00D60D72"/>
    <w:rsid w:val="00D60D80"/>
    <w:rsid w:val="00D61918"/>
    <w:rsid w:val="00D63019"/>
    <w:rsid w:val="00D631BD"/>
    <w:rsid w:val="00D64502"/>
    <w:rsid w:val="00D64812"/>
    <w:rsid w:val="00D64E31"/>
    <w:rsid w:val="00D65604"/>
    <w:rsid w:val="00D656B6"/>
    <w:rsid w:val="00D65F9D"/>
    <w:rsid w:val="00D666E7"/>
    <w:rsid w:val="00D678F8"/>
    <w:rsid w:val="00D67994"/>
    <w:rsid w:val="00D67C66"/>
    <w:rsid w:val="00D67E37"/>
    <w:rsid w:val="00D705C5"/>
    <w:rsid w:val="00D706C6"/>
    <w:rsid w:val="00D721EC"/>
    <w:rsid w:val="00D726CE"/>
    <w:rsid w:val="00D73943"/>
    <w:rsid w:val="00D74912"/>
    <w:rsid w:val="00D74A6E"/>
    <w:rsid w:val="00D75805"/>
    <w:rsid w:val="00D779F7"/>
    <w:rsid w:val="00D80754"/>
    <w:rsid w:val="00D82F54"/>
    <w:rsid w:val="00D83026"/>
    <w:rsid w:val="00D83045"/>
    <w:rsid w:val="00D83354"/>
    <w:rsid w:val="00D844D3"/>
    <w:rsid w:val="00D857E6"/>
    <w:rsid w:val="00D85885"/>
    <w:rsid w:val="00D8653A"/>
    <w:rsid w:val="00D871CE"/>
    <w:rsid w:val="00D87542"/>
    <w:rsid w:val="00D87D77"/>
    <w:rsid w:val="00D920CA"/>
    <w:rsid w:val="00D92BFA"/>
    <w:rsid w:val="00D9375F"/>
    <w:rsid w:val="00D937F8"/>
    <w:rsid w:val="00D93883"/>
    <w:rsid w:val="00D93A88"/>
    <w:rsid w:val="00D93B43"/>
    <w:rsid w:val="00D93D76"/>
    <w:rsid w:val="00D93D78"/>
    <w:rsid w:val="00D93FAF"/>
    <w:rsid w:val="00D94DB5"/>
    <w:rsid w:val="00D95202"/>
    <w:rsid w:val="00D95B44"/>
    <w:rsid w:val="00D95C20"/>
    <w:rsid w:val="00D96BFE"/>
    <w:rsid w:val="00D96F7E"/>
    <w:rsid w:val="00D97B59"/>
    <w:rsid w:val="00D97C16"/>
    <w:rsid w:val="00D97D49"/>
    <w:rsid w:val="00DA025F"/>
    <w:rsid w:val="00DA0755"/>
    <w:rsid w:val="00DA08A5"/>
    <w:rsid w:val="00DA23AB"/>
    <w:rsid w:val="00DA2B4B"/>
    <w:rsid w:val="00DA4D03"/>
    <w:rsid w:val="00DA4EAF"/>
    <w:rsid w:val="00DA5A16"/>
    <w:rsid w:val="00DA7D0B"/>
    <w:rsid w:val="00DB07CA"/>
    <w:rsid w:val="00DB0823"/>
    <w:rsid w:val="00DB0E2A"/>
    <w:rsid w:val="00DB111E"/>
    <w:rsid w:val="00DB2718"/>
    <w:rsid w:val="00DB2A06"/>
    <w:rsid w:val="00DB383F"/>
    <w:rsid w:val="00DB3A50"/>
    <w:rsid w:val="00DB532F"/>
    <w:rsid w:val="00DB53D6"/>
    <w:rsid w:val="00DB5CC0"/>
    <w:rsid w:val="00DB5FF0"/>
    <w:rsid w:val="00DB63F1"/>
    <w:rsid w:val="00DB65D7"/>
    <w:rsid w:val="00DB6791"/>
    <w:rsid w:val="00DB6C38"/>
    <w:rsid w:val="00DB6E76"/>
    <w:rsid w:val="00DB7445"/>
    <w:rsid w:val="00DB7D53"/>
    <w:rsid w:val="00DC0464"/>
    <w:rsid w:val="00DC0787"/>
    <w:rsid w:val="00DC0F18"/>
    <w:rsid w:val="00DC1303"/>
    <w:rsid w:val="00DC1403"/>
    <w:rsid w:val="00DC389B"/>
    <w:rsid w:val="00DC394C"/>
    <w:rsid w:val="00DC42A4"/>
    <w:rsid w:val="00DC42EA"/>
    <w:rsid w:val="00DC4933"/>
    <w:rsid w:val="00DC558C"/>
    <w:rsid w:val="00DC693E"/>
    <w:rsid w:val="00DD0C3F"/>
    <w:rsid w:val="00DD1F41"/>
    <w:rsid w:val="00DD26CC"/>
    <w:rsid w:val="00DD3543"/>
    <w:rsid w:val="00DD3766"/>
    <w:rsid w:val="00DD503F"/>
    <w:rsid w:val="00DD514C"/>
    <w:rsid w:val="00DD6DE7"/>
    <w:rsid w:val="00DD71D6"/>
    <w:rsid w:val="00DD73A8"/>
    <w:rsid w:val="00DD7687"/>
    <w:rsid w:val="00DD7B55"/>
    <w:rsid w:val="00DE0797"/>
    <w:rsid w:val="00DE08C3"/>
    <w:rsid w:val="00DE094A"/>
    <w:rsid w:val="00DE1ACD"/>
    <w:rsid w:val="00DE1DAB"/>
    <w:rsid w:val="00DE20A2"/>
    <w:rsid w:val="00DE261E"/>
    <w:rsid w:val="00DE269D"/>
    <w:rsid w:val="00DE3288"/>
    <w:rsid w:val="00DE52B7"/>
    <w:rsid w:val="00DE6636"/>
    <w:rsid w:val="00DE6C5F"/>
    <w:rsid w:val="00DF0175"/>
    <w:rsid w:val="00DF0B89"/>
    <w:rsid w:val="00DF131B"/>
    <w:rsid w:val="00DF164A"/>
    <w:rsid w:val="00DF299E"/>
    <w:rsid w:val="00DF3044"/>
    <w:rsid w:val="00DF353C"/>
    <w:rsid w:val="00DF3DF8"/>
    <w:rsid w:val="00DF4216"/>
    <w:rsid w:val="00DF46B7"/>
    <w:rsid w:val="00DF4978"/>
    <w:rsid w:val="00DF55D6"/>
    <w:rsid w:val="00DF58F4"/>
    <w:rsid w:val="00DF5AAF"/>
    <w:rsid w:val="00DF6074"/>
    <w:rsid w:val="00DF73B6"/>
    <w:rsid w:val="00DF781C"/>
    <w:rsid w:val="00E00270"/>
    <w:rsid w:val="00E008D8"/>
    <w:rsid w:val="00E00C6B"/>
    <w:rsid w:val="00E02A3C"/>
    <w:rsid w:val="00E02F70"/>
    <w:rsid w:val="00E032F6"/>
    <w:rsid w:val="00E03F4C"/>
    <w:rsid w:val="00E03F4E"/>
    <w:rsid w:val="00E051FB"/>
    <w:rsid w:val="00E056B0"/>
    <w:rsid w:val="00E05984"/>
    <w:rsid w:val="00E05C27"/>
    <w:rsid w:val="00E063DE"/>
    <w:rsid w:val="00E0671B"/>
    <w:rsid w:val="00E07453"/>
    <w:rsid w:val="00E07F6A"/>
    <w:rsid w:val="00E118AB"/>
    <w:rsid w:val="00E11E0F"/>
    <w:rsid w:val="00E11E5E"/>
    <w:rsid w:val="00E12077"/>
    <w:rsid w:val="00E121E9"/>
    <w:rsid w:val="00E129D1"/>
    <w:rsid w:val="00E12F2F"/>
    <w:rsid w:val="00E1319F"/>
    <w:rsid w:val="00E13A48"/>
    <w:rsid w:val="00E13FB6"/>
    <w:rsid w:val="00E14ACF"/>
    <w:rsid w:val="00E14BAD"/>
    <w:rsid w:val="00E14D14"/>
    <w:rsid w:val="00E159EC"/>
    <w:rsid w:val="00E16E4C"/>
    <w:rsid w:val="00E173EF"/>
    <w:rsid w:val="00E20B50"/>
    <w:rsid w:val="00E20B5E"/>
    <w:rsid w:val="00E20F69"/>
    <w:rsid w:val="00E22732"/>
    <w:rsid w:val="00E22B39"/>
    <w:rsid w:val="00E2398E"/>
    <w:rsid w:val="00E2459F"/>
    <w:rsid w:val="00E262A9"/>
    <w:rsid w:val="00E2693C"/>
    <w:rsid w:val="00E2710F"/>
    <w:rsid w:val="00E3047D"/>
    <w:rsid w:val="00E3066D"/>
    <w:rsid w:val="00E30AF9"/>
    <w:rsid w:val="00E31FB7"/>
    <w:rsid w:val="00E32363"/>
    <w:rsid w:val="00E32488"/>
    <w:rsid w:val="00E327E4"/>
    <w:rsid w:val="00E34C86"/>
    <w:rsid w:val="00E34DB8"/>
    <w:rsid w:val="00E35369"/>
    <w:rsid w:val="00E35682"/>
    <w:rsid w:val="00E35DF9"/>
    <w:rsid w:val="00E3649B"/>
    <w:rsid w:val="00E37A35"/>
    <w:rsid w:val="00E37B12"/>
    <w:rsid w:val="00E41042"/>
    <w:rsid w:val="00E4127C"/>
    <w:rsid w:val="00E41B14"/>
    <w:rsid w:val="00E41DD4"/>
    <w:rsid w:val="00E42698"/>
    <w:rsid w:val="00E43B12"/>
    <w:rsid w:val="00E43E66"/>
    <w:rsid w:val="00E443AB"/>
    <w:rsid w:val="00E444BC"/>
    <w:rsid w:val="00E4510E"/>
    <w:rsid w:val="00E46906"/>
    <w:rsid w:val="00E46EA3"/>
    <w:rsid w:val="00E47D3D"/>
    <w:rsid w:val="00E50223"/>
    <w:rsid w:val="00E50F61"/>
    <w:rsid w:val="00E51C1B"/>
    <w:rsid w:val="00E5332C"/>
    <w:rsid w:val="00E53353"/>
    <w:rsid w:val="00E53C45"/>
    <w:rsid w:val="00E53CE0"/>
    <w:rsid w:val="00E53DA7"/>
    <w:rsid w:val="00E54C11"/>
    <w:rsid w:val="00E55A59"/>
    <w:rsid w:val="00E55DB0"/>
    <w:rsid w:val="00E577EC"/>
    <w:rsid w:val="00E57C4D"/>
    <w:rsid w:val="00E602BD"/>
    <w:rsid w:val="00E62337"/>
    <w:rsid w:val="00E62809"/>
    <w:rsid w:val="00E63321"/>
    <w:rsid w:val="00E634AD"/>
    <w:rsid w:val="00E635BD"/>
    <w:rsid w:val="00E63675"/>
    <w:rsid w:val="00E638A7"/>
    <w:rsid w:val="00E63FAC"/>
    <w:rsid w:val="00E645E9"/>
    <w:rsid w:val="00E64C9D"/>
    <w:rsid w:val="00E6537A"/>
    <w:rsid w:val="00E65567"/>
    <w:rsid w:val="00E65B31"/>
    <w:rsid w:val="00E65B3E"/>
    <w:rsid w:val="00E65FF3"/>
    <w:rsid w:val="00E6618A"/>
    <w:rsid w:val="00E67470"/>
    <w:rsid w:val="00E67A24"/>
    <w:rsid w:val="00E67D62"/>
    <w:rsid w:val="00E7025B"/>
    <w:rsid w:val="00E70552"/>
    <w:rsid w:val="00E712F8"/>
    <w:rsid w:val="00E71416"/>
    <w:rsid w:val="00E72B05"/>
    <w:rsid w:val="00E72E0E"/>
    <w:rsid w:val="00E72FE7"/>
    <w:rsid w:val="00E74A39"/>
    <w:rsid w:val="00E75609"/>
    <w:rsid w:val="00E75790"/>
    <w:rsid w:val="00E75BCD"/>
    <w:rsid w:val="00E76031"/>
    <w:rsid w:val="00E80437"/>
    <w:rsid w:val="00E81B55"/>
    <w:rsid w:val="00E82CEF"/>
    <w:rsid w:val="00E83A79"/>
    <w:rsid w:val="00E83DC4"/>
    <w:rsid w:val="00E83DCE"/>
    <w:rsid w:val="00E842A8"/>
    <w:rsid w:val="00E84360"/>
    <w:rsid w:val="00E847B3"/>
    <w:rsid w:val="00E84E89"/>
    <w:rsid w:val="00E86804"/>
    <w:rsid w:val="00E86871"/>
    <w:rsid w:val="00E870BF"/>
    <w:rsid w:val="00E871BC"/>
    <w:rsid w:val="00E90229"/>
    <w:rsid w:val="00E91899"/>
    <w:rsid w:val="00E92268"/>
    <w:rsid w:val="00E92604"/>
    <w:rsid w:val="00E936C2"/>
    <w:rsid w:val="00E942AE"/>
    <w:rsid w:val="00E96274"/>
    <w:rsid w:val="00E96D36"/>
    <w:rsid w:val="00E974B7"/>
    <w:rsid w:val="00E97DD3"/>
    <w:rsid w:val="00EA00A6"/>
    <w:rsid w:val="00EA1489"/>
    <w:rsid w:val="00EA1A6D"/>
    <w:rsid w:val="00EA28D1"/>
    <w:rsid w:val="00EA335A"/>
    <w:rsid w:val="00EA3D63"/>
    <w:rsid w:val="00EA55C1"/>
    <w:rsid w:val="00EA6854"/>
    <w:rsid w:val="00EA7391"/>
    <w:rsid w:val="00EB0AA6"/>
    <w:rsid w:val="00EB1273"/>
    <w:rsid w:val="00EB22C0"/>
    <w:rsid w:val="00EB396F"/>
    <w:rsid w:val="00EB400B"/>
    <w:rsid w:val="00EB4B77"/>
    <w:rsid w:val="00EB4F3B"/>
    <w:rsid w:val="00EB50F0"/>
    <w:rsid w:val="00EB5C40"/>
    <w:rsid w:val="00EB6A2C"/>
    <w:rsid w:val="00EB6B83"/>
    <w:rsid w:val="00EC08AD"/>
    <w:rsid w:val="00EC1828"/>
    <w:rsid w:val="00EC1B2E"/>
    <w:rsid w:val="00EC2514"/>
    <w:rsid w:val="00EC2AB4"/>
    <w:rsid w:val="00EC2B87"/>
    <w:rsid w:val="00EC3089"/>
    <w:rsid w:val="00EC4214"/>
    <w:rsid w:val="00EC4FF0"/>
    <w:rsid w:val="00EC6B44"/>
    <w:rsid w:val="00EC73C2"/>
    <w:rsid w:val="00EC760C"/>
    <w:rsid w:val="00EC7CED"/>
    <w:rsid w:val="00ED0541"/>
    <w:rsid w:val="00ED0A14"/>
    <w:rsid w:val="00ED0D39"/>
    <w:rsid w:val="00ED0EA7"/>
    <w:rsid w:val="00ED172E"/>
    <w:rsid w:val="00ED1F4F"/>
    <w:rsid w:val="00ED353C"/>
    <w:rsid w:val="00ED41B5"/>
    <w:rsid w:val="00ED41DC"/>
    <w:rsid w:val="00ED42A0"/>
    <w:rsid w:val="00ED5433"/>
    <w:rsid w:val="00ED78DB"/>
    <w:rsid w:val="00ED7DE0"/>
    <w:rsid w:val="00EE11C7"/>
    <w:rsid w:val="00EE123E"/>
    <w:rsid w:val="00EE298D"/>
    <w:rsid w:val="00EE2BB3"/>
    <w:rsid w:val="00EE37A3"/>
    <w:rsid w:val="00EE4E61"/>
    <w:rsid w:val="00EE4F91"/>
    <w:rsid w:val="00EE6737"/>
    <w:rsid w:val="00EE7093"/>
    <w:rsid w:val="00EE70C3"/>
    <w:rsid w:val="00EE7375"/>
    <w:rsid w:val="00EE7465"/>
    <w:rsid w:val="00EE75B5"/>
    <w:rsid w:val="00EE7E8F"/>
    <w:rsid w:val="00EF2215"/>
    <w:rsid w:val="00EF22B6"/>
    <w:rsid w:val="00EF302F"/>
    <w:rsid w:val="00EF3B49"/>
    <w:rsid w:val="00EF45CF"/>
    <w:rsid w:val="00EF4B52"/>
    <w:rsid w:val="00EF5CDA"/>
    <w:rsid w:val="00EF70BA"/>
    <w:rsid w:val="00F0031B"/>
    <w:rsid w:val="00F00B5D"/>
    <w:rsid w:val="00F013CB"/>
    <w:rsid w:val="00F018BF"/>
    <w:rsid w:val="00F01B1E"/>
    <w:rsid w:val="00F0267C"/>
    <w:rsid w:val="00F03379"/>
    <w:rsid w:val="00F0345E"/>
    <w:rsid w:val="00F03FC4"/>
    <w:rsid w:val="00F05790"/>
    <w:rsid w:val="00F05CF9"/>
    <w:rsid w:val="00F06960"/>
    <w:rsid w:val="00F06967"/>
    <w:rsid w:val="00F07E52"/>
    <w:rsid w:val="00F106E4"/>
    <w:rsid w:val="00F10ECA"/>
    <w:rsid w:val="00F1171C"/>
    <w:rsid w:val="00F119FB"/>
    <w:rsid w:val="00F11F70"/>
    <w:rsid w:val="00F12F5F"/>
    <w:rsid w:val="00F145D4"/>
    <w:rsid w:val="00F14AEC"/>
    <w:rsid w:val="00F15F5B"/>
    <w:rsid w:val="00F16210"/>
    <w:rsid w:val="00F164D5"/>
    <w:rsid w:val="00F1792F"/>
    <w:rsid w:val="00F17A56"/>
    <w:rsid w:val="00F20474"/>
    <w:rsid w:val="00F209A2"/>
    <w:rsid w:val="00F21AB6"/>
    <w:rsid w:val="00F223D5"/>
    <w:rsid w:val="00F2283A"/>
    <w:rsid w:val="00F22A84"/>
    <w:rsid w:val="00F22A8F"/>
    <w:rsid w:val="00F22ED6"/>
    <w:rsid w:val="00F23EB4"/>
    <w:rsid w:val="00F24B40"/>
    <w:rsid w:val="00F24BD2"/>
    <w:rsid w:val="00F2529A"/>
    <w:rsid w:val="00F25A72"/>
    <w:rsid w:val="00F25F5E"/>
    <w:rsid w:val="00F260CB"/>
    <w:rsid w:val="00F26C19"/>
    <w:rsid w:val="00F3192A"/>
    <w:rsid w:val="00F32553"/>
    <w:rsid w:val="00F32690"/>
    <w:rsid w:val="00F327CE"/>
    <w:rsid w:val="00F332ED"/>
    <w:rsid w:val="00F33552"/>
    <w:rsid w:val="00F33C8D"/>
    <w:rsid w:val="00F348D1"/>
    <w:rsid w:val="00F35955"/>
    <w:rsid w:val="00F378C1"/>
    <w:rsid w:val="00F40CC5"/>
    <w:rsid w:val="00F40E48"/>
    <w:rsid w:val="00F410B5"/>
    <w:rsid w:val="00F41AF4"/>
    <w:rsid w:val="00F41DE0"/>
    <w:rsid w:val="00F42FBC"/>
    <w:rsid w:val="00F4385E"/>
    <w:rsid w:val="00F43BFB"/>
    <w:rsid w:val="00F43F5D"/>
    <w:rsid w:val="00F4401D"/>
    <w:rsid w:val="00F44398"/>
    <w:rsid w:val="00F448C3"/>
    <w:rsid w:val="00F45085"/>
    <w:rsid w:val="00F450F4"/>
    <w:rsid w:val="00F45564"/>
    <w:rsid w:val="00F463F1"/>
    <w:rsid w:val="00F46892"/>
    <w:rsid w:val="00F469B2"/>
    <w:rsid w:val="00F47200"/>
    <w:rsid w:val="00F47953"/>
    <w:rsid w:val="00F50572"/>
    <w:rsid w:val="00F50E5A"/>
    <w:rsid w:val="00F511FB"/>
    <w:rsid w:val="00F51333"/>
    <w:rsid w:val="00F52456"/>
    <w:rsid w:val="00F5281E"/>
    <w:rsid w:val="00F531AA"/>
    <w:rsid w:val="00F536B7"/>
    <w:rsid w:val="00F53BDD"/>
    <w:rsid w:val="00F53FEE"/>
    <w:rsid w:val="00F54DAB"/>
    <w:rsid w:val="00F55A30"/>
    <w:rsid w:val="00F56161"/>
    <w:rsid w:val="00F563CD"/>
    <w:rsid w:val="00F56862"/>
    <w:rsid w:val="00F56FE5"/>
    <w:rsid w:val="00F575AF"/>
    <w:rsid w:val="00F604F4"/>
    <w:rsid w:val="00F60AFA"/>
    <w:rsid w:val="00F62588"/>
    <w:rsid w:val="00F627EB"/>
    <w:rsid w:val="00F629BF"/>
    <w:rsid w:val="00F633D8"/>
    <w:rsid w:val="00F6431B"/>
    <w:rsid w:val="00F64B3B"/>
    <w:rsid w:val="00F64C76"/>
    <w:rsid w:val="00F64CCC"/>
    <w:rsid w:val="00F64ED6"/>
    <w:rsid w:val="00F65747"/>
    <w:rsid w:val="00F65AD5"/>
    <w:rsid w:val="00F660F7"/>
    <w:rsid w:val="00F6638A"/>
    <w:rsid w:val="00F6692A"/>
    <w:rsid w:val="00F66E97"/>
    <w:rsid w:val="00F6754F"/>
    <w:rsid w:val="00F675B0"/>
    <w:rsid w:val="00F707C9"/>
    <w:rsid w:val="00F70DE9"/>
    <w:rsid w:val="00F710FE"/>
    <w:rsid w:val="00F71BEA"/>
    <w:rsid w:val="00F744F4"/>
    <w:rsid w:val="00F74A01"/>
    <w:rsid w:val="00F74AA8"/>
    <w:rsid w:val="00F74F89"/>
    <w:rsid w:val="00F75A10"/>
    <w:rsid w:val="00F75D9F"/>
    <w:rsid w:val="00F76063"/>
    <w:rsid w:val="00F76D11"/>
    <w:rsid w:val="00F77276"/>
    <w:rsid w:val="00F77A8D"/>
    <w:rsid w:val="00F77D27"/>
    <w:rsid w:val="00F80013"/>
    <w:rsid w:val="00F8095A"/>
    <w:rsid w:val="00F8143C"/>
    <w:rsid w:val="00F81476"/>
    <w:rsid w:val="00F81681"/>
    <w:rsid w:val="00F81E11"/>
    <w:rsid w:val="00F8260F"/>
    <w:rsid w:val="00F834A7"/>
    <w:rsid w:val="00F847A0"/>
    <w:rsid w:val="00F85D19"/>
    <w:rsid w:val="00F864FC"/>
    <w:rsid w:val="00F86808"/>
    <w:rsid w:val="00F8760E"/>
    <w:rsid w:val="00F9142D"/>
    <w:rsid w:val="00F915A4"/>
    <w:rsid w:val="00F91EF0"/>
    <w:rsid w:val="00F92104"/>
    <w:rsid w:val="00F93676"/>
    <w:rsid w:val="00F93A3D"/>
    <w:rsid w:val="00F93C99"/>
    <w:rsid w:val="00F93DCD"/>
    <w:rsid w:val="00F94009"/>
    <w:rsid w:val="00F9412A"/>
    <w:rsid w:val="00F94C16"/>
    <w:rsid w:val="00F94D3F"/>
    <w:rsid w:val="00F9591A"/>
    <w:rsid w:val="00F9689E"/>
    <w:rsid w:val="00FA066D"/>
    <w:rsid w:val="00FA0956"/>
    <w:rsid w:val="00FA0FB3"/>
    <w:rsid w:val="00FA1126"/>
    <w:rsid w:val="00FA24F3"/>
    <w:rsid w:val="00FA3A4D"/>
    <w:rsid w:val="00FA42BC"/>
    <w:rsid w:val="00FA4635"/>
    <w:rsid w:val="00FA509C"/>
    <w:rsid w:val="00FA5C21"/>
    <w:rsid w:val="00FA5FCE"/>
    <w:rsid w:val="00FA6B30"/>
    <w:rsid w:val="00FA6C13"/>
    <w:rsid w:val="00FA761A"/>
    <w:rsid w:val="00FA786A"/>
    <w:rsid w:val="00FB0515"/>
    <w:rsid w:val="00FB0EE9"/>
    <w:rsid w:val="00FB0EFB"/>
    <w:rsid w:val="00FB0F8A"/>
    <w:rsid w:val="00FB17BC"/>
    <w:rsid w:val="00FB19BF"/>
    <w:rsid w:val="00FB252E"/>
    <w:rsid w:val="00FB2EB5"/>
    <w:rsid w:val="00FB30F6"/>
    <w:rsid w:val="00FB34E4"/>
    <w:rsid w:val="00FB38ED"/>
    <w:rsid w:val="00FB3DE3"/>
    <w:rsid w:val="00FB3F26"/>
    <w:rsid w:val="00FB4C8E"/>
    <w:rsid w:val="00FB4D15"/>
    <w:rsid w:val="00FB4E84"/>
    <w:rsid w:val="00FB68DD"/>
    <w:rsid w:val="00FC02F4"/>
    <w:rsid w:val="00FC2683"/>
    <w:rsid w:val="00FC2810"/>
    <w:rsid w:val="00FC3213"/>
    <w:rsid w:val="00FC3C6C"/>
    <w:rsid w:val="00FC48C6"/>
    <w:rsid w:val="00FC4A91"/>
    <w:rsid w:val="00FC4E0B"/>
    <w:rsid w:val="00FC6141"/>
    <w:rsid w:val="00FC646D"/>
    <w:rsid w:val="00FC65E5"/>
    <w:rsid w:val="00FC6C78"/>
    <w:rsid w:val="00FC6E1D"/>
    <w:rsid w:val="00FD1AA4"/>
    <w:rsid w:val="00FD1BD4"/>
    <w:rsid w:val="00FD1EA8"/>
    <w:rsid w:val="00FD2FA7"/>
    <w:rsid w:val="00FD3B87"/>
    <w:rsid w:val="00FD4B79"/>
    <w:rsid w:val="00FD5465"/>
    <w:rsid w:val="00FD58EF"/>
    <w:rsid w:val="00FD5BC9"/>
    <w:rsid w:val="00FD64B8"/>
    <w:rsid w:val="00FD667B"/>
    <w:rsid w:val="00FD7165"/>
    <w:rsid w:val="00FE0207"/>
    <w:rsid w:val="00FE1303"/>
    <w:rsid w:val="00FE291B"/>
    <w:rsid w:val="00FE40C1"/>
    <w:rsid w:val="00FE410C"/>
    <w:rsid w:val="00FE546C"/>
    <w:rsid w:val="00FE54AE"/>
    <w:rsid w:val="00FE5671"/>
    <w:rsid w:val="00FE6AE8"/>
    <w:rsid w:val="00FE70D5"/>
    <w:rsid w:val="00FF041F"/>
    <w:rsid w:val="00FF0C67"/>
    <w:rsid w:val="00FF0E6A"/>
    <w:rsid w:val="00FF0F69"/>
    <w:rsid w:val="00FF1623"/>
    <w:rsid w:val="00FF21EF"/>
    <w:rsid w:val="00FF2A34"/>
    <w:rsid w:val="00FF5813"/>
    <w:rsid w:val="00FF5E54"/>
    <w:rsid w:val="00FF5E85"/>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20A2A98B"/>
  <w15:docId w15:val="{8B05526C-9073-4DC6-B887-B9F691036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08AD"/>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iPriority w:val="99"/>
    <w:unhideWhenUsed/>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0">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6">
    <w:name w:val="תואר"/>
    <w:basedOn w:val="Normal"/>
    <w:link w:val="a7"/>
    <w:qFormat/>
    <w:rsid w:val="00417266"/>
    <w:pPr>
      <w:spacing w:line="240" w:lineRule="auto"/>
      <w:jc w:val="center"/>
    </w:pPr>
    <w:rPr>
      <w:rFonts w:eastAsia="Times New Roman" w:cs="Times New Roman"/>
      <w:b/>
      <w:bCs/>
      <w:sz w:val="32"/>
      <w:szCs w:val="32"/>
      <w:lang w:eastAsia="he-IL"/>
    </w:rPr>
  </w:style>
  <w:style w:type="character" w:customStyle="1" w:styleId="a7">
    <w:name w:val="תואר תו"/>
    <w:link w:val="a6"/>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1">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316">
    <w:name w:val="כותרת 3_16"/>
    <w:basedOn w:val="Heading3"/>
    <w:link w:val="316Char"/>
    <w:qFormat/>
    <w:rsid w:val="00417266"/>
    <w:pPr>
      <w:keepLines w:val="0"/>
      <w:spacing w:before="600" w:after="120"/>
      <w:jc w:val="left"/>
    </w:pPr>
    <w:rPr>
      <w:rFonts w:ascii="Tahoma" w:eastAsia="Times New Roman" w:hAnsi="Tahoma" w:cs="Tahoma"/>
      <w:bCs w:val="0"/>
      <w:color w:val="009692"/>
      <w:sz w:val="32"/>
      <w:szCs w:val="32"/>
      <w:u w:val="none"/>
    </w:rPr>
  </w:style>
  <w:style w:type="paragraph" w:customStyle="1" w:styleId="100">
    <w:name w:val="טקסט רץ 10"/>
    <w:basedOn w:val="Normal"/>
    <w:qFormat/>
    <w:rsid w:val="00705DA7"/>
    <w:pPr>
      <w:spacing w:after="120"/>
    </w:pPr>
    <w:rPr>
      <w:rFonts w:ascii="Tahoma" w:hAnsi="Tahoma" w:cs="Tahoma"/>
      <w:szCs w:val="20"/>
    </w:rPr>
  </w:style>
  <w:style w:type="character" w:customStyle="1" w:styleId="316Char">
    <w:name w:val="כותרת 3_16 Char"/>
    <w:basedOn w:val="Heading3Char"/>
    <w:link w:val="316"/>
    <w:rsid w:val="00417266"/>
    <w:rPr>
      <w:rFonts w:ascii="Tahoma" w:eastAsia="Times New Roman" w:hAnsi="Tahoma" w:cs="Tahoma"/>
      <w:bCs w:val="0"/>
      <w:color w:val="009692"/>
      <w:sz w:val="32"/>
      <w:szCs w:val="32"/>
      <w:u w:val="single"/>
    </w:rPr>
  </w:style>
  <w:style w:type="paragraph" w:customStyle="1" w:styleId="a8">
    <w:name w:val="הערות שוליים"/>
    <w:basedOn w:val="FootnoteText"/>
    <w:qFormat/>
    <w:rsid w:val="00705DA7"/>
    <w:pPr>
      <w:spacing w:after="60" w:line="312" w:lineRule="auto"/>
      <w:ind w:left="397" w:hanging="397"/>
    </w:pPr>
    <w:rPr>
      <w:rFonts w:ascii="Tahoma" w:hAnsi="Tahoma" w:cs="Tahoma"/>
      <w:sz w:val="16"/>
      <w:szCs w:val="16"/>
    </w:rPr>
  </w:style>
  <w:style w:type="paragraph" w:customStyle="1" w:styleId="a9">
    <w:name w:val="לוחות/תרשימים/תמונות/אינפוגרפיקה/מפות"/>
    <w:basedOn w:val="Normal"/>
    <w:qFormat/>
    <w:rsid w:val="0058142E"/>
    <w:pPr>
      <w:keepNext/>
      <w:spacing w:after="200"/>
      <w:jc w:val="center"/>
    </w:pPr>
    <w:rPr>
      <w:rFonts w:ascii="Tahoma" w:eastAsiaTheme="minorEastAsia" w:hAnsi="Tahoma" w:cs="Tahoma"/>
      <w:color w:val="365F91" w:themeColor="accent1" w:themeShade="BF"/>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
    <w:link w:val="ListParagraph"/>
    <w:uiPriority w:val="34"/>
    <w:rsid w:val="00DD7B55"/>
  </w:style>
  <w:style w:type="paragraph" w:customStyle="1" w:styleId="a1">
    <w:name w:val="הזחה ראשונה מספר"/>
    <w:basedOn w:val="ListParagraph"/>
    <w:qFormat/>
    <w:rsid w:val="00FA6B30"/>
    <w:pPr>
      <w:numPr>
        <w:numId w:val="2"/>
      </w:numPr>
      <w:spacing w:after="120"/>
      <w:contextualSpacing w:val="0"/>
    </w:pPr>
    <w:rPr>
      <w:rFonts w:ascii="Tahoma" w:hAnsi="Tahoma" w:cs="Tahoma"/>
      <w:szCs w:val="20"/>
    </w:rPr>
  </w:style>
  <w:style w:type="paragraph" w:customStyle="1" w:styleId="aa">
    <w:name w:val="הזחה שנייה ריק"/>
    <w:basedOn w:val="BodyTextIndent"/>
    <w:link w:val="Char"/>
    <w:qFormat/>
    <w:rsid w:val="00E07453"/>
    <w:pPr>
      <w:ind w:left="794"/>
    </w:pPr>
    <w:rPr>
      <w:sz w:val="20"/>
    </w:rPr>
  </w:style>
  <w:style w:type="paragraph" w:customStyle="1" w:styleId="a0">
    <w:name w:val="הזחה שנייה אותיות"/>
    <w:basedOn w:val="ListParagraph"/>
    <w:qFormat/>
    <w:rsid w:val="005C23D7"/>
    <w:pPr>
      <w:numPr>
        <w:ilvl w:val="1"/>
        <w:numId w:val="1"/>
      </w:numPr>
      <w:tabs>
        <w:tab w:val="clear" w:pos="794"/>
      </w:tabs>
      <w:spacing w:after="120"/>
      <w:ind w:hanging="397"/>
    </w:pPr>
    <w:rPr>
      <w:rFonts w:ascii="Tahoma" w:hAnsi="Tahoma" w:cs="Tahoma"/>
      <w:szCs w:val="20"/>
    </w:rPr>
  </w:style>
  <w:style w:type="paragraph" w:customStyle="1" w:styleId="ab">
    <w:name w:val="מקרא+הערות לתרשים/לוח/תמונה"/>
    <w:basedOn w:val="a8"/>
    <w:qFormat/>
    <w:rsid w:val="00FE0207"/>
    <w:pPr>
      <w:spacing w:before="120"/>
      <w:jc w:val="center"/>
    </w:pPr>
  </w:style>
  <w:style w:type="paragraph" w:customStyle="1" w:styleId="ac">
    <w:name w:val="קוביה כחולה הזחה שנייה"/>
    <w:basedOn w:val="RESHET"/>
    <w:qFormat/>
    <w:rsid w:val="00CA4D91"/>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left="1077" w:right="284"/>
    </w:pPr>
    <w:rPr>
      <w:rFonts w:ascii="Tahoma" w:hAnsi="Tahoma" w:cs="Tahoma"/>
      <w:b w:val="0"/>
      <w:bCs w:val="0"/>
      <w:sz w:val="20"/>
      <w:szCs w:val="20"/>
    </w:rPr>
  </w:style>
  <w:style w:type="paragraph" w:customStyle="1" w:styleId="ad">
    <w:name w:val="קוביה כחולה בתוך הזחה ראשונה"/>
    <w:basedOn w:val="ac"/>
    <w:qFormat/>
    <w:rsid w:val="00445522"/>
    <w:pPr>
      <w:ind w:left="680"/>
    </w:pPr>
  </w:style>
  <w:style w:type="paragraph" w:customStyle="1" w:styleId="710">
    <w:name w:val="כותרת 7_10"/>
    <w:basedOn w:val="a0"/>
    <w:qFormat/>
    <w:rsid w:val="00774E68"/>
    <w:pPr>
      <w:ind w:left="1191"/>
    </w:pPr>
  </w:style>
  <w:style w:type="paragraph" w:customStyle="1" w:styleId="ae">
    <w:name w:val="הזחה שנייה ללא מספר"/>
    <w:basedOn w:val="aa"/>
    <w:link w:val="Char0"/>
    <w:qFormat/>
    <w:rsid w:val="00D053C2"/>
  </w:style>
  <w:style w:type="character" w:customStyle="1" w:styleId="Char">
    <w:name w:val="הזחה שנייה ריק Char"/>
    <w:basedOn w:val="BodyTextIndentChar"/>
    <w:link w:val="aa"/>
    <w:rsid w:val="008A78F7"/>
    <w:rPr>
      <w:rFonts w:ascii="Tahoma" w:hAnsi="Tahoma" w:cs="Tahoma"/>
      <w:sz w:val="16"/>
      <w:szCs w:val="20"/>
    </w:rPr>
  </w:style>
  <w:style w:type="character" w:customStyle="1" w:styleId="Char0">
    <w:name w:val="הזחה שנייה ללא מספר Char"/>
    <w:basedOn w:val="Char"/>
    <w:link w:val="ae"/>
    <w:rsid w:val="00D053C2"/>
    <w:rPr>
      <w:rFonts w:ascii="Tahoma" w:hAnsi="Tahoma" w:cs="Tahoma"/>
      <w:sz w:val="16"/>
      <w:szCs w:val="20"/>
    </w:rPr>
  </w:style>
  <w:style w:type="paragraph" w:customStyle="1" w:styleId="af">
    <w:name w:val="מספור הערות שוליים"/>
    <w:basedOn w:val="a8"/>
    <w:qFormat/>
    <w:rsid w:val="003B639B"/>
  </w:style>
  <w:style w:type="paragraph" w:customStyle="1" w:styleId="R">
    <w:name w:val="טקסט R טבלה"/>
    <w:basedOn w:val="Normal"/>
    <w:qFormat/>
    <w:rsid w:val="00BF28A4"/>
    <w:pPr>
      <w:spacing w:before="40" w:after="40"/>
      <w:jc w:val="left"/>
    </w:pPr>
    <w:rPr>
      <w:rFonts w:ascii="Tahoma" w:eastAsiaTheme="minorEastAsia" w:hAnsi="Tahoma" w:cs="Tahoma"/>
      <w:szCs w:val="20"/>
    </w:rPr>
  </w:style>
  <w:style w:type="paragraph" w:customStyle="1" w:styleId="B">
    <w:name w:val="טקסט B טבלה"/>
    <w:basedOn w:val="Normal"/>
    <w:qFormat/>
    <w:rsid w:val="00BF28A4"/>
    <w:pPr>
      <w:spacing w:before="40" w:after="40"/>
      <w:jc w:val="left"/>
    </w:pPr>
    <w:rPr>
      <w:rFonts w:ascii="Tahoma" w:eastAsiaTheme="minorEastAsia" w:hAnsi="Tahoma" w:cs="Tahoma"/>
      <w:b/>
      <w:bCs/>
      <w:szCs w:val="16"/>
    </w:rPr>
  </w:style>
  <w:style w:type="paragraph" w:customStyle="1" w:styleId="af0">
    <w:name w:val="כותרת טבלה"/>
    <w:basedOn w:val="Normal"/>
    <w:qFormat/>
    <w:rsid w:val="00625B8F"/>
    <w:pPr>
      <w:spacing w:before="40" w:after="40"/>
      <w:jc w:val="left"/>
    </w:pPr>
    <w:rPr>
      <w:rFonts w:ascii="Tahoma" w:eastAsiaTheme="minorEastAsia" w:hAnsi="Tahoma" w:cs="Tahoma"/>
      <w:b/>
      <w:bCs/>
      <w:color w:val="000000" w:themeColor="text1"/>
      <w:szCs w:val="20"/>
    </w:rPr>
  </w:style>
  <w:style w:type="paragraph" w:customStyle="1" w:styleId="Style1">
    <w:name w:val="Style1"/>
    <w:basedOn w:val="a0"/>
    <w:qFormat/>
    <w:rsid w:val="00085B99"/>
  </w:style>
  <w:style w:type="paragraph" w:customStyle="1" w:styleId="a2">
    <w:name w:val="כניסה שלישית"/>
    <w:basedOn w:val="ListParagraph"/>
    <w:qFormat/>
    <w:rsid w:val="008E5512"/>
    <w:pPr>
      <w:numPr>
        <w:ilvl w:val="2"/>
        <w:numId w:val="2"/>
      </w:numPr>
      <w:spacing w:after="120"/>
    </w:pPr>
    <w:rPr>
      <w:rFonts w:ascii="Tahoma" w:hAnsi="Tahoma" w:cs="Tahoma"/>
      <w:szCs w:val="20"/>
    </w:rPr>
  </w:style>
  <w:style w:type="paragraph" w:customStyle="1" w:styleId="af1">
    <w:name w:val="הזחה שלישית"/>
    <w:basedOn w:val="ae"/>
    <w:qFormat/>
    <w:rsid w:val="008D42F6"/>
    <w:pPr>
      <w:ind w:left="1191"/>
    </w:pPr>
  </w:style>
  <w:style w:type="paragraph" w:customStyle="1" w:styleId="af2">
    <w:name w:val="קוביה כחולה הזחה שלישית"/>
    <w:basedOn w:val="ac"/>
    <w:qFormat/>
    <w:rsid w:val="00230B94"/>
    <w:pPr>
      <w:ind w:left="1474"/>
    </w:pPr>
  </w:style>
  <w:style w:type="paragraph" w:customStyle="1" w:styleId="12">
    <w:name w:val="קוביה הזחה 1"/>
    <w:basedOn w:val="ac"/>
    <w:qFormat/>
    <w:rsid w:val="005C2859"/>
    <w:pPr>
      <w:ind w:left="680"/>
    </w:pPr>
  </w:style>
  <w:style w:type="paragraph" w:customStyle="1" w:styleId="af3">
    <w:name w:val="הזחה ראשונה ללא מספר"/>
    <w:basedOn w:val="ae"/>
    <w:qFormat/>
    <w:rsid w:val="008203CF"/>
    <w:pPr>
      <w:ind w:left="397"/>
    </w:pPr>
  </w:style>
  <w:style w:type="paragraph" w:customStyle="1" w:styleId="af4">
    <w:name w:val="קוביה רצה"/>
    <w:basedOn w:val="ad"/>
    <w:qFormat/>
    <w:rsid w:val="000C164B"/>
    <w:pPr>
      <w:ind w:left="284" w:right="227"/>
    </w:pPr>
  </w:style>
  <w:style w:type="paragraph" w:customStyle="1" w:styleId="414">
    <w:name w:val="כותרת 4_14"/>
    <w:basedOn w:val="Heading4"/>
    <w:qFormat/>
    <w:rsid w:val="00742601"/>
    <w:pPr>
      <w:spacing w:before="360" w:after="120" w:line="269" w:lineRule="auto"/>
      <w:jc w:val="left"/>
    </w:pPr>
    <w:rPr>
      <w:rFonts w:ascii="Tahoma" w:hAnsi="Tahoma" w:cs="Tahoma"/>
      <w:b/>
      <w:bCs w:val="0"/>
      <w:color w:val="387026"/>
      <w:sz w:val="28"/>
      <w:szCs w:val="28"/>
    </w:rPr>
  </w:style>
  <w:style w:type="paragraph" w:customStyle="1" w:styleId="a4">
    <w:name w:val="הזחה בתוך קוביה"/>
    <w:basedOn w:val="af4"/>
    <w:qFormat/>
    <w:rsid w:val="004C0FFF"/>
    <w:pPr>
      <w:numPr>
        <w:ilvl w:val="1"/>
        <w:numId w:val="3"/>
      </w:numPr>
    </w:pPr>
  </w:style>
  <w:style w:type="paragraph" w:customStyle="1" w:styleId="5115">
    <w:name w:val="כותרת 5_11.5"/>
    <w:basedOn w:val="100"/>
    <w:qFormat/>
    <w:rsid w:val="00FD64B8"/>
    <w:pPr>
      <w:spacing w:before="240" w:line="269" w:lineRule="auto"/>
      <w:jc w:val="left"/>
    </w:pPr>
    <w:rPr>
      <w:color w:val="387026"/>
      <w:sz w:val="23"/>
      <w:szCs w:val="23"/>
    </w:rPr>
  </w:style>
  <w:style w:type="paragraph" w:customStyle="1" w:styleId="af5">
    <w:name w:val="אותיות בתוך קוביה"/>
    <w:basedOn w:val="a4"/>
    <w:rsid w:val="004F431D"/>
  </w:style>
  <w:style w:type="paragraph" w:customStyle="1" w:styleId="1">
    <w:name w:val="אותיות בתוך קוביה 1"/>
    <w:basedOn w:val="af5"/>
    <w:qFormat/>
    <w:rsid w:val="00086738"/>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semiHidden/>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semiHidden/>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3"/>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uiPriority w:val="1"/>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4">
    <w:name w:val="ללא רשימה1"/>
    <w:uiPriority w:val="99"/>
    <w:semiHidden/>
    <w:unhideWhenUsed/>
    <w:rsid w:val="002516DF"/>
  </w:style>
  <w:style w:type="character" w:customStyle="1" w:styleId="13">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5">
    <w:name w:val="כותרת עליונה1"/>
    <w:basedOn w:val="Normal"/>
    <w:link w:val="af6"/>
    <w:uiPriority w:val="99"/>
    <w:unhideWhenUsed/>
    <w:rsid w:val="002516DF"/>
    <w:pPr>
      <w:tabs>
        <w:tab w:val="center" w:pos="4153"/>
        <w:tab w:val="right" w:pos="8306"/>
      </w:tabs>
      <w:spacing w:line="240" w:lineRule="auto"/>
    </w:pPr>
    <w:rPr>
      <w:rFonts w:eastAsia="Calibri"/>
    </w:rPr>
  </w:style>
  <w:style w:type="character" w:customStyle="1" w:styleId="af6">
    <w:name w:val="כותרת עליונה תו"/>
    <w:basedOn w:val="DefaultParagraphFont"/>
    <w:link w:val="15"/>
    <w:uiPriority w:val="99"/>
    <w:rsid w:val="002516DF"/>
    <w:rPr>
      <w:rFonts w:eastAsia="Calibri"/>
    </w:rPr>
  </w:style>
  <w:style w:type="paragraph" w:customStyle="1" w:styleId="16">
    <w:name w:val="כותרת תחתונה1"/>
    <w:basedOn w:val="Normal"/>
    <w:link w:val="af7"/>
    <w:uiPriority w:val="99"/>
    <w:unhideWhenUsed/>
    <w:rsid w:val="002516DF"/>
    <w:pPr>
      <w:tabs>
        <w:tab w:val="center" w:pos="4153"/>
        <w:tab w:val="right" w:pos="8306"/>
      </w:tabs>
      <w:spacing w:line="240" w:lineRule="auto"/>
    </w:pPr>
    <w:rPr>
      <w:rFonts w:eastAsia="Calibri"/>
    </w:rPr>
  </w:style>
  <w:style w:type="character" w:customStyle="1" w:styleId="af7">
    <w:name w:val="כותרת תחתונה תו"/>
    <w:basedOn w:val="DefaultParagraphFont"/>
    <w:link w:val="16"/>
    <w:uiPriority w:val="99"/>
    <w:rsid w:val="002516DF"/>
    <w:rPr>
      <w:rFonts w:eastAsia="Calibri"/>
    </w:rPr>
  </w:style>
  <w:style w:type="paragraph" w:customStyle="1" w:styleId="17">
    <w:name w:val="תאריך1"/>
    <w:basedOn w:val="Normal"/>
    <w:next w:val="Normal"/>
    <w:link w:val="af8"/>
    <w:uiPriority w:val="99"/>
    <w:unhideWhenUsed/>
    <w:rsid w:val="002516DF"/>
    <w:pPr>
      <w:spacing w:before="120" w:line="240" w:lineRule="auto"/>
    </w:pPr>
    <w:rPr>
      <w:rFonts w:eastAsia="Calibri"/>
    </w:rPr>
  </w:style>
  <w:style w:type="character" w:customStyle="1" w:styleId="af8">
    <w:name w:val="תאריך תו"/>
    <w:basedOn w:val="DefaultParagraphFont"/>
    <w:link w:val="17"/>
    <w:uiPriority w:val="99"/>
    <w:rsid w:val="002516DF"/>
    <w:rPr>
      <w:rFonts w:eastAsia="Calibri"/>
    </w:rPr>
  </w:style>
  <w:style w:type="character" w:customStyle="1" w:styleId="af9">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8">
    <w:name w:val="הפניה להערת שוליים1"/>
    <w:semiHidden/>
    <w:unhideWhenUsed/>
    <w:rsid w:val="002516DF"/>
    <w:rPr>
      <w:vertAlign w:val="superscript"/>
    </w:rPr>
  </w:style>
  <w:style w:type="paragraph" w:customStyle="1" w:styleId="19">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fa">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a">
    <w:name w:val="טקסט בלונים1"/>
    <w:basedOn w:val="Normal"/>
    <w:link w:val="afb"/>
    <w:uiPriority w:val="99"/>
    <w:semiHidden/>
    <w:unhideWhenUsed/>
    <w:rsid w:val="002516DF"/>
    <w:pPr>
      <w:spacing w:line="240" w:lineRule="auto"/>
    </w:pPr>
    <w:rPr>
      <w:rFonts w:ascii="Tahoma" w:eastAsia="Calibri" w:hAnsi="Tahoma" w:cs="Tahoma"/>
      <w:sz w:val="18"/>
      <w:szCs w:val="18"/>
    </w:rPr>
  </w:style>
  <w:style w:type="character" w:customStyle="1" w:styleId="afb">
    <w:name w:val="טקסט בלונים תו"/>
    <w:link w:val="1a"/>
    <w:uiPriority w:val="99"/>
    <w:semiHidden/>
    <w:rsid w:val="002516DF"/>
    <w:rPr>
      <w:rFonts w:ascii="Tahoma" w:eastAsia="Calibri" w:hAnsi="Tahoma" w:cs="Tahoma"/>
      <w:sz w:val="18"/>
      <w:szCs w:val="18"/>
    </w:rPr>
  </w:style>
  <w:style w:type="paragraph" w:customStyle="1" w:styleId="1b">
    <w:name w:val="גוף טקסט1"/>
    <w:basedOn w:val="Normal"/>
    <w:link w:val="1c"/>
    <w:uiPriority w:val="99"/>
    <w:rsid w:val="002516DF"/>
    <w:pPr>
      <w:spacing w:before="180" w:after="120" w:line="230" w:lineRule="exact"/>
    </w:pPr>
    <w:rPr>
      <w:rFonts w:eastAsia="Times New Roman" w:cs="FrankRuehl"/>
      <w:sz w:val="22"/>
      <w:szCs w:val="22"/>
    </w:rPr>
  </w:style>
  <w:style w:type="character" w:customStyle="1" w:styleId="afc">
    <w:name w:val="גוף טקסט תו"/>
    <w:basedOn w:val="DefaultParagraphFont"/>
    <w:uiPriority w:val="99"/>
    <w:semiHidden/>
    <w:rsid w:val="002516DF"/>
  </w:style>
  <w:style w:type="character" w:customStyle="1" w:styleId="1c">
    <w:name w:val="גוף טקסט תו1"/>
    <w:link w:val="1b"/>
    <w:uiPriority w:val="99"/>
    <w:rsid w:val="002516DF"/>
    <w:rPr>
      <w:rFonts w:eastAsia="Times New Roman" w:cs="FrankRuehl"/>
      <w:sz w:val="22"/>
      <w:szCs w:val="22"/>
    </w:rPr>
  </w:style>
  <w:style w:type="character" w:customStyle="1" w:styleId="1d">
    <w:name w:val="כותרת תחתונה תו1"/>
    <w:uiPriority w:val="99"/>
    <w:rsid w:val="002516DF"/>
    <w:rPr>
      <w:rFonts w:cs="David"/>
      <w:sz w:val="24"/>
      <w:szCs w:val="24"/>
    </w:rPr>
  </w:style>
  <w:style w:type="character" w:customStyle="1" w:styleId="1e">
    <w:name w:val="טקסט הערת שוליים תו1"/>
    <w:aliases w:val="Sharp - Footnote Text1 Char תו"/>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0">
    <w:name w:val="הפניה להערה1"/>
    <w:uiPriority w:val="99"/>
    <w:semiHidden/>
    <w:unhideWhenUsed/>
    <w:rsid w:val="002516DF"/>
    <w:rPr>
      <w:sz w:val="16"/>
      <w:szCs w:val="16"/>
    </w:rPr>
  </w:style>
  <w:style w:type="paragraph" w:customStyle="1" w:styleId="1f1">
    <w:name w:val="טקסט הערה1"/>
    <w:basedOn w:val="Normal"/>
    <w:link w:val="afd"/>
    <w:uiPriority w:val="99"/>
    <w:unhideWhenUsed/>
    <w:rsid w:val="002516DF"/>
    <w:pPr>
      <w:spacing w:line="240" w:lineRule="auto"/>
    </w:pPr>
    <w:rPr>
      <w:rFonts w:eastAsia="Calibri"/>
      <w:szCs w:val="20"/>
    </w:rPr>
  </w:style>
  <w:style w:type="character" w:customStyle="1" w:styleId="afd">
    <w:name w:val="טקסט הערה תו"/>
    <w:link w:val="1f1"/>
    <w:uiPriority w:val="99"/>
    <w:rsid w:val="002516DF"/>
    <w:rPr>
      <w:rFonts w:eastAsia="Calibri"/>
      <w:szCs w:val="20"/>
    </w:rPr>
  </w:style>
  <w:style w:type="paragraph" w:customStyle="1" w:styleId="1f2">
    <w:name w:val="נושא הערה1"/>
    <w:basedOn w:val="1f1"/>
    <w:next w:val="1f1"/>
    <w:link w:val="afe"/>
    <w:uiPriority w:val="99"/>
    <w:semiHidden/>
    <w:unhideWhenUsed/>
    <w:rsid w:val="002516DF"/>
    <w:rPr>
      <w:b/>
      <w:bCs/>
    </w:rPr>
  </w:style>
  <w:style w:type="character" w:customStyle="1" w:styleId="afe">
    <w:name w:val="נושא הערה תו"/>
    <w:link w:val="1f2"/>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f3">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aff">
    <w:name w:val="כוכבית טקסט רץ"/>
    <w:basedOn w:val="Normal"/>
    <w:qFormat/>
    <w:rsid w:val="00F32690"/>
    <w:pPr>
      <w:spacing w:line="269" w:lineRule="auto"/>
      <w:jc w:val="center"/>
    </w:pPr>
    <w:rPr>
      <w:rFonts w:ascii="Segoe UI Symbol" w:hAnsi="Segoe UI Symbol" w:cs="Segoe UI Symbol"/>
      <w:szCs w:val="20"/>
    </w:rPr>
  </w:style>
  <w:style w:type="paragraph" w:customStyle="1" w:styleId="aff0">
    <w:name w:val="כוכבית בתוך קוביה"/>
    <w:basedOn w:val="af4"/>
    <w:qFormat/>
    <w:rsid w:val="00391776"/>
    <w:pPr>
      <w:jc w:val="center"/>
    </w:pPr>
    <w:rPr>
      <w:rFonts w:ascii="Segoe UI Symbol" w:hAnsi="Segoe UI Symbol" w:cs="Segoe UI Symbol"/>
    </w:rPr>
  </w:style>
  <w:style w:type="paragraph" w:customStyle="1" w:styleId="a5">
    <w:name w:val="רשימה אותיות"/>
    <w:basedOn w:val="ListParagraph"/>
    <w:qFormat/>
    <w:rsid w:val="00F563CD"/>
    <w:pPr>
      <w:numPr>
        <w:numId w:val="7"/>
      </w:numPr>
      <w:spacing w:after="120"/>
      <w:ind w:left="794" w:hanging="397"/>
    </w:pPr>
    <w:rPr>
      <w:rFonts w:ascii="Tahoma" w:hAnsi="Tahoma" w:cs="Tahoma"/>
      <w:color w:val="000000"/>
      <w:szCs w:val="20"/>
    </w:rPr>
  </w:style>
  <w:style w:type="paragraph" w:customStyle="1" w:styleId="a">
    <w:name w:val="מספור בתוך קוביה"/>
    <w:basedOn w:val="ListParagraph"/>
    <w:qFormat/>
    <w:rsid w:val="003E009E"/>
    <w:pPr>
      <w:numPr>
        <w:numId w:val="8"/>
      </w:numPr>
      <w:pBdr>
        <w:top w:val="single" w:sz="4" w:space="4" w:color="FFFFFF" w:themeColor="background1"/>
        <w:left w:val="single" w:sz="4" w:space="11" w:color="FFFFFF" w:themeColor="background1"/>
        <w:bottom w:val="single" w:sz="4" w:space="6" w:color="FFFFFF" w:themeColor="background1"/>
        <w:right w:val="single" w:sz="4" w:space="11" w:color="FFFFFF" w:themeColor="background1"/>
      </w:pBdr>
      <w:shd w:val="solid" w:color="CEEAF5" w:fill="CEEAF5"/>
      <w:spacing w:after="160"/>
      <w:ind w:left="397" w:right="227" w:hanging="397"/>
    </w:pPr>
    <w:rPr>
      <w:rFonts w:ascii="Tahoma" w:hAnsi="Tahoma" w:cs="Tahoma"/>
      <w:szCs w:val="20"/>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ff1">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BodyTextChar"/>
    <w:uiPriority w:val="99"/>
    <w:unhideWhenUsed/>
    <w:rsid w:val="00114E4E"/>
    <w:pPr>
      <w:spacing w:after="120"/>
    </w:pPr>
  </w:style>
  <w:style w:type="character" w:customStyle="1" w:styleId="BodyTextChar">
    <w:name w:val="Body Text Char"/>
    <w:basedOn w:val="DefaultParagraphFont"/>
    <w:link w:val="BodyText"/>
    <w:uiPriority w:val="99"/>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rsid w:val="00114E4E"/>
    <w:rPr>
      <w:rFonts w:ascii="Cambria" w:eastAsia="Times New Roman" w:hAnsi="Cambria" w:cs="Times New Roman"/>
      <w:sz w:val="24"/>
      <w:lang w:val="x-none" w:eastAsia="x-none"/>
    </w:rPr>
  </w:style>
  <w:style w:type="paragraph" w:styleId="z-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ff2">
    <w:name w:val="הערות מתחת לטבלה"/>
    <w:basedOn w:val="a8"/>
    <w:qFormat/>
    <w:rsid w:val="002B6FB4"/>
  </w:style>
  <w:style w:type="paragraph" w:customStyle="1" w:styleId="a3">
    <w:name w:val="אותיות רשימה א"/>
    <w:aliases w:val="ב"/>
    <w:basedOn w:val="ListParagraph"/>
    <w:qFormat/>
    <w:rsid w:val="00107D4A"/>
    <w:pPr>
      <w:widowControl w:val="0"/>
      <w:numPr>
        <w:numId w:val="9"/>
      </w:numPr>
      <w:spacing w:after="120"/>
    </w:pPr>
    <w:rPr>
      <w:rFonts w:ascii="Tahoma" w:hAnsi="Tahoma" w:cs="Tahoma"/>
      <w:szCs w:val="20"/>
    </w:rPr>
  </w:style>
  <w:style w:type="paragraph" w:customStyle="1" w:styleId="aff3">
    <w:name w:val="נבנצאל"/>
    <w:basedOn w:val="Normal"/>
    <w:next w:val="Normal"/>
    <w:link w:val="aff4"/>
    <w:uiPriority w:val="99"/>
    <w:rsid w:val="00CF1EB5"/>
    <w:pPr>
      <w:ind w:left="-567"/>
    </w:pPr>
    <w:rPr>
      <w:szCs w:val="20"/>
    </w:rPr>
  </w:style>
  <w:style w:type="character" w:customStyle="1" w:styleId="aff4">
    <w:name w:val="נבנצאל תו"/>
    <w:basedOn w:val="DefaultParagraphFont"/>
    <w:link w:val="aff3"/>
    <w:uiPriority w:val="99"/>
    <w:rsid w:val="00CF1EB5"/>
    <w:rPr>
      <w:szCs w:val="20"/>
    </w:rPr>
  </w:style>
  <w:style w:type="paragraph" w:customStyle="1" w:styleId="aff5">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ff6">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ff7">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1">
    <w:name w:val="ציטוט בג&quot;צ Char"/>
    <w:link w:val="aff8"/>
    <w:locked/>
    <w:rsid w:val="00CF1EB5"/>
    <w:rPr>
      <w:bCs/>
      <w:noProof/>
      <w:sz w:val="24"/>
      <w:lang w:eastAsia="he-IL"/>
    </w:rPr>
  </w:style>
  <w:style w:type="paragraph" w:customStyle="1" w:styleId="aff8">
    <w:name w:val="ציטוט בג&quot;צ"/>
    <w:basedOn w:val="Normal"/>
    <w:link w:val="Char1"/>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810">
    <w:name w:val="כותרת 8_10"/>
    <w:basedOn w:val="Heading8"/>
    <w:qFormat/>
    <w:rsid w:val="0098757B"/>
    <w:pPr>
      <w:spacing w:after="120"/>
    </w:pPr>
    <w:rPr>
      <w:rFonts w:ascii="Tahoma" w:hAnsi="Tahoma" w:cs="Tahoma"/>
      <w:color w:val="004E6C"/>
      <w:spacing w:val="0"/>
      <w:szCs w:val="20"/>
    </w:rPr>
  </w:style>
  <w:style w:type="paragraph" w:customStyle="1" w:styleId="6105">
    <w:name w:val="כותרת 6_10.5"/>
    <w:basedOn w:val="5115"/>
    <w:qFormat/>
    <w:rsid w:val="00ED41DC"/>
    <w:rPr>
      <w:sz w:val="21"/>
      <w:szCs w:val="21"/>
    </w:rPr>
  </w:style>
  <w:style w:type="paragraph" w:styleId="TOC6">
    <w:name w:val="toc 6"/>
    <w:basedOn w:val="Normal"/>
    <w:next w:val="Normal"/>
    <w:autoRedefine/>
    <w:uiPriority w:val="39"/>
    <w:unhideWhenUsed/>
    <w:rsid w:val="00F410B5"/>
    <w:pPr>
      <w:spacing w:after="100"/>
      <w:ind w:left="10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customXml" Target="../customXml/item3.xml"/><Relationship Id="rId10" Type="http://schemas.openxmlformats.org/officeDocument/2006/relationships/header" Target="head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0C9BD51-B2D7-42F5-BD64-2436E6DB7623}">
  <ds:schemaRefs>
    <ds:schemaRef ds:uri="http://schemas.openxmlformats.org/officeDocument/2006/bibliography"/>
  </ds:schemaRefs>
</ds:datastoreItem>
</file>

<file path=customXml/itemProps2.xml><?xml version="1.0" encoding="utf-8"?>
<ds:datastoreItem xmlns:ds="http://schemas.openxmlformats.org/officeDocument/2006/customXml" ds:itemID="{9B03BE93-CE98-4EA0-A3D3-A04EBC02AEF0}"/>
</file>

<file path=customXml/itemProps3.xml><?xml version="1.0" encoding="utf-8"?>
<ds:datastoreItem xmlns:ds="http://schemas.openxmlformats.org/officeDocument/2006/customXml" ds:itemID="{11B59E54-A28A-4D94-A766-CD5443611F34}"/>
</file>

<file path=customXml/itemProps4.xml><?xml version="1.0" encoding="utf-8"?>
<ds:datastoreItem xmlns:ds="http://schemas.openxmlformats.org/officeDocument/2006/customXml" ds:itemID="{A5132BBF-6666-4E94-B076-F390F540C67F}"/>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1452</TotalTime>
  <Pages>38</Pages>
  <Words>8426</Words>
  <Characters>42133</Characters>
  <Application>Microsoft Office Word</Application>
  <DocSecurity>0</DocSecurity>
  <Lines>351</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newscorpio44</dc:creator>
  <cp:lastModifiedBy>scorpio 88</cp:lastModifiedBy>
  <cp:revision>723</cp:revision>
  <cp:lastPrinted>2020-04-20T15:08:00Z</cp:lastPrinted>
  <dcterms:created xsi:type="dcterms:W3CDTF">2020-02-23T14:43:00Z</dcterms:created>
  <dcterms:modified xsi:type="dcterms:W3CDTF">2020-04-30T18:01:00Z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