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632165">
      <w:pPr>
        <w:pStyle w:val="NAME"/>
        <w:rPr>
          <w:rtl/>
        </w:rPr>
      </w:pPr>
      <w:bookmarkStart w:id="0" w:name="_Toc349122061"/>
      <w:bookmarkStart w:id="1" w:name="_Toc349136480"/>
      <w:bookmarkStart w:id="2" w:name="_Toc352831083"/>
      <w:bookmarkStart w:id="3" w:name="_Toc354324568"/>
      <w:bookmarkStart w:id="4" w:name="_Toc354661923"/>
      <w:r w:rsidRPr="00CB7C86">
        <w:rPr>
          <w:rFonts w:hint="eastAsia"/>
          <w:rtl/>
        </w:rPr>
        <w:t>חברת</w:t>
      </w:r>
      <w:r w:rsidRPr="00CB7C86">
        <w:rPr>
          <w:rtl/>
        </w:rPr>
        <w:t xml:space="preserve"> </w:t>
      </w:r>
      <w:r w:rsidRPr="00CB7C86">
        <w:rPr>
          <w:rFonts w:hint="eastAsia"/>
          <w:rtl/>
        </w:rPr>
        <w:t>החשמל</w:t>
      </w:r>
      <w:r w:rsidRPr="00CB7C86">
        <w:rPr>
          <w:rtl/>
        </w:rPr>
        <w:t xml:space="preserve"> </w:t>
      </w:r>
      <w:r w:rsidRPr="00CB7C86">
        <w:rPr>
          <w:rFonts w:hint="eastAsia"/>
          <w:rtl/>
        </w:rPr>
        <w:t>לישראל</w:t>
      </w:r>
      <w:r w:rsidRPr="00CB7C86">
        <w:rPr>
          <w:rtl/>
        </w:rPr>
        <w:t xml:space="preserve"> </w:t>
      </w:r>
      <w:r w:rsidRPr="00CB7C86">
        <w:rPr>
          <w:rFonts w:hint="eastAsia"/>
          <w:rtl/>
        </w:rPr>
        <w:t>בע</w:t>
      </w:r>
      <w:r w:rsidRPr="00CB7C86">
        <w:rPr>
          <w:rtl/>
        </w:rPr>
        <w:t>"</w:t>
      </w:r>
      <w:r w:rsidRPr="00CB7C86">
        <w:rPr>
          <w:rFonts w:hint="eastAsia"/>
          <w:rtl/>
        </w:rPr>
        <w:t>מ</w:t>
      </w:r>
    </w:p>
    <w:p w:rsidR="000217C4" w:rsidRPr="00C20745" w:rsidP="00632165">
      <w:pPr>
        <w:pStyle w:val="name-sub"/>
      </w:pPr>
      <w:r w:rsidRPr="00CB7C86">
        <w:rPr>
          <w:rFonts w:hint="eastAsia"/>
          <w:rtl/>
        </w:rPr>
        <w:t>הסכם</w:t>
      </w:r>
      <w:r w:rsidRPr="00CB7C86">
        <w:rPr>
          <w:rtl/>
        </w:rPr>
        <w:t xml:space="preserve"> </w:t>
      </w:r>
      <w:r w:rsidRPr="00CB7C86">
        <w:rPr>
          <w:rFonts w:hint="eastAsia"/>
          <w:rtl/>
        </w:rPr>
        <w:t>הגז</w:t>
      </w:r>
      <w:r w:rsidRPr="00CB7C86">
        <w:rPr>
          <w:rtl/>
        </w:rPr>
        <w:t xml:space="preserve"> </w:t>
      </w:r>
      <w:r w:rsidRPr="00CB7C86">
        <w:rPr>
          <w:rFonts w:hint="eastAsia"/>
          <w:rtl/>
        </w:rPr>
        <w:t>של</w:t>
      </w:r>
      <w:r w:rsidRPr="00CB7C86">
        <w:rPr>
          <w:rtl/>
        </w:rPr>
        <w:t xml:space="preserve"> </w:t>
      </w:r>
      <w:r w:rsidRPr="00CB7C86">
        <w:rPr>
          <w:rFonts w:hint="eastAsia"/>
          <w:rtl/>
        </w:rPr>
        <w:t>חברת</w:t>
      </w:r>
      <w:r w:rsidRPr="00CB7C86">
        <w:rPr>
          <w:rtl/>
        </w:rPr>
        <w:t xml:space="preserve"> </w:t>
      </w:r>
      <w:r w:rsidRPr="00CB7C86">
        <w:rPr>
          <w:rFonts w:hint="eastAsia"/>
          <w:rtl/>
        </w:rPr>
        <w:t>החשמל</w:t>
      </w:r>
      <w:r w:rsidRPr="00CB7C86">
        <w:rPr>
          <w:rtl/>
        </w:rPr>
        <w:t xml:space="preserve"> </w:t>
      </w:r>
      <w:r w:rsidRPr="00CB7C86">
        <w:rPr>
          <w:rFonts w:hint="eastAsia"/>
          <w:rtl/>
        </w:rPr>
        <w:t>לישראל</w:t>
      </w:r>
      <w:r w:rsidRPr="00CB7C86">
        <w:rPr>
          <w:rtl/>
        </w:rPr>
        <w:t xml:space="preserve"> </w:t>
      </w:r>
      <w:r w:rsidRPr="00CB7C86">
        <w:rPr>
          <w:rFonts w:hint="eastAsia"/>
          <w:rtl/>
        </w:rPr>
        <w:t>בע</w:t>
      </w:r>
      <w:r w:rsidRPr="00CB7C86">
        <w:rPr>
          <w:rtl/>
        </w:rPr>
        <w:t>"</w:t>
      </w:r>
      <w:r w:rsidRPr="00CB7C86">
        <w:rPr>
          <w:rFonts w:hint="eastAsia"/>
          <w:rtl/>
        </w:rPr>
        <w:t>מ</w:t>
      </w:r>
    </w:p>
    <w:p w:rsidR="00E077B7" w:rsidRPr="0010599F" w:rsidP="00632165">
      <w:pPr>
        <w:spacing w:line="240" w:lineRule="exact"/>
        <w:ind w:right="2268"/>
        <w:jc w:val="both"/>
        <w:rPr>
          <w:rFonts w:ascii="Tahoma" w:hAnsi="Tahoma" w:cs="Tahoma"/>
          <w:sz w:val="17"/>
          <w:szCs w:val="17"/>
          <w:rtl/>
        </w:rPr>
      </w:pPr>
    </w:p>
    <w:p w:rsidR="006C5F46" w:rsidRPr="00E077B7" w:rsidP="00632165">
      <w:pPr>
        <w:pStyle w:val="NAME"/>
        <w:rPr>
          <w:rtl/>
        </w:rPr>
        <w:sectPr w:rsidSect="00351567">
          <w:headerReference w:type="even" r:id="rId6"/>
          <w:headerReference w:type="default" r:id="rId7"/>
          <w:pgSz w:w="11906" w:h="16838" w:code="9"/>
          <w:pgMar w:top="3119" w:right="1701" w:bottom="3119" w:left="1701" w:header="1559" w:footer="709" w:gutter="0"/>
          <w:pgNumType w:start="1219"/>
          <w:cols w:space="708"/>
          <w:titlePg/>
          <w:bidi/>
          <w:rtlGutter/>
          <w:docGrid w:linePitch="360"/>
        </w:sectPr>
      </w:pPr>
    </w:p>
    <w:p w:rsidR="006C5F46" w:rsidRPr="00CF3645" w:rsidP="00632165">
      <w:pPr>
        <w:pStyle w:val="Footer"/>
        <w:spacing w:after="120" w:line="230" w:lineRule="exact"/>
        <w:jc w:val="both"/>
        <w:rPr>
          <w:rFonts w:ascii="Tahoma" w:hAnsi="Tahoma" w:cs="Tahoma"/>
          <w:color w:val="2A2AA6"/>
          <w:szCs w:val="22"/>
          <w:rtl/>
        </w:rPr>
      </w:pPr>
    </w:p>
    <w:p w:rsidR="006C5F46" w:rsidP="0063216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632165">
      <w:pPr>
        <w:pStyle w:val="KOT3T"/>
        <w:keepLines/>
        <w:rPr>
          <w:rtl/>
        </w:rPr>
      </w:pPr>
      <w:r w:rsidRPr="00D94BA9">
        <w:rPr>
          <w:rtl/>
        </w:rPr>
        <w:t>תקציר</w:t>
      </w:r>
    </w:p>
    <w:p w:rsidR="00554833" w:rsidRPr="003D09D3" w:rsidP="00632165">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472059" w:rsidRPr="007E10DE" w:rsidP="00632165">
      <w:pPr>
        <w:pStyle w:val="takzir-text"/>
        <w:pBdr>
          <w:bottom w:val="none" w:sz="0" w:space="0" w:color="auto"/>
        </w:pBdr>
        <w:bidi/>
        <w:rPr>
          <w:rtl/>
        </w:rPr>
      </w:pPr>
      <w:r w:rsidRPr="00472059">
        <w:rPr>
          <w:rFonts w:hint="cs"/>
          <w:rtl/>
        </w:rPr>
        <w:t>תגליות</w:t>
      </w:r>
      <w:r w:rsidRPr="005D381A">
        <w:rPr>
          <w:rFonts w:hint="cs"/>
          <w:rtl/>
        </w:rPr>
        <w:t xml:space="preserve"> הגז בשטחי המים הכלכליים של ישראל בשנים האחרונות הביאו לשינוי של ממש בתמהיל מקורות האנרגיה של ישראל בכלל ולשינוי במשק החשמל בפרט, בעקבות המעבר לשימוש בתמהיל </w:t>
      </w:r>
      <w:r w:rsidRPr="005D381A">
        <w:rPr>
          <w:rFonts w:hint="cs"/>
          <w:rtl/>
        </w:rPr>
        <w:t>דלקים</w:t>
      </w:r>
      <w:r w:rsidRPr="005D381A">
        <w:rPr>
          <w:rFonts w:hint="cs"/>
          <w:rtl/>
        </w:rPr>
        <w:t xml:space="preserve"> המבוסס ברובו על גז וניצול היתרונות הכלכליים והסביבתיים הנובעים מכך. מאגר הגז תמר, המוחזק באמצעות שותפות תמר</w:t>
      </w:r>
      <w:r>
        <w:rPr>
          <w:rStyle w:val="FootnoteReference0"/>
          <w:rtl/>
        </w:rPr>
        <w:footnoteReference w:id="2"/>
      </w:r>
      <w:r w:rsidRPr="005D381A">
        <w:rPr>
          <w:rFonts w:hint="cs"/>
          <w:rtl/>
        </w:rPr>
        <w:t>, הוא מקור הגז העיקרי למשק הישראלי כולו</w:t>
      </w:r>
      <w:r>
        <w:rPr>
          <w:rStyle w:val="FootnoteReference0"/>
          <w:rtl/>
        </w:rPr>
        <w:footnoteReference w:id="3"/>
      </w:r>
      <w:r w:rsidRPr="005D381A">
        <w:rPr>
          <w:rFonts w:hint="cs"/>
          <w:rtl/>
        </w:rPr>
        <w:t xml:space="preserve"> וגם למשק החשמל</w:t>
      </w:r>
      <w:r>
        <w:rPr>
          <w:rStyle w:val="FootnoteReference0"/>
          <w:rtl/>
        </w:rPr>
        <w:footnoteReference w:id="4"/>
      </w:r>
      <w:r w:rsidRPr="005D381A">
        <w:rPr>
          <w:rFonts w:hint="cs"/>
          <w:rtl/>
        </w:rPr>
        <w:t xml:space="preserve">. שותפות תמר חתומה על הסכמים לאספקת גז טבעי ליצרני החשמל בישראל, ובראשם חברת החשמל לישראל (להלן </w:t>
      </w:r>
      <w:r>
        <w:rPr>
          <w:rFonts w:hint="cs"/>
          <w:rtl/>
        </w:rPr>
        <w:t xml:space="preserve">- </w:t>
      </w:r>
      <w:r w:rsidRPr="005D381A">
        <w:rPr>
          <w:rFonts w:hint="cs"/>
          <w:rtl/>
        </w:rPr>
        <w:t>חח"י</w:t>
      </w:r>
      <w:r w:rsidRPr="005D381A">
        <w:rPr>
          <w:rFonts w:hint="cs"/>
          <w:rtl/>
        </w:rPr>
        <w:t>, חברת החשמל או החברה) שהיא צרכנית הגז הטבעי הגדולה במשק. בנובמבר 2012 הכריז הממונה על ההגבלים העסקיים ששותפות תמר היא מונופול בתחום אספקת הגז.</w:t>
      </w:r>
    </w:p>
    <w:p w:rsidR="00472059" w:rsidRPr="007E10DE" w:rsidP="00632165">
      <w:pPr>
        <w:pStyle w:val="takzir-text"/>
        <w:pBdr>
          <w:bottom w:val="none" w:sz="0" w:space="0" w:color="auto"/>
        </w:pBdr>
        <w:bidi/>
        <w:rPr>
          <w:rtl/>
        </w:rPr>
      </w:pPr>
      <w:r w:rsidRPr="005D381A">
        <w:rPr>
          <w:rFonts w:hint="cs"/>
          <w:rtl/>
        </w:rPr>
        <w:t>חח</w:t>
      </w:r>
      <w:r w:rsidRPr="005D381A">
        <w:rPr>
          <w:rFonts w:hint="cs"/>
          <w:b/>
          <w:bCs/>
          <w:rtl/>
        </w:rPr>
        <w:t>"</w:t>
      </w:r>
      <w:r w:rsidRPr="005D381A">
        <w:rPr>
          <w:rFonts w:hint="cs"/>
          <w:rtl/>
        </w:rPr>
        <w:t>י</w:t>
      </w:r>
      <w:r w:rsidRPr="005D381A">
        <w:rPr>
          <w:rFonts w:hint="cs"/>
          <w:rtl/>
        </w:rPr>
        <w:t xml:space="preserve"> היא מונופול העוסק בייצור חשמל, אספקתו וחלוקתו, ו</w:t>
      </w:r>
      <w:r>
        <w:rPr>
          <w:rFonts w:hint="cs"/>
          <w:rtl/>
        </w:rPr>
        <w:t xml:space="preserve">היא </w:t>
      </w:r>
      <w:r w:rsidRPr="005D381A">
        <w:rPr>
          <w:rFonts w:hint="cs"/>
          <w:rtl/>
        </w:rPr>
        <w:t>מוגדרת ספק שירות חיוני</w:t>
      </w:r>
      <w:r>
        <w:rPr>
          <w:rFonts w:hint="cs"/>
          <w:rtl/>
        </w:rPr>
        <w:t xml:space="preserve"> מכוח</w:t>
      </w:r>
      <w:r w:rsidRPr="005D381A">
        <w:rPr>
          <w:rFonts w:hint="cs"/>
          <w:rtl/>
        </w:rPr>
        <w:t xml:space="preserve"> חוק משק החשמל, התשנ"ו-1996 (להלן - חוק משק החשמל). </w:t>
      </w:r>
      <w:r w:rsidRPr="005D381A">
        <w:rPr>
          <w:rFonts w:hint="cs"/>
          <w:rtl/>
        </w:rPr>
        <w:t>חח"י</w:t>
      </w:r>
      <w:r w:rsidRPr="005D381A">
        <w:rPr>
          <w:rFonts w:hint="cs"/>
          <w:rtl/>
        </w:rPr>
        <w:t xml:space="preserve"> היא יצרנית החשמל וצרכנית הגז הגדולה במשק. במערך הייצור </w:t>
      </w:r>
      <w:r w:rsidRPr="005D381A">
        <w:rPr>
          <w:rFonts w:hint="cs"/>
          <w:rtl/>
        </w:rPr>
        <w:t>חח"י</w:t>
      </w:r>
      <w:r w:rsidRPr="005D381A">
        <w:rPr>
          <w:rFonts w:hint="cs"/>
          <w:rtl/>
        </w:rPr>
        <w:t xml:space="preserve"> פועלת לצד יצרני חשמל פרטיים (להלן - </w:t>
      </w:r>
      <w:r w:rsidRPr="005D381A">
        <w:rPr>
          <w:rFonts w:hint="cs"/>
          <w:rtl/>
        </w:rPr>
        <w:t>יח"פים</w:t>
      </w:r>
      <w:r w:rsidRPr="005D381A">
        <w:rPr>
          <w:rFonts w:hint="cs"/>
          <w:rtl/>
        </w:rPr>
        <w:t xml:space="preserve">) </w:t>
      </w:r>
      <w:r>
        <w:rPr>
          <w:rFonts w:hint="cs"/>
          <w:rtl/>
        </w:rPr>
        <w:t>ש</w:t>
      </w:r>
      <w:r w:rsidRPr="005D381A">
        <w:rPr>
          <w:rFonts w:hint="cs"/>
          <w:rtl/>
        </w:rPr>
        <w:t>על פי מדיניות הממשלה נתח השוק שלהם בייצור חשמל הולך וגדל.</w:t>
      </w:r>
    </w:p>
    <w:p w:rsidR="00472059" w:rsidRPr="001A7E91" w:rsidP="00A10CF6">
      <w:pPr>
        <w:pStyle w:val="takzir-text"/>
        <w:pBdr>
          <w:bottom w:val="none" w:sz="0" w:space="0" w:color="auto"/>
        </w:pBdr>
        <w:bidi/>
        <w:rPr>
          <w:rtl/>
        </w:rPr>
      </w:pPr>
      <w:r w:rsidRPr="005D381A">
        <w:rPr>
          <w:rFonts w:hint="cs"/>
          <w:rtl/>
        </w:rPr>
        <w:t xml:space="preserve">במרץ 2012 חתמו </w:t>
      </w:r>
      <w:r w:rsidRPr="005D381A">
        <w:rPr>
          <w:rFonts w:hint="cs"/>
          <w:rtl/>
        </w:rPr>
        <w:t>חח"י</w:t>
      </w:r>
      <w:r w:rsidRPr="005D381A">
        <w:rPr>
          <w:rFonts w:hint="cs"/>
          <w:rtl/>
        </w:rPr>
        <w:t xml:space="preserve"> ושותפות תמר על הסכם לרכישת גז ל-15 שנים (להלן - הסכם הגז או הסכם תמר) שהוערך אז בהיקף כספי של 23.7-18.5 מיליארד דולר. תנאי ההסכם גובשו לאחר משא ומתן ארוך בין הצדדים, שראשיתו במכתב כוונות שנחתם בין הצדדים בשנת 2009 במסגרת משא ומתן בין קונה למוכר</w:t>
      </w:r>
      <w:r w:rsidRPr="005D381A">
        <w:rPr>
          <w:rtl/>
        </w:rPr>
        <w:t xml:space="preserve"> </w:t>
      </w:r>
      <w:r w:rsidRPr="005D381A">
        <w:rPr>
          <w:rFonts w:hint="cs"/>
          <w:rtl/>
        </w:rPr>
        <w:t>מרצון</w:t>
      </w:r>
      <w:r w:rsidR="00A10CF6">
        <w:rPr>
          <w:rFonts w:hint="cs"/>
          <w:rtl/>
        </w:rPr>
        <w:t>.</w:t>
      </w:r>
      <w:r w:rsidRPr="005D381A">
        <w:rPr>
          <w:rFonts w:hint="cs"/>
          <w:rtl/>
        </w:rPr>
        <w:t xml:space="preserve"> תנאי הסכם תמר</w:t>
      </w:r>
      <w:r w:rsidRPr="005D381A">
        <w:rPr>
          <w:rtl/>
        </w:rPr>
        <w:t xml:space="preserve"> </w:t>
      </w:r>
      <w:r w:rsidRPr="005D381A">
        <w:rPr>
          <w:rFonts w:hint="cs"/>
          <w:rtl/>
        </w:rPr>
        <w:t>שונים מהתנאים שסוכמו במכתב הכוונות.</w:t>
      </w:r>
      <w:r>
        <w:rPr>
          <w:rFonts w:hint="cs"/>
          <w:rtl/>
        </w:rPr>
        <w:t xml:space="preserve"> ה</w:t>
      </w:r>
      <w:r w:rsidRPr="005D381A">
        <w:rPr>
          <w:rFonts w:hint="cs"/>
          <w:rtl/>
        </w:rPr>
        <w:t xml:space="preserve">פערים </w:t>
      </w:r>
      <w:r>
        <w:rPr>
          <w:rFonts w:hint="cs"/>
          <w:rtl/>
        </w:rPr>
        <w:t>ביניהם</w:t>
      </w:r>
      <w:r w:rsidRPr="005D381A">
        <w:rPr>
          <w:rFonts w:hint="cs"/>
          <w:rtl/>
        </w:rPr>
        <w:t xml:space="preserve"> משקפים גידול בעלויות הכוללות של ההסכם והן יתבטאו בתעריף החשמל</w:t>
      </w:r>
      <w:r>
        <w:rPr>
          <w:rStyle w:val="FootnoteReference0"/>
          <w:rtl/>
        </w:rPr>
        <w:footnoteReference w:id="5"/>
      </w:r>
      <w:r w:rsidRPr="005D381A">
        <w:rPr>
          <w:rFonts w:hint="cs"/>
          <w:rtl/>
        </w:rPr>
        <w:t xml:space="preserve">. בתקופה שבין החתימה על מכתב הכוונות </w:t>
      </w:r>
      <w:r>
        <w:rPr>
          <w:rFonts w:hint="cs"/>
          <w:rtl/>
        </w:rPr>
        <w:t>ו</w:t>
      </w:r>
      <w:r w:rsidRPr="005D381A">
        <w:rPr>
          <w:rFonts w:hint="cs"/>
          <w:rtl/>
        </w:rPr>
        <w:t>בין החתימה על ההסכם הסופי חלו שינויים מהותיים במשק הגז, ובכלל זה במיסוי החל על שותפות תמר, בתוואי כניסת צינור הגז לחוף ובתנאי התחרות במשק הגז</w:t>
      </w:r>
      <w:r>
        <w:rPr>
          <w:rFonts w:hint="cs"/>
          <w:rtl/>
        </w:rPr>
        <w:t>;</w:t>
      </w:r>
      <w:r w:rsidRPr="005D381A">
        <w:rPr>
          <w:rFonts w:hint="cs"/>
          <w:rtl/>
        </w:rPr>
        <w:t xml:space="preserve"> בעקבות זאת, מאגר תמר צפוי היה להיות מקור אספקת הגז הטבעי המרכזי לישראל בשנים הבאות.</w:t>
      </w:r>
    </w:p>
    <w:p w:rsidR="00472059" w:rsidRPr="001A7E91" w:rsidP="00632165">
      <w:pPr>
        <w:pStyle w:val="takzir-text"/>
        <w:pBdr>
          <w:top w:val="none" w:sz="0" w:space="0" w:color="auto"/>
        </w:pBdr>
        <w:bidi/>
        <w:rPr>
          <w:rtl/>
        </w:rPr>
      </w:pPr>
      <w:r w:rsidRPr="005D381A">
        <w:rPr>
          <w:rFonts w:hint="cs"/>
          <w:rtl/>
        </w:rPr>
        <w:t xml:space="preserve">משק החשמל ומשק הגז </w:t>
      </w:r>
      <w:r>
        <w:rPr>
          <w:rFonts w:hint="cs"/>
          <w:rtl/>
        </w:rPr>
        <w:t>נמצאים בפיקוחם של</w:t>
      </w:r>
      <w:r w:rsidRPr="005D381A">
        <w:rPr>
          <w:rFonts w:hint="cs"/>
          <w:rtl/>
        </w:rPr>
        <w:t xml:space="preserve"> משרד התשתיות הלאומיות האנרגיה והמים (להלן - משרד האנרגיה) ו</w:t>
      </w:r>
      <w:r>
        <w:rPr>
          <w:rFonts w:hint="cs"/>
          <w:rtl/>
        </w:rPr>
        <w:t xml:space="preserve">של </w:t>
      </w:r>
      <w:r w:rsidRPr="005D381A">
        <w:rPr>
          <w:rFonts w:hint="cs"/>
          <w:rtl/>
        </w:rPr>
        <w:t>רשות החשמל</w:t>
      </w:r>
      <w:r>
        <w:rPr>
          <w:rFonts w:hint="cs"/>
          <w:rtl/>
        </w:rPr>
        <w:t>.</w:t>
      </w:r>
      <w:r w:rsidRPr="005D381A">
        <w:rPr>
          <w:rFonts w:hint="cs"/>
          <w:rtl/>
        </w:rPr>
        <w:t xml:space="preserve"> תחומים מהותיים הנוגעים לאספקת הגז מרוכזים גם במשרד האוצר וברשות ההגבלים העסקיים.</w:t>
      </w:r>
    </w:p>
    <w:p w:rsidR="00554833" w:rsidRPr="00492C38" w:rsidP="00632165">
      <w:pPr>
        <w:pStyle w:val="takzir"/>
        <w:rPr>
          <w:rFonts w:ascii="Tahoma" w:hAnsi="Tahoma" w:cs="Tahoma"/>
          <w:noProof w:val="0"/>
          <w:sz w:val="28"/>
          <w:rtl/>
        </w:rPr>
      </w:pPr>
    </w:p>
    <w:p w:rsidR="00554833" w:rsidRPr="003D09D3" w:rsidP="00632165">
      <w:pPr>
        <w:pStyle w:val="KOT4T"/>
        <w:rPr>
          <w:rtl/>
        </w:rPr>
      </w:pPr>
      <w:r w:rsidRPr="00B12E08">
        <w:rPr>
          <w:rFonts w:hint="eastAsia"/>
          <w:rtl/>
        </w:rPr>
        <w:t>פעולות</w:t>
      </w:r>
      <w:r w:rsidRPr="00B12E08">
        <w:rPr>
          <w:rtl/>
        </w:rPr>
        <w:t xml:space="preserve"> </w:t>
      </w:r>
      <w:r w:rsidRPr="00B12E08">
        <w:rPr>
          <w:rFonts w:hint="eastAsia"/>
          <w:rtl/>
        </w:rPr>
        <w:t>הביקורת</w:t>
      </w:r>
    </w:p>
    <w:p w:rsidR="00472059" w:rsidRPr="007E10DE" w:rsidP="00632165">
      <w:pPr>
        <w:pStyle w:val="takzir-text"/>
        <w:bidi/>
        <w:rPr>
          <w:rtl/>
        </w:rPr>
      </w:pPr>
      <w:r w:rsidRPr="005D381A">
        <w:rPr>
          <w:rFonts w:hint="cs"/>
          <w:rtl/>
        </w:rPr>
        <w:t xml:space="preserve">בחודשים ספטמבר 2015-מרץ 2016 בדק משרד מבקר המדינה את </w:t>
      </w:r>
      <w:r>
        <w:rPr>
          <w:rFonts w:hint="cs"/>
          <w:rtl/>
        </w:rPr>
        <w:t>ת</w:t>
      </w:r>
      <w:r w:rsidRPr="005D381A">
        <w:rPr>
          <w:rFonts w:hint="cs"/>
          <w:rtl/>
        </w:rPr>
        <w:t xml:space="preserve">הליך גיבוש הסכם הגז, לרבות מחיר הגז בהסכם, הכנת התחזיות ששימשו לקביעת הכמויות הנדרשות וטיפול רשות החשמל, רשות ההגבלים העסקיים </w:t>
      </w:r>
      <w:r>
        <w:rPr>
          <w:rFonts w:hint="cs"/>
          <w:rtl/>
        </w:rPr>
        <w:t>ו</w:t>
      </w:r>
      <w:r w:rsidRPr="005D381A">
        <w:rPr>
          <w:rFonts w:hint="cs"/>
          <w:rtl/>
        </w:rPr>
        <w:t>משרד</w:t>
      </w:r>
      <w:r w:rsidR="00A10CF6">
        <w:rPr>
          <w:rFonts w:hint="cs"/>
          <w:rtl/>
        </w:rPr>
        <w:t>י</w:t>
      </w:r>
      <w:r w:rsidRPr="005D381A">
        <w:rPr>
          <w:rFonts w:hint="cs"/>
          <w:rtl/>
        </w:rPr>
        <w:t xml:space="preserve"> האוצר והאנרגיה (להלן </w:t>
      </w:r>
      <w:r>
        <w:rPr>
          <w:rFonts w:hint="cs"/>
          <w:rtl/>
        </w:rPr>
        <w:t>-</w:t>
      </w:r>
      <w:r w:rsidRPr="005D381A">
        <w:rPr>
          <w:rFonts w:hint="cs"/>
          <w:rtl/>
        </w:rPr>
        <w:t xml:space="preserve"> </w:t>
      </w:r>
      <w:r w:rsidRPr="005D381A">
        <w:rPr>
          <w:rFonts w:hint="cs"/>
          <w:rtl/>
        </w:rPr>
        <w:t>המאסדרים</w:t>
      </w:r>
      <w:r w:rsidRPr="005D381A">
        <w:rPr>
          <w:rFonts w:hint="cs"/>
          <w:rtl/>
        </w:rPr>
        <w:t xml:space="preserve">) בהסכם. בדיקות השלמה </w:t>
      </w:r>
      <w:r>
        <w:rPr>
          <w:rFonts w:hint="cs"/>
          <w:rtl/>
        </w:rPr>
        <w:t>נעשו</w:t>
      </w:r>
      <w:r w:rsidRPr="005D381A">
        <w:rPr>
          <w:rFonts w:hint="cs"/>
          <w:rtl/>
        </w:rPr>
        <w:t xml:space="preserve"> עד אוגוסט 2016. הביקורת נערכה </w:t>
      </w:r>
      <w:r w:rsidRPr="005D381A">
        <w:rPr>
          <w:rFonts w:hint="cs"/>
          <w:rtl/>
        </w:rPr>
        <w:t>בחח"י</w:t>
      </w:r>
      <w:r w:rsidRPr="005D381A">
        <w:rPr>
          <w:rFonts w:hint="cs"/>
          <w:rtl/>
        </w:rPr>
        <w:t xml:space="preserve"> וברשות החשמל ובדיקות השלמה נעשו במשרד האוצר וברשות הגז הטבעי שבמשרד האנרגיה (להלן - רשות הגז).</w:t>
      </w:r>
    </w:p>
    <w:p w:rsidR="00554833" w:rsidRPr="00492C38" w:rsidP="00632165">
      <w:pPr>
        <w:pStyle w:val="takzir"/>
        <w:rPr>
          <w:rFonts w:ascii="Tahoma" w:hAnsi="Tahoma" w:cs="Tahoma"/>
          <w:noProof w:val="0"/>
          <w:sz w:val="28"/>
          <w:rtl/>
        </w:rPr>
      </w:pPr>
    </w:p>
    <w:p w:rsidR="00554833" w:rsidRPr="00132FFC" w:rsidP="00632165">
      <w:pPr>
        <w:pStyle w:val="KOT4T"/>
        <w:rPr>
          <w:rtl/>
        </w:rPr>
      </w:pPr>
      <w:r w:rsidRPr="00132FFC">
        <w:rPr>
          <w:rtl/>
        </w:rPr>
        <w:t>הליקויים העיקריים</w:t>
      </w:r>
    </w:p>
    <w:p w:rsidR="00472059" w:rsidRPr="00472059" w:rsidP="00632165">
      <w:pPr>
        <w:pStyle w:val="KOT5T"/>
        <w:rPr>
          <w:rtl/>
        </w:rPr>
      </w:pPr>
      <w:r w:rsidRPr="00472059">
        <w:rPr>
          <w:rFonts w:hint="cs"/>
          <w:rtl/>
        </w:rPr>
        <w:t>תנאי הסכם תמר משקפים מחיר גז גבוה יותר והיעילות של מכלול הצעדים שנקטו גורמי הממשלה לצמצום העלויות שנגרמו נמוכה.</w:t>
      </w:r>
    </w:p>
    <w:p w:rsidR="00472059" w:rsidRPr="005B3CF8" w:rsidP="00632165">
      <w:pPr>
        <w:pStyle w:val="takzir-text"/>
        <w:numPr>
          <w:ilvl w:val="0"/>
          <w:numId w:val="31"/>
        </w:numPr>
        <w:bidi/>
        <w:ind w:left="510" w:hanging="340"/>
        <w:rPr>
          <w:rtl/>
        </w:rPr>
      </w:pPr>
      <w:r w:rsidRPr="005D381A">
        <w:rPr>
          <w:rFonts w:hint="cs"/>
          <w:rtl/>
        </w:rPr>
        <w:t>בין תנאי הסכם תמר</w:t>
      </w:r>
      <w:r w:rsidRPr="005D381A">
        <w:rPr>
          <w:rtl/>
        </w:rPr>
        <w:t xml:space="preserve"> </w:t>
      </w:r>
      <w:r w:rsidRPr="005D381A">
        <w:rPr>
          <w:rFonts w:hint="cs"/>
          <w:rtl/>
        </w:rPr>
        <w:t>לתנאים שסוכמו במכתב הכוונות יש</w:t>
      </w:r>
      <w:r>
        <w:rPr>
          <w:rFonts w:hint="cs"/>
          <w:rtl/>
        </w:rPr>
        <w:t>נם</w:t>
      </w:r>
      <w:r w:rsidRPr="005D381A">
        <w:rPr>
          <w:rFonts w:hint="cs"/>
          <w:rtl/>
        </w:rPr>
        <w:t xml:space="preserve"> פערים מהותיים </w:t>
      </w:r>
      <w:r w:rsidRPr="00A10CF6">
        <w:rPr>
          <w:rFonts w:hint="cs"/>
          <w:spacing w:val="-4"/>
          <w:rtl/>
        </w:rPr>
        <w:t>ה</w:t>
      </w:r>
      <w:r w:rsidRPr="00A10CF6">
        <w:rPr>
          <w:spacing w:val="-4"/>
          <w:rtl/>
        </w:rPr>
        <w:t>מוערכים ע</w:t>
      </w:r>
      <w:r w:rsidRPr="00A10CF6">
        <w:rPr>
          <w:rFonts w:hint="cs"/>
          <w:spacing w:val="-4"/>
          <w:rtl/>
        </w:rPr>
        <w:t>ל ידי</w:t>
      </w:r>
      <w:r w:rsidRPr="00A10CF6">
        <w:rPr>
          <w:spacing w:val="-4"/>
          <w:rtl/>
        </w:rPr>
        <w:t xml:space="preserve"> משרד מבקר המדינה בכ-1.</w:t>
      </w:r>
      <w:r w:rsidRPr="00A10CF6">
        <w:rPr>
          <w:rFonts w:hint="cs"/>
          <w:spacing w:val="-4"/>
          <w:rtl/>
        </w:rPr>
        <w:t>5</w:t>
      </w:r>
      <w:r w:rsidRPr="00A10CF6">
        <w:rPr>
          <w:spacing w:val="-4"/>
          <w:rtl/>
        </w:rPr>
        <w:t>-0.8</w:t>
      </w:r>
      <w:r w:rsidRPr="00A10CF6">
        <w:rPr>
          <w:rFonts w:hint="cs"/>
          <w:spacing w:val="-4"/>
          <w:rtl/>
        </w:rPr>
        <w:t>2</w:t>
      </w:r>
      <w:r w:rsidRPr="00A10CF6">
        <w:rPr>
          <w:spacing w:val="-4"/>
          <w:rtl/>
        </w:rPr>
        <w:t xml:space="preserve"> מיליארד</w:t>
      </w:r>
      <w:r w:rsidRPr="00A10CF6">
        <w:rPr>
          <w:rFonts w:hint="cs"/>
          <w:spacing w:val="-4"/>
          <w:rtl/>
        </w:rPr>
        <w:t xml:space="preserve"> </w:t>
      </w:r>
      <w:r w:rsidRPr="00A10CF6">
        <w:rPr>
          <w:spacing w:val="-4"/>
          <w:rtl/>
        </w:rPr>
        <w:t>דולר</w:t>
      </w:r>
      <w:r>
        <w:rPr>
          <w:rStyle w:val="FootnoteReference0"/>
          <w:spacing w:val="-4"/>
          <w:rtl/>
        </w:rPr>
        <w:footnoteReference w:id="6"/>
      </w:r>
      <w:r w:rsidRPr="00A10CF6">
        <w:rPr>
          <w:spacing w:val="-4"/>
          <w:rtl/>
        </w:rPr>
        <w:t>.</w:t>
      </w:r>
      <w:r w:rsidRPr="00A10CF6">
        <w:rPr>
          <w:rFonts w:hint="cs"/>
          <w:b/>
          <w:bCs/>
          <w:spacing w:val="-4"/>
          <w:rtl/>
        </w:rPr>
        <w:t xml:space="preserve"> </w:t>
      </w:r>
      <w:r w:rsidRPr="00A10CF6">
        <w:rPr>
          <w:rFonts w:hint="cs"/>
          <w:spacing w:val="-4"/>
          <w:rtl/>
        </w:rPr>
        <w:t>המאסדרים</w:t>
      </w:r>
      <w:r w:rsidRPr="005D381A">
        <w:rPr>
          <w:rtl/>
        </w:rPr>
        <w:t xml:space="preserve"> ג</w:t>
      </w:r>
      <w:r w:rsidRPr="005D381A">
        <w:rPr>
          <w:rFonts w:hint="cs"/>
          <w:rtl/>
        </w:rPr>
        <w:t>י</w:t>
      </w:r>
      <w:r w:rsidRPr="005D381A">
        <w:rPr>
          <w:rtl/>
        </w:rPr>
        <w:t>בשו צעדים לטיפול בהסכם תמר</w:t>
      </w:r>
      <w:r>
        <w:rPr>
          <w:rFonts w:hint="cs"/>
          <w:rtl/>
        </w:rPr>
        <w:t xml:space="preserve"> ש</w:t>
      </w:r>
      <w:r w:rsidRPr="005D381A">
        <w:rPr>
          <w:rFonts w:hint="cs"/>
          <w:rtl/>
        </w:rPr>
        <w:t>כללו</w:t>
      </w:r>
      <w:r w:rsidRPr="005D381A">
        <w:rPr>
          <w:rtl/>
        </w:rPr>
        <w:t xml:space="preserve"> שיתופי פעולה וולונטריים בי</w:t>
      </w:r>
      <w:r w:rsidRPr="005D381A">
        <w:rPr>
          <w:rFonts w:hint="cs"/>
          <w:rtl/>
        </w:rPr>
        <w:t>ניהם לבין עצמם</w:t>
      </w:r>
      <w:r w:rsidRPr="005D381A">
        <w:rPr>
          <w:rtl/>
        </w:rPr>
        <w:t xml:space="preserve">, </w:t>
      </w:r>
      <w:r>
        <w:rPr>
          <w:rFonts w:hint="cs"/>
          <w:rtl/>
        </w:rPr>
        <w:t>אך</w:t>
      </w:r>
      <w:r w:rsidRPr="005D381A">
        <w:rPr>
          <w:rtl/>
        </w:rPr>
        <w:t xml:space="preserve"> מסתמן כי צעדים אל</w:t>
      </w:r>
      <w:r w:rsidRPr="005D381A">
        <w:rPr>
          <w:rFonts w:hint="cs"/>
          <w:rtl/>
        </w:rPr>
        <w:t xml:space="preserve">ו אינם </w:t>
      </w:r>
      <w:r>
        <w:rPr>
          <w:rFonts w:hint="cs"/>
          <w:rtl/>
        </w:rPr>
        <w:t>אפקטיביים</w:t>
      </w:r>
      <w:r w:rsidRPr="005D381A">
        <w:rPr>
          <w:rtl/>
        </w:rPr>
        <w:t>, בין היתר בשל שינוי</w:t>
      </w:r>
      <w:r>
        <w:rPr>
          <w:rFonts w:hint="cs"/>
          <w:rtl/>
        </w:rPr>
        <w:t>ים</w:t>
      </w:r>
      <w:r w:rsidRPr="005D381A">
        <w:rPr>
          <w:rtl/>
        </w:rPr>
        <w:t xml:space="preserve"> במדיניות הממשלה שהוביל</w:t>
      </w:r>
      <w:r>
        <w:rPr>
          <w:rFonts w:hint="cs"/>
          <w:rtl/>
        </w:rPr>
        <w:t>ו</w:t>
      </w:r>
      <w:r w:rsidRPr="005D381A">
        <w:rPr>
          <w:rtl/>
        </w:rPr>
        <w:t xml:space="preserve"> לאי</w:t>
      </w:r>
      <w:r w:rsidRPr="005D381A">
        <w:rPr>
          <w:rFonts w:hint="cs"/>
          <w:rtl/>
        </w:rPr>
        <w:t>-</w:t>
      </w:r>
      <w:r w:rsidRPr="005D381A">
        <w:rPr>
          <w:rtl/>
        </w:rPr>
        <w:t>התממשות</w:t>
      </w:r>
      <w:r>
        <w:rPr>
          <w:rFonts w:hint="cs"/>
          <w:rtl/>
        </w:rPr>
        <w:t>ן</w:t>
      </w:r>
      <w:r w:rsidRPr="005D381A">
        <w:rPr>
          <w:rtl/>
        </w:rPr>
        <w:t xml:space="preserve"> של הנחות ש</w:t>
      </w:r>
      <w:r w:rsidRPr="005D381A">
        <w:rPr>
          <w:rFonts w:hint="cs"/>
          <w:rtl/>
        </w:rPr>
        <w:t>עמדו</w:t>
      </w:r>
      <w:r w:rsidRPr="005D381A">
        <w:rPr>
          <w:rtl/>
        </w:rPr>
        <w:t xml:space="preserve"> בבסיס העבודה המשותפת של</w:t>
      </w:r>
      <w:r>
        <w:rPr>
          <w:rFonts w:hint="cs"/>
          <w:rtl/>
        </w:rPr>
        <w:t>הם</w:t>
      </w:r>
      <w:r w:rsidRPr="005D381A">
        <w:rPr>
          <w:rtl/>
        </w:rPr>
        <w:t>.</w:t>
      </w:r>
    </w:p>
    <w:p w:rsidR="00472059" w:rsidRPr="007E10DE" w:rsidP="00632165">
      <w:pPr>
        <w:pStyle w:val="takzir-text"/>
        <w:numPr>
          <w:ilvl w:val="0"/>
          <w:numId w:val="31"/>
        </w:numPr>
        <w:bidi/>
        <w:ind w:left="510" w:hanging="340"/>
        <w:rPr>
          <w:rtl/>
        </w:rPr>
      </w:pPr>
      <w:r w:rsidRPr="005D381A">
        <w:rPr>
          <w:rFonts w:hint="cs"/>
          <w:rtl/>
        </w:rPr>
        <w:t>היעדר מדיניות ממשלתית כוללת</w:t>
      </w:r>
      <w:r>
        <w:rPr>
          <w:rStyle w:val="FootnoteReference0"/>
          <w:rtl/>
        </w:rPr>
        <w:footnoteReference w:id="7"/>
      </w:r>
      <w:r w:rsidRPr="005D381A">
        <w:rPr>
          <w:rFonts w:hint="cs"/>
          <w:rtl/>
        </w:rPr>
        <w:t xml:space="preserve"> בעת גיבוש ההסכם לפיתוח משק הגז</w:t>
      </w:r>
      <w:r>
        <w:rPr>
          <w:rFonts w:hint="cs"/>
          <w:rtl/>
        </w:rPr>
        <w:t xml:space="preserve"> -</w:t>
      </w:r>
      <w:r w:rsidRPr="005D381A">
        <w:rPr>
          <w:rFonts w:hint="cs"/>
          <w:rtl/>
        </w:rPr>
        <w:t xml:space="preserve"> מדיניות המגדירה את יעדי הממשלה, </w:t>
      </w:r>
      <w:r>
        <w:rPr>
          <w:rFonts w:hint="cs"/>
          <w:rtl/>
        </w:rPr>
        <w:t xml:space="preserve">המניחה </w:t>
      </w:r>
      <w:r w:rsidRPr="005D381A">
        <w:rPr>
          <w:rFonts w:hint="cs"/>
          <w:rtl/>
        </w:rPr>
        <w:t xml:space="preserve">אבני דרך </w:t>
      </w:r>
      <w:r>
        <w:rPr>
          <w:rFonts w:hint="cs"/>
          <w:rtl/>
        </w:rPr>
        <w:t>ו</w:t>
      </w:r>
      <w:r w:rsidRPr="005D381A">
        <w:rPr>
          <w:rFonts w:hint="cs"/>
          <w:rtl/>
        </w:rPr>
        <w:t>חלופות לפיתוח משק הגז הטבעי ומאזנת את מכלול השיקולים בתחום זה</w:t>
      </w:r>
      <w:r>
        <w:rPr>
          <w:rFonts w:hint="cs"/>
          <w:rtl/>
        </w:rPr>
        <w:t xml:space="preserve"> -</w:t>
      </w:r>
      <w:r w:rsidRPr="005D381A">
        <w:rPr>
          <w:rFonts w:hint="cs"/>
          <w:rtl/>
        </w:rPr>
        <w:t xml:space="preserve"> יצר סביב</w:t>
      </w:r>
      <w:r>
        <w:rPr>
          <w:rFonts w:hint="cs"/>
          <w:rtl/>
        </w:rPr>
        <w:t>ת עבודה</w:t>
      </w:r>
      <w:r w:rsidRPr="005D381A">
        <w:rPr>
          <w:rFonts w:hint="cs"/>
          <w:rtl/>
        </w:rPr>
        <w:t xml:space="preserve"> אי-ודא</w:t>
      </w:r>
      <w:r>
        <w:rPr>
          <w:rFonts w:hint="cs"/>
          <w:rtl/>
        </w:rPr>
        <w:t>י</w:t>
      </w:r>
      <w:r w:rsidRPr="005D381A">
        <w:rPr>
          <w:rFonts w:hint="cs"/>
          <w:rtl/>
        </w:rPr>
        <w:t xml:space="preserve">ת </w:t>
      </w:r>
      <w:r>
        <w:rPr>
          <w:rFonts w:hint="cs"/>
          <w:rtl/>
        </w:rPr>
        <w:t>ל</w:t>
      </w:r>
      <w:r w:rsidRPr="005D381A">
        <w:rPr>
          <w:rFonts w:hint="cs"/>
          <w:rtl/>
        </w:rPr>
        <w:t>מאסדרים</w:t>
      </w:r>
      <w:r w:rsidRPr="005D381A">
        <w:rPr>
          <w:rFonts w:hint="cs"/>
          <w:rtl/>
        </w:rPr>
        <w:t xml:space="preserve"> שנדרשו לטפל בהסכם תמר.</w:t>
      </w:r>
    </w:p>
    <w:p w:rsidR="00472059" w:rsidRPr="00472059" w:rsidP="00632165">
      <w:pPr>
        <w:pStyle w:val="KOT5T"/>
        <w:rPr>
          <w:rtl/>
        </w:rPr>
      </w:pPr>
      <w:r w:rsidRPr="00472059">
        <w:rPr>
          <w:rFonts w:hint="cs"/>
          <w:rtl/>
        </w:rPr>
        <w:t xml:space="preserve">נוסחת ההצמדה של מחיר הגז </w:t>
      </w:r>
      <w:r w:rsidRPr="00472059">
        <w:rPr>
          <w:rFonts w:hint="cs"/>
          <w:rtl/>
        </w:rPr>
        <w:t>לחח"י</w:t>
      </w:r>
      <w:r w:rsidRPr="00472059">
        <w:rPr>
          <w:rFonts w:hint="cs"/>
          <w:rtl/>
        </w:rPr>
        <w:t xml:space="preserve"> כוללת רכיב תוספתי ייחודי המגדיל את עלות רכש הגז.</w:t>
      </w:r>
    </w:p>
    <w:p w:rsidR="00472059" w:rsidRPr="007E10DE" w:rsidP="00632165">
      <w:pPr>
        <w:pStyle w:val="takzir-text"/>
        <w:bidi/>
        <w:rPr>
          <w:rtl/>
        </w:rPr>
      </w:pPr>
      <w:r w:rsidRPr="005D381A">
        <w:rPr>
          <w:rFonts w:hint="cs"/>
          <w:rtl/>
        </w:rPr>
        <w:t xml:space="preserve">נוסחת ההצמדה של מחיר הגז </w:t>
      </w:r>
      <w:r>
        <w:rPr>
          <w:rFonts w:hint="cs"/>
          <w:rtl/>
        </w:rPr>
        <w:t xml:space="preserve">בהסכם תמר </w:t>
      </w:r>
      <w:r w:rsidRPr="005D381A">
        <w:rPr>
          <w:rFonts w:hint="cs"/>
          <w:rtl/>
        </w:rPr>
        <w:t>כוללת רכיב תוספתי שאינו מופיע ב</w:t>
      </w:r>
      <w:r>
        <w:rPr>
          <w:rFonts w:hint="cs"/>
          <w:rtl/>
        </w:rPr>
        <w:t>רוב</w:t>
      </w:r>
      <w:r w:rsidRPr="005D381A">
        <w:rPr>
          <w:rFonts w:hint="cs"/>
          <w:rtl/>
        </w:rPr>
        <w:t xml:space="preserve"> הסכמי הגז שערכה השותפות עם לקוחותיה</w:t>
      </w:r>
      <w:r>
        <w:rPr>
          <w:rFonts w:hint="cs"/>
          <w:rtl/>
        </w:rPr>
        <w:t xml:space="preserve"> האחרים.</w:t>
      </w:r>
      <w:r w:rsidRPr="005D381A">
        <w:rPr>
          <w:rFonts w:hint="cs"/>
          <w:rtl/>
        </w:rPr>
        <w:t xml:space="preserve"> הרכיב כולל הוספת 1% בשנה למדד המחירים לצרכן </w:t>
      </w:r>
      <w:r>
        <w:rPr>
          <w:rFonts w:hint="cs"/>
          <w:rtl/>
        </w:rPr>
        <w:t>ב</w:t>
      </w:r>
      <w:r w:rsidRPr="005D381A">
        <w:rPr>
          <w:rFonts w:hint="cs"/>
          <w:rtl/>
        </w:rPr>
        <w:t>ארה"ב עד 2019 ו</w:t>
      </w:r>
      <w:r>
        <w:rPr>
          <w:rFonts w:hint="cs"/>
          <w:rtl/>
        </w:rPr>
        <w:t>הפחתת</w:t>
      </w:r>
      <w:r w:rsidRPr="005D381A">
        <w:rPr>
          <w:rFonts w:hint="cs"/>
          <w:rtl/>
        </w:rPr>
        <w:t xml:space="preserve"> 1% בשנה ממדד זה בשנים 2028-2020, אך ה</w:t>
      </w:r>
      <w:r>
        <w:rPr>
          <w:rFonts w:hint="cs"/>
          <w:rtl/>
        </w:rPr>
        <w:t>הפחתה</w:t>
      </w:r>
      <w:r w:rsidRPr="005D381A">
        <w:rPr>
          <w:rFonts w:hint="cs"/>
          <w:rtl/>
        </w:rPr>
        <w:t xml:space="preserve"> אינה מקזזת את התוספות מהשנים הראשונות במלואן. רכיב זה אינו מאוזן </w:t>
      </w:r>
      <w:r>
        <w:rPr>
          <w:rFonts w:hint="cs"/>
          <w:rtl/>
        </w:rPr>
        <w:t>ו</w:t>
      </w:r>
      <w:r w:rsidRPr="005D381A">
        <w:rPr>
          <w:rFonts w:hint="cs"/>
          <w:rtl/>
        </w:rPr>
        <w:t>משקף עלויות עודפות בהיקף מצטבר של</w:t>
      </w:r>
      <w:r w:rsidRPr="005D381A">
        <w:rPr>
          <w:rtl/>
        </w:rPr>
        <w:t xml:space="preserve"> 640-370 מיליו</w:t>
      </w:r>
      <w:r w:rsidRPr="005D381A">
        <w:rPr>
          <w:rFonts w:hint="cs"/>
          <w:rtl/>
        </w:rPr>
        <w:t>ן</w:t>
      </w:r>
      <w:r w:rsidRPr="005D381A">
        <w:rPr>
          <w:rtl/>
        </w:rPr>
        <w:t xml:space="preserve"> דולר.</w:t>
      </w:r>
    </w:p>
    <w:p w:rsidR="00472059" w:rsidRPr="00472059" w:rsidP="00632165">
      <w:pPr>
        <w:pStyle w:val="takzir"/>
        <w:rPr>
          <w:rFonts w:ascii="Tahoma" w:hAnsi="Tahoma" w:cs="Tahoma"/>
          <w:b w:val="0"/>
          <w:bCs w:val="0"/>
          <w:noProof w:val="0"/>
          <w:sz w:val="28"/>
          <w:rtl/>
        </w:rPr>
      </w:pPr>
    </w:p>
    <w:p w:rsidR="00472059" w:rsidRPr="00472059" w:rsidP="00632165">
      <w:pPr>
        <w:pStyle w:val="KOT5T"/>
        <w:rPr>
          <w:rtl/>
        </w:rPr>
      </w:pPr>
      <w:r w:rsidRPr="00472059">
        <w:rPr>
          <w:rtl/>
        </w:rPr>
        <w:t xml:space="preserve">פערים מהותיים בין </w:t>
      </w:r>
      <w:r w:rsidRPr="00472059">
        <w:rPr>
          <w:rFonts w:hint="eastAsia"/>
          <w:rtl/>
        </w:rPr>
        <w:t>תחזיות</w:t>
      </w:r>
      <w:r w:rsidRPr="00472059">
        <w:rPr>
          <w:rtl/>
        </w:rPr>
        <w:t xml:space="preserve"> </w:t>
      </w:r>
      <w:r w:rsidRPr="00472059">
        <w:rPr>
          <w:rFonts w:hint="eastAsia"/>
          <w:rtl/>
        </w:rPr>
        <w:t>צריכת</w:t>
      </w:r>
      <w:r w:rsidRPr="00472059">
        <w:rPr>
          <w:rtl/>
        </w:rPr>
        <w:t xml:space="preserve"> הגז של </w:t>
      </w:r>
      <w:r w:rsidRPr="00472059">
        <w:rPr>
          <w:rFonts w:hint="eastAsia"/>
          <w:rtl/>
        </w:rPr>
        <w:t>חח</w:t>
      </w:r>
      <w:r w:rsidRPr="00472059">
        <w:rPr>
          <w:rtl/>
        </w:rPr>
        <w:t>"י</w:t>
      </w:r>
      <w:r w:rsidRPr="00472059">
        <w:rPr>
          <w:rtl/>
        </w:rPr>
        <w:t xml:space="preserve"> </w:t>
      </w:r>
      <w:r w:rsidR="00D25939">
        <w:br/>
      </w:r>
      <w:r w:rsidRPr="00472059">
        <w:rPr>
          <w:rFonts w:hint="eastAsia"/>
          <w:rtl/>
        </w:rPr>
        <w:t>ערב</w:t>
      </w:r>
      <w:r w:rsidRPr="00472059">
        <w:rPr>
          <w:rtl/>
        </w:rPr>
        <w:t xml:space="preserve"> החתימה על ההסכם לבין </w:t>
      </w:r>
      <w:r w:rsidRPr="00472059">
        <w:rPr>
          <w:rFonts w:hint="eastAsia"/>
          <w:rtl/>
        </w:rPr>
        <w:t>צריכת</w:t>
      </w:r>
      <w:r w:rsidRPr="00472059">
        <w:rPr>
          <w:rtl/>
        </w:rPr>
        <w:t xml:space="preserve"> </w:t>
      </w:r>
      <w:r w:rsidRPr="00472059">
        <w:rPr>
          <w:rFonts w:hint="eastAsia"/>
          <w:rtl/>
        </w:rPr>
        <w:t>הגז</w:t>
      </w:r>
      <w:r w:rsidRPr="00472059">
        <w:rPr>
          <w:rtl/>
        </w:rPr>
        <w:t xml:space="preserve"> </w:t>
      </w:r>
      <w:r w:rsidR="00D25939">
        <w:br/>
      </w:r>
      <w:r w:rsidRPr="00472059">
        <w:rPr>
          <w:rFonts w:hint="eastAsia"/>
          <w:rtl/>
        </w:rPr>
        <w:t>החזויה</w:t>
      </w:r>
      <w:r w:rsidRPr="00472059">
        <w:rPr>
          <w:rtl/>
        </w:rPr>
        <w:t xml:space="preserve"> </w:t>
      </w:r>
      <w:r w:rsidRPr="00472059">
        <w:rPr>
          <w:rFonts w:hint="eastAsia"/>
          <w:rtl/>
        </w:rPr>
        <w:t>המעודכנת</w:t>
      </w:r>
      <w:r w:rsidRPr="00472059">
        <w:rPr>
          <w:rFonts w:hint="cs"/>
          <w:rtl/>
        </w:rPr>
        <w:t>.</w:t>
      </w:r>
    </w:p>
    <w:p w:rsidR="00472059" w:rsidRPr="007E10DE" w:rsidP="00632165">
      <w:pPr>
        <w:pStyle w:val="takzir-text"/>
        <w:bidi/>
        <w:rPr>
          <w:rtl/>
        </w:rPr>
      </w:pPr>
      <w:r w:rsidRPr="005D381A">
        <w:rPr>
          <w:rFonts w:hint="cs"/>
          <w:rtl/>
        </w:rPr>
        <w:t>תחזית</w:t>
      </w:r>
      <w:r w:rsidRPr="005D381A">
        <w:rPr>
          <w:rtl/>
        </w:rPr>
        <w:t xml:space="preserve"> הצמיחה </w:t>
      </w:r>
      <w:r w:rsidRPr="005D381A">
        <w:rPr>
          <w:rtl/>
        </w:rPr>
        <w:t>ש</w:t>
      </w:r>
      <w:r w:rsidRPr="005D381A">
        <w:rPr>
          <w:rFonts w:hint="cs"/>
          <w:rtl/>
        </w:rPr>
        <w:t>חח</w:t>
      </w:r>
      <w:r w:rsidRPr="005D381A">
        <w:rPr>
          <w:rtl/>
        </w:rPr>
        <w:t>"י</w:t>
      </w:r>
      <w:r w:rsidRPr="005D381A">
        <w:rPr>
          <w:rFonts w:hint="cs"/>
          <w:rtl/>
        </w:rPr>
        <w:t xml:space="preserve"> </w:t>
      </w:r>
      <w:r>
        <w:rPr>
          <w:rFonts w:hint="cs"/>
          <w:rtl/>
        </w:rPr>
        <w:t xml:space="preserve">השתמשה בה, </w:t>
      </w:r>
      <w:r w:rsidRPr="005D381A">
        <w:rPr>
          <w:rFonts w:hint="cs"/>
          <w:rtl/>
        </w:rPr>
        <w:t>על בסיס חוות דעת שקיבלה בעניין</w:t>
      </w:r>
      <w:r w:rsidRPr="005D381A">
        <w:rPr>
          <w:rtl/>
        </w:rPr>
        <w:t xml:space="preserve"> תחזית הביקוש לחשמל</w:t>
      </w:r>
      <w:r w:rsidRPr="005D381A">
        <w:rPr>
          <w:rFonts w:hint="cs"/>
          <w:rtl/>
        </w:rPr>
        <w:t>,</w:t>
      </w:r>
      <w:r w:rsidRPr="005D381A">
        <w:rPr>
          <w:rtl/>
        </w:rPr>
        <w:t xml:space="preserve"> </w:t>
      </w:r>
      <w:r w:rsidRPr="005D381A">
        <w:rPr>
          <w:rFonts w:hint="cs"/>
          <w:rtl/>
        </w:rPr>
        <w:t>הייתה</w:t>
      </w:r>
      <w:r w:rsidRPr="005D381A">
        <w:rPr>
          <w:rtl/>
        </w:rPr>
        <w:t xml:space="preserve"> גבוהה ב</w:t>
      </w:r>
      <w:r w:rsidRPr="005D381A">
        <w:rPr>
          <w:rFonts w:hint="cs"/>
          <w:rtl/>
        </w:rPr>
        <w:t>מידה ניכרת מתחזיות</w:t>
      </w:r>
      <w:r w:rsidRPr="005D381A">
        <w:rPr>
          <w:rtl/>
        </w:rPr>
        <w:t xml:space="preserve"> </w:t>
      </w:r>
      <w:r w:rsidRPr="005D381A">
        <w:rPr>
          <w:rFonts w:hint="cs"/>
          <w:rtl/>
        </w:rPr>
        <w:t>ארוכות</w:t>
      </w:r>
      <w:r w:rsidRPr="005D381A">
        <w:rPr>
          <w:rtl/>
        </w:rPr>
        <w:t xml:space="preserve"> טווח </w:t>
      </w:r>
      <w:r w:rsidRPr="005D381A">
        <w:rPr>
          <w:rFonts w:hint="cs"/>
          <w:rtl/>
        </w:rPr>
        <w:t>חלופיות</w:t>
      </w:r>
      <w:r w:rsidRPr="005D381A">
        <w:rPr>
          <w:rtl/>
        </w:rPr>
        <w:t xml:space="preserve"> שהי</w:t>
      </w:r>
      <w:r w:rsidRPr="005D381A">
        <w:rPr>
          <w:rFonts w:hint="cs"/>
          <w:rtl/>
        </w:rPr>
        <w:t>ו</w:t>
      </w:r>
      <w:r w:rsidRPr="005D381A">
        <w:rPr>
          <w:rtl/>
        </w:rPr>
        <w:t xml:space="preserve"> זמינ</w:t>
      </w:r>
      <w:r w:rsidRPr="005D381A">
        <w:rPr>
          <w:rFonts w:hint="cs"/>
          <w:rtl/>
        </w:rPr>
        <w:t>ות</w:t>
      </w:r>
      <w:r w:rsidRPr="005D381A">
        <w:rPr>
          <w:rtl/>
        </w:rPr>
        <w:t xml:space="preserve"> באותה עת. </w:t>
      </w:r>
      <w:r w:rsidRPr="005D381A">
        <w:rPr>
          <w:rFonts w:hint="cs"/>
          <w:rtl/>
        </w:rPr>
        <w:t>חח</w:t>
      </w:r>
      <w:r w:rsidRPr="005D381A">
        <w:rPr>
          <w:rtl/>
        </w:rPr>
        <w:t>"י</w:t>
      </w:r>
      <w:r w:rsidRPr="005D381A">
        <w:rPr>
          <w:rtl/>
        </w:rPr>
        <w:t xml:space="preserve"> </w:t>
      </w:r>
      <w:r w:rsidRPr="005D381A">
        <w:rPr>
          <w:rFonts w:hint="cs"/>
          <w:rtl/>
        </w:rPr>
        <w:t xml:space="preserve">לא בחנה </w:t>
      </w:r>
      <w:r w:rsidRPr="005D381A">
        <w:rPr>
          <w:rtl/>
        </w:rPr>
        <w:t xml:space="preserve">תחזיות אחרות </w:t>
      </w:r>
      <w:r w:rsidRPr="005D381A">
        <w:rPr>
          <w:rFonts w:hint="cs"/>
          <w:rtl/>
        </w:rPr>
        <w:t>כ</w:t>
      </w:r>
      <w:r>
        <w:rPr>
          <w:rFonts w:hint="cs"/>
          <w:rtl/>
        </w:rPr>
        <w:t>כלי ל</w:t>
      </w:r>
      <w:r w:rsidRPr="005D381A">
        <w:rPr>
          <w:rFonts w:hint="cs"/>
          <w:rtl/>
        </w:rPr>
        <w:t xml:space="preserve">בקרה על תחזיותיה </w:t>
      </w:r>
      <w:r w:rsidRPr="005D381A">
        <w:rPr>
          <w:rtl/>
        </w:rPr>
        <w:t>ו</w:t>
      </w:r>
      <w:r w:rsidRPr="005D381A">
        <w:rPr>
          <w:rFonts w:hint="cs"/>
          <w:rtl/>
        </w:rPr>
        <w:t xml:space="preserve">לא בדקה את </w:t>
      </w:r>
      <w:r w:rsidRPr="005D381A">
        <w:rPr>
          <w:rtl/>
        </w:rPr>
        <w:t>המקור לפערים</w:t>
      </w:r>
      <w:r>
        <w:rPr>
          <w:rFonts w:hint="cs"/>
          <w:rtl/>
        </w:rPr>
        <w:t xml:space="preserve"> ביניהן</w:t>
      </w:r>
      <w:r w:rsidRPr="005D381A">
        <w:rPr>
          <w:rtl/>
        </w:rPr>
        <w:t xml:space="preserve"> ו</w:t>
      </w:r>
      <w:r w:rsidRPr="005D381A">
        <w:rPr>
          <w:rFonts w:hint="cs"/>
          <w:rtl/>
        </w:rPr>
        <w:t xml:space="preserve">את </w:t>
      </w:r>
      <w:r w:rsidRPr="005D381A">
        <w:rPr>
          <w:rtl/>
        </w:rPr>
        <w:t xml:space="preserve">השלכותיהם </w:t>
      </w:r>
      <w:r>
        <w:rPr>
          <w:rFonts w:hint="cs"/>
          <w:rtl/>
        </w:rPr>
        <w:t xml:space="preserve">של פערים אלו </w:t>
      </w:r>
      <w:r w:rsidRPr="005D381A">
        <w:rPr>
          <w:rtl/>
        </w:rPr>
        <w:t xml:space="preserve">על תחזיות הביקוש לחשמל </w:t>
      </w:r>
      <w:r w:rsidRPr="005D381A">
        <w:rPr>
          <w:rFonts w:hint="cs"/>
          <w:rtl/>
        </w:rPr>
        <w:t>ש</w:t>
      </w:r>
      <w:r w:rsidRPr="005D381A">
        <w:rPr>
          <w:rtl/>
        </w:rPr>
        <w:t>מה</w:t>
      </w:r>
      <w:r w:rsidRPr="005D381A">
        <w:rPr>
          <w:rFonts w:hint="cs"/>
          <w:rtl/>
        </w:rPr>
        <w:t>ן</w:t>
      </w:r>
      <w:r w:rsidRPr="005D381A">
        <w:rPr>
          <w:rtl/>
        </w:rPr>
        <w:t xml:space="preserve"> </w:t>
      </w:r>
      <w:r w:rsidRPr="005D381A">
        <w:rPr>
          <w:rFonts w:hint="cs"/>
          <w:rtl/>
        </w:rPr>
        <w:t>גזרה</w:t>
      </w:r>
      <w:r w:rsidRPr="005D381A">
        <w:rPr>
          <w:rtl/>
        </w:rPr>
        <w:t xml:space="preserve"> </w:t>
      </w:r>
      <w:r w:rsidRPr="005D381A">
        <w:rPr>
          <w:rFonts w:hint="cs"/>
          <w:rtl/>
        </w:rPr>
        <w:t>את</w:t>
      </w:r>
      <w:r w:rsidRPr="005D381A">
        <w:rPr>
          <w:rtl/>
        </w:rPr>
        <w:t xml:space="preserve"> </w:t>
      </w:r>
      <w:r w:rsidRPr="005D381A">
        <w:rPr>
          <w:rFonts w:hint="cs"/>
          <w:rtl/>
        </w:rPr>
        <w:t>כמויות הגז הדרושות לה בתקופת ההסכם.</w:t>
      </w:r>
    </w:p>
    <w:p w:rsidR="00472059" w:rsidRPr="00472059" w:rsidP="00632165">
      <w:pPr>
        <w:pStyle w:val="takzir"/>
        <w:rPr>
          <w:rFonts w:ascii="Tahoma" w:hAnsi="Tahoma" w:cs="Tahoma"/>
          <w:b w:val="0"/>
          <w:bCs w:val="0"/>
          <w:noProof w:val="0"/>
          <w:sz w:val="28"/>
          <w:rtl/>
        </w:rPr>
      </w:pPr>
    </w:p>
    <w:p w:rsidR="00472059" w:rsidRPr="00472059" w:rsidP="00632165">
      <w:pPr>
        <w:pStyle w:val="KOT5T"/>
        <w:rPr>
          <w:rtl/>
        </w:rPr>
      </w:pPr>
      <w:r w:rsidRPr="00472059">
        <w:rPr>
          <w:rFonts w:hint="eastAsia"/>
          <w:rtl/>
        </w:rPr>
        <w:t>במהלך</w:t>
      </w:r>
      <w:r w:rsidRPr="00472059">
        <w:rPr>
          <w:rtl/>
        </w:rPr>
        <w:t xml:space="preserve"> המ</w:t>
      </w:r>
      <w:r w:rsidRPr="00472059">
        <w:rPr>
          <w:rFonts w:hint="cs"/>
          <w:rtl/>
        </w:rPr>
        <w:t xml:space="preserve">שא ומתן </w:t>
      </w:r>
      <w:r w:rsidRPr="00472059">
        <w:rPr>
          <w:rtl/>
        </w:rPr>
        <w:t xml:space="preserve">דירקטוריון </w:t>
      </w:r>
      <w:r w:rsidRPr="00472059">
        <w:rPr>
          <w:rFonts w:hint="eastAsia"/>
          <w:rtl/>
        </w:rPr>
        <w:t>חח</w:t>
      </w:r>
      <w:r w:rsidRPr="00472059">
        <w:rPr>
          <w:rtl/>
        </w:rPr>
        <w:t>"י</w:t>
      </w:r>
      <w:r w:rsidRPr="00472059">
        <w:rPr>
          <w:rtl/>
        </w:rPr>
        <w:t xml:space="preserve"> </w:t>
      </w:r>
      <w:r w:rsidRPr="00472059">
        <w:rPr>
          <w:rFonts w:hint="cs"/>
          <w:rtl/>
        </w:rPr>
        <w:t>לא בחן</w:t>
      </w:r>
      <w:r w:rsidRPr="00472059">
        <w:rPr>
          <w:rtl/>
        </w:rPr>
        <w:t xml:space="preserve"> </w:t>
      </w:r>
      <w:r w:rsidRPr="00472059">
        <w:rPr>
          <w:rFonts w:hint="cs"/>
          <w:rtl/>
        </w:rPr>
        <w:t>את הצורך לעדכן את הקווים המנחים שהתווה להנהלה בתחילת המשא ומתן לנוכח ההרעה בתנאי ההסכם,</w:t>
      </w:r>
      <w:r w:rsidRPr="00472059">
        <w:rPr>
          <w:rtl/>
        </w:rPr>
        <w:t xml:space="preserve"> ו</w:t>
      </w:r>
      <w:r w:rsidRPr="00472059">
        <w:rPr>
          <w:rFonts w:hint="cs"/>
          <w:rtl/>
        </w:rPr>
        <w:t xml:space="preserve">אף </w:t>
      </w:r>
      <w:r w:rsidRPr="00472059">
        <w:rPr>
          <w:rFonts w:hint="eastAsia"/>
          <w:rtl/>
        </w:rPr>
        <w:t>לא</w:t>
      </w:r>
      <w:r w:rsidRPr="00472059">
        <w:rPr>
          <w:rtl/>
        </w:rPr>
        <w:t xml:space="preserve"> </w:t>
      </w:r>
      <w:r w:rsidRPr="00472059">
        <w:rPr>
          <w:rFonts w:hint="eastAsia"/>
          <w:rtl/>
        </w:rPr>
        <w:t>עמד</w:t>
      </w:r>
      <w:r w:rsidRPr="00472059">
        <w:rPr>
          <w:rtl/>
        </w:rPr>
        <w:t xml:space="preserve"> די הצורך </w:t>
      </w:r>
      <w:r w:rsidRPr="00472059">
        <w:rPr>
          <w:rFonts w:hint="cs"/>
          <w:rtl/>
        </w:rPr>
        <w:t xml:space="preserve">לקבל </w:t>
      </w:r>
      <w:r w:rsidRPr="00472059">
        <w:rPr>
          <w:rtl/>
        </w:rPr>
        <w:t xml:space="preserve">הסברים </w:t>
      </w:r>
      <w:r w:rsidRPr="00472059">
        <w:rPr>
          <w:rFonts w:hint="cs"/>
          <w:rtl/>
        </w:rPr>
        <w:t>בדבר השינויים</w:t>
      </w:r>
      <w:r w:rsidRPr="00472059">
        <w:rPr>
          <w:rtl/>
        </w:rPr>
        <w:t xml:space="preserve"> שחלו </w:t>
      </w:r>
      <w:r w:rsidRPr="00472059">
        <w:rPr>
          <w:rFonts w:hint="cs"/>
          <w:rtl/>
        </w:rPr>
        <w:t>בתנאים.</w:t>
      </w:r>
    </w:p>
    <w:p w:rsidR="00472059" w:rsidRPr="007E10DE" w:rsidP="00632165">
      <w:pPr>
        <w:pStyle w:val="takzir-text"/>
        <w:bidi/>
        <w:rPr>
          <w:rtl/>
        </w:rPr>
      </w:pPr>
      <w:r w:rsidRPr="005D381A">
        <w:rPr>
          <w:rtl/>
        </w:rPr>
        <w:t xml:space="preserve">אף שהסכם הגז הוא ההסכם בעל המשמעות הכלכלית הגדולה ביותר לפעילות </w:t>
      </w:r>
      <w:r>
        <w:rPr>
          <w:rFonts w:hint="cs"/>
          <w:rtl/>
        </w:rPr>
        <w:t>חח"י</w:t>
      </w:r>
      <w:r w:rsidRPr="005D381A">
        <w:rPr>
          <w:rtl/>
        </w:rPr>
        <w:t xml:space="preserve"> בעשור הקרוב, </w:t>
      </w:r>
      <w:r>
        <w:rPr>
          <w:rFonts w:hint="cs"/>
          <w:rtl/>
        </w:rPr>
        <w:t>במהלך המשא ומתן דירקטוריון החברה</w:t>
      </w:r>
      <w:r w:rsidRPr="005D381A">
        <w:rPr>
          <w:rtl/>
        </w:rPr>
        <w:t xml:space="preserve"> </w:t>
      </w:r>
      <w:r>
        <w:rPr>
          <w:rFonts w:hint="cs"/>
          <w:rtl/>
        </w:rPr>
        <w:t xml:space="preserve">לא עמד די הצורך </w:t>
      </w:r>
      <w:r w:rsidRPr="005D381A">
        <w:rPr>
          <w:rFonts w:hint="cs"/>
          <w:rtl/>
        </w:rPr>
        <w:t>לקבל הסברים</w:t>
      </w:r>
      <w:r w:rsidRPr="005D381A">
        <w:rPr>
          <w:rtl/>
        </w:rPr>
        <w:t xml:space="preserve"> </w:t>
      </w:r>
      <w:r w:rsidRPr="005D381A">
        <w:rPr>
          <w:rFonts w:hint="cs"/>
          <w:rtl/>
        </w:rPr>
        <w:t>בדבר</w:t>
      </w:r>
      <w:r w:rsidRPr="005D381A">
        <w:rPr>
          <w:rtl/>
        </w:rPr>
        <w:t xml:space="preserve"> </w:t>
      </w:r>
      <w:r w:rsidRPr="005D381A">
        <w:rPr>
          <w:rFonts w:hint="cs"/>
          <w:rtl/>
        </w:rPr>
        <w:t>השינויים</w:t>
      </w:r>
      <w:r w:rsidRPr="005D381A">
        <w:rPr>
          <w:rtl/>
        </w:rPr>
        <w:t xml:space="preserve"> </w:t>
      </w:r>
      <w:r w:rsidRPr="005D381A">
        <w:rPr>
          <w:rFonts w:hint="cs"/>
          <w:rtl/>
        </w:rPr>
        <w:t>לרעה</w:t>
      </w:r>
      <w:r w:rsidRPr="005D381A">
        <w:rPr>
          <w:rtl/>
        </w:rPr>
        <w:t xml:space="preserve"> </w:t>
      </w:r>
      <w:r w:rsidRPr="005D381A">
        <w:rPr>
          <w:rFonts w:hint="cs"/>
          <w:rtl/>
        </w:rPr>
        <w:t>שחלו</w:t>
      </w:r>
      <w:r w:rsidRPr="005D381A">
        <w:rPr>
          <w:rtl/>
        </w:rPr>
        <w:t xml:space="preserve"> </w:t>
      </w:r>
      <w:r w:rsidRPr="005D381A">
        <w:rPr>
          <w:rFonts w:hint="cs"/>
          <w:rtl/>
        </w:rPr>
        <w:t>בתנאי</w:t>
      </w:r>
      <w:r w:rsidRPr="005D381A">
        <w:rPr>
          <w:rtl/>
        </w:rPr>
        <w:t xml:space="preserve"> </w:t>
      </w:r>
      <w:r w:rsidRPr="005D381A">
        <w:rPr>
          <w:rFonts w:hint="cs"/>
          <w:rtl/>
        </w:rPr>
        <w:t>ההסכם</w:t>
      </w:r>
      <w:r>
        <w:rPr>
          <w:rFonts w:hint="cs"/>
          <w:rtl/>
        </w:rPr>
        <w:t>,</w:t>
      </w:r>
      <w:r w:rsidRPr="005D381A">
        <w:rPr>
          <w:rFonts w:hint="cs"/>
          <w:rtl/>
        </w:rPr>
        <w:t xml:space="preserve"> על פי דיווחי</w:t>
      </w:r>
      <w:r w:rsidRPr="005D381A">
        <w:rPr>
          <w:rtl/>
        </w:rPr>
        <w:t xml:space="preserve"> </w:t>
      </w:r>
      <w:r w:rsidRPr="005D381A">
        <w:rPr>
          <w:rFonts w:hint="cs"/>
          <w:rtl/>
        </w:rPr>
        <w:t>החברה</w:t>
      </w:r>
      <w:r w:rsidRPr="005D381A">
        <w:rPr>
          <w:rtl/>
        </w:rPr>
        <w:t xml:space="preserve">, </w:t>
      </w:r>
      <w:r w:rsidRPr="005D381A">
        <w:rPr>
          <w:rFonts w:hint="cs"/>
          <w:rtl/>
        </w:rPr>
        <w:t>ובדבר</w:t>
      </w:r>
      <w:r w:rsidRPr="005D381A">
        <w:rPr>
          <w:rtl/>
        </w:rPr>
        <w:t xml:space="preserve"> </w:t>
      </w:r>
      <w:r w:rsidRPr="005D381A">
        <w:rPr>
          <w:rFonts w:hint="cs"/>
          <w:rtl/>
        </w:rPr>
        <w:t>השלכותיהם</w:t>
      </w:r>
      <w:r w:rsidRPr="005D381A">
        <w:rPr>
          <w:rtl/>
        </w:rPr>
        <w:t xml:space="preserve"> </w:t>
      </w:r>
      <w:r w:rsidRPr="005D381A">
        <w:rPr>
          <w:rFonts w:hint="cs"/>
          <w:rtl/>
        </w:rPr>
        <w:t>הכספיות</w:t>
      </w:r>
      <w:r w:rsidRPr="005D381A">
        <w:rPr>
          <w:rtl/>
        </w:rPr>
        <w:t xml:space="preserve"> </w:t>
      </w:r>
      <w:r w:rsidRPr="005D381A">
        <w:rPr>
          <w:rFonts w:hint="cs"/>
          <w:rtl/>
        </w:rPr>
        <w:t>על</w:t>
      </w:r>
      <w:r w:rsidRPr="005D381A">
        <w:rPr>
          <w:rtl/>
        </w:rPr>
        <w:t xml:space="preserve"> </w:t>
      </w:r>
      <w:r w:rsidRPr="005D381A">
        <w:rPr>
          <w:rFonts w:hint="cs"/>
          <w:rtl/>
        </w:rPr>
        <w:t>החברה</w:t>
      </w:r>
      <w:r w:rsidRPr="005D381A">
        <w:rPr>
          <w:rtl/>
        </w:rPr>
        <w:t xml:space="preserve">. </w:t>
      </w:r>
      <w:r>
        <w:rPr>
          <w:rFonts w:hint="cs"/>
          <w:rtl/>
        </w:rPr>
        <w:t>כמו כן, ה</w:t>
      </w:r>
      <w:r w:rsidRPr="005D381A">
        <w:rPr>
          <w:rFonts w:hint="cs"/>
          <w:rtl/>
        </w:rPr>
        <w:t>דירקטוריון</w:t>
      </w:r>
      <w:r w:rsidRPr="005D381A">
        <w:rPr>
          <w:rtl/>
        </w:rPr>
        <w:t xml:space="preserve"> </w:t>
      </w:r>
      <w:r w:rsidRPr="005D381A">
        <w:rPr>
          <w:rFonts w:hint="cs"/>
          <w:rtl/>
        </w:rPr>
        <w:t>לא בחן את</w:t>
      </w:r>
      <w:r w:rsidRPr="005D381A">
        <w:rPr>
          <w:rtl/>
        </w:rPr>
        <w:t xml:space="preserve"> </w:t>
      </w:r>
      <w:r w:rsidRPr="005D381A">
        <w:rPr>
          <w:rFonts w:hint="cs"/>
          <w:rtl/>
        </w:rPr>
        <w:t>הצורך</w:t>
      </w:r>
      <w:r w:rsidRPr="005D381A">
        <w:rPr>
          <w:rtl/>
        </w:rPr>
        <w:t xml:space="preserve"> </w:t>
      </w:r>
      <w:r w:rsidRPr="005D381A">
        <w:rPr>
          <w:rFonts w:hint="cs"/>
          <w:rtl/>
        </w:rPr>
        <w:t>בעדכון</w:t>
      </w:r>
      <w:r w:rsidRPr="005D381A">
        <w:rPr>
          <w:rtl/>
        </w:rPr>
        <w:t xml:space="preserve"> </w:t>
      </w:r>
      <w:r w:rsidRPr="005D381A">
        <w:rPr>
          <w:rFonts w:hint="cs"/>
          <w:rtl/>
        </w:rPr>
        <w:t>הקווים</w:t>
      </w:r>
      <w:r w:rsidRPr="005D381A">
        <w:rPr>
          <w:rtl/>
        </w:rPr>
        <w:t xml:space="preserve"> </w:t>
      </w:r>
      <w:r w:rsidRPr="005D381A">
        <w:rPr>
          <w:rFonts w:hint="cs"/>
          <w:rtl/>
        </w:rPr>
        <w:t>המנחים</w:t>
      </w:r>
      <w:r w:rsidRPr="005D381A">
        <w:rPr>
          <w:rtl/>
        </w:rPr>
        <w:t xml:space="preserve"> </w:t>
      </w:r>
      <w:r w:rsidRPr="005D381A">
        <w:rPr>
          <w:rFonts w:hint="cs"/>
          <w:rtl/>
        </w:rPr>
        <w:t>שהתווה</w:t>
      </w:r>
      <w:r w:rsidRPr="005D381A">
        <w:rPr>
          <w:rtl/>
        </w:rPr>
        <w:t xml:space="preserve"> </w:t>
      </w:r>
      <w:r w:rsidRPr="005D381A">
        <w:rPr>
          <w:rFonts w:hint="cs"/>
          <w:rtl/>
        </w:rPr>
        <w:t>להנהלה</w:t>
      </w:r>
      <w:r w:rsidRPr="005D381A">
        <w:rPr>
          <w:rtl/>
        </w:rPr>
        <w:t xml:space="preserve"> </w:t>
      </w:r>
      <w:r w:rsidRPr="005D381A">
        <w:rPr>
          <w:rFonts w:hint="cs"/>
          <w:rtl/>
        </w:rPr>
        <w:t>בתחילת</w:t>
      </w:r>
      <w:r w:rsidRPr="005D381A">
        <w:rPr>
          <w:rtl/>
        </w:rPr>
        <w:t xml:space="preserve"> </w:t>
      </w:r>
      <w:r w:rsidRPr="005D381A">
        <w:rPr>
          <w:rFonts w:hint="cs"/>
          <w:rtl/>
        </w:rPr>
        <w:t>המשא ו</w:t>
      </w:r>
      <w:r w:rsidRPr="005D381A">
        <w:rPr>
          <w:rtl/>
        </w:rPr>
        <w:t>מ</w:t>
      </w:r>
      <w:r w:rsidRPr="005D381A">
        <w:rPr>
          <w:rFonts w:hint="cs"/>
          <w:rtl/>
        </w:rPr>
        <w:t>תן</w:t>
      </w:r>
      <w:r w:rsidRPr="005D381A">
        <w:rPr>
          <w:rtl/>
        </w:rPr>
        <w:t xml:space="preserve"> </w:t>
      </w:r>
      <w:r>
        <w:rPr>
          <w:rFonts w:hint="cs"/>
          <w:rtl/>
        </w:rPr>
        <w:t>בעקבות</w:t>
      </w:r>
      <w:r w:rsidRPr="005D381A">
        <w:rPr>
          <w:rtl/>
        </w:rPr>
        <w:t xml:space="preserve"> </w:t>
      </w:r>
      <w:r w:rsidRPr="005D381A">
        <w:rPr>
          <w:rFonts w:hint="cs"/>
          <w:rtl/>
        </w:rPr>
        <w:t>השינויים</w:t>
      </w:r>
      <w:r w:rsidRPr="005D381A">
        <w:rPr>
          <w:rtl/>
        </w:rPr>
        <w:t xml:space="preserve"> </w:t>
      </w:r>
      <w:r w:rsidRPr="005D381A">
        <w:rPr>
          <w:rFonts w:hint="cs"/>
          <w:rtl/>
        </w:rPr>
        <w:t>לרעה</w:t>
      </w:r>
      <w:r w:rsidRPr="005D381A">
        <w:rPr>
          <w:rtl/>
        </w:rPr>
        <w:t xml:space="preserve"> </w:t>
      </w:r>
      <w:r w:rsidRPr="005D381A">
        <w:rPr>
          <w:rFonts w:hint="cs"/>
          <w:rtl/>
        </w:rPr>
        <w:t>שחלו</w:t>
      </w:r>
      <w:r w:rsidRPr="005D381A">
        <w:rPr>
          <w:rtl/>
        </w:rPr>
        <w:t xml:space="preserve"> </w:t>
      </w:r>
      <w:r w:rsidRPr="005D381A">
        <w:rPr>
          <w:rFonts w:hint="cs"/>
          <w:rtl/>
        </w:rPr>
        <w:t>בתנאי</w:t>
      </w:r>
      <w:r w:rsidRPr="005D381A">
        <w:rPr>
          <w:rtl/>
        </w:rPr>
        <w:t xml:space="preserve"> </w:t>
      </w:r>
      <w:r w:rsidRPr="005D381A">
        <w:rPr>
          <w:rFonts w:hint="cs"/>
          <w:rtl/>
        </w:rPr>
        <w:t>ההסכם</w:t>
      </w:r>
      <w:r>
        <w:rPr>
          <w:rFonts w:hint="cs"/>
          <w:rtl/>
        </w:rPr>
        <w:t>.</w:t>
      </w:r>
      <w:r w:rsidRPr="005D381A">
        <w:rPr>
          <w:rFonts w:eastAsia="Times New Roman"/>
          <w:szCs w:val="26"/>
          <w:rtl/>
        </w:rPr>
        <w:t xml:space="preserve"> </w:t>
      </w:r>
      <w:r w:rsidRPr="005D381A">
        <w:rPr>
          <w:rtl/>
        </w:rPr>
        <w:t>משהובאו פרטי ההסכם</w:t>
      </w:r>
      <w:r>
        <w:rPr>
          <w:rFonts w:hint="cs"/>
          <w:rtl/>
        </w:rPr>
        <w:t xml:space="preserve"> המגובש</w:t>
      </w:r>
      <w:r w:rsidRPr="005D381A">
        <w:rPr>
          <w:rtl/>
        </w:rPr>
        <w:t xml:space="preserve"> לאישור הדירקטוריון, הוא קיים </w:t>
      </w:r>
      <w:r>
        <w:rPr>
          <w:rFonts w:hint="cs"/>
          <w:rtl/>
        </w:rPr>
        <w:t xml:space="preserve">כמה </w:t>
      </w:r>
      <w:r w:rsidRPr="005D381A">
        <w:rPr>
          <w:rtl/>
        </w:rPr>
        <w:t>דיונים מפורטים</w:t>
      </w:r>
      <w:r>
        <w:rPr>
          <w:rFonts w:hint="cs"/>
          <w:rtl/>
        </w:rPr>
        <w:t xml:space="preserve"> טרם אישורו,</w:t>
      </w:r>
      <w:r w:rsidRPr="005D381A">
        <w:rPr>
          <w:rtl/>
        </w:rPr>
        <w:t xml:space="preserve"> </w:t>
      </w:r>
      <w:r w:rsidRPr="005D381A">
        <w:rPr>
          <w:rFonts w:hint="cs"/>
          <w:rtl/>
        </w:rPr>
        <w:t>ו</w:t>
      </w:r>
      <w:r>
        <w:rPr>
          <w:rFonts w:hint="cs"/>
          <w:rtl/>
        </w:rPr>
        <w:t xml:space="preserve">אף </w:t>
      </w:r>
      <w:r w:rsidRPr="005D381A">
        <w:rPr>
          <w:rtl/>
        </w:rPr>
        <w:t xml:space="preserve">ביקש </w:t>
      </w:r>
      <w:r>
        <w:rPr>
          <w:rFonts w:hint="cs"/>
          <w:rtl/>
        </w:rPr>
        <w:t>ליישם בו</w:t>
      </w:r>
      <w:r w:rsidRPr="005D381A">
        <w:rPr>
          <w:rtl/>
        </w:rPr>
        <w:t xml:space="preserve"> </w:t>
      </w:r>
      <w:r w:rsidRPr="005D381A">
        <w:rPr>
          <w:rFonts w:hint="cs"/>
          <w:rtl/>
        </w:rPr>
        <w:t>כמה</w:t>
      </w:r>
      <w:r w:rsidRPr="005D381A">
        <w:rPr>
          <w:rtl/>
        </w:rPr>
        <w:t xml:space="preserve"> שינויים </w:t>
      </w:r>
      <w:r>
        <w:rPr>
          <w:rFonts w:hint="cs"/>
          <w:rtl/>
        </w:rPr>
        <w:t>שחלקם אכן</w:t>
      </w:r>
      <w:r w:rsidRPr="005D381A">
        <w:rPr>
          <w:rFonts w:hint="cs"/>
          <w:rtl/>
        </w:rPr>
        <w:t xml:space="preserve"> התקבלו ו</w:t>
      </w:r>
      <w:r>
        <w:rPr>
          <w:rFonts w:hint="cs"/>
          <w:rtl/>
        </w:rPr>
        <w:t>הוכנסו</w:t>
      </w:r>
      <w:r w:rsidRPr="005D381A">
        <w:rPr>
          <w:rtl/>
        </w:rPr>
        <w:t xml:space="preserve"> </w:t>
      </w:r>
      <w:r>
        <w:rPr>
          <w:rFonts w:hint="cs"/>
          <w:rtl/>
        </w:rPr>
        <w:t>לנוסח ה</w:t>
      </w:r>
      <w:r w:rsidRPr="005D381A">
        <w:rPr>
          <w:rFonts w:hint="cs"/>
          <w:rtl/>
        </w:rPr>
        <w:t>הסכם</w:t>
      </w:r>
      <w:r w:rsidRPr="005D381A">
        <w:rPr>
          <w:rtl/>
        </w:rPr>
        <w:t xml:space="preserve"> </w:t>
      </w:r>
      <w:r w:rsidRPr="005D381A">
        <w:rPr>
          <w:rFonts w:hint="cs"/>
          <w:rtl/>
        </w:rPr>
        <w:t>הסופי</w:t>
      </w:r>
      <w:r w:rsidRPr="005D381A">
        <w:rPr>
          <w:rtl/>
        </w:rPr>
        <w:t>.</w:t>
      </w:r>
    </w:p>
    <w:p w:rsidR="00472059" w:rsidRPr="00472059" w:rsidP="00632165">
      <w:pPr>
        <w:pStyle w:val="takzir"/>
        <w:rPr>
          <w:rFonts w:ascii="Tahoma" w:hAnsi="Tahoma" w:cs="Tahoma"/>
          <w:b w:val="0"/>
          <w:bCs w:val="0"/>
          <w:noProof w:val="0"/>
          <w:sz w:val="28"/>
          <w:rtl/>
        </w:rPr>
      </w:pPr>
    </w:p>
    <w:p w:rsidR="00472059" w:rsidRPr="00472059" w:rsidP="00632165">
      <w:pPr>
        <w:pStyle w:val="KOT5T"/>
        <w:rPr>
          <w:rtl/>
        </w:rPr>
      </w:pPr>
      <w:r w:rsidRPr="00472059">
        <w:rPr>
          <w:rFonts w:hint="cs"/>
          <w:rtl/>
        </w:rPr>
        <w:t xml:space="preserve">פעולות </w:t>
      </w:r>
      <w:r w:rsidRPr="00472059">
        <w:rPr>
          <w:rFonts w:hint="cs"/>
          <w:rtl/>
        </w:rPr>
        <w:t>חח"י</w:t>
      </w:r>
      <w:r w:rsidRPr="00472059">
        <w:rPr>
          <w:rFonts w:hint="cs"/>
          <w:rtl/>
        </w:rPr>
        <w:t xml:space="preserve"> להבטיח הנחת צינור גז שני על ידי שותפות תמר לא היו מספקות, אף שלחברה ולמשק היה עניין בהקמתו.</w:t>
      </w:r>
    </w:p>
    <w:p w:rsidR="00472059" w:rsidRPr="007E10DE" w:rsidP="00A10CF6">
      <w:pPr>
        <w:pStyle w:val="takzir-text"/>
        <w:numPr>
          <w:ilvl w:val="0"/>
          <w:numId w:val="32"/>
        </w:numPr>
        <w:bidi/>
        <w:ind w:left="510" w:hanging="340"/>
        <w:rPr>
          <w:rtl/>
        </w:rPr>
      </w:pPr>
      <w:r w:rsidRPr="005D381A">
        <w:rPr>
          <w:rFonts w:hint="cs"/>
          <w:rtl/>
        </w:rPr>
        <w:t xml:space="preserve">אף שלהנחת צינור שני חשיבות יתרה </w:t>
      </w:r>
      <w:r w:rsidRPr="005D381A">
        <w:rPr>
          <w:rFonts w:hint="cs"/>
          <w:rtl/>
        </w:rPr>
        <w:t>לחח"י</w:t>
      </w:r>
      <w:r w:rsidRPr="005D381A">
        <w:rPr>
          <w:rFonts w:hint="cs"/>
          <w:rtl/>
        </w:rPr>
        <w:t xml:space="preserve">, ואף </w:t>
      </w:r>
      <w:r>
        <w:rPr>
          <w:rFonts w:hint="cs"/>
          <w:rtl/>
        </w:rPr>
        <w:t xml:space="preserve">הייתה </w:t>
      </w:r>
      <w:r w:rsidRPr="005D381A">
        <w:rPr>
          <w:rFonts w:hint="cs"/>
          <w:rtl/>
        </w:rPr>
        <w:t>אחת ממטרות עסקת האופציה</w:t>
      </w:r>
      <w:r>
        <w:rPr>
          <w:rStyle w:val="FootnoteReference0"/>
          <w:rtl/>
        </w:rPr>
        <w:footnoteReference w:id="8"/>
      </w:r>
      <w:r w:rsidRPr="005D381A">
        <w:rPr>
          <w:rFonts w:hint="cs"/>
          <w:rtl/>
        </w:rPr>
        <w:t xml:space="preserve"> הכלולה בהסכם, נוסח ההסכם אינו מבטיח את הנחת</w:t>
      </w:r>
      <w:r>
        <w:rPr>
          <w:rFonts w:hint="cs"/>
          <w:rtl/>
        </w:rPr>
        <w:t>ו של</w:t>
      </w:r>
      <w:r w:rsidRPr="005D381A">
        <w:rPr>
          <w:rFonts w:hint="cs"/>
          <w:rtl/>
        </w:rPr>
        <w:t xml:space="preserve"> צינור שני ומאפשר </w:t>
      </w:r>
      <w:r w:rsidR="00A10CF6">
        <w:rPr>
          <w:rFonts w:hint="cs"/>
          <w:rtl/>
        </w:rPr>
        <w:t>ליישם</w:t>
      </w:r>
      <w:r>
        <w:rPr>
          <w:rFonts w:hint="cs"/>
          <w:rtl/>
        </w:rPr>
        <w:t xml:space="preserve"> </w:t>
      </w:r>
      <w:r w:rsidRPr="005D381A">
        <w:rPr>
          <w:rFonts w:hint="cs"/>
          <w:rtl/>
        </w:rPr>
        <w:t xml:space="preserve">חלופות אחרות להגדלת כמות הגז שתסופק לחברה במסגרת האופציה. החלופות </w:t>
      </w:r>
      <w:r>
        <w:rPr>
          <w:rFonts w:hint="cs"/>
          <w:rtl/>
        </w:rPr>
        <w:t xml:space="preserve">שהועלו </w:t>
      </w:r>
      <w:r w:rsidRPr="005D381A">
        <w:rPr>
          <w:rFonts w:hint="cs"/>
          <w:rtl/>
        </w:rPr>
        <w:t xml:space="preserve">להנחת צינור שני </w:t>
      </w:r>
      <w:r>
        <w:rPr>
          <w:rFonts w:hint="cs"/>
          <w:rtl/>
        </w:rPr>
        <w:t>פחותות</w:t>
      </w:r>
      <w:r w:rsidRPr="005D381A">
        <w:rPr>
          <w:rFonts w:hint="cs"/>
          <w:rtl/>
        </w:rPr>
        <w:t xml:space="preserve"> מבחינת תועלת</w:t>
      </w:r>
      <w:r>
        <w:rPr>
          <w:rFonts w:hint="cs"/>
          <w:rtl/>
        </w:rPr>
        <w:t>ן</w:t>
      </w:r>
      <w:r w:rsidRPr="005D381A">
        <w:rPr>
          <w:rFonts w:hint="cs"/>
          <w:rtl/>
        </w:rPr>
        <w:t xml:space="preserve"> לחברה, וייתכן ש</w:t>
      </w:r>
      <w:r>
        <w:rPr>
          <w:rFonts w:hint="cs"/>
          <w:rtl/>
        </w:rPr>
        <w:t>אף מבחינת עלות</w:t>
      </w:r>
      <w:r w:rsidRPr="005D381A">
        <w:rPr>
          <w:rFonts w:hint="cs"/>
          <w:rtl/>
        </w:rPr>
        <w:t xml:space="preserve"> הקמתן, ולכך אין ביטוי כספי בהסכם.</w:t>
      </w:r>
    </w:p>
    <w:p w:rsidR="00472059" w:rsidRPr="007E10DE" w:rsidP="00632165">
      <w:pPr>
        <w:pStyle w:val="takzir-text"/>
        <w:numPr>
          <w:ilvl w:val="0"/>
          <w:numId w:val="32"/>
        </w:numPr>
        <w:bidi/>
        <w:ind w:left="510" w:hanging="340"/>
        <w:rPr>
          <w:rtl/>
        </w:rPr>
      </w:pPr>
      <w:r w:rsidRPr="005D381A">
        <w:rPr>
          <w:rFonts w:hint="cs"/>
          <w:rtl/>
        </w:rPr>
        <w:t>חח"י</w:t>
      </w:r>
      <w:r w:rsidRPr="005D381A">
        <w:rPr>
          <w:rFonts w:hint="cs"/>
          <w:rtl/>
        </w:rPr>
        <w:t xml:space="preserve"> לא נקטה צעדים מול שותפות תמר לקידום הנחת</w:t>
      </w:r>
      <w:r>
        <w:rPr>
          <w:rFonts w:hint="cs"/>
          <w:rtl/>
        </w:rPr>
        <w:t>ו של</w:t>
      </w:r>
      <w:r w:rsidRPr="005D381A">
        <w:rPr>
          <w:rFonts w:hint="cs"/>
          <w:rtl/>
        </w:rPr>
        <w:t xml:space="preserve"> צינור שני כדי להגדיל את אספקת הגז הטבעי, אלא הסתמכה על החלטת הממשלה מיוני 2013 שקבעה כי לאחר הקמת המדחסים על השותפות ל</w:t>
      </w:r>
      <w:r>
        <w:rPr>
          <w:rFonts w:hint="cs"/>
          <w:rtl/>
        </w:rPr>
        <w:t xml:space="preserve">הניח </w:t>
      </w:r>
      <w:r w:rsidRPr="005D381A">
        <w:rPr>
          <w:rFonts w:hint="cs"/>
          <w:rtl/>
        </w:rPr>
        <w:t xml:space="preserve">צינור שני. התנהלות </w:t>
      </w:r>
      <w:r>
        <w:rPr>
          <w:rFonts w:hint="cs"/>
          <w:rtl/>
        </w:rPr>
        <w:t xml:space="preserve">זו של </w:t>
      </w:r>
      <w:r w:rsidRPr="005D381A">
        <w:rPr>
          <w:rFonts w:hint="cs"/>
          <w:rtl/>
        </w:rPr>
        <w:t>החברה החלישה את יכולתה לדרוש משותפות הגז לה</w:t>
      </w:r>
      <w:r>
        <w:rPr>
          <w:rFonts w:hint="cs"/>
          <w:rtl/>
        </w:rPr>
        <w:t xml:space="preserve">ניח </w:t>
      </w:r>
      <w:r w:rsidRPr="005D381A">
        <w:rPr>
          <w:rFonts w:hint="cs"/>
          <w:rtl/>
        </w:rPr>
        <w:t>צינור שני</w:t>
      </w:r>
      <w:r>
        <w:rPr>
          <w:rFonts w:hint="cs"/>
          <w:rtl/>
        </w:rPr>
        <w:t xml:space="preserve"> בעתיד</w:t>
      </w:r>
      <w:r w:rsidRPr="005D381A">
        <w:rPr>
          <w:rFonts w:hint="cs"/>
          <w:rtl/>
        </w:rPr>
        <w:t>.</w:t>
      </w:r>
    </w:p>
    <w:p w:rsidR="00C65C4E" w:rsidRPr="00492C38" w:rsidP="00632165">
      <w:pPr>
        <w:pStyle w:val="takzir"/>
        <w:rPr>
          <w:rFonts w:ascii="Tahoma" w:hAnsi="Tahoma" w:cs="Tahoma"/>
          <w:noProof w:val="0"/>
          <w:sz w:val="28"/>
          <w:rtl/>
        </w:rPr>
      </w:pPr>
    </w:p>
    <w:p w:rsidR="00384065" w:rsidRPr="00132FFC" w:rsidP="00632165">
      <w:pPr>
        <w:pStyle w:val="KOT4T"/>
        <w:rPr>
          <w:rtl/>
        </w:rPr>
      </w:pPr>
      <w:r w:rsidRPr="00132FFC">
        <w:rPr>
          <w:rtl/>
        </w:rPr>
        <w:t>ההמלצות העיקריות</w:t>
      </w:r>
    </w:p>
    <w:p w:rsidR="00472059" w:rsidRPr="007E10DE" w:rsidP="00A10CF6">
      <w:pPr>
        <w:pStyle w:val="takzir-text"/>
        <w:numPr>
          <w:ilvl w:val="0"/>
          <w:numId w:val="33"/>
        </w:numPr>
        <w:pBdr>
          <w:bottom w:val="none" w:sz="0" w:space="0" w:color="auto"/>
        </w:pBdr>
        <w:bidi/>
        <w:ind w:left="510" w:hanging="340"/>
        <w:rPr>
          <w:rtl/>
        </w:rPr>
      </w:pPr>
      <w:r w:rsidRPr="00B665F6">
        <w:rPr>
          <w:rFonts w:hint="cs"/>
          <w:rtl/>
        </w:rPr>
        <w:t>על</w:t>
      </w:r>
      <w:r w:rsidRPr="00B665F6">
        <w:rPr>
          <w:rtl/>
        </w:rPr>
        <w:t xml:space="preserve"> </w:t>
      </w:r>
      <w:r w:rsidRPr="00B665F6">
        <w:rPr>
          <w:rFonts w:hint="cs"/>
          <w:rtl/>
        </w:rPr>
        <w:t>הממשלה</w:t>
      </w:r>
      <w:r w:rsidRPr="00B665F6">
        <w:rPr>
          <w:rtl/>
        </w:rPr>
        <w:t xml:space="preserve"> </w:t>
      </w:r>
      <w:r w:rsidRPr="00B665F6">
        <w:rPr>
          <w:rFonts w:hint="cs"/>
          <w:rtl/>
        </w:rPr>
        <w:t>לוודא</w:t>
      </w:r>
      <w:r w:rsidRPr="00B665F6">
        <w:rPr>
          <w:rtl/>
        </w:rPr>
        <w:t xml:space="preserve"> </w:t>
      </w:r>
      <w:r w:rsidRPr="00B665F6">
        <w:rPr>
          <w:rFonts w:hint="cs"/>
          <w:rtl/>
        </w:rPr>
        <w:t>כי</w:t>
      </w:r>
      <w:r w:rsidRPr="00B665F6">
        <w:rPr>
          <w:rtl/>
        </w:rPr>
        <w:t xml:space="preserve"> ב</w:t>
      </w:r>
      <w:r w:rsidRPr="00B665F6">
        <w:rPr>
          <w:rFonts w:hint="cs"/>
          <w:rtl/>
        </w:rPr>
        <w:t>עתיד</w:t>
      </w:r>
      <w:r w:rsidRPr="00B665F6">
        <w:rPr>
          <w:rtl/>
        </w:rPr>
        <w:t xml:space="preserve">, </w:t>
      </w:r>
      <w:r w:rsidRPr="00B665F6">
        <w:rPr>
          <w:rFonts w:hint="cs"/>
          <w:rtl/>
        </w:rPr>
        <w:t>כאשר</w:t>
      </w:r>
      <w:r w:rsidRPr="00B665F6">
        <w:rPr>
          <w:rtl/>
        </w:rPr>
        <w:t xml:space="preserve"> יעמדו לדיון סוגיות מהותיות לכלכלה הישראלי</w:t>
      </w:r>
      <w:r w:rsidRPr="00B665F6">
        <w:rPr>
          <w:rFonts w:hint="cs"/>
          <w:rtl/>
        </w:rPr>
        <w:t>ת</w:t>
      </w:r>
      <w:r w:rsidRPr="00B665F6">
        <w:rPr>
          <w:rtl/>
        </w:rPr>
        <w:t xml:space="preserve">, ובפרט </w:t>
      </w:r>
      <w:r w:rsidRPr="00B665F6">
        <w:rPr>
          <w:rFonts w:hint="cs"/>
          <w:rtl/>
        </w:rPr>
        <w:t>כשהן</w:t>
      </w:r>
      <w:r w:rsidRPr="00B665F6">
        <w:rPr>
          <w:rtl/>
        </w:rPr>
        <w:t xml:space="preserve"> מצויות בתהליך התהוות, </w:t>
      </w:r>
      <w:r w:rsidRPr="00B665F6">
        <w:rPr>
          <w:rFonts w:hint="cs"/>
          <w:rtl/>
        </w:rPr>
        <w:t>היא</w:t>
      </w:r>
      <w:r w:rsidRPr="00B665F6">
        <w:rPr>
          <w:rtl/>
        </w:rPr>
        <w:t xml:space="preserve"> תפעל </w:t>
      </w:r>
      <w:r w:rsidRPr="00B665F6">
        <w:rPr>
          <w:rFonts w:hint="cs"/>
          <w:rtl/>
        </w:rPr>
        <w:t>ל</w:t>
      </w:r>
      <w:r w:rsidRPr="00B665F6">
        <w:rPr>
          <w:rtl/>
        </w:rPr>
        <w:t>ג</w:t>
      </w:r>
      <w:r w:rsidRPr="00B665F6">
        <w:rPr>
          <w:rFonts w:hint="cs"/>
          <w:rtl/>
        </w:rPr>
        <w:t>י</w:t>
      </w:r>
      <w:r w:rsidRPr="00B665F6">
        <w:rPr>
          <w:rtl/>
        </w:rPr>
        <w:t>ב</w:t>
      </w:r>
      <w:r w:rsidRPr="00B665F6">
        <w:rPr>
          <w:rFonts w:hint="cs"/>
          <w:rtl/>
        </w:rPr>
        <w:t>ו</w:t>
      </w:r>
      <w:r w:rsidRPr="00B665F6">
        <w:rPr>
          <w:rtl/>
        </w:rPr>
        <w:t xml:space="preserve">ש מדיניות ארוכת טווח ברורה </w:t>
      </w:r>
      <w:r w:rsidRPr="00B665F6">
        <w:rPr>
          <w:rFonts w:hint="cs"/>
          <w:rtl/>
        </w:rPr>
        <w:t>שתשקלל</w:t>
      </w:r>
      <w:r w:rsidRPr="00B665F6">
        <w:rPr>
          <w:rtl/>
        </w:rPr>
        <w:t xml:space="preserve"> השפעות רוחביות על המשק הישראלי. מדיניות כזאת </w:t>
      </w:r>
      <w:r w:rsidRPr="00B665F6">
        <w:rPr>
          <w:rFonts w:hint="cs"/>
          <w:rtl/>
        </w:rPr>
        <w:t>תייצר</w:t>
      </w:r>
      <w:r w:rsidRPr="00B665F6">
        <w:rPr>
          <w:rtl/>
        </w:rPr>
        <w:t xml:space="preserve"> </w:t>
      </w:r>
      <w:r w:rsidRPr="00B665F6">
        <w:rPr>
          <w:rFonts w:hint="cs"/>
          <w:rtl/>
        </w:rPr>
        <w:t>סביבת</w:t>
      </w:r>
      <w:r w:rsidRPr="00B665F6">
        <w:rPr>
          <w:rtl/>
        </w:rPr>
        <w:t xml:space="preserve"> עבודה </w:t>
      </w:r>
      <w:r w:rsidRPr="00B665F6">
        <w:rPr>
          <w:rFonts w:hint="cs"/>
          <w:rtl/>
        </w:rPr>
        <w:t>ודאית</w:t>
      </w:r>
      <w:r w:rsidRPr="00B665F6">
        <w:rPr>
          <w:rtl/>
        </w:rPr>
        <w:t xml:space="preserve"> </w:t>
      </w:r>
      <w:r w:rsidRPr="00B665F6">
        <w:rPr>
          <w:rFonts w:hint="cs"/>
          <w:rtl/>
        </w:rPr>
        <w:t>למאסדרים</w:t>
      </w:r>
      <w:r w:rsidRPr="00B665F6">
        <w:rPr>
          <w:rtl/>
        </w:rPr>
        <w:t xml:space="preserve"> </w:t>
      </w:r>
      <w:r w:rsidRPr="00B665F6">
        <w:rPr>
          <w:rFonts w:hint="cs"/>
          <w:rtl/>
        </w:rPr>
        <w:t>ותקל</w:t>
      </w:r>
      <w:r w:rsidRPr="00B665F6">
        <w:rPr>
          <w:rtl/>
        </w:rPr>
        <w:t xml:space="preserve"> </w:t>
      </w:r>
      <w:r w:rsidRPr="00B665F6">
        <w:rPr>
          <w:rFonts w:hint="cs"/>
          <w:rtl/>
        </w:rPr>
        <w:t>עליהם</w:t>
      </w:r>
      <w:r w:rsidRPr="00B665F6">
        <w:rPr>
          <w:rtl/>
        </w:rPr>
        <w:t xml:space="preserve"> </w:t>
      </w:r>
      <w:r w:rsidRPr="00B665F6">
        <w:rPr>
          <w:rFonts w:hint="cs"/>
          <w:rtl/>
        </w:rPr>
        <w:t>בגיבוש</w:t>
      </w:r>
      <w:r w:rsidRPr="00B665F6">
        <w:rPr>
          <w:rtl/>
        </w:rPr>
        <w:t xml:space="preserve"> </w:t>
      </w:r>
      <w:r w:rsidRPr="00B665F6">
        <w:rPr>
          <w:rFonts w:hint="cs"/>
          <w:rtl/>
        </w:rPr>
        <w:t>צעדיהם</w:t>
      </w:r>
      <w:r w:rsidRPr="00B665F6">
        <w:rPr>
          <w:rtl/>
        </w:rPr>
        <w:t xml:space="preserve">. </w:t>
      </w:r>
      <w:r w:rsidRPr="005B3CF8">
        <w:rPr>
          <w:rFonts w:hint="cs"/>
          <w:sz w:val="24"/>
          <w:rtl/>
        </w:rPr>
        <w:t>ב</w:t>
      </w:r>
      <w:r w:rsidRPr="00A47B9E">
        <w:rPr>
          <w:rtl/>
        </w:rPr>
        <w:t xml:space="preserve">כך </w:t>
      </w:r>
      <w:r w:rsidRPr="005B3CF8">
        <w:rPr>
          <w:sz w:val="24"/>
          <w:rtl/>
        </w:rPr>
        <w:t xml:space="preserve">ישתפר התיאום בין </w:t>
      </w:r>
      <w:r w:rsidRPr="005B3CF8">
        <w:rPr>
          <w:sz w:val="24"/>
          <w:rtl/>
        </w:rPr>
        <w:t>ה</w:t>
      </w:r>
      <w:r w:rsidRPr="005B3CF8">
        <w:rPr>
          <w:rFonts w:hint="cs"/>
          <w:sz w:val="24"/>
          <w:rtl/>
        </w:rPr>
        <w:t>מאסדרים</w:t>
      </w:r>
      <w:r w:rsidRPr="005B3CF8">
        <w:rPr>
          <w:rFonts w:hint="cs"/>
          <w:sz w:val="24"/>
          <w:rtl/>
        </w:rPr>
        <w:t>,</w:t>
      </w:r>
      <w:r w:rsidRPr="005B3CF8">
        <w:rPr>
          <w:sz w:val="24"/>
          <w:rtl/>
        </w:rPr>
        <w:t xml:space="preserve"> שלכל אחד </w:t>
      </w:r>
      <w:r w:rsidRPr="005B3CF8">
        <w:rPr>
          <w:rFonts w:hint="cs"/>
          <w:sz w:val="24"/>
          <w:rtl/>
        </w:rPr>
        <w:t>מהם</w:t>
      </w:r>
      <w:r w:rsidRPr="005B3CF8">
        <w:rPr>
          <w:sz w:val="24"/>
          <w:rtl/>
        </w:rPr>
        <w:t xml:space="preserve"> רא</w:t>
      </w:r>
      <w:r w:rsidRPr="005B3CF8">
        <w:rPr>
          <w:rFonts w:hint="cs"/>
          <w:sz w:val="24"/>
          <w:rtl/>
        </w:rPr>
        <w:t>י</w:t>
      </w:r>
      <w:r w:rsidRPr="005B3CF8">
        <w:rPr>
          <w:sz w:val="24"/>
          <w:rtl/>
        </w:rPr>
        <w:t xml:space="preserve">יה </w:t>
      </w:r>
      <w:r w:rsidRPr="005B3CF8">
        <w:rPr>
          <w:rFonts w:hint="cs"/>
          <w:sz w:val="24"/>
          <w:rtl/>
        </w:rPr>
        <w:t>חלקית של התמונה, דהיינו רק בתחום</w:t>
      </w:r>
      <w:r w:rsidRPr="005B3CF8">
        <w:rPr>
          <w:sz w:val="24"/>
          <w:rtl/>
        </w:rPr>
        <w:t xml:space="preserve"> </w:t>
      </w:r>
      <w:r w:rsidRPr="005B3CF8">
        <w:rPr>
          <w:rFonts w:hint="cs"/>
          <w:sz w:val="24"/>
          <w:rtl/>
        </w:rPr>
        <w:t>התמחותו</w:t>
      </w:r>
      <w:r w:rsidRPr="005B3CF8">
        <w:rPr>
          <w:sz w:val="24"/>
          <w:rtl/>
        </w:rPr>
        <w:t>, ותגבר האפקטיביות של צעדי</w:t>
      </w:r>
      <w:r w:rsidRPr="005B3CF8">
        <w:rPr>
          <w:rFonts w:hint="cs"/>
          <w:sz w:val="24"/>
          <w:rtl/>
        </w:rPr>
        <w:t>הם</w:t>
      </w:r>
      <w:r w:rsidRPr="005B3CF8">
        <w:rPr>
          <w:sz w:val="24"/>
          <w:rtl/>
        </w:rPr>
        <w:t>.</w:t>
      </w:r>
    </w:p>
    <w:p w:rsidR="00472059" w:rsidRPr="005B3CF8" w:rsidP="00632165">
      <w:pPr>
        <w:pStyle w:val="takzir-text"/>
        <w:numPr>
          <w:ilvl w:val="0"/>
          <w:numId w:val="33"/>
        </w:numPr>
        <w:pBdr>
          <w:bottom w:val="none" w:sz="0" w:space="0" w:color="auto"/>
        </w:pBdr>
        <w:bidi/>
        <w:ind w:left="510" w:hanging="340"/>
        <w:rPr>
          <w:rtl/>
        </w:rPr>
      </w:pPr>
      <w:r w:rsidRPr="00B665F6">
        <w:rPr>
          <w:rFonts w:hint="cs"/>
          <w:rtl/>
        </w:rPr>
        <w:t>על</w:t>
      </w:r>
      <w:r w:rsidRPr="00B665F6">
        <w:rPr>
          <w:rtl/>
        </w:rPr>
        <w:t xml:space="preserve"> הממשלה לוודא כי משא ומתן בעל חשיבות אסטרטגית שלתוצאותיו השלכות רוחביות על המשק, כמו </w:t>
      </w:r>
      <w:r>
        <w:rPr>
          <w:rFonts w:hint="cs"/>
          <w:sz w:val="24"/>
          <w:rtl/>
        </w:rPr>
        <w:t>המשא ומתן הנוגע ל</w:t>
      </w:r>
      <w:r w:rsidRPr="00B665F6">
        <w:rPr>
          <w:rFonts w:hint="cs"/>
          <w:sz w:val="24"/>
          <w:rtl/>
        </w:rPr>
        <w:t>הסכם</w:t>
      </w:r>
      <w:r w:rsidRPr="00B665F6">
        <w:rPr>
          <w:sz w:val="24"/>
          <w:rtl/>
        </w:rPr>
        <w:t xml:space="preserve"> </w:t>
      </w:r>
      <w:r w:rsidRPr="00B665F6">
        <w:rPr>
          <w:rFonts w:hint="cs"/>
          <w:sz w:val="24"/>
          <w:rtl/>
        </w:rPr>
        <w:t>חח</w:t>
      </w:r>
      <w:r w:rsidRPr="00B665F6">
        <w:rPr>
          <w:sz w:val="24"/>
          <w:rtl/>
        </w:rPr>
        <w:t>"י</w:t>
      </w:r>
      <w:r w:rsidRPr="00B665F6">
        <w:rPr>
          <w:sz w:val="24"/>
          <w:rtl/>
        </w:rPr>
        <w:t xml:space="preserve"> </w:t>
      </w:r>
      <w:r w:rsidRPr="00B665F6">
        <w:rPr>
          <w:rFonts w:hint="cs"/>
          <w:sz w:val="24"/>
          <w:rtl/>
        </w:rPr>
        <w:t>עם</w:t>
      </w:r>
      <w:r w:rsidRPr="00B665F6">
        <w:rPr>
          <w:sz w:val="24"/>
          <w:rtl/>
        </w:rPr>
        <w:t xml:space="preserve"> </w:t>
      </w:r>
      <w:r w:rsidRPr="00B665F6">
        <w:rPr>
          <w:rFonts w:hint="cs"/>
          <w:sz w:val="24"/>
          <w:rtl/>
        </w:rPr>
        <w:t>שותפות</w:t>
      </w:r>
      <w:r w:rsidRPr="00B665F6">
        <w:rPr>
          <w:sz w:val="24"/>
          <w:rtl/>
        </w:rPr>
        <w:t xml:space="preserve"> </w:t>
      </w:r>
      <w:r w:rsidRPr="00B665F6">
        <w:rPr>
          <w:rFonts w:hint="cs"/>
          <w:sz w:val="24"/>
          <w:rtl/>
        </w:rPr>
        <w:t>תמר</w:t>
      </w:r>
      <w:r w:rsidRPr="00B665F6">
        <w:rPr>
          <w:sz w:val="24"/>
          <w:rtl/>
        </w:rPr>
        <w:t xml:space="preserve">, </w:t>
      </w:r>
      <w:r w:rsidRPr="00B665F6">
        <w:rPr>
          <w:rFonts w:hint="cs"/>
          <w:sz w:val="24"/>
          <w:rtl/>
        </w:rPr>
        <w:t>לא</w:t>
      </w:r>
      <w:r w:rsidRPr="00B665F6">
        <w:rPr>
          <w:sz w:val="24"/>
          <w:rtl/>
        </w:rPr>
        <w:t xml:space="preserve"> </w:t>
      </w:r>
      <w:r w:rsidRPr="00B665F6">
        <w:rPr>
          <w:rFonts w:hint="cs"/>
          <w:sz w:val="24"/>
          <w:rtl/>
        </w:rPr>
        <w:t>ינ</w:t>
      </w:r>
      <w:r>
        <w:rPr>
          <w:rFonts w:hint="cs"/>
          <w:sz w:val="24"/>
          <w:rtl/>
        </w:rPr>
        <w:t>ו</w:t>
      </w:r>
      <w:r w:rsidRPr="00B665F6">
        <w:rPr>
          <w:rFonts w:hint="cs"/>
          <w:sz w:val="24"/>
          <w:rtl/>
        </w:rPr>
        <w:t>הל</w:t>
      </w:r>
      <w:r w:rsidRPr="00B665F6">
        <w:rPr>
          <w:sz w:val="24"/>
          <w:rtl/>
        </w:rPr>
        <w:t xml:space="preserve"> </w:t>
      </w:r>
      <w:r>
        <w:rPr>
          <w:rFonts w:hint="cs"/>
          <w:sz w:val="24"/>
          <w:rtl/>
        </w:rPr>
        <w:t>ב</w:t>
      </w:r>
      <w:r w:rsidRPr="00B665F6">
        <w:rPr>
          <w:rFonts w:hint="cs"/>
          <w:sz w:val="24"/>
          <w:rtl/>
        </w:rPr>
        <w:t>ידי</w:t>
      </w:r>
      <w:r w:rsidRPr="00B665F6">
        <w:rPr>
          <w:sz w:val="24"/>
          <w:rtl/>
        </w:rPr>
        <w:t xml:space="preserve"> </w:t>
      </w:r>
      <w:r w:rsidRPr="00B665F6">
        <w:rPr>
          <w:rFonts w:hint="cs"/>
          <w:sz w:val="24"/>
          <w:rtl/>
        </w:rPr>
        <w:t>גורם</w:t>
      </w:r>
      <w:r w:rsidRPr="00B665F6">
        <w:rPr>
          <w:sz w:val="24"/>
          <w:rtl/>
        </w:rPr>
        <w:t xml:space="preserve"> </w:t>
      </w:r>
      <w:r w:rsidRPr="00B665F6">
        <w:rPr>
          <w:rFonts w:hint="cs"/>
          <w:sz w:val="24"/>
          <w:rtl/>
        </w:rPr>
        <w:t>אחד</w:t>
      </w:r>
      <w:r w:rsidRPr="00B665F6">
        <w:rPr>
          <w:sz w:val="24"/>
          <w:rtl/>
        </w:rPr>
        <w:t xml:space="preserve"> שמערכת השיקולים והתמריצים שלו עשויה להיות שונה מזו של הממשלה. </w:t>
      </w:r>
      <w:r w:rsidRPr="00B665F6">
        <w:rPr>
          <w:rFonts w:hint="cs"/>
          <w:sz w:val="24"/>
          <w:rtl/>
        </w:rPr>
        <w:t>מן הראוי שמשא ומתן כזה ינוהל בידי כמה גורמים ממשלתיים או בידי גופי ממשלה שראייתם רוחבית. אישור ההסכם על ידי גורמי הממשלה אין בו די; הוא אינו מאפשר לטפל בזמן אמת בהתפתחויות חריגות, והוא מגביל את יכולתה של הממשלה לפעול למיצוי האינטרס הציבורי.</w:t>
      </w:r>
    </w:p>
    <w:p w:rsidR="00472059" w:rsidRPr="001A7E91" w:rsidP="00632165">
      <w:pPr>
        <w:pStyle w:val="takzir-text"/>
        <w:numPr>
          <w:ilvl w:val="0"/>
          <w:numId w:val="33"/>
        </w:numPr>
        <w:pBdr>
          <w:bottom w:val="none" w:sz="0" w:space="0" w:color="auto"/>
        </w:pBdr>
        <w:bidi/>
        <w:ind w:left="510" w:hanging="340"/>
        <w:rPr>
          <w:rtl/>
        </w:rPr>
      </w:pPr>
      <w:r w:rsidRPr="005D381A">
        <w:rPr>
          <w:rFonts w:hint="cs"/>
          <w:rtl/>
        </w:rPr>
        <w:t xml:space="preserve">על </w:t>
      </w:r>
      <w:r w:rsidRPr="005D381A">
        <w:rPr>
          <w:rFonts w:hint="cs"/>
          <w:rtl/>
        </w:rPr>
        <w:t>חח"י</w:t>
      </w:r>
      <w:r w:rsidRPr="005D381A">
        <w:rPr>
          <w:rFonts w:hint="cs"/>
          <w:rtl/>
        </w:rPr>
        <w:t xml:space="preserve"> לתקף את תחזיותיה ולבחון את הנחות</w:t>
      </w:r>
      <w:r w:rsidRPr="005D381A">
        <w:rPr>
          <w:rtl/>
        </w:rPr>
        <w:t xml:space="preserve"> </w:t>
      </w:r>
      <w:r w:rsidRPr="005D381A">
        <w:rPr>
          <w:rFonts w:hint="cs"/>
          <w:rtl/>
        </w:rPr>
        <w:t>היסוד</w:t>
      </w:r>
      <w:r w:rsidRPr="005D381A">
        <w:rPr>
          <w:rtl/>
        </w:rPr>
        <w:t xml:space="preserve"> </w:t>
      </w:r>
      <w:r w:rsidRPr="005D381A">
        <w:rPr>
          <w:rFonts w:hint="cs"/>
          <w:rtl/>
        </w:rPr>
        <w:t>שבבסיס</w:t>
      </w:r>
      <w:r w:rsidRPr="005D381A">
        <w:rPr>
          <w:rtl/>
        </w:rPr>
        <w:t xml:space="preserve"> </w:t>
      </w:r>
      <w:r w:rsidRPr="005D381A">
        <w:rPr>
          <w:rFonts w:hint="cs"/>
          <w:rtl/>
        </w:rPr>
        <w:t>התחזיות</w:t>
      </w:r>
      <w:r w:rsidRPr="005D381A">
        <w:rPr>
          <w:rtl/>
        </w:rPr>
        <w:t xml:space="preserve"> </w:t>
      </w:r>
      <w:r w:rsidR="00D25939">
        <w:br/>
      </w:r>
      <w:r w:rsidRPr="005D381A">
        <w:rPr>
          <w:rFonts w:hint="cs"/>
          <w:rtl/>
        </w:rPr>
        <w:t>ואת סבירות</w:t>
      </w:r>
      <w:r w:rsidRPr="005D381A">
        <w:rPr>
          <w:rtl/>
        </w:rPr>
        <w:t xml:space="preserve"> </w:t>
      </w:r>
      <w:r w:rsidRPr="005D381A">
        <w:rPr>
          <w:rFonts w:hint="cs"/>
          <w:rtl/>
        </w:rPr>
        <w:t>התממשותן</w:t>
      </w:r>
      <w:r>
        <w:rPr>
          <w:rStyle w:val="FootnoteReference0"/>
          <w:rtl/>
        </w:rPr>
        <w:footnoteReference w:id="9"/>
      </w:r>
      <w:r w:rsidRPr="005D381A">
        <w:rPr>
          <w:rtl/>
        </w:rPr>
        <w:t xml:space="preserve">, </w:t>
      </w:r>
      <w:r w:rsidRPr="005D381A">
        <w:rPr>
          <w:rFonts w:hint="cs"/>
          <w:rtl/>
        </w:rPr>
        <w:t>ובכלל זה לבחון את</w:t>
      </w:r>
      <w:r w:rsidRPr="005D381A">
        <w:rPr>
          <w:rtl/>
        </w:rPr>
        <w:t xml:space="preserve"> הפערים </w:t>
      </w:r>
      <w:r w:rsidRPr="005D381A">
        <w:rPr>
          <w:rFonts w:hint="cs"/>
          <w:rtl/>
        </w:rPr>
        <w:t>ש</w:t>
      </w:r>
      <w:r w:rsidRPr="005D381A">
        <w:rPr>
          <w:rtl/>
        </w:rPr>
        <w:t xml:space="preserve">בין תחזיות החברה </w:t>
      </w:r>
      <w:r w:rsidRPr="005D381A">
        <w:rPr>
          <w:rtl/>
        </w:rPr>
        <w:t xml:space="preserve">לתחזיות של גופים אחרים, </w:t>
      </w:r>
      <w:r w:rsidRPr="005D381A">
        <w:rPr>
          <w:rFonts w:hint="cs"/>
          <w:rtl/>
        </w:rPr>
        <w:t>ולהיוועץ</w:t>
      </w:r>
      <w:r w:rsidRPr="005D381A">
        <w:rPr>
          <w:rtl/>
        </w:rPr>
        <w:t xml:space="preserve"> בגופים </w:t>
      </w:r>
      <w:r w:rsidRPr="005D381A">
        <w:rPr>
          <w:rFonts w:hint="cs"/>
          <w:rtl/>
        </w:rPr>
        <w:t>כלכלים,</w:t>
      </w:r>
      <w:r w:rsidRPr="005D381A">
        <w:rPr>
          <w:rtl/>
        </w:rPr>
        <w:t xml:space="preserve"> לרבות בנק ישראל ומשרד האוצר, </w:t>
      </w:r>
      <w:r w:rsidRPr="005D381A">
        <w:rPr>
          <w:rFonts w:hint="cs"/>
          <w:rtl/>
        </w:rPr>
        <w:t xml:space="preserve">כדי </w:t>
      </w:r>
      <w:r w:rsidRPr="005D381A">
        <w:rPr>
          <w:rtl/>
        </w:rPr>
        <w:t>ש</w:t>
      </w:r>
      <w:r w:rsidRPr="005D381A">
        <w:rPr>
          <w:rFonts w:hint="cs"/>
          <w:rtl/>
        </w:rPr>
        <w:t>יונח לפניה</w:t>
      </w:r>
      <w:r w:rsidRPr="005D381A">
        <w:rPr>
          <w:rtl/>
        </w:rPr>
        <w:t xml:space="preserve"> המידע </w:t>
      </w:r>
      <w:r w:rsidRPr="005D381A">
        <w:rPr>
          <w:rFonts w:hint="cs"/>
          <w:rtl/>
        </w:rPr>
        <w:t>הרחב</w:t>
      </w:r>
      <w:r w:rsidRPr="005D381A">
        <w:rPr>
          <w:rtl/>
        </w:rPr>
        <w:t xml:space="preserve"> ביותר </w:t>
      </w:r>
      <w:r w:rsidRPr="005D381A">
        <w:rPr>
          <w:rFonts w:hint="cs"/>
          <w:rtl/>
        </w:rPr>
        <w:t>הדרוש ל</w:t>
      </w:r>
      <w:r w:rsidRPr="005D381A">
        <w:rPr>
          <w:rtl/>
        </w:rPr>
        <w:t xml:space="preserve">קבלת </w:t>
      </w:r>
      <w:r w:rsidRPr="005D381A">
        <w:rPr>
          <w:rFonts w:hint="cs"/>
          <w:rtl/>
        </w:rPr>
        <w:t>ה</w:t>
      </w:r>
      <w:r w:rsidRPr="005D381A">
        <w:rPr>
          <w:rtl/>
        </w:rPr>
        <w:t>החלטות.</w:t>
      </w:r>
    </w:p>
    <w:p w:rsidR="00472059" w:rsidRPr="001A7E91" w:rsidP="00A10CF6">
      <w:pPr>
        <w:pStyle w:val="takzir-text"/>
        <w:numPr>
          <w:ilvl w:val="0"/>
          <w:numId w:val="33"/>
        </w:numPr>
        <w:pBdr>
          <w:bottom w:val="none" w:sz="0" w:space="0" w:color="auto"/>
        </w:pBdr>
        <w:bidi/>
        <w:ind w:left="510" w:hanging="340"/>
        <w:rPr>
          <w:rtl/>
        </w:rPr>
      </w:pPr>
      <w:r w:rsidRPr="005D381A">
        <w:rPr>
          <w:rFonts w:hint="cs"/>
          <w:rtl/>
        </w:rPr>
        <w:t>על</w:t>
      </w:r>
      <w:r w:rsidRPr="005D381A">
        <w:rPr>
          <w:rtl/>
        </w:rPr>
        <w:t xml:space="preserve"> </w:t>
      </w:r>
      <w:r w:rsidRPr="005D381A">
        <w:rPr>
          <w:rtl/>
        </w:rPr>
        <w:t>חח"</w:t>
      </w:r>
      <w:r w:rsidRPr="005D381A">
        <w:rPr>
          <w:rFonts w:hint="cs"/>
          <w:rtl/>
        </w:rPr>
        <w:t>י</w:t>
      </w:r>
      <w:r w:rsidRPr="005D381A">
        <w:rPr>
          <w:rtl/>
        </w:rPr>
        <w:t xml:space="preserve"> </w:t>
      </w:r>
      <w:r w:rsidRPr="005D381A">
        <w:rPr>
          <w:rFonts w:hint="cs"/>
          <w:rtl/>
        </w:rPr>
        <w:t>להימנע</w:t>
      </w:r>
      <w:r w:rsidRPr="005D381A">
        <w:rPr>
          <w:rtl/>
        </w:rPr>
        <w:t xml:space="preserve"> </w:t>
      </w:r>
      <w:r w:rsidRPr="005D381A">
        <w:rPr>
          <w:rFonts w:hint="cs"/>
          <w:rtl/>
        </w:rPr>
        <w:t>משימוש</w:t>
      </w:r>
      <w:r w:rsidRPr="005D381A">
        <w:rPr>
          <w:rtl/>
        </w:rPr>
        <w:t xml:space="preserve"> </w:t>
      </w:r>
      <w:r w:rsidRPr="005D381A">
        <w:rPr>
          <w:rFonts w:hint="cs"/>
          <w:rtl/>
        </w:rPr>
        <w:t>בתחזיות</w:t>
      </w:r>
      <w:r w:rsidRPr="005D381A">
        <w:rPr>
          <w:rtl/>
        </w:rPr>
        <w:t xml:space="preserve"> </w:t>
      </w:r>
      <w:r w:rsidRPr="005D381A">
        <w:rPr>
          <w:rFonts w:hint="cs"/>
          <w:rtl/>
        </w:rPr>
        <w:t>החברה</w:t>
      </w:r>
      <w:r w:rsidRPr="005D381A">
        <w:rPr>
          <w:rtl/>
        </w:rPr>
        <w:t xml:space="preserve"> </w:t>
      </w:r>
      <w:r w:rsidRPr="005D381A">
        <w:rPr>
          <w:rFonts w:hint="cs"/>
          <w:rtl/>
        </w:rPr>
        <w:t>ל</w:t>
      </w:r>
      <w:r>
        <w:rPr>
          <w:rFonts w:hint="cs"/>
          <w:rtl/>
        </w:rPr>
        <w:t>צורך</w:t>
      </w:r>
      <w:r w:rsidRPr="005D381A">
        <w:rPr>
          <w:rtl/>
        </w:rPr>
        <w:t xml:space="preserve"> </w:t>
      </w:r>
      <w:r w:rsidRPr="005D381A">
        <w:rPr>
          <w:rFonts w:hint="cs"/>
          <w:rtl/>
        </w:rPr>
        <w:t>יצירת</w:t>
      </w:r>
      <w:r w:rsidRPr="005D381A">
        <w:rPr>
          <w:rtl/>
        </w:rPr>
        <w:t xml:space="preserve"> "כרית </w:t>
      </w:r>
      <w:r w:rsidRPr="005D381A">
        <w:rPr>
          <w:rFonts w:hint="cs"/>
          <w:rtl/>
        </w:rPr>
        <w:t>ביטחון</w:t>
      </w:r>
      <w:r w:rsidRPr="005D381A">
        <w:rPr>
          <w:rtl/>
        </w:rPr>
        <w:t>"</w:t>
      </w:r>
      <w:r w:rsidRPr="005D381A">
        <w:rPr>
          <w:rFonts w:hint="cs"/>
          <w:rtl/>
        </w:rPr>
        <w:t>, כלומר יצירת עודף (רזרבה) למקרי חירום כדי לצמצם</w:t>
      </w:r>
      <w:r w:rsidRPr="005D381A">
        <w:rPr>
          <w:rtl/>
        </w:rPr>
        <w:t xml:space="preserve"> </w:t>
      </w:r>
      <w:r w:rsidRPr="005D381A">
        <w:rPr>
          <w:rFonts w:hint="cs"/>
          <w:rtl/>
        </w:rPr>
        <w:t>את</w:t>
      </w:r>
      <w:r w:rsidRPr="005D381A">
        <w:rPr>
          <w:rtl/>
        </w:rPr>
        <w:t xml:space="preserve"> </w:t>
      </w:r>
      <w:r w:rsidRPr="005D381A">
        <w:rPr>
          <w:rFonts w:hint="cs"/>
          <w:rtl/>
        </w:rPr>
        <w:t>הסיכון</w:t>
      </w:r>
      <w:r w:rsidRPr="005D381A">
        <w:rPr>
          <w:rtl/>
        </w:rPr>
        <w:t xml:space="preserve"> </w:t>
      </w:r>
      <w:r w:rsidRPr="005D381A">
        <w:rPr>
          <w:rFonts w:hint="cs"/>
          <w:rtl/>
        </w:rPr>
        <w:t>למחסור</w:t>
      </w:r>
      <w:r w:rsidRPr="005D381A">
        <w:rPr>
          <w:rtl/>
        </w:rPr>
        <w:t xml:space="preserve"> </w:t>
      </w:r>
      <w:r w:rsidRPr="005D381A">
        <w:rPr>
          <w:rFonts w:hint="cs"/>
          <w:rtl/>
        </w:rPr>
        <w:t>בחשמל</w:t>
      </w:r>
      <w:r w:rsidRPr="005D381A">
        <w:rPr>
          <w:rtl/>
        </w:rPr>
        <w:t xml:space="preserve">. </w:t>
      </w:r>
      <w:r>
        <w:rPr>
          <w:rFonts w:hint="cs"/>
          <w:rtl/>
        </w:rPr>
        <w:t>התנהלות מעין</w:t>
      </w:r>
      <w:r w:rsidRPr="005D381A">
        <w:rPr>
          <w:rtl/>
        </w:rPr>
        <w:t xml:space="preserve"> </w:t>
      </w:r>
      <w:r w:rsidRPr="005D381A">
        <w:rPr>
          <w:rFonts w:hint="cs"/>
          <w:rtl/>
        </w:rPr>
        <w:t>זו</w:t>
      </w:r>
      <w:r w:rsidRPr="005D381A">
        <w:rPr>
          <w:rtl/>
        </w:rPr>
        <w:t xml:space="preserve"> אינ</w:t>
      </w:r>
      <w:r w:rsidRPr="005D381A">
        <w:rPr>
          <w:rFonts w:hint="cs"/>
          <w:rtl/>
        </w:rPr>
        <w:t>ה</w:t>
      </w:r>
      <w:r w:rsidRPr="005D381A">
        <w:rPr>
          <w:rtl/>
        </w:rPr>
        <w:t xml:space="preserve"> שקו</w:t>
      </w:r>
      <w:r w:rsidRPr="005D381A">
        <w:rPr>
          <w:rFonts w:hint="cs"/>
          <w:rtl/>
        </w:rPr>
        <w:t>פה</w:t>
      </w:r>
      <w:r w:rsidRPr="005D381A">
        <w:rPr>
          <w:rtl/>
        </w:rPr>
        <w:t xml:space="preserve"> ועלול</w:t>
      </w:r>
      <w:r w:rsidRPr="005D381A">
        <w:rPr>
          <w:rFonts w:hint="cs"/>
          <w:rtl/>
        </w:rPr>
        <w:t>ה</w:t>
      </w:r>
      <w:r w:rsidRPr="005D381A">
        <w:rPr>
          <w:rtl/>
        </w:rPr>
        <w:t xml:space="preserve"> ליצור תמונת ביקושים שגויה </w:t>
      </w:r>
      <w:r w:rsidRPr="005D381A">
        <w:rPr>
          <w:rFonts w:hint="cs"/>
          <w:rtl/>
        </w:rPr>
        <w:t>ל</w:t>
      </w:r>
      <w:r w:rsidRPr="005D381A">
        <w:rPr>
          <w:rtl/>
        </w:rPr>
        <w:t xml:space="preserve">פני מקבלי ההחלטות. על </w:t>
      </w:r>
      <w:r w:rsidRPr="005D381A">
        <w:rPr>
          <w:rFonts w:hint="cs"/>
          <w:rtl/>
        </w:rPr>
        <w:t>חח</w:t>
      </w:r>
      <w:r w:rsidRPr="005D381A">
        <w:rPr>
          <w:rtl/>
        </w:rPr>
        <w:t>"י</w:t>
      </w:r>
      <w:r w:rsidRPr="005D381A">
        <w:rPr>
          <w:rtl/>
        </w:rPr>
        <w:t xml:space="preserve"> לוודא כי "כרית </w:t>
      </w:r>
      <w:r w:rsidRPr="005D381A">
        <w:rPr>
          <w:rFonts w:hint="cs"/>
          <w:rtl/>
        </w:rPr>
        <w:t>ה</w:t>
      </w:r>
      <w:r w:rsidRPr="005D381A">
        <w:rPr>
          <w:rtl/>
        </w:rPr>
        <w:t>ב</w:t>
      </w:r>
      <w:r w:rsidRPr="005D381A">
        <w:rPr>
          <w:rFonts w:hint="cs"/>
          <w:rtl/>
        </w:rPr>
        <w:t>י</w:t>
      </w:r>
      <w:r w:rsidRPr="005D381A">
        <w:rPr>
          <w:rtl/>
        </w:rPr>
        <w:t xml:space="preserve">טחון" </w:t>
      </w:r>
      <w:r w:rsidRPr="005D381A">
        <w:rPr>
          <w:rFonts w:hint="cs"/>
          <w:rtl/>
        </w:rPr>
        <w:t xml:space="preserve">וגודלה </w:t>
      </w:r>
      <w:r>
        <w:rPr>
          <w:rFonts w:hint="cs"/>
          <w:rtl/>
        </w:rPr>
        <w:t>יגובשו</w:t>
      </w:r>
      <w:r w:rsidRPr="005D381A">
        <w:rPr>
          <w:rtl/>
        </w:rPr>
        <w:t xml:space="preserve"> מחוץ למודל התחזיות של החברה</w:t>
      </w:r>
      <w:r w:rsidRPr="005D381A">
        <w:rPr>
          <w:rFonts w:hint="cs"/>
          <w:rtl/>
        </w:rPr>
        <w:t xml:space="preserve"> ויוצגו </w:t>
      </w:r>
      <w:r>
        <w:rPr>
          <w:rFonts w:hint="cs"/>
          <w:rtl/>
        </w:rPr>
        <w:t>באופן</w:t>
      </w:r>
      <w:r w:rsidRPr="005D381A">
        <w:rPr>
          <w:rFonts w:hint="cs"/>
          <w:rtl/>
        </w:rPr>
        <w:t xml:space="preserve"> ברור ושקו</w:t>
      </w:r>
      <w:r>
        <w:rPr>
          <w:rFonts w:hint="cs"/>
          <w:rtl/>
        </w:rPr>
        <w:t>ף</w:t>
      </w:r>
      <w:r w:rsidRPr="005D381A">
        <w:rPr>
          <w:rFonts w:hint="cs"/>
          <w:rtl/>
        </w:rPr>
        <w:t>.</w:t>
      </w:r>
    </w:p>
    <w:p w:rsidR="00472059" w:rsidRPr="007B3EF5" w:rsidP="00632165">
      <w:pPr>
        <w:pStyle w:val="takzir-text"/>
        <w:numPr>
          <w:ilvl w:val="0"/>
          <w:numId w:val="33"/>
        </w:numPr>
        <w:pBdr>
          <w:bottom w:val="none" w:sz="0" w:space="0" w:color="auto"/>
        </w:pBdr>
        <w:bidi/>
        <w:ind w:left="510" w:hanging="340"/>
        <w:rPr>
          <w:sz w:val="24"/>
        </w:rPr>
      </w:pPr>
      <w:r>
        <w:rPr>
          <w:rFonts w:hint="cs"/>
          <w:sz w:val="24"/>
          <w:rtl/>
        </w:rPr>
        <w:t xml:space="preserve">מן הראוי שמשרד האנרגיה </w:t>
      </w:r>
      <w:r w:rsidRPr="005D381A">
        <w:rPr>
          <w:rFonts w:hint="cs"/>
          <w:rtl/>
        </w:rPr>
        <w:t>יגבש</w:t>
      </w:r>
      <w:r w:rsidRPr="005D381A">
        <w:rPr>
          <w:rtl/>
        </w:rPr>
        <w:t xml:space="preserve"> </w:t>
      </w:r>
      <w:r w:rsidRPr="005D381A">
        <w:rPr>
          <w:rFonts w:hint="cs"/>
          <w:rtl/>
        </w:rPr>
        <w:t>תחזיות</w:t>
      </w:r>
      <w:r w:rsidRPr="005D381A">
        <w:rPr>
          <w:rtl/>
        </w:rPr>
        <w:t xml:space="preserve"> </w:t>
      </w:r>
      <w:r w:rsidRPr="005D381A">
        <w:rPr>
          <w:rFonts w:hint="cs"/>
          <w:rtl/>
        </w:rPr>
        <w:t>חלופיות</w:t>
      </w:r>
      <w:r w:rsidRPr="005D381A">
        <w:rPr>
          <w:rtl/>
        </w:rPr>
        <w:t xml:space="preserve"> </w:t>
      </w:r>
      <w:r w:rsidRPr="005D381A">
        <w:rPr>
          <w:rFonts w:hint="cs"/>
          <w:rtl/>
        </w:rPr>
        <w:t>ובלתי</w:t>
      </w:r>
      <w:r w:rsidRPr="005D381A">
        <w:rPr>
          <w:rtl/>
        </w:rPr>
        <w:t xml:space="preserve"> </w:t>
      </w:r>
      <w:r w:rsidRPr="005D381A">
        <w:rPr>
          <w:rFonts w:hint="cs"/>
          <w:rtl/>
        </w:rPr>
        <w:t>תלויות של הביקוש</w:t>
      </w:r>
      <w:r w:rsidRPr="005D381A">
        <w:rPr>
          <w:rtl/>
        </w:rPr>
        <w:t xml:space="preserve"> </w:t>
      </w:r>
      <w:r w:rsidRPr="005D381A">
        <w:rPr>
          <w:rFonts w:hint="cs"/>
          <w:rtl/>
        </w:rPr>
        <w:t>לחשמל</w:t>
      </w:r>
      <w:r w:rsidRPr="005D381A">
        <w:rPr>
          <w:rtl/>
        </w:rPr>
        <w:t xml:space="preserve"> </w:t>
      </w:r>
      <w:r w:rsidRPr="005D381A">
        <w:rPr>
          <w:rFonts w:hint="cs"/>
          <w:rtl/>
        </w:rPr>
        <w:t>כדי שישמשו</w:t>
      </w:r>
      <w:r w:rsidRPr="005D381A">
        <w:rPr>
          <w:rtl/>
        </w:rPr>
        <w:t xml:space="preserve"> </w:t>
      </w:r>
      <w:r w:rsidRPr="005D381A">
        <w:rPr>
          <w:rFonts w:hint="cs"/>
          <w:rtl/>
        </w:rPr>
        <w:t>אותו</w:t>
      </w:r>
      <w:r w:rsidRPr="005D381A">
        <w:rPr>
          <w:rtl/>
        </w:rPr>
        <w:t xml:space="preserve"> </w:t>
      </w:r>
      <w:r w:rsidRPr="005D381A">
        <w:rPr>
          <w:rFonts w:hint="cs"/>
          <w:rtl/>
        </w:rPr>
        <w:t>בעת</w:t>
      </w:r>
      <w:r w:rsidRPr="005D381A">
        <w:rPr>
          <w:rtl/>
        </w:rPr>
        <w:t xml:space="preserve"> </w:t>
      </w:r>
      <w:r w:rsidRPr="005D381A">
        <w:rPr>
          <w:rFonts w:hint="cs"/>
          <w:rtl/>
        </w:rPr>
        <w:t>קביעת</w:t>
      </w:r>
      <w:r w:rsidRPr="005D381A">
        <w:rPr>
          <w:rtl/>
        </w:rPr>
        <w:t xml:space="preserve"> </w:t>
      </w:r>
      <w:r w:rsidRPr="005D381A">
        <w:rPr>
          <w:rFonts w:hint="cs"/>
          <w:rtl/>
        </w:rPr>
        <w:t>המדיניות</w:t>
      </w:r>
      <w:r w:rsidRPr="005D381A">
        <w:rPr>
          <w:rtl/>
        </w:rPr>
        <w:t xml:space="preserve"> </w:t>
      </w:r>
      <w:r w:rsidRPr="005D381A">
        <w:rPr>
          <w:rFonts w:hint="cs"/>
          <w:rtl/>
        </w:rPr>
        <w:t>ויישומה</w:t>
      </w:r>
      <w:r w:rsidRPr="005D381A">
        <w:rPr>
          <w:rtl/>
        </w:rPr>
        <w:t xml:space="preserve"> </w:t>
      </w:r>
      <w:r w:rsidRPr="005D381A">
        <w:rPr>
          <w:rFonts w:hint="cs"/>
          <w:rtl/>
        </w:rPr>
        <w:t>במשק</w:t>
      </w:r>
      <w:r w:rsidRPr="005D381A">
        <w:rPr>
          <w:rtl/>
        </w:rPr>
        <w:t xml:space="preserve"> </w:t>
      </w:r>
      <w:r w:rsidRPr="005D381A">
        <w:rPr>
          <w:rFonts w:hint="cs"/>
          <w:rtl/>
        </w:rPr>
        <w:t>החשמל</w:t>
      </w:r>
      <w:r w:rsidRPr="005D381A">
        <w:rPr>
          <w:rtl/>
        </w:rPr>
        <w:t>.</w:t>
      </w:r>
      <w:r w:rsidRPr="007B3EF5">
        <w:rPr>
          <w:sz w:val="24"/>
        </w:rPr>
        <w:t xml:space="preserve"> </w:t>
      </w:r>
    </w:p>
    <w:p w:rsidR="00472059" w:rsidRPr="00522E37" w:rsidP="00632165">
      <w:pPr>
        <w:pStyle w:val="takzir-text"/>
        <w:numPr>
          <w:ilvl w:val="0"/>
          <w:numId w:val="33"/>
        </w:numPr>
        <w:pBdr>
          <w:bottom w:val="none" w:sz="0" w:space="0" w:color="auto"/>
        </w:pBdr>
        <w:bidi/>
        <w:ind w:left="510" w:hanging="340"/>
        <w:rPr>
          <w:rtl/>
        </w:rPr>
      </w:pPr>
      <w:r w:rsidRPr="005D381A">
        <w:rPr>
          <w:rFonts w:hint="cs"/>
          <w:rtl/>
        </w:rPr>
        <w:t>על</w:t>
      </w:r>
      <w:r w:rsidRPr="005D381A">
        <w:rPr>
          <w:rtl/>
        </w:rPr>
        <w:t xml:space="preserve"> </w:t>
      </w:r>
      <w:r w:rsidRPr="005D381A">
        <w:rPr>
          <w:rFonts w:hint="cs"/>
          <w:rtl/>
        </w:rPr>
        <w:t>חח"י</w:t>
      </w:r>
      <w:r w:rsidRPr="005D381A">
        <w:rPr>
          <w:rtl/>
        </w:rPr>
        <w:t xml:space="preserve">, </w:t>
      </w:r>
      <w:r>
        <w:rPr>
          <w:rFonts w:hint="cs"/>
          <w:rtl/>
        </w:rPr>
        <w:t xml:space="preserve">על </w:t>
      </w:r>
      <w:r w:rsidRPr="005D381A">
        <w:rPr>
          <w:rFonts w:hint="cs"/>
          <w:rtl/>
        </w:rPr>
        <w:t>רשות</w:t>
      </w:r>
      <w:r w:rsidRPr="005D381A">
        <w:rPr>
          <w:rtl/>
        </w:rPr>
        <w:t xml:space="preserve"> </w:t>
      </w:r>
      <w:r w:rsidRPr="005D381A">
        <w:rPr>
          <w:rFonts w:hint="cs"/>
          <w:rtl/>
        </w:rPr>
        <w:t>החשמל</w:t>
      </w:r>
      <w:r w:rsidRPr="005D381A">
        <w:rPr>
          <w:rtl/>
        </w:rPr>
        <w:t xml:space="preserve"> </w:t>
      </w:r>
      <w:r>
        <w:rPr>
          <w:rFonts w:hint="cs"/>
          <w:rtl/>
        </w:rPr>
        <w:t xml:space="preserve">ועל </w:t>
      </w:r>
      <w:r w:rsidRPr="005D381A">
        <w:rPr>
          <w:rFonts w:hint="cs"/>
          <w:rtl/>
        </w:rPr>
        <w:t>משרד</w:t>
      </w:r>
      <w:r>
        <w:rPr>
          <w:rFonts w:hint="cs"/>
          <w:rtl/>
        </w:rPr>
        <w:t>י</w:t>
      </w:r>
      <w:r w:rsidRPr="005D381A">
        <w:rPr>
          <w:rtl/>
        </w:rPr>
        <w:t xml:space="preserve"> </w:t>
      </w:r>
      <w:r w:rsidRPr="005D381A">
        <w:rPr>
          <w:rFonts w:hint="cs"/>
          <w:rtl/>
        </w:rPr>
        <w:t>האנרגיה</w:t>
      </w:r>
      <w:r w:rsidRPr="005D381A">
        <w:rPr>
          <w:rtl/>
        </w:rPr>
        <w:t xml:space="preserve"> </w:t>
      </w:r>
      <w:r w:rsidRPr="005D381A">
        <w:rPr>
          <w:rFonts w:hint="cs"/>
          <w:rtl/>
        </w:rPr>
        <w:t>והאוצר</w:t>
      </w:r>
      <w:r w:rsidRPr="005D381A">
        <w:rPr>
          <w:rtl/>
        </w:rPr>
        <w:t xml:space="preserve"> </w:t>
      </w:r>
      <w:r w:rsidRPr="005D381A">
        <w:rPr>
          <w:rFonts w:hint="cs"/>
          <w:rtl/>
        </w:rPr>
        <w:t>לבחון</w:t>
      </w:r>
      <w:r w:rsidRPr="005D381A">
        <w:rPr>
          <w:rtl/>
        </w:rPr>
        <w:t xml:space="preserve"> </w:t>
      </w:r>
      <w:r w:rsidRPr="005D381A">
        <w:rPr>
          <w:rFonts w:hint="cs"/>
          <w:rtl/>
        </w:rPr>
        <w:t>את</w:t>
      </w:r>
      <w:r w:rsidRPr="005D381A">
        <w:rPr>
          <w:rtl/>
        </w:rPr>
        <w:t xml:space="preserve"> </w:t>
      </w:r>
      <w:r w:rsidRPr="005D381A">
        <w:rPr>
          <w:rFonts w:hint="cs"/>
          <w:rtl/>
        </w:rPr>
        <w:t>היקף העלות</w:t>
      </w:r>
      <w:r w:rsidRPr="005D381A">
        <w:rPr>
          <w:rtl/>
        </w:rPr>
        <w:t xml:space="preserve"> </w:t>
      </w:r>
      <w:r w:rsidRPr="005D381A">
        <w:rPr>
          <w:rFonts w:hint="cs"/>
          <w:rtl/>
        </w:rPr>
        <w:t>למשק</w:t>
      </w:r>
      <w:r w:rsidRPr="005D381A">
        <w:rPr>
          <w:rtl/>
        </w:rPr>
        <w:t xml:space="preserve"> </w:t>
      </w:r>
      <w:r w:rsidRPr="005D381A">
        <w:rPr>
          <w:rFonts w:hint="cs"/>
          <w:rtl/>
        </w:rPr>
        <w:t xml:space="preserve">בעקבות </w:t>
      </w:r>
      <w:r>
        <w:rPr>
          <w:rFonts w:hint="cs"/>
          <w:rtl/>
        </w:rPr>
        <w:t xml:space="preserve">שינוי </w:t>
      </w:r>
      <w:r w:rsidRPr="005D381A">
        <w:rPr>
          <w:rFonts w:hint="cs"/>
          <w:rtl/>
        </w:rPr>
        <w:t xml:space="preserve">נוסחת </w:t>
      </w:r>
      <w:r>
        <w:rPr>
          <w:rFonts w:hint="cs"/>
          <w:rtl/>
        </w:rPr>
        <w:t xml:space="preserve">תמחור </w:t>
      </w:r>
      <w:r w:rsidRPr="005D381A">
        <w:rPr>
          <w:rFonts w:hint="cs"/>
          <w:rtl/>
        </w:rPr>
        <w:t>הגז</w:t>
      </w:r>
      <w:r w:rsidRPr="005D381A">
        <w:rPr>
          <w:rtl/>
        </w:rPr>
        <w:t xml:space="preserve"> </w:t>
      </w:r>
      <w:r>
        <w:rPr>
          <w:rFonts w:hint="cs"/>
          <w:rtl/>
        </w:rPr>
        <w:t>ב</w:t>
      </w:r>
      <w:r w:rsidRPr="005D381A">
        <w:rPr>
          <w:rFonts w:hint="cs"/>
          <w:rtl/>
        </w:rPr>
        <w:t>סמוך</w:t>
      </w:r>
      <w:r w:rsidRPr="005D381A">
        <w:rPr>
          <w:rtl/>
        </w:rPr>
        <w:t xml:space="preserve"> </w:t>
      </w:r>
      <w:r w:rsidRPr="005D381A">
        <w:rPr>
          <w:rFonts w:hint="cs"/>
          <w:rtl/>
        </w:rPr>
        <w:t>למועדי</w:t>
      </w:r>
      <w:r w:rsidRPr="005D381A">
        <w:rPr>
          <w:rtl/>
        </w:rPr>
        <w:t xml:space="preserve"> </w:t>
      </w:r>
      <w:r w:rsidRPr="005D381A">
        <w:rPr>
          <w:rFonts w:hint="cs"/>
          <w:rtl/>
        </w:rPr>
        <w:t>פתיחת</w:t>
      </w:r>
      <w:r w:rsidRPr="005D381A">
        <w:rPr>
          <w:rtl/>
        </w:rPr>
        <w:t xml:space="preserve"> </w:t>
      </w:r>
      <w:r w:rsidRPr="005D381A">
        <w:rPr>
          <w:rFonts w:hint="cs"/>
          <w:rtl/>
        </w:rPr>
        <w:t>המחיר</w:t>
      </w:r>
      <w:r w:rsidRPr="005D381A">
        <w:rPr>
          <w:rtl/>
        </w:rPr>
        <w:t xml:space="preserve"> </w:t>
      </w:r>
      <w:r w:rsidRPr="005D381A">
        <w:rPr>
          <w:rFonts w:hint="cs"/>
          <w:rtl/>
        </w:rPr>
        <w:t>שנקבעו</w:t>
      </w:r>
      <w:r w:rsidRPr="005D381A">
        <w:rPr>
          <w:rtl/>
        </w:rPr>
        <w:t xml:space="preserve"> </w:t>
      </w:r>
      <w:r w:rsidRPr="005D381A">
        <w:rPr>
          <w:rFonts w:hint="cs"/>
          <w:rtl/>
        </w:rPr>
        <w:t>בהסכם</w:t>
      </w:r>
      <w:r w:rsidRPr="005D381A">
        <w:rPr>
          <w:rtl/>
        </w:rPr>
        <w:t xml:space="preserve"> (בשנים 2021 </w:t>
      </w:r>
      <w:r w:rsidRPr="005D381A">
        <w:rPr>
          <w:rFonts w:hint="cs"/>
          <w:rtl/>
        </w:rPr>
        <w:t>ו</w:t>
      </w:r>
      <w:r w:rsidRPr="005D381A">
        <w:rPr>
          <w:rtl/>
        </w:rPr>
        <w:t xml:space="preserve">-2024), </w:t>
      </w:r>
      <w:r w:rsidRPr="005D381A">
        <w:rPr>
          <w:rFonts w:hint="cs"/>
          <w:rtl/>
        </w:rPr>
        <w:t>ולפעול</w:t>
      </w:r>
      <w:r w:rsidRPr="005D381A">
        <w:rPr>
          <w:rtl/>
        </w:rPr>
        <w:t xml:space="preserve"> </w:t>
      </w:r>
      <w:r w:rsidRPr="005D381A">
        <w:rPr>
          <w:rFonts w:hint="cs"/>
          <w:rtl/>
        </w:rPr>
        <w:t>לתיקון ההסכם על פי תוצאות הבחינה</w:t>
      </w:r>
      <w:r w:rsidRPr="005D381A">
        <w:rPr>
          <w:rtl/>
        </w:rPr>
        <w:t>.</w:t>
      </w:r>
    </w:p>
    <w:p w:rsidR="00472059" w:rsidRPr="00522E37" w:rsidP="00632165">
      <w:pPr>
        <w:pStyle w:val="takzir-text"/>
        <w:numPr>
          <w:ilvl w:val="0"/>
          <w:numId w:val="33"/>
        </w:numPr>
        <w:pBdr>
          <w:top w:val="none" w:sz="0" w:space="0" w:color="auto"/>
        </w:pBdr>
        <w:bidi/>
        <w:ind w:left="510" w:hanging="340"/>
        <w:rPr>
          <w:szCs w:val="20"/>
          <w:rtl/>
        </w:rPr>
      </w:pPr>
      <w:r w:rsidRPr="005D381A">
        <w:rPr>
          <w:rFonts w:hint="cs"/>
          <w:rtl/>
        </w:rPr>
        <w:t xml:space="preserve">על </w:t>
      </w:r>
      <w:r w:rsidRPr="005D381A">
        <w:rPr>
          <w:rFonts w:hint="cs"/>
          <w:rtl/>
        </w:rPr>
        <w:t>חח"י</w:t>
      </w:r>
      <w:r w:rsidRPr="005D381A">
        <w:rPr>
          <w:rFonts w:hint="cs"/>
          <w:rtl/>
        </w:rPr>
        <w:t xml:space="preserve"> ו</w:t>
      </w:r>
      <w:r>
        <w:rPr>
          <w:rFonts w:hint="cs"/>
          <w:rtl/>
        </w:rPr>
        <w:t xml:space="preserve">על </w:t>
      </w:r>
      <w:r w:rsidRPr="005D381A">
        <w:rPr>
          <w:rFonts w:hint="cs"/>
          <w:rtl/>
        </w:rPr>
        <w:t>גורמי הממשלה לבחון בהקדם את האפשרות להקמת צינור שני על ידי שותפות</w:t>
      </w:r>
      <w:r>
        <w:rPr>
          <w:rFonts w:hint="cs"/>
          <w:rtl/>
        </w:rPr>
        <w:t xml:space="preserve"> תמר</w:t>
      </w:r>
      <w:r w:rsidRPr="005D381A">
        <w:rPr>
          <w:rFonts w:hint="cs"/>
          <w:rtl/>
        </w:rPr>
        <w:t xml:space="preserve">, </w:t>
      </w:r>
      <w:r>
        <w:rPr>
          <w:rFonts w:hint="cs"/>
          <w:rtl/>
        </w:rPr>
        <w:t>ו</w:t>
      </w:r>
      <w:r w:rsidRPr="005D381A">
        <w:rPr>
          <w:rFonts w:hint="cs"/>
          <w:rtl/>
        </w:rPr>
        <w:t xml:space="preserve">זאת </w:t>
      </w:r>
      <w:r>
        <w:rPr>
          <w:rFonts w:hint="cs"/>
          <w:rtl/>
        </w:rPr>
        <w:t>בייחוד</w:t>
      </w:r>
      <w:r w:rsidRPr="005D381A">
        <w:rPr>
          <w:rFonts w:hint="cs"/>
          <w:rtl/>
        </w:rPr>
        <w:t xml:space="preserve"> </w:t>
      </w:r>
      <w:r>
        <w:rPr>
          <w:rFonts w:hint="cs"/>
          <w:rtl/>
        </w:rPr>
        <w:t>לנוכח</w:t>
      </w:r>
      <w:r w:rsidRPr="005D381A">
        <w:rPr>
          <w:rFonts w:hint="cs"/>
          <w:rtl/>
        </w:rPr>
        <w:t xml:space="preserve"> העובדה </w:t>
      </w:r>
      <w:r>
        <w:rPr>
          <w:rFonts w:hint="cs"/>
          <w:rtl/>
        </w:rPr>
        <w:t>ש</w:t>
      </w:r>
      <w:r w:rsidRPr="005D381A">
        <w:rPr>
          <w:rFonts w:hint="cs"/>
          <w:rtl/>
        </w:rPr>
        <w:t xml:space="preserve">מאגר לוויתן </w:t>
      </w:r>
      <w:r>
        <w:rPr>
          <w:rFonts w:hint="cs"/>
          <w:rtl/>
        </w:rPr>
        <w:t>עדיין לא</w:t>
      </w:r>
      <w:r w:rsidRPr="005D381A">
        <w:rPr>
          <w:rFonts w:hint="cs"/>
          <w:rtl/>
        </w:rPr>
        <w:t xml:space="preserve"> פותח ו</w:t>
      </w:r>
      <w:r>
        <w:rPr>
          <w:rFonts w:hint="cs"/>
          <w:rtl/>
        </w:rPr>
        <w:t xml:space="preserve">בשל </w:t>
      </w:r>
      <w:r w:rsidRPr="005D381A">
        <w:rPr>
          <w:rFonts w:hint="cs"/>
          <w:rtl/>
        </w:rPr>
        <w:t>ה</w:t>
      </w:r>
      <w:r>
        <w:rPr>
          <w:rFonts w:hint="cs"/>
          <w:rtl/>
        </w:rPr>
        <w:t>י</w:t>
      </w:r>
      <w:r w:rsidRPr="005D381A">
        <w:rPr>
          <w:rFonts w:hint="cs"/>
          <w:rtl/>
        </w:rPr>
        <w:t>עדר היתירות בהולכת הגז לחוף.</w:t>
      </w:r>
    </w:p>
    <w:p w:rsidR="00A90478" w:rsidRPr="00492C38" w:rsidP="00632165">
      <w:pPr>
        <w:pStyle w:val="takzir"/>
        <w:rPr>
          <w:rFonts w:ascii="Tahoma" w:hAnsi="Tahoma" w:cs="Tahoma"/>
          <w:noProof w:val="0"/>
          <w:sz w:val="28"/>
          <w:rtl/>
        </w:rPr>
      </w:pPr>
    </w:p>
    <w:p w:rsidR="00384065" w:rsidRPr="00132FFC" w:rsidP="00632165">
      <w:pPr>
        <w:pStyle w:val="KOT4S"/>
        <w:rPr>
          <w:rtl/>
        </w:rPr>
      </w:pPr>
      <w:r w:rsidRPr="00132FFC">
        <w:rPr>
          <w:rtl/>
        </w:rPr>
        <w:t>סיכום</w:t>
      </w:r>
    </w:p>
    <w:p w:rsidR="00472059" w:rsidRPr="007D657B" w:rsidP="00632165">
      <w:pPr>
        <w:pStyle w:val="takzir-text"/>
        <w:pBdr>
          <w:bottom w:val="none" w:sz="0" w:space="0" w:color="auto"/>
        </w:pBdr>
        <w:bidi/>
        <w:rPr>
          <w:b/>
          <w:rtl/>
        </w:rPr>
      </w:pPr>
      <w:r w:rsidRPr="007D657B">
        <w:rPr>
          <w:rFonts w:hint="cs"/>
          <w:b/>
          <w:rtl/>
        </w:rPr>
        <w:t xml:space="preserve">הסכם הגז הוא אבן דרך מרכזית ביישום המעבר לייצור חשמל באמצעות גז טבעי ובניצול היתרונות הסביבתיים והכלכליים הנובעים מכך, לרבות חיסכון ניכר בעלויות </w:t>
      </w:r>
      <w:r w:rsidRPr="007D657B">
        <w:rPr>
          <w:rFonts w:hint="cs"/>
          <w:b/>
          <w:rtl/>
        </w:rPr>
        <w:t>הדלקים</w:t>
      </w:r>
      <w:r w:rsidRPr="007D657B">
        <w:rPr>
          <w:rFonts w:hint="cs"/>
          <w:b/>
          <w:rtl/>
        </w:rPr>
        <w:t xml:space="preserve"> המשמשים לייצור חשמל. יצוין כי אישור הסכם הגז נעשה תחת נסיבות חריגות של משבר גז בישראל בשנת 2012. הביקורת העלתה ליקויים בהליכי גיבוש ההסכם, העלולים לפגוע ברווחת הציבור מהשימוש בגז. </w:t>
      </w:r>
    </w:p>
    <w:p w:rsidR="00472059" w:rsidRPr="007D657B" w:rsidP="00A10CF6">
      <w:pPr>
        <w:pStyle w:val="takzir-text"/>
        <w:pBdr>
          <w:top w:val="none" w:sz="0" w:space="0" w:color="auto"/>
          <w:bottom w:val="none" w:sz="0" w:space="0" w:color="auto"/>
        </w:pBdr>
        <w:bidi/>
        <w:rPr>
          <w:b/>
          <w:rtl/>
        </w:rPr>
      </w:pPr>
      <w:r w:rsidRPr="007D657B">
        <w:rPr>
          <w:rFonts w:asciiTheme="minorBidi" w:hAnsiTheme="minorBidi" w:hint="cs"/>
          <w:b/>
          <w:sz w:val="24"/>
          <w:rtl/>
        </w:rPr>
        <w:t>המשא ומתן בין הצדדים התנהל</w:t>
      </w:r>
      <w:r w:rsidRPr="007D657B">
        <w:rPr>
          <w:rFonts w:asciiTheme="minorBidi" w:hAnsiTheme="minorBidi"/>
          <w:b/>
          <w:sz w:val="24"/>
          <w:rtl/>
        </w:rPr>
        <w:t xml:space="preserve"> בתקופה </w:t>
      </w:r>
      <w:r w:rsidRPr="007D657B">
        <w:rPr>
          <w:rFonts w:asciiTheme="minorBidi" w:hAnsiTheme="minorBidi" w:hint="cs"/>
          <w:b/>
          <w:sz w:val="24"/>
          <w:rtl/>
        </w:rPr>
        <w:t>שהתאפיינה</w:t>
      </w:r>
      <w:r w:rsidRPr="007D657B">
        <w:rPr>
          <w:rFonts w:asciiTheme="minorBidi" w:hAnsiTheme="minorBidi"/>
          <w:b/>
          <w:sz w:val="24"/>
          <w:rtl/>
        </w:rPr>
        <w:t xml:space="preserve"> </w:t>
      </w:r>
      <w:r w:rsidRPr="007D657B">
        <w:rPr>
          <w:rFonts w:asciiTheme="minorBidi" w:hAnsiTheme="minorBidi" w:hint="cs"/>
          <w:b/>
          <w:sz w:val="24"/>
          <w:rtl/>
        </w:rPr>
        <w:t>ב</w:t>
      </w:r>
      <w:r w:rsidRPr="007D657B">
        <w:rPr>
          <w:rFonts w:asciiTheme="minorBidi" w:hAnsiTheme="minorBidi"/>
          <w:b/>
          <w:sz w:val="24"/>
          <w:rtl/>
        </w:rPr>
        <w:t>צמצום התחרות במשק הגז</w:t>
      </w:r>
      <w:r w:rsidRPr="007D657B">
        <w:rPr>
          <w:rFonts w:asciiTheme="minorBidi" w:hAnsiTheme="minorBidi" w:hint="cs"/>
          <w:b/>
          <w:sz w:val="24"/>
          <w:rtl/>
        </w:rPr>
        <w:t>,</w:t>
      </w:r>
      <w:r w:rsidRPr="007D657B">
        <w:rPr>
          <w:rFonts w:asciiTheme="minorBidi" w:hAnsiTheme="minorBidi"/>
          <w:b/>
          <w:sz w:val="24"/>
          <w:rtl/>
        </w:rPr>
        <w:t xml:space="preserve"> </w:t>
      </w:r>
      <w:r w:rsidRPr="007D657B">
        <w:rPr>
          <w:rFonts w:asciiTheme="minorBidi" w:hAnsiTheme="minorBidi" w:hint="cs"/>
          <w:b/>
          <w:sz w:val="24"/>
          <w:rtl/>
        </w:rPr>
        <w:t>ב</w:t>
      </w:r>
      <w:r w:rsidRPr="007D657B">
        <w:rPr>
          <w:rFonts w:asciiTheme="minorBidi" w:hAnsiTheme="minorBidi"/>
          <w:b/>
          <w:sz w:val="24"/>
          <w:rtl/>
        </w:rPr>
        <w:t>מחסור בגז טבעי</w:t>
      </w:r>
      <w:r w:rsidRPr="007D657B">
        <w:rPr>
          <w:rFonts w:asciiTheme="minorBidi" w:hAnsiTheme="minorBidi" w:hint="cs"/>
          <w:b/>
          <w:sz w:val="24"/>
          <w:rtl/>
        </w:rPr>
        <w:t xml:space="preserve"> ובשינוי המדיניות הפיסקלית במשק הגז</w:t>
      </w:r>
      <w:r w:rsidRPr="007D657B">
        <w:rPr>
          <w:rFonts w:asciiTheme="minorBidi" w:hAnsiTheme="minorBidi"/>
          <w:b/>
          <w:sz w:val="24"/>
          <w:rtl/>
        </w:rPr>
        <w:t>.</w:t>
      </w:r>
      <w:r w:rsidRPr="007D657B">
        <w:rPr>
          <w:rFonts w:asciiTheme="minorBidi" w:hAnsiTheme="minorBidi" w:hint="cs"/>
          <w:b/>
          <w:sz w:val="24"/>
          <w:rtl/>
        </w:rPr>
        <w:t xml:space="preserve"> בנסיבות אלו נוצר לחץ על </w:t>
      </w:r>
      <w:r w:rsidRPr="007D657B">
        <w:rPr>
          <w:rFonts w:asciiTheme="minorBidi" w:hAnsiTheme="minorBidi" w:hint="cs"/>
          <w:b/>
          <w:sz w:val="24"/>
          <w:rtl/>
        </w:rPr>
        <w:t>חח"י</w:t>
      </w:r>
      <w:r w:rsidRPr="007D657B">
        <w:rPr>
          <w:rFonts w:asciiTheme="minorBidi" w:hAnsiTheme="minorBidi" w:hint="cs"/>
          <w:b/>
          <w:sz w:val="24"/>
          <w:rtl/>
        </w:rPr>
        <w:t xml:space="preserve"> לגבש את ההסכם ועל גורמי הממשלה לאשרו בהקדם. ומאידך יתכן כי גם עלויות פיתוח המאגר וסוגיות מימון שאיתם התמודדה שותפות הגז, היה בהן בכדי להשפיע על רצון השותפות לחתום על הסכם העוגן בהקדם האפשרי. לחץ זה השפיע על תוצאות המשא ומתן, על התנהלות הצדדים בו, וגם על </w:t>
      </w:r>
      <w:r w:rsidRPr="007D657B">
        <w:rPr>
          <w:rFonts w:asciiTheme="minorBidi" w:hAnsiTheme="minorBidi" w:hint="cs"/>
          <w:b/>
          <w:sz w:val="24"/>
          <w:rtl/>
        </w:rPr>
        <w:t>המאסדרים</w:t>
      </w:r>
      <w:r w:rsidRPr="007D657B">
        <w:rPr>
          <w:rFonts w:asciiTheme="minorBidi" w:hAnsiTheme="minorBidi" w:hint="cs"/>
          <w:b/>
          <w:sz w:val="24"/>
          <w:rtl/>
        </w:rPr>
        <w:t xml:space="preserve"> שנדרשו לאשר את ההסכם.</w:t>
      </w:r>
      <w:r w:rsidRPr="007D657B">
        <w:rPr>
          <w:b/>
          <w:rtl/>
        </w:rPr>
        <w:t xml:space="preserve"> </w:t>
      </w:r>
    </w:p>
    <w:p w:rsidR="00472059" w:rsidRPr="007D657B" w:rsidP="00A10CF6">
      <w:pPr>
        <w:pStyle w:val="takzir-text"/>
        <w:pBdr>
          <w:top w:val="none" w:sz="0" w:space="0" w:color="auto"/>
          <w:bottom w:val="none" w:sz="0" w:space="0" w:color="auto"/>
        </w:pBdr>
        <w:bidi/>
        <w:rPr>
          <w:b/>
          <w:rtl/>
        </w:rPr>
      </w:pPr>
      <w:r w:rsidRPr="007D657B">
        <w:rPr>
          <w:rFonts w:asciiTheme="minorBidi" w:hAnsiTheme="minorBidi" w:hint="cs"/>
          <w:b/>
          <w:sz w:val="24"/>
          <w:rtl/>
        </w:rPr>
        <w:t xml:space="preserve">יחד עם זאת, הסכם הגז בין </w:t>
      </w:r>
      <w:r w:rsidRPr="007D657B">
        <w:rPr>
          <w:rFonts w:asciiTheme="minorBidi" w:hAnsiTheme="minorBidi" w:hint="cs"/>
          <w:b/>
          <w:sz w:val="24"/>
          <w:rtl/>
        </w:rPr>
        <w:t>חח"י</w:t>
      </w:r>
      <w:r w:rsidRPr="007D657B">
        <w:rPr>
          <w:rFonts w:asciiTheme="minorBidi" w:hAnsiTheme="minorBidi" w:hint="cs"/>
          <w:b/>
          <w:sz w:val="24"/>
          <w:rtl/>
        </w:rPr>
        <w:t xml:space="preserve"> לשותפות תמר הוא ההסכם הראשון במשק הגז הישראלי והמהותי ביותר בהיקפו הכמותי והכספי. לפיכך, הסכם זה משפיע על התנאים בהסכמי הגז האחרים במשק, ובכלל זה על מחיר הגז ועל היצע הגז ליתר לקוחות תמר. השלכותיו הן השלכות אסטרטגיות החורגות מפעילות משק החשמל. גיבוש "הסכם עוגן" שיאפשר לפתח את מאגר תמר ולהוציא לפועל את מהפכת הגז במשק האנרגיה הישראלי הופקד בידיה של </w:t>
      </w:r>
      <w:r w:rsidRPr="007D657B">
        <w:rPr>
          <w:rFonts w:asciiTheme="minorBidi" w:hAnsiTheme="minorBidi" w:hint="cs"/>
          <w:b/>
          <w:sz w:val="24"/>
          <w:rtl/>
        </w:rPr>
        <w:t>חח"י</w:t>
      </w:r>
      <w:r w:rsidRPr="007D657B">
        <w:rPr>
          <w:rFonts w:asciiTheme="minorBidi" w:hAnsiTheme="minorBidi" w:hint="cs"/>
          <w:b/>
          <w:sz w:val="24"/>
          <w:rtl/>
        </w:rPr>
        <w:t xml:space="preserve">. </w:t>
      </w:r>
      <w:r w:rsidRPr="007D657B">
        <w:rPr>
          <w:rFonts w:asciiTheme="minorBidi" w:hAnsiTheme="minorBidi" w:hint="cs"/>
          <w:b/>
          <w:sz w:val="24"/>
          <w:rtl/>
        </w:rPr>
        <w:t>חח"י</w:t>
      </w:r>
      <w:r w:rsidRPr="007D657B">
        <w:rPr>
          <w:rFonts w:asciiTheme="minorBidi" w:hAnsiTheme="minorBidi" w:hint="cs"/>
          <w:b/>
          <w:sz w:val="24"/>
          <w:rtl/>
        </w:rPr>
        <w:t xml:space="preserve"> היא אמנם </w:t>
      </w:r>
      <w:r w:rsidRPr="007D657B">
        <w:rPr>
          <w:rFonts w:asciiTheme="minorBidi" w:hAnsiTheme="minorBidi" w:hint="cs"/>
          <w:b/>
          <w:sz w:val="24"/>
          <w:rtl/>
        </w:rPr>
        <w:t>חברה ממשלתית בתחום החשמל ובעלת ניסיון במשא ומתן לרכש גז, אך תפקידה בחוק, שיקוליה העסקיים ומערכת התמריצים שלה אינם מתיישבים בהכרח עם התועלת של כלל המשק מהגז הטבעי.</w:t>
      </w:r>
    </w:p>
    <w:p w:rsidR="00472059" w:rsidRPr="007D657B" w:rsidP="00A10CF6">
      <w:pPr>
        <w:pStyle w:val="takzir-text"/>
        <w:pBdr>
          <w:top w:val="none" w:sz="0" w:space="0" w:color="auto"/>
          <w:bottom w:val="none" w:sz="0" w:space="0" w:color="auto"/>
        </w:pBdr>
        <w:bidi/>
        <w:rPr>
          <w:rFonts w:asciiTheme="minorBidi" w:hAnsiTheme="minorBidi"/>
          <w:b/>
          <w:szCs w:val="20"/>
          <w:rtl/>
        </w:rPr>
      </w:pPr>
      <w:r w:rsidRPr="007D657B">
        <w:rPr>
          <w:rFonts w:asciiTheme="minorBidi" w:hAnsiTheme="minorBidi" w:hint="cs"/>
          <w:b/>
          <w:sz w:val="24"/>
          <w:rtl/>
        </w:rPr>
        <w:t xml:space="preserve">תוצאות המשא ומתן בין הצדדים הביאו לפיתוח מאגר תמר ולהזרמת גז למשק הישראלי אף מוקדם מתאריך היעד. עם זאת, התנאים הייחודיים ששררו באותה העת גרמו לשינויים מהותיים בתנאים המסחריים של ההסכם. שינויים אלו הביאו לעליית מחיר הגז ולעלויות נוספות </w:t>
      </w:r>
      <w:r w:rsidRPr="007D657B">
        <w:rPr>
          <w:rFonts w:asciiTheme="minorBidi" w:hAnsiTheme="minorBidi" w:hint="cs"/>
          <w:b/>
          <w:sz w:val="24"/>
          <w:rtl/>
        </w:rPr>
        <w:t>לחח"י</w:t>
      </w:r>
      <w:r w:rsidRPr="007D657B">
        <w:rPr>
          <w:rFonts w:asciiTheme="minorBidi" w:hAnsiTheme="minorBidi" w:hint="cs"/>
          <w:b/>
          <w:sz w:val="24"/>
          <w:rtl/>
        </w:rPr>
        <w:t xml:space="preserve"> בהיקף </w:t>
      </w:r>
      <w:r w:rsidRPr="007D657B">
        <w:rPr>
          <w:b/>
          <w:rtl/>
        </w:rPr>
        <w:t>1.5-0.82</w:t>
      </w:r>
      <w:r w:rsidRPr="007D657B">
        <w:rPr>
          <w:rFonts w:asciiTheme="minorBidi" w:hAnsiTheme="minorBidi" w:hint="cs"/>
          <w:b/>
          <w:sz w:val="24"/>
          <w:rtl/>
        </w:rPr>
        <w:t xml:space="preserve"> מיליארדי דולרים, העשויות להתבטא בתעריף החשמל. בשל חשיבות הסכם הגז של </w:t>
      </w:r>
      <w:r w:rsidRPr="007D657B">
        <w:rPr>
          <w:rFonts w:asciiTheme="minorBidi" w:hAnsiTheme="minorBidi" w:hint="cs"/>
          <w:b/>
          <w:sz w:val="24"/>
          <w:rtl/>
        </w:rPr>
        <w:t>חח"י</w:t>
      </w:r>
      <w:r w:rsidRPr="007D657B">
        <w:rPr>
          <w:rFonts w:asciiTheme="minorBidi" w:hAnsiTheme="minorBidi" w:hint="cs"/>
          <w:b/>
          <w:sz w:val="24"/>
          <w:rtl/>
        </w:rPr>
        <w:t xml:space="preserve"> ליתר צרכני הגז במשק, לשינויים אלו אף השלכות כלל-משקיות. לאחר שההסכם נחתם פעלו </w:t>
      </w:r>
      <w:r w:rsidRPr="007D657B">
        <w:rPr>
          <w:rFonts w:asciiTheme="minorBidi" w:hAnsiTheme="minorBidi" w:hint="cs"/>
          <w:b/>
          <w:sz w:val="24"/>
          <w:rtl/>
        </w:rPr>
        <w:t>המאסדרים</w:t>
      </w:r>
      <w:r w:rsidRPr="007D657B">
        <w:rPr>
          <w:rFonts w:asciiTheme="minorBidi" w:hAnsiTheme="minorBidi" w:hint="cs"/>
          <w:b/>
          <w:sz w:val="24"/>
          <w:rtl/>
        </w:rPr>
        <w:t xml:space="preserve"> לצמצום העלויות הנוספות מתוך שיתופי פעולה וולונטריים ביניהם. עם זאת, מסתמן כי האפקטיביות של פעולותיהם נמוכה בשל היעדר עקביות במדיניות הממשלה. </w:t>
      </w:r>
      <w:r w:rsidR="00A10CF6">
        <w:rPr>
          <w:rFonts w:asciiTheme="minorBidi" w:hAnsiTheme="minorBidi" w:hint="cs"/>
          <w:b/>
          <w:sz w:val="24"/>
          <w:rtl/>
        </w:rPr>
        <w:t>ב</w:t>
      </w:r>
      <w:r w:rsidRPr="007D657B">
        <w:rPr>
          <w:rFonts w:asciiTheme="minorBidi" w:hAnsiTheme="minorBidi" w:hint="cs"/>
          <w:b/>
          <w:sz w:val="24"/>
          <w:rtl/>
        </w:rPr>
        <w:t xml:space="preserve">התנהלותה של </w:t>
      </w:r>
      <w:r w:rsidRPr="007D657B">
        <w:rPr>
          <w:rFonts w:asciiTheme="minorBidi" w:hAnsiTheme="minorBidi" w:hint="cs"/>
          <w:b/>
          <w:sz w:val="24"/>
          <w:rtl/>
        </w:rPr>
        <w:t>חח"י</w:t>
      </w:r>
      <w:r w:rsidRPr="007D657B">
        <w:rPr>
          <w:rFonts w:asciiTheme="minorBidi" w:hAnsiTheme="minorBidi" w:hint="cs"/>
          <w:b/>
          <w:sz w:val="24"/>
          <w:rtl/>
        </w:rPr>
        <w:t xml:space="preserve"> במהלך המשא ומתן נמצאו כמה ליקויים. עיקר הלקויים נמצאו בתהליך הכנת התחזיות, בפעילות דירקטוריון החברה במהלך המשא ומתן ובפעולות שנקטה לצורך הבטחת הנחתו של צינור שני על ידי שותפות תמר.</w:t>
      </w:r>
    </w:p>
    <w:p w:rsidR="00472059" w:rsidRPr="007D657B" w:rsidP="00632165">
      <w:pPr>
        <w:pStyle w:val="takzir-text"/>
        <w:pBdr>
          <w:top w:val="none" w:sz="0" w:space="0" w:color="auto"/>
        </w:pBdr>
        <w:bidi/>
        <w:rPr>
          <w:b/>
          <w:rtl/>
        </w:rPr>
      </w:pPr>
      <w:r w:rsidRPr="007D657B">
        <w:rPr>
          <w:rFonts w:asciiTheme="minorBidi" w:hAnsiTheme="minorBidi" w:hint="cs"/>
          <w:b/>
          <w:sz w:val="24"/>
          <w:rtl/>
        </w:rPr>
        <w:t xml:space="preserve">על כל גורמי הממשלה </w:t>
      </w:r>
      <w:r w:rsidRPr="007D657B">
        <w:rPr>
          <w:rFonts w:asciiTheme="minorBidi" w:hAnsiTheme="minorBidi" w:hint="cs"/>
          <w:b/>
          <w:sz w:val="24"/>
          <w:rtl/>
        </w:rPr>
        <w:t>וחח"י</w:t>
      </w:r>
      <w:r w:rsidRPr="007D657B">
        <w:rPr>
          <w:rFonts w:asciiTheme="minorBidi" w:hAnsiTheme="minorBidi" w:hint="cs"/>
          <w:b/>
          <w:sz w:val="24"/>
          <w:rtl/>
        </w:rPr>
        <w:t xml:space="preserve"> </w:t>
      </w:r>
      <w:r w:rsidRPr="007D657B">
        <w:rPr>
          <w:rFonts w:asciiTheme="minorBidi" w:hAnsiTheme="minorBidi"/>
          <w:b/>
          <w:sz w:val="24"/>
          <w:rtl/>
        </w:rPr>
        <w:t xml:space="preserve">לבחון את היקף העלות הנוספת שתיגרם למשק בעקבות שינוי נוסחת מחיר הסכם הגז </w:t>
      </w:r>
      <w:r w:rsidRPr="007D657B">
        <w:rPr>
          <w:rFonts w:asciiTheme="minorBidi" w:hAnsiTheme="minorBidi" w:hint="cs"/>
          <w:b/>
          <w:sz w:val="24"/>
          <w:rtl/>
        </w:rPr>
        <w:t>ב</w:t>
      </w:r>
      <w:r w:rsidRPr="007D657B">
        <w:rPr>
          <w:rFonts w:asciiTheme="minorBidi" w:hAnsiTheme="minorBidi"/>
          <w:b/>
          <w:sz w:val="24"/>
          <w:rtl/>
        </w:rPr>
        <w:t>סמוך למועדי פתיחת המחיר</w:t>
      </w:r>
      <w:r w:rsidRPr="007D657B">
        <w:rPr>
          <w:rFonts w:asciiTheme="minorBidi" w:hAnsiTheme="minorBidi" w:hint="cs"/>
          <w:b/>
          <w:sz w:val="24"/>
          <w:rtl/>
        </w:rPr>
        <w:t>, ולשתף פעולה בנקיטת צעדים נוספים שיביאו להפחתת העלויות.</w:t>
      </w:r>
    </w:p>
    <w:p w:rsidR="00F1368B" w:rsidRPr="0010599F" w:rsidP="00632165">
      <w:pPr>
        <w:spacing w:line="240" w:lineRule="exact"/>
        <w:ind w:right="2268"/>
        <w:jc w:val="both"/>
        <w:rPr>
          <w:rFonts w:ascii="Tahoma" w:hAnsi="Tahoma" w:cs="Tahoma"/>
          <w:sz w:val="17"/>
          <w:szCs w:val="17"/>
          <w:rtl/>
        </w:rPr>
      </w:pPr>
    </w:p>
    <w:p w:rsidR="00327FBF" w:rsidRPr="0010599F" w:rsidP="00632165">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89370A" w:rsidRPr="007E10DE" w:rsidP="00632165">
      <w:pPr>
        <w:pStyle w:val="KOT4"/>
        <w:rPr>
          <w:rtl/>
        </w:rPr>
      </w:pPr>
      <w:bookmarkEnd w:id="0"/>
      <w:bookmarkEnd w:id="1"/>
      <w:bookmarkEnd w:id="2"/>
      <w:bookmarkEnd w:id="3"/>
      <w:bookmarkEnd w:id="4"/>
      <w:r w:rsidRPr="007E10DE">
        <w:rPr>
          <w:rFonts w:hint="cs"/>
          <w:rtl/>
        </w:rPr>
        <w:t>מבוא</w:t>
      </w:r>
    </w:p>
    <w:p w:rsidR="0089370A" w:rsidRPr="00FE7EAC" w:rsidP="00A10CF6">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תגליות הגז בשטחי המים הכלכליים של ישראל הביאו לשינוי מהותי בתמהיל מקורות האנרגיה של ישראל בכלל ושל משק החשמל בפרט. בטרם התגלו מאגרי הגז התבסס משק החשמל בעיקר על מוצרי נפט ופחם, והם היו התשומות לייצור חשמל. כיום נעשה הגז הטבעי למקור אנרגיה מרכזי, ויתרונותיו מתבטאים בעלויות נמוכות יותר, בניצולת גבוהה ובזיהום סביבתי נמוך ביחס למקורות אנרגיה </w:t>
      </w:r>
      <w:r w:rsidRPr="0012789B" w:rsidR="00573D0E">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573D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57900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6210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AB456D" w:rsidP="00573D0E">
                            <w:pPr>
                              <w:spacing w:after="0" w:line="240" w:lineRule="auto"/>
                              <w:rPr>
                                <w:rFonts w:ascii="Tahoma" w:hAnsi="Tahoma" w:cs="Tahoma"/>
                                <w:color w:val="0B5294"/>
                                <w:spacing w:val="-4"/>
                                <w:sz w:val="24"/>
                                <w:szCs w:val="24"/>
                                <w:rtl/>
                                <w:cs/>
                              </w:rPr>
                            </w:pPr>
                            <w:r w:rsidRPr="00AB456D">
                              <w:rPr>
                                <w:rFonts w:ascii="Tahoma" w:hAnsi="Tahoma" w:cs="Tahoma"/>
                                <w:color w:val="0B5294"/>
                                <w:spacing w:val="-4"/>
                                <w:sz w:val="24"/>
                                <w:szCs w:val="24"/>
                                <w:rtl/>
                              </w:rPr>
                              <w:t xml:space="preserve">במרץ 2012 נחתם הסכם </w:t>
                            </w:r>
                            <w:r w:rsidRPr="00AB456D">
                              <w:rPr>
                                <w:rFonts w:ascii="Tahoma" w:hAnsi="Tahoma" w:cs="Tahoma"/>
                                <w:color w:val="0B5294"/>
                                <w:spacing w:val="-4"/>
                                <w:sz w:val="24"/>
                                <w:szCs w:val="24"/>
                                <w:rtl/>
                              </w:rPr>
                              <w:t>שאיפשר</w:t>
                            </w:r>
                            <w:r w:rsidRPr="00AB456D">
                              <w:rPr>
                                <w:rFonts w:ascii="Tahoma" w:hAnsi="Tahoma" w:cs="Tahoma"/>
                                <w:color w:val="0B5294"/>
                                <w:spacing w:val="-4"/>
                                <w:sz w:val="24"/>
                                <w:szCs w:val="24"/>
                                <w:rtl/>
                              </w:rPr>
                              <w:t xml:space="preserve"> את פיתוח מאגר הגז תמר. </w:t>
                            </w:r>
                            <w:r w:rsidRPr="00AB456D">
                              <w:rPr>
                                <w:rFonts w:ascii="Tahoma" w:hAnsi="Tahoma" w:cs="Tahoma"/>
                                <w:color w:val="0B5294"/>
                                <w:spacing w:val="-4"/>
                                <w:sz w:val="24"/>
                                <w:szCs w:val="24"/>
                                <w:rtl/>
                              </w:rPr>
                              <w:t>חח"י</w:t>
                            </w:r>
                            <w:r w:rsidRPr="00AB456D">
                              <w:rPr>
                                <w:rFonts w:ascii="Tahoma" w:hAnsi="Tahoma" w:cs="Tahoma"/>
                                <w:color w:val="0B5294"/>
                                <w:spacing w:val="-4"/>
                                <w:sz w:val="24"/>
                                <w:szCs w:val="24"/>
                                <w:rtl/>
                              </w:rPr>
                              <w:t xml:space="preserve"> הוגדרה כ"לקוח עוגן" ובד בבד הפכה שותפות תמר לספק הגז המרכזי במשק הישראלי</w:t>
                            </w:r>
                          </w:p>
                          <w:p w:rsidR="00573D0E" w:rsidRPr="00373C5D" w:rsidP="00573D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19999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534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73D0E" w:rsidRPr="00373C5D" w:rsidP="00573D0E">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914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AB456D" w:rsidP="00573D0E">
                      <w:pPr>
                        <w:spacing w:after="0" w:line="240" w:lineRule="auto"/>
                        <w:rPr>
                          <w:rFonts w:ascii="Tahoma" w:hAnsi="Tahoma" w:cs="Tahoma"/>
                          <w:color w:val="0B5294"/>
                          <w:spacing w:val="-4"/>
                          <w:sz w:val="24"/>
                          <w:szCs w:val="24"/>
                          <w:rtl/>
                          <w:cs/>
                        </w:rPr>
                      </w:pPr>
                      <w:r w:rsidRPr="00AB456D">
                        <w:rPr>
                          <w:rFonts w:ascii="Tahoma" w:hAnsi="Tahoma" w:cs="Tahoma"/>
                          <w:color w:val="0B5294"/>
                          <w:spacing w:val="-4"/>
                          <w:sz w:val="24"/>
                          <w:szCs w:val="24"/>
                          <w:rtl/>
                        </w:rPr>
                        <w:t xml:space="preserve">במרץ 2012 נחתם הסכם </w:t>
                      </w:r>
                      <w:r w:rsidRPr="00AB456D">
                        <w:rPr>
                          <w:rFonts w:ascii="Tahoma" w:hAnsi="Tahoma" w:cs="Tahoma"/>
                          <w:color w:val="0B5294"/>
                          <w:spacing w:val="-4"/>
                          <w:sz w:val="24"/>
                          <w:szCs w:val="24"/>
                          <w:rtl/>
                        </w:rPr>
                        <w:t>שאיפשר</w:t>
                      </w:r>
                      <w:r w:rsidRPr="00AB456D">
                        <w:rPr>
                          <w:rFonts w:ascii="Tahoma" w:hAnsi="Tahoma" w:cs="Tahoma"/>
                          <w:color w:val="0B5294"/>
                          <w:spacing w:val="-4"/>
                          <w:sz w:val="24"/>
                          <w:szCs w:val="24"/>
                          <w:rtl/>
                        </w:rPr>
                        <w:t xml:space="preserve"> את פיתוח מאגר הגז תמר. </w:t>
                      </w:r>
                      <w:r w:rsidRPr="00AB456D">
                        <w:rPr>
                          <w:rFonts w:ascii="Tahoma" w:hAnsi="Tahoma" w:cs="Tahoma"/>
                          <w:color w:val="0B5294"/>
                          <w:spacing w:val="-4"/>
                          <w:sz w:val="24"/>
                          <w:szCs w:val="24"/>
                          <w:rtl/>
                        </w:rPr>
                        <w:t>חח"י</w:t>
                      </w:r>
                      <w:r w:rsidRPr="00AB456D">
                        <w:rPr>
                          <w:rFonts w:ascii="Tahoma" w:hAnsi="Tahoma" w:cs="Tahoma"/>
                          <w:color w:val="0B5294"/>
                          <w:spacing w:val="-4"/>
                          <w:sz w:val="24"/>
                          <w:szCs w:val="24"/>
                          <w:rtl/>
                        </w:rPr>
                        <w:t xml:space="preserve"> הוגדרה כ"לקוח עוגן" ובד בבד הפכה שותפות תמר לספק הגז המרכזי במשק הישראלי</w:t>
                      </w:r>
                    </w:p>
                    <w:p w:rsidR="00573D0E" w:rsidRPr="00373C5D" w:rsidP="00573D0E">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7248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E7EAC">
        <w:rPr>
          <w:rFonts w:ascii="Tahoma" w:hAnsi="Tahoma" w:cs="Tahoma" w:hint="cs"/>
          <w:sz w:val="17"/>
          <w:szCs w:val="17"/>
          <w:rtl/>
        </w:rPr>
        <w:t xml:space="preserve">אחרים כמו פחם וסולר. בינואר 2009 הכריזה שותפות תמר על גילוי כמויות מסחריות של גז טבעי במאגר תמר הממוקם במים הכלכליים של ישראל. על רקע גילוי זה התנהל משא ומתן בין שותפות תמר לחברת החשמל לישראל (להלן - </w:t>
      </w:r>
      <w:r w:rsidRPr="00FE7EAC">
        <w:rPr>
          <w:rFonts w:ascii="Tahoma" w:hAnsi="Tahoma" w:cs="Tahoma" w:hint="cs"/>
          <w:sz w:val="17"/>
          <w:szCs w:val="17"/>
          <w:rtl/>
        </w:rPr>
        <w:t>חח"י</w:t>
      </w:r>
      <w:r w:rsidRPr="00FE7EAC">
        <w:rPr>
          <w:rFonts w:ascii="Tahoma" w:hAnsi="Tahoma" w:cs="Tahoma" w:hint="cs"/>
          <w:sz w:val="17"/>
          <w:szCs w:val="17"/>
          <w:rtl/>
        </w:rPr>
        <w:t xml:space="preserve">, חברת החשמל או החברה), ובמרץ 2012 נחתם הסכם </w:t>
      </w:r>
      <w:r w:rsidRPr="00FE7EAC">
        <w:rPr>
          <w:rFonts w:ascii="Tahoma" w:hAnsi="Tahoma" w:cs="Tahoma" w:hint="cs"/>
          <w:sz w:val="17"/>
          <w:szCs w:val="17"/>
          <w:rtl/>
        </w:rPr>
        <w:t>שאיפשר</w:t>
      </w:r>
      <w:r w:rsidRPr="00FE7EAC">
        <w:rPr>
          <w:rFonts w:ascii="Tahoma" w:hAnsi="Tahoma" w:cs="Tahoma" w:hint="cs"/>
          <w:sz w:val="17"/>
          <w:szCs w:val="17"/>
          <w:rtl/>
        </w:rPr>
        <w:t xml:space="preserve"> את פיתוח מאגר הגז תמר. עיקרי ההסכם כוללים אספקת גז </w:t>
      </w:r>
      <w:r w:rsidRPr="00FE7EAC">
        <w:rPr>
          <w:rFonts w:ascii="Tahoma" w:hAnsi="Tahoma" w:cs="Tahoma" w:hint="cs"/>
          <w:sz w:val="17"/>
          <w:szCs w:val="17"/>
          <w:rtl/>
        </w:rPr>
        <w:t>לחח"י</w:t>
      </w:r>
      <w:r w:rsidRPr="00FE7EAC">
        <w:rPr>
          <w:rFonts w:ascii="Tahoma" w:hAnsi="Tahoma" w:cs="Tahoma" w:hint="cs"/>
          <w:sz w:val="17"/>
          <w:szCs w:val="17"/>
          <w:rtl/>
        </w:rPr>
        <w:t xml:space="preserve"> לתקופה של 15 שנים בהיקף מקסימלי של 77 </w:t>
      </w:r>
      <w:r>
        <w:rPr>
          <w:rStyle w:val="FootnoteReference0"/>
          <w:rFonts w:ascii="Tahoma" w:hAnsi="Tahoma" w:cs="Tahoma"/>
          <w:sz w:val="17"/>
          <w:szCs w:val="17"/>
        </w:rPr>
        <w:footnoteReference w:id="10"/>
      </w:r>
      <w:r w:rsidRPr="00FE7EAC">
        <w:rPr>
          <w:rFonts w:ascii="Tahoma" w:hAnsi="Tahoma" w:cs="Tahoma"/>
          <w:sz w:val="17"/>
          <w:szCs w:val="17"/>
        </w:rPr>
        <w:t>BCM</w:t>
      </w:r>
      <w:r w:rsidRPr="00FE7EAC">
        <w:rPr>
          <w:rFonts w:ascii="Tahoma" w:hAnsi="Tahoma" w:cs="Tahoma" w:hint="cs"/>
          <w:sz w:val="17"/>
          <w:szCs w:val="17"/>
          <w:rtl/>
        </w:rPr>
        <w:t xml:space="preserve"> עם אופציה להגדלת הכמות החוזית המסופקת בתקופת ההסכם להיקף מקסימלי כולל של כ-99 </w:t>
      </w:r>
      <w:r w:rsidRPr="00FE7EAC">
        <w:rPr>
          <w:rFonts w:ascii="Tahoma" w:hAnsi="Tahoma" w:cs="Tahoma"/>
          <w:sz w:val="17"/>
          <w:szCs w:val="17"/>
        </w:rPr>
        <w:t>BCM</w:t>
      </w:r>
      <w:r w:rsidRPr="00FE7EAC">
        <w:rPr>
          <w:rFonts w:ascii="Tahoma" w:hAnsi="Tahoma" w:cs="Tahoma" w:hint="cs"/>
          <w:sz w:val="17"/>
          <w:szCs w:val="17"/>
          <w:rtl/>
        </w:rPr>
        <w:t xml:space="preserve">. בעקבות התערבות </w:t>
      </w:r>
      <w:r w:rsidRPr="00FE7EAC">
        <w:rPr>
          <w:rFonts w:ascii="Tahoma" w:hAnsi="Tahoma" w:cs="Tahoma" w:hint="cs"/>
          <w:sz w:val="17"/>
          <w:szCs w:val="17"/>
          <w:rtl/>
        </w:rPr>
        <w:t>המאסדרים</w:t>
      </w:r>
      <w:r w:rsidRPr="00FE7EAC">
        <w:rPr>
          <w:rFonts w:ascii="Tahoma" w:hAnsi="Tahoma" w:cs="Tahoma" w:hint="cs"/>
          <w:sz w:val="17"/>
          <w:szCs w:val="17"/>
          <w:rtl/>
        </w:rPr>
        <w:t xml:space="preserve"> במסגרת אישור ההסכם פוצלה האופציה שניתנה </w:t>
      </w:r>
      <w:r w:rsidRPr="00FE7EAC">
        <w:rPr>
          <w:rFonts w:ascii="Tahoma" w:hAnsi="Tahoma" w:cs="Tahoma" w:hint="cs"/>
          <w:sz w:val="17"/>
          <w:szCs w:val="17"/>
          <w:rtl/>
        </w:rPr>
        <w:t>לחח"י</w:t>
      </w:r>
      <w:r w:rsidRPr="00FE7EAC">
        <w:rPr>
          <w:rFonts w:ascii="Tahoma" w:hAnsi="Tahoma" w:cs="Tahoma" w:hint="cs"/>
          <w:sz w:val="17"/>
          <w:szCs w:val="17"/>
          <w:rtl/>
        </w:rPr>
        <w:t xml:space="preserve"> לשתי תקופות - מועד סיום האופציה הראשונה יהיה ב-31.12.19 והאופציה השנייה תחול מעבר לדצמבר 2019 עד תום תקופת ההסכם עם שותפות תמר. </w:t>
      </w:r>
      <w:r w:rsidRPr="00FE7EAC">
        <w:rPr>
          <w:rFonts w:ascii="Tahoma" w:hAnsi="Tahoma" w:cs="Tahoma" w:hint="cs"/>
          <w:sz w:val="17"/>
          <w:szCs w:val="17"/>
          <w:rtl/>
        </w:rPr>
        <w:t>חח"י</w:t>
      </w:r>
      <w:r w:rsidRPr="00FE7EAC">
        <w:rPr>
          <w:rFonts w:ascii="Tahoma" w:hAnsi="Tahoma" w:cs="Tahoma" w:hint="cs"/>
          <w:sz w:val="17"/>
          <w:szCs w:val="17"/>
          <w:rtl/>
        </w:rPr>
        <w:t xml:space="preserve"> מצדה מתחייבת לרכש גז מינימלי (</w:t>
      </w:r>
      <w:r w:rsidRPr="00FE7EAC">
        <w:rPr>
          <w:rFonts w:ascii="Tahoma" w:hAnsi="Tahoma" w:cs="Tahoma"/>
          <w:sz w:val="17"/>
          <w:szCs w:val="17"/>
        </w:rPr>
        <w:t>TOP - Take or Pay</w:t>
      </w:r>
      <w:r w:rsidRPr="00FE7EAC">
        <w:rPr>
          <w:rFonts w:ascii="Tahoma" w:hAnsi="Tahoma" w:cs="Tahoma" w:hint="cs"/>
          <w:sz w:val="17"/>
          <w:szCs w:val="17"/>
          <w:rtl/>
        </w:rPr>
        <w:t>) כאשר מחיר הבסיס בעסקה עומד על 5.042 דולרים ל-</w:t>
      </w:r>
      <w:r>
        <w:rPr>
          <w:rStyle w:val="FootnoteReference0"/>
          <w:rFonts w:ascii="Tahoma" w:hAnsi="Tahoma" w:cs="Tahoma"/>
          <w:sz w:val="17"/>
          <w:szCs w:val="17"/>
        </w:rPr>
        <w:footnoteReference w:id="11"/>
      </w:r>
      <w:r w:rsidRPr="00FE7EAC">
        <w:rPr>
          <w:rFonts w:ascii="Tahoma" w:hAnsi="Tahoma" w:cs="Tahoma"/>
          <w:sz w:val="17"/>
          <w:szCs w:val="17"/>
        </w:rPr>
        <w:t>mmbtu</w:t>
      </w:r>
      <w:r w:rsidRPr="00FE7EAC">
        <w:rPr>
          <w:rFonts w:ascii="Tahoma" w:hAnsi="Tahoma" w:cs="Tahoma" w:hint="cs"/>
          <w:sz w:val="17"/>
          <w:szCs w:val="17"/>
          <w:rtl/>
        </w:rPr>
        <w:t xml:space="preserve">, והוא מוצמד למדד המחירים לצרכן בארה"ב בתוספת 1% מדי שנה במחצית הראשונה של תקופת ההסכם ובהפחתה של 1% מההצמדה משנת 2020 עד תום תקופת ההסכם. על פי חישובי </w:t>
      </w:r>
      <w:r w:rsidRPr="00FE7EAC">
        <w:rPr>
          <w:rFonts w:ascii="Tahoma" w:hAnsi="Tahoma" w:cs="Tahoma" w:hint="cs"/>
          <w:sz w:val="17"/>
          <w:szCs w:val="17"/>
          <w:rtl/>
        </w:rPr>
        <w:t>חח"י</w:t>
      </w:r>
      <w:r w:rsidRPr="00FE7EAC">
        <w:rPr>
          <w:rFonts w:ascii="Tahoma" w:hAnsi="Tahoma" w:cs="Tahoma" w:hint="cs"/>
          <w:sz w:val="17"/>
          <w:szCs w:val="17"/>
          <w:rtl/>
        </w:rPr>
        <w:t xml:space="preserve">, ההיקף הכספי של העסקה נע בין 18.5 ל-23.7 מיליארד דולר בכפוף למימוש האופציה להגדלת הכמויות. במסגרת אישור ההסכם קבעה רשות החשמל ביוני 2012 כי עבור הכמויות שיסופקו במסגרת האופציה תבוטל התוספת או ההפחתה של 1% להצמדת המחיר ותצומצם ההצמדה למדד המחירים לצרכן האמריקני לשיעור הצמדה של 30% מהמדד. </w:t>
      </w:r>
    </w:p>
    <w:p w:rsidR="0089370A" w:rsidRPr="00120B8F" w:rsidP="00573D0E">
      <w:pPr>
        <w:spacing w:line="240" w:lineRule="exact"/>
        <w:ind w:left="-2" w:right="2268"/>
        <w:jc w:val="both"/>
        <w:rPr>
          <w:rFonts w:ascii="Tahoma" w:hAnsi="Tahoma" w:cs="Tahoma"/>
          <w:spacing w:val="-2"/>
          <w:sz w:val="17"/>
          <w:szCs w:val="17"/>
          <w:rtl/>
        </w:rPr>
      </w:pPr>
      <w:r w:rsidRPr="00120B8F">
        <w:rPr>
          <w:rFonts w:ascii="Tahoma" w:hAnsi="Tahoma" w:cs="Tahoma" w:hint="cs"/>
          <w:spacing w:val="-2"/>
          <w:sz w:val="17"/>
          <w:szCs w:val="17"/>
          <w:rtl/>
        </w:rPr>
        <w:t>לפיתוח מאגר תמר הייתה השפעה רבה על הפחתת עלויות הייצור במשק החשמל. כך, בשנת 2015</w:t>
      </w:r>
      <w:r>
        <w:rPr>
          <w:rStyle w:val="FootnoteReference0"/>
          <w:rFonts w:ascii="Tahoma" w:hAnsi="Tahoma" w:cs="Tahoma"/>
          <w:spacing w:val="-2"/>
          <w:sz w:val="17"/>
          <w:szCs w:val="17"/>
          <w:rtl/>
        </w:rPr>
        <w:footnoteReference w:id="12"/>
      </w:r>
      <w:r w:rsidRPr="00120B8F">
        <w:rPr>
          <w:rFonts w:ascii="Tahoma" w:hAnsi="Tahoma" w:cs="Tahoma" w:hint="cs"/>
          <w:spacing w:val="-2"/>
          <w:sz w:val="17"/>
          <w:szCs w:val="17"/>
          <w:rtl/>
        </w:rPr>
        <w:t xml:space="preserve"> הייתה צריכת הגז הטבעי לייצור חשמל 79% מצריכת הגז הטבעי במשק (כ-6.6 </w:t>
      </w:r>
      <w:r w:rsidRPr="00120B8F">
        <w:rPr>
          <w:rFonts w:ascii="Tahoma" w:hAnsi="Tahoma" w:cs="Tahoma"/>
          <w:spacing w:val="-2"/>
          <w:sz w:val="17"/>
          <w:szCs w:val="17"/>
        </w:rPr>
        <w:t>BCM</w:t>
      </w:r>
      <w:r w:rsidRPr="00120B8F">
        <w:rPr>
          <w:rFonts w:ascii="Tahoma" w:hAnsi="Tahoma" w:cs="Tahoma" w:hint="cs"/>
          <w:spacing w:val="-2"/>
          <w:sz w:val="17"/>
          <w:szCs w:val="17"/>
          <w:rtl/>
        </w:rPr>
        <w:t xml:space="preserve">), מתוכה צרכה </w:t>
      </w:r>
      <w:r w:rsidRPr="00120B8F">
        <w:rPr>
          <w:rFonts w:ascii="Tahoma" w:hAnsi="Tahoma" w:cs="Tahoma" w:hint="cs"/>
          <w:spacing w:val="-2"/>
          <w:sz w:val="17"/>
          <w:szCs w:val="17"/>
          <w:rtl/>
        </w:rPr>
        <w:t>חח"י</w:t>
      </w:r>
      <w:r w:rsidRPr="00120B8F">
        <w:rPr>
          <w:rFonts w:ascii="Tahoma" w:hAnsi="Tahoma" w:cs="Tahoma" w:hint="cs"/>
          <w:spacing w:val="-2"/>
          <w:sz w:val="17"/>
          <w:szCs w:val="17"/>
          <w:rtl/>
        </w:rPr>
        <w:t xml:space="preserve"> 66% (כ-4.4 </w:t>
      </w:r>
      <w:r w:rsidRPr="00120B8F">
        <w:rPr>
          <w:rFonts w:ascii="Tahoma" w:hAnsi="Tahoma" w:cs="Tahoma"/>
          <w:spacing w:val="-2"/>
          <w:sz w:val="17"/>
          <w:szCs w:val="17"/>
        </w:rPr>
        <w:t>BCM</w:t>
      </w:r>
      <w:r w:rsidRPr="00120B8F">
        <w:rPr>
          <w:rFonts w:ascii="Tahoma" w:hAnsi="Tahoma" w:cs="Tahoma" w:hint="cs"/>
          <w:spacing w:val="-2"/>
          <w:sz w:val="17"/>
          <w:szCs w:val="17"/>
          <w:rtl/>
        </w:rPr>
        <w:t xml:space="preserve">). הגז הטבעי הוא מקור דלק מרכזי לייצור חשמל </w:t>
      </w:r>
      <w:r w:rsidRPr="00120B8F">
        <w:rPr>
          <w:rFonts w:ascii="Tahoma" w:hAnsi="Tahoma" w:cs="Tahoma" w:hint="cs"/>
          <w:spacing w:val="-2"/>
          <w:sz w:val="17"/>
          <w:szCs w:val="17"/>
          <w:rtl/>
        </w:rPr>
        <w:t>בחח"י</w:t>
      </w:r>
      <w:r w:rsidRPr="00120B8F">
        <w:rPr>
          <w:rFonts w:ascii="Tahoma" w:hAnsi="Tahoma" w:cs="Tahoma" w:hint="cs"/>
          <w:spacing w:val="-2"/>
          <w:sz w:val="17"/>
          <w:szCs w:val="17"/>
          <w:rtl/>
        </w:rPr>
        <w:t xml:space="preserve">. לדוגמה, בשנת 2015 שיעור החשמל המיוצר בגז טבעי מכלל החשמל </w:t>
      </w:r>
      <w:r w:rsidRPr="00120B8F">
        <w:rPr>
          <w:rFonts w:ascii="Tahoma" w:hAnsi="Tahoma" w:cs="Tahoma" w:hint="cs"/>
          <w:spacing w:val="-2"/>
          <w:sz w:val="17"/>
          <w:szCs w:val="17"/>
          <w:rtl/>
        </w:rPr>
        <w:t>שחח"י</w:t>
      </w:r>
      <w:r w:rsidRPr="00120B8F">
        <w:rPr>
          <w:rFonts w:ascii="Tahoma" w:hAnsi="Tahoma" w:cs="Tahoma" w:hint="cs"/>
          <w:spacing w:val="-2"/>
          <w:sz w:val="17"/>
          <w:szCs w:val="17"/>
          <w:rtl/>
        </w:rPr>
        <w:t xml:space="preserve"> מייצרת היה 40.3%. כמות הגז השמורה </w:t>
      </w:r>
      <w:r w:rsidRPr="00120B8F">
        <w:rPr>
          <w:rFonts w:ascii="Tahoma" w:hAnsi="Tahoma" w:cs="Tahoma" w:hint="cs"/>
          <w:spacing w:val="-2"/>
          <w:sz w:val="17"/>
          <w:szCs w:val="17"/>
          <w:rtl/>
        </w:rPr>
        <w:t>לחח"י</w:t>
      </w:r>
      <w:r w:rsidRPr="00120B8F">
        <w:rPr>
          <w:rFonts w:ascii="Tahoma" w:hAnsi="Tahoma" w:cs="Tahoma" w:hint="cs"/>
          <w:spacing w:val="-2"/>
          <w:sz w:val="17"/>
          <w:szCs w:val="17"/>
          <w:rtl/>
        </w:rPr>
        <w:t xml:space="preserve"> במסגרת ההסכם היא כ-50% מכמות הגז שהוקצתה למשק הישראלי ממאגר תמר, ולפיכך הוגדרה </w:t>
      </w:r>
      <w:r w:rsidRPr="00120B8F">
        <w:rPr>
          <w:rFonts w:ascii="Tahoma" w:hAnsi="Tahoma" w:cs="Tahoma" w:hint="cs"/>
          <w:spacing w:val="-2"/>
          <w:sz w:val="17"/>
          <w:szCs w:val="17"/>
          <w:rtl/>
        </w:rPr>
        <w:t>חח"י</w:t>
      </w:r>
      <w:r w:rsidRPr="00120B8F">
        <w:rPr>
          <w:rFonts w:ascii="Tahoma" w:hAnsi="Tahoma" w:cs="Tahoma" w:hint="cs"/>
          <w:spacing w:val="-2"/>
          <w:sz w:val="17"/>
          <w:szCs w:val="17"/>
          <w:rtl/>
        </w:rPr>
        <w:t xml:space="preserve"> "לקוח עוגן"; כלומר, על בסיס ההסכם שחתמו עמה</w:t>
      </w:r>
      <w:r w:rsidRPr="00120B8F" w:rsidR="00A10CF6">
        <w:rPr>
          <w:rFonts w:ascii="Tahoma" w:hAnsi="Tahoma" w:cs="Tahoma" w:hint="cs"/>
          <w:spacing w:val="-2"/>
          <w:sz w:val="17"/>
          <w:szCs w:val="17"/>
          <w:rtl/>
        </w:rPr>
        <w:t>,</w:t>
      </w:r>
      <w:r w:rsidRPr="00120B8F">
        <w:rPr>
          <w:rFonts w:ascii="Tahoma" w:hAnsi="Tahoma" w:cs="Tahoma" w:hint="cs"/>
          <w:spacing w:val="-2"/>
          <w:sz w:val="17"/>
          <w:szCs w:val="17"/>
          <w:rtl/>
        </w:rPr>
        <w:t xml:space="preserve"> שותפות הגז </w:t>
      </w:r>
      <w:r w:rsidRPr="00120B8F" w:rsidR="00573D0E">
        <w:rPr>
          <w:rFonts w:ascii="Tahoma" w:hAnsi="Tahoma" w:cs="Tahoma" w:hint="cs"/>
          <w:spacing w:val="-2"/>
          <w:sz w:val="17"/>
          <w:szCs w:val="17"/>
          <w:rtl/>
        </w:rPr>
        <w:t xml:space="preserve">חתמה </w:t>
      </w:r>
      <w:r w:rsidRPr="00120B8F">
        <w:rPr>
          <w:rFonts w:ascii="Tahoma" w:hAnsi="Tahoma" w:cs="Tahoma" w:hint="cs"/>
          <w:spacing w:val="-2"/>
          <w:sz w:val="17"/>
          <w:szCs w:val="17"/>
          <w:rtl/>
        </w:rPr>
        <w:t xml:space="preserve">על הסכמי מימון. בד בבד הפכה שותפות תמר לספק הגז המרכזי במשק הישראלי ולאחר מועד החתימה על ההסכם עם </w:t>
      </w:r>
      <w:r w:rsidRPr="00120B8F">
        <w:rPr>
          <w:rFonts w:ascii="Tahoma" w:hAnsi="Tahoma" w:cs="Tahoma" w:hint="cs"/>
          <w:spacing w:val="-2"/>
          <w:sz w:val="17"/>
          <w:szCs w:val="17"/>
          <w:rtl/>
        </w:rPr>
        <w:t>חח"י</w:t>
      </w:r>
      <w:r w:rsidRPr="00120B8F">
        <w:rPr>
          <w:rFonts w:ascii="Tahoma" w:hAnsi="Tahoma" w:cs="Tahoma" w:hint="cs"/>
          <w:spacing w:val="-2"/>
          <w:sz w:val="17"/>
          <w:szCs w:val="17"/>
          <w:rtl/>
        </w:rPr>
        <w:t xml:space="preserve"> אף הוכרזה מונופול. </w:t>
      </w:r>
      <w:r w:rsidRPr="00120B8F">
        <w:rPr>
          <w:rFonts w:ascii="Tahoma" w:hAnsi="Tahoma" w:cs="Tahoma" w:hint="cs"/>
          <w:spacing w:val="-2"/>
          <w:sz w:val="17"/>
          <w:szCs w:val="17"/>
          <w:rtl/>
        </w:rPr>
        <w:t>חח"י</w:t>
      </w:r>
      <w:r w:rsidRPr="00120B8F">
        <w:rPr>
          <w:rFonts w:ascii="Tahoma" w:hAnsi="Tahoma" w:cs="Tahoma" w:hint="cs"/>
          <w:spacing w:val="-2"/>
          <w:sz w:val="17"/>
          <w:szCs w:val="17"/>
          <w:rtl/>
        </w:rPr>
        <w:t xml:space="preserve"> ושותפות הגז ציינו </w:t>
      </w:r>
      <w:r w:rsidRPr="00120B8F">
        <w:rPr>
          <w:rFonts w:ascii="Tahoma" w:hAnsi="Tahoma" w:cs="Tahoma" w:hint="cs"/>
          <w:spacing w:val="-2"/>
          <w:sz w:val="17"/>
          <w:szCs w:val="17"/>
          <w:rtl/>
        </w:rPr>
        <w:t>בתשובתם</w:t>
      </w:r>
      <w:r w:rsidRPr="00120B8F">
        <w:rPr>
          <w:rFonts w:ascii="Tahoma" w:hAnsi="Tahoma" w:cs="Tahoma" w:hint="cs"/>
          <w:spacing w:val="-2"/>
          <w:sz w:val="17"/>
          <w:szCs w:val="17"/>
          <w:rtl/>
        </w:rPr>
        <w:t xml:space="preserve"> </w:t>
      </w:r>
      <w:r w:rsidRPr="00120B8F">
        <w:rPr>
          <w:rFonts w:ascii="Tahoma" w:hAnsi="Tahoma" w:cs="Tahoma" w:hint="cs"/>
          <w:spacing w:val="-2"/>
          <w:sz w:val="17"/>
          <w:szCs w:val="17"/>
          <w:rtl/>
        </w:rPr>
        <w:t>ל</w:t>
      </w:r>
      <w:r w:rsidRPr="00120B8F">
        <w:rPr>
          <w:rFonts w:ascii="Tahoma" w:hAnsi="Tahoma" w:cs="Tahoma" w:hint="cs"/>
          <w:spacing w:val="-2"/>
          <w:sz w:val="17"/>
          <w:szCs w:val="17"/>
          <w:rtl/>
        </w:rPr>
        <w:t xml:space="preserve">משרד מבקר המדינה כי ללא ההסכם עם </w:t>
      </w:r>
      <w:r w:rsidRPr="00120B8F">
        <w:rPr>
          <w:rFonts w:ascii="Tahoma" w:hAnsi="Tahoma" w:cs="Tahoma" w:hint="cs"/>
          <w:spacing w:val="-2"/>
          <w:sz w:val="17"/>
          <w:szCs w:val="17"/>
          <w:rtl/>
        </w:rPr>
        <w:t>חח"י</w:t>
      </w:r>
      <w:r w:rsidRPr="00120B8F">
        <w:rPr>
          <w:rFonts w:ascii="Tahoma" w:hAnsi="Tahoma" w:cs="Tahoma" w:hint="cs"/>
          <w:spacing w:val="-2"/>
          <w:sz w:val="17"/>
          <w:szCs w:val="17"/>
          <w:rtl/>
        </w:rPr>
        <w:t xml:space="preserve"> לא היה </w:t>
      </w:r>
      <w:r w:rsidRPr="00120B8F">
        <w:rPr>
          <w:rFonts w:ascii="Tahoma" w:hAnsi="Tahoma" w:cs="Tahoma" w:hint="cs"/>
          <w:spacing w:val="-2"/>
          <w:sz w:val="17"/>
          <w:szCs w:val="17"/>
          <w:rtl/>
        </w:rPr>
        <w:t xml:space="preserve">אפשר </w:t>
      </w:r>
      <w:r w:rsidRPr="00120B8F">
        <w:rPr>
          <w:rFonts w:ascii="Tahoma" w:hAnsi="Tahoma" w:cs="Tahoma" w:hint="cs"/>
          <w:spacing w:val="-2"/>
          <w:sz w:val="17"/>
          <w:szCs w:val="17"/>
          <w:rtl/>
        </w:rPr>
        <w:t xml:space="preserve">לפתח את מאגר תמר. </w:t>
      </w:r>
      <w:r w:rsidRPr="00120B8F">
        <w:rPr>
          <w:rFonts w:ascii="Tahoma" w:hAnsi="Tahoma" w:cs="Tahoma" w:hint="cs"/>
          <w:spacing w:val="-2"/>
          <w:sz w:val="17"/>
          <w:szCs w:val="17"/>
          <w:rtl/>
        </w:rPr>
        <w:t xml:space="preserve">מבחינת המשק, הסכם זה היה נקודת ייחוס לעסקאות אחרות עם שותפות תמר, לכן תנאי ההסכם עם </w:t>
      </w:r>
      <w:r w:rsidRPr="00120B8F">
        <w:rPr>
          <w:rFonts w:ascii="Tahoma" w:hAnsi="Tahoma" w:cs="Tahoma" w:hint="cs"/>
          <w:spacing w:val="-2"/>
          <w:sz w:val="17"/>
          <w:szCs w:val="17"/>
          <w:rtl/>
        </w:rPr>
        <w:t>חח"י</w:t>
      </w:r>
      <w:r w:rsidRPr="00120B8F">
        <w:rPr>
          <w:rFonts w:ascii="Tahoma" w:hAnsi="Tahoma" w:cs="Tahoma" w:hint="cs"/>
          <w:spacing w:val="-2"/>
          <w:sz w:val="17"/>
          <w:szCs w:val="17"/>
          <w:rtl/>
        </w:rPr>
        <w:t xml:space="preserve"> השפיעו על הסכמי הגז של יצרני החשמל הפרטיים (להלן - </w:t>
      </w:r>
      <w:r w:rsidRPr="00120B8F">
        <w:rPr>
          <w:rFonts w:ascii="Tahoma" w:hAnsi="Tahoma" w:cs="Tahoma" w:hint="cs"/>
          <w:spacing w:val="-2"/>
          <w:sz w:val="17"/>
          <w:szCs w:val="17"/>
          <w:rtl/>
        </w:rPr>
        <w:t>היח"פים</w:t>
      </w:r>
      <w:r w:rsidRPr="00120B8F">
        <w:rPr>
          <w:rFonts w:ascii="Tahoma" w:hAnsi="Tahoma" w:cs="Tahoma" w:hint="cs"/>
          <w:spacing w:val="-2"/>
          <w:sz w:val="17"/>
          <w:szCs w:val="17"/>
          <w:rtl/>
        </w:rPr>
        <w:t>), ואף על הסכמי הגז של התעשייה.</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 xml:space="preserve">משרד האנרגיה העריך את החיסכון המצטבר למשק הישראלי בעקבות אספקת הגז ממאגר תמר מאפריל 2013 עד סוף 2014 בכ-18.7 מיליארד ש"ח. לשם השוואה, בשנת 2012, בעת משבר </w:t>
      </w:r>
      <w:r w:rsidRPr="00FE7EAC">
        <w:rPr>
          <w:rFonts w:ascii="Tahoma" w:hAnsi="Tahoma" w:cs="Tahoma" w:hint="cs"/>
          <w:sz w:val="17"/>
          <w:szCs w:val="17"/>
          <w:rtl/>
        </w:rPr>
        <w:t>הדלקים</w:t>
      </w:r>
      <w:r w:rsidRPr="00FE7EAC">
        <w:rPr>
          <w:rFonts w:ascii="Tahoma" w:hAnsi="Tahoma" w:cs="Tahoma" w:hint="cs"/>
          <w:sz w:val="17"/>
          <w:szCs w:val="17"/>
          <w:rtl/>
        </w:rPr>
        <w:t xml:space="preserve"> שנבע מהפסקת הזרמת הגז ממצרים לישראל, הייתה ההוצאה של </w:t>
      </w:r>
      <w:r w:rsidRPr="00FE7EAC">
        <w:rPr>
          <w:rFonts w:ascii="Tahoma" w:hAnsi="Tahoma" w:cs="Tahoma" w:hint="cs"/>
          <w:sz w:val="17"/>
          <w:szCs w:val="17"/>
          <w:rtl/>
        </w:rPr>
        <w:t>חח"י</w:t>
      </w:r>
      <w:r w:rsidRPr="00FE7EAC">
        <w:rPr>
          <w:rFonts w:ascii="Tahoma" w:hAnsi="Tahoma" w:cs="Tahoma" w:hint="cs"/>
          <w:sz w:val="17"/>
          <w:szCs w:val="17"/>
          <w:rtl/>
        </w:rPr>
        <w:t xml:space="preserve"> על אנרגיה גבוהה בכ-12 מיליארד ש"ח מהוצאות האנרגיה של החברה בשנת 2014, בשל שימוש </w:t>
      </w:r>
      <w:r w:rsidRPr="00FE7EAC">
        <w:rPr>
          <w:rFonts w:ascii="Tahoma" w:hAnsi="Tahoma" w:cs="Tahoma" w:hint="cs"/>
          <w:sz w:val="17"/>
          <w:szCs w:val="17"/>
          <w:rtl/>
        </w:rPr>
        <w:t>בדלקים</w:t>
      </w:r>
      <w:r w:rsidRPr="00FE7EAC">
        <w:rPr>
          <w:rFonts w:ascii="Tahoma" w:hAnsi="Tahoma" w:cs="Tahoma" w:hint="cs"/>
          <w:sz w:val="17"/>
          <w:szCs w:val="17"/>
          <w:rtl/>
        </w:rPr>
        <w:t xml:space="preserve"> חלופיים, כגון סולר ומזוט, שעלותם גבוהה בהרבה מעלויות הגז הטבעי. השיבושים</w:t>
      </w:r>
      <w:r w:rsidRPr="00FE7EAC">
        <w:rPr>
          <w:rFonts w:ascii="Tahoma" w:hAnsi="Tahoma" w:cs="Tahoma"/>
          <w:sz w:val="17"/>
          <w:szCs w:val="17"/>
          <w:rtl/>
        </w:rPr>
        <w:t xml:space="preserve"> באספקת הגז ממצרים </w:t>
      </w:r>
      <w:r w:rsidRPr="00FE7EAC">
        <w:rPr>
          <w:rFonts w:ascii="Tahoma" w:hAnsi="Tahoma" w:cs="Tahoma" w:hint="cs"/>
          <w:sz w:val="17"/>
          <w:szCs w:val="17"/>
          <w:rtl/>
        </w:rPr>
        <w:t>ה</w:t>
      </w:r>
      <w:r w:rsidRPr="00FE7EAC">
        <w:rPr>
          <w:rFonts w:ascii="Tahoma" w:hAnsi="Tahoma" w:cs="Tahoma"/>
          <w:sz w:val="17"/>
          <w:szCs w:val="17"/>
          <w:rtl/>
        </w:rPr>
        <w:t xml:space="preserve">חלו </w:t>
      </w:r>
      <w:r w:rsidRPr="00FE7EAC">
        <w:rPr>
          <w:rFonts w:ascii="Tahoma" w:hAnsi="Tahoma" w:cs="Tahoma" w:hint="cs"/>
          <w:sz w:val="17"/>
          <w:szCs w:val="17"/>
          <w:rtl/>
        </w:rPr>
        <w:t>בזמן ה</w:t>
      </w:r>
      <w:r w:rsidRPr="00FE7EAC">
        <w:rPr>
          <w:rFonts w:ascii="Tahoma" w:hAnsi="Tahoma" w:cs="Tahoma"/>
          <w:sz w:val="17"/>
          <w:szCs w:val="17"/>
          <w:rtl/>
        </w:rPr>
        <w:t>מ</w:t>
      </w:r>
      <w:r w:rsidRPr="00FE7EAC">
        <w:rPr>
          <w:rFonts w:ascii="Tahoma" w:hAnsi="Tahoma" w:cs="Tahoma" w:hint="cs"/>
          <w:sz w:val="17"/>
          <w:szCs w:val="17"/>
          <w:rtl/>
        </w:rPr>
        <w:t xml:space="preserve">שא </w:t>
      </w:r>
      <w:r w:rsidRPr="00FE7EAC">
        <w:rPr>
          <w:rFonts w:ascii="Tahoma" w:hAnsi="Tahoma" w:cs="Tahoma"/>
          <w:sz w:val="17"/>
          <w:szCs w:val="17"/>
          <w:rtl/>
        </w:rPr>
        <w:t>ומ</w:t>
      </w:r>
      <w:r w:rsidRPr="00FE7EAC">
        <w:rPr>
          <w:rFonts w:ascii="Tahoma" w:hAnsi="Tahoma" w:cs="Tahoma" w:hint="cs"/>
          <w:sz w:val="17"/>
          <w:szCs w:val="17"/>
          <w:rtl/>
        </w:rPr>
        <w:t>תן</w:t>
      </w:r>
      <w:r w:rsidRPr="00FE7EAC">
        <w:rPr>
          <w:rFonts w:ascii="Tahoma" w:hAnsi="Tahoma" w:cs="Tahoma"/>
          <w:sz w:val="17"/>
          <w:szCs w:val="17"/>
          <w:rtl/>
        </w:rPr>
        <w:t xml:space="preserve"> בין </w:t>
      </w:r>
      <w:r w:rsidRPr="00FE7EAC">
        <w:rPr>
          <w:rFonts w:ascii="Tahoma" w:hAnsi="Tahoma" w:cs="Tahoma" w:hint="cs"/>
          <w:sz w:val="17"/>
          <w:szCs w:val="17"/>
          <w:rtl/>
        </w:rPr>
        <w:t>הצדדים,</w:t>
      </w:r>
      <w:r w:rsidRPr="00FE7EAC">
        <w:rPr>
          <w:rFonts w:ascii="Tahoma" w:hAnsi="Tahoma" w:cs="Tahoma"/>
          <w:sz w:val="17"/>
          <w:szCs w:val="17"/>
          <w:rtl/>
        </w:rPr>
        <w:t xml:space="preserve"> </w:t>
      </w:r>
      <w:r w:rsidRPr="00FE7EAC">
        <w:rPr>
          <w:rFonts w:ascii="Tahoma" w:hAnsi="Tahoma" w:cs="Tahoma" w:hint="cs"/>
          <w:sz w:val="17"/>
          <w:szCs w:val="17"/>
          <w:rtl/>
        </w:rPr>
        <w:t>והשלכותיהם</w:t>
      </w:r>
      <w:r w:rsidRPr="00FE7EAC">
        <w:rPr>
          <w:rFonts w:ascii="Tahoma" w:hAnsi="Tahoma" w:cs="Tahoma"/>
          <w:sz w:val="17"/>
          <w:szCs w:val="17"/>
          <w:rtl/>
        </w:rPr>
        <w:t xml:space="preserve"> </w:t>
      </w:r>
      <w:r w:rsidRPr="00FE7EAC">
        <w:rPr>
          <w:rFonts w:ascii="Tahoma" w:hAnsi="Tahoma" w:cs="Tahoma" w:hint="cs"/>
          <w:sz w:val="17"/>
          <w:szCs w:val="17"/>
          <w:rtl/>
        </w:rPr>
        <w:t>הכספיות</w:t>
      </w:r>
      <w:r w:rsidRPr="00FE7EAC">
        <w:rPr>
          <w:rFonts w:ascii="Tahoma" w:hAnsi="Tahoma" w:cs="Tahoma"/>
          <w:sz w:val="17"/>
          <w:szCs w:val="17"/>
          <w:rtl/>
        </w:rPr>
        <w:t xml:space="preserve"> </w:t>
      </w:r>
      <w:r w:rsidRPr="00FE7EAC">
        <w:rPr>
          <w:rFonts w:ascii="Tahoma" w:hAnsi="Tahoma" w:cs="Tahoma" w:hint="cs"/>
          <w:sz w:val="17"/>
          <w:szCs w:val="17"/>
          <w:rtl/>
        </w:rPr>
        <w:t>הגבוהות</w:t>
      </w:r>
      <w:r w:rsidRPr="00FE7EAC">
        <w:rPr>
          <w:rFonts w:ascii="Tahoma" w:hAnsi="Tahoma" w:cs="Tahoma"/>
          <w:sz w:val="17"/>
          <w:szCs w:val="17"/>
          <w:rtl/>
        </w:rPr>
        <w:t xml:space="preserve"> </w:t>
      </w:r>
      <w:r w:rsidRPr="00FE7EAC">
        <w:rPr>
          <w:rFonts w:ascii="Tahoma" w:hAnsi="Tahoma" w:cs="Tahoma" w:hint="cs"/>
          <w:sz w:val="17"/>
          <w:szCs w:val="17"/>
          <w:rtl/>
        </w:rPr>
        <w:t>עמדו</w:t>
      </w:r>
      <w:r w:rsidRPr="00FE7EAC">
        <w:rPr>
          <w:rFonts w:ascii="Tahoma" w:hAnsi="Tahoma" w:cs="Tahoma"/>
          <w:sz w:val="17"/>
          <w:szCs w:val="17"/>
          <w:rtl/>
        </w:rPr>
        <w:t xml:space="preserve"> </w:t>
      </w:r>
      <w:r w:rsidRPr="00FE7EAC">
        <w:rPr>
          <w:rFonts w:ascii="Tahoma" w:hAnsi="Tahoma" w:cs="Tahoma" w:hint="cs"/>
          <w:sz w:val="17"/>
          <w:szCs w:val="17"/>
          <w:rtl/>
        </w:rPr>
        <w:t>לנגד</w:t>
      </w:r>
      <w:r w:rsidRPr="00FE7EAC">
        <w:rPr>
          <w:rFonts w:ascii="Tahoma" w:hAnsi="Tahoma" w:cs="Tahoma"/>
          <w:sz w:val="17"/>
          <w:szCs w:val="17"/>
          <w:rtl/>
        </w:rPr>
        <w:t xml:space="preserve"> </w:t>
      </w:r>
      <w:r w:rsidRPr="00FE7EAC">
        <w:rPr>
          <w:rFonts w:ascii="Tahoma" w:hAnsi="Tahoma" w:cs="Tahoma" w:hint="cs"/>
          <w:sz w:val="17"/>
          <w:szCs w:val="17"/>
          <w:rtl/>
        </w:rPr>
        <w:t>עיניהם</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מקבלי</w:t>
      </w:r>
      <w:r w:rsidRPr="00FE7EAC">
        <w:rPr>
          <w:rFonts w:ascii="Tahoma" w:hAnsi="Tahoma" w:cs="Tahoma"/>
          <w:sz w:val="17"/>
          <w:szCs w:val="17"/>
          <w:rtl/>
        </w:rPr>
        <w:t xml:space="preserve"> </w:t>
      </w:r>
      <w:r w:rsidRPr="00FE7EAC">
        <w:rPr>
          <w:rFonts w:ascii="Tahoma" w:hAnsi="Tahoma" w:cs="Tahoma" w:hint="cs"/>
          <w:sz w:val="17"/>
          <w:szCs w:val="17"/>
          <w:rtl/>
        </w:rPr>
        <w:t>ההחלטות</w:t>
      </w:r>
      <w:r w:rsidRPr="00FE7EAC">
        <w:rPr>
          <w:rFonts w:ascii="Tahoma" w:hAnsi="Tahoma" w:cs="Tahoma"/>
          <w:sz w:val="17"/>
          <w:szCs w:val="17"/>
          <w:rtl/>
        </w:rPr>
        <w:t xml:space="preserve"> </w:t>
      </w:r>
      <w:r w:rsidRPr="00FE7EAC">
        <w:rPr>
          <w:rFonts w:ascii="Tahoma" w:hAnsi="Tahoma" w:cs="Tahoma" w:hint="cs"/>
          <w:sz w:val="17"/>
          <w:szCs w:val="17"/>
          <w:rtl/>
        </w:rPr>
        <w:t>בחח</w:t>
      </w:r>
      <w:r w:rsidRPr="00FE7EAC">
        <w:rPr>
          <w:rFonts w:ascii="Tahoma" w:hAnsi="Tahoma" w:cs="Tahoma"/>
          <w:sz w:val="17"/>
          <w:szCs w:val="17"/>
          <w:rtl/>
        </w:rPr>
        <w:t>"י</w:t>
      </w:r>
      <w:r w:rsidRPr="00FE7EAC">
        <w:rPr>
          <w:rFonts w:ascii="Tahoma" w:hAnsi="Tahoma" w:cs="Tahoma"/>
          <w:sz w:val="17"/>
          <w:szCs w:val="17"/>
          <w:rtl/>
        </w:rPr>
        <w:t xml:space="preserve"> </w:t>
      </w:r>
      <w:r w:rsidRPr="00FE7EAC">
        <w:rPr>
          <w:rFonts w:ascii="Tahoma" w:hAnsi="Tahoma" w:cs="Tahoma" w:hint="cs"/>
          <w:sz w:val="17"/>
          <w:szCs w:val="17"/>
          <w:rtl/>
        </w:rPr>
        <w:t>ושל הגורמים</w:t>
      </w:r>
      <w:r w:rsidRPr="00FE7EAC">
        <w:rPr>
          <w:rFonts w:ascii="Tahoma" w:hAnsi="Tahoma" w:cs="Tahoma"/>
          <w:sz w:val="17"/>
          <w:szCs w:val="17"/>
          <w:rtl/>
        </w:rPr>
        <w:t xml:space="preserve"> </w:t>
      </w:r>
      <w:r w:rsidRPr="00FE7EAC">
        <w:rPr>
          <w:rFonts w:ascii="Tahoma" w:hAnsi="Tahoma" w:cs="Tahoma" w:hint="cs"/>
          <w:sz w:val="17"/>
          <w:szCs w:val="17"/>
          <w:rtl/>
        </w:rPr>
        <w:t>המאסדרים</w:t>
      </w:r>
      <w:r w:rsidRPr="00FE7EAC">
        <w:rPr>
          <w:rFonts w:ascii="Tahoma" w:hAnsi="Tahoma" w:cs="Tahoma"/>
          <w:sz w:val="17"/>
          <w:szCs w:val="17"/>
          <w:rtl/>
        </w:rPr>
        <w:t xml:space="preserve"> </w:t>
      </w:r>
      <w:r w:rsidRPr="00FE7EAC">
        <w:rPr>
          <w:rFonts w:ascii="Tahoma" w:hAnsi="Tahoma" w:cs="Tahoma" w:hint="cs"/>
          <w:sz w:val="17"/>
          <w:szCs w:val="17"/>
          <w:rtl/>
        </w:rPr>
        <w:t>בעת</w:t>
      </w:r>
      <w:r w:rsidRPr="00FE7EAC">
        <w:rPr>
          <w:rFonts w:ascii="Tahoma" w:hAnsi="Tahoma" w:cs="Tahoma"/>
          <w:sz w:val="17"/>
          <w:szCs w:val="17"/>
          <w:rtl/>
        </w:rPr>
        <w:t xml:space="preserve"> </w:t>
      </w:r>
      <w:r w:rsidRPr="00FE7EAC">
        <w:rPr>
          <w:rFonts w:ascii="Tahoma" w:hAnsi="Tahoma" w:cs="Tahoma" w:hint="cs"/>
          <w:sz w:val="17"/>
          <w:szCs w:val="17"/>
          <w:rtl/>
        </w:rPr>
        <w:t>גיבוש</w:t>
      </w:r>
      <w:r w:rsidRPr="00FE7EAC">
        <w:rPr>
          <w:rFonts w:ascii="Tahoma" w:hAnsi="Tahoma" w:cs="Tahoma"/>
          <w:sz w:val="17"/>
          <w:szCs w:val="17"/>
          <w:rtl/>
        </w:rPr>
        <w:t xml:space="preserve"> </w:t>
      </w:r>
      <w:r w:rsidRPr="00FE7EAC">
        <w:rPr>
          <w:rFonts w:ascii="Tahoma" w:hAnsi="Tahoma" w:cs="Tahoma" w:hint="cs"/>
          <w:sz w:val="17"/>
          <w:szCs w:val="17"/>
          <w:rtl/>
        </w:rPr>
        <w:t>הסכם</w:t>
      </w:r>
      <w:r w:rsidRPr="00FE7EAC">
        <w:rPr>
          <w:rFonts w:ascii="Tahoma" w:hAnsi="Tahoma" w:cs="Tahoma"/>
          <w:sz w:val="17"/>
          <w:szCs w:val="17"/>
          <w:rtl/>
        </w:rPr>
        <w:t xml:space="preserve"> </w:t>
      </w:r>
      <w:r w:rsidRPr="00FE7EAC">
        <w:rPr>
          <w:rFonts w:ascii="Tahoma" w:hAnsi="Tahoma" w:cs="Tahoma" w:hint="cs"/>
          <w:sz w:val="17"/>
          <w:szCs w:val="17"/>
          <w:rtl/>
        </w:rPr>
        <w:t>רכישת</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ואישורו</w:t>
      </w:r>
      <w:r w:rsidRPr="00FE7EAC">
        <w:rPr>
          <w:rFonts w:ascii="Tahoma" w:hAnsi="Tahoma" w:cs="Tahoma"/>
          <w:sz w:val="17"/>
          <w:szCs w:val="17"/>
          <w:rtl/>
        </w:rPr>
        <w:t>.</w:t>
      </w:r>
      <w:r w:rsidRPr="00FE7EAC">
        <w:rPr>
          <w:rFonts w:ascii="Tahoma" w:hAnsi="Tahoma" w:cs="Tahoma" w:hint="cs"/>
          <w:sz w:val="17"/>
          <w:szCs w:val="17"/>
          <w:rtl/>
        </w:rPr>
        <w:t xml:space="preserve"> לפיכך</w:t>
      </w:r>
      <w:r w:rsidRPr="00FE7EAC">
        <w:rPr>
          <w:rFonts w:ascii="Tahoma" w:hAnsi="Tahoma" w:cs="Tahoma"/>
          <w:sz w:val="17"/>
          <w:szCs w:val="17"/>
          <w:rtl/>
        </w:rPr>
        <w:t xml:space="preserve">, בנסיבות </w:t>
      </w:r>
      <w:r w:rsidRPr="00FE7EAC">
        <w:rPr>
          <w:rFonts w:ascii="Tahoma" w:hAnsi="Tahoma" w:cs="Tahoma" w:hint="cs"/>
          <w:sz w:val="17"/>
          <w:szCs w:val="17"/>
          <w:rtl/>
        </w:rPr>
        <w:t>שהתקיימו</w:t>
      </w:r>
      <w:r w:rsidRPr="00FE7EAC">
        <w:rPr>
          <w:rFonts w:ascii="Tahoma" w:hAnsi="Tahoma" w:cs="Tahoma"/>
          <w:sz w:val="17"/>
          <w:szCs w:val="17"/>
          <w:rtl/>
        </w:rPr>
        <w:t xml:space="preserve"> ערב החתימה על ההסכם - מחסור בגז שגרם לעלויות </w:t>
      </w:r>
      <w:r w:rsidRPr="00FE7EAC">
        <w:rPr>
          <w:rFonts w:ascii="Tahoma" w:hAnsi="Tahoma" w:cs="Tahoma" w:hint="cs"/>
          <w:sz w:val="17"/>
          <w:szCs w:val="17"/>
          <w:rtl/>
        </w:rPr>
        <w:t>דלקים</w:t>
      </w:r>
      <w:r w:rsidRPr="00FE7EAC">
        <w:rPr>
          <w:rFonts w:ascii="Tahoma" w:hAnsi="Tahoma" w:cs="Tahoma"/>
          <w:sz w:val="17"/>
          <w:szCs w:val="17"/>
          <w:rtl/>
        </w:rPr>
        <w:t xml:space="preserve"> גבוהות במיוחד ו</w:t>
      </w:r>
      <w:r w:rsidRPr="00FE7EAC">
        <w:rPr>
          <w:rFonts w:ascii="Tahoma" w:hAnsi="Tahoma" w:cs="Tahoma" w:hint="cs"/>
          <w:sz w:val="17"/>
          <w:szCs w:val="17"/>
          <w:rtl/>
        </w:rPr>
        <w:t>ל</w:t>
      </w:r>
      <w:r w:rsidRPr="00FE7EAC">
        <w:rPr>
          <w:rFonts w:ascii="Tahoma" w:hAnsi="Tahoma" w:cs="Tahoma"/>
          <w:sz w:val="17"/>
          <w:szCs w:val="17"/>
          <w:rtl/>
        </w:rPr>
        <w:t>זיהום א</w:t>
      </w:r>
      <w:r w:rsidRPr="00FE7EAC">
        <w:rPr>
          <w:rFonts w:ascii="Tahoma" w:hAnsi="Tahoma" w:cs="Tahoma" w:hint="cs"/>
          <w:sz w:val="17"/>
          <w:szCs w:val="17"/>
          <w:rtl/>
        </w:rPr>
        <w:t>ו</w:t>
      </w:r>
      <w:r w:rsidRPr="00FE7EAC">
        <w:rPr>
          <w:rFonts w:ascii="Tahoma" w:hAnsi="Tahoma" w:cs="Tahoma"/>
          <w:sz w:val="17"/>
          <w:szCs w:val="17"/>
          <w:rtl/>
        </w:rPr>
        <w:t>ויר מוגבר</w:t>
      </w:r>
      <w:r w:rsidRPr="00FE7EAC">
        <w:rPr>
          <w:rFonts w:ascii="Tahoma" w:hAnsi="Tahoma" w:cs="Tahoma" w:hint="cs"/>
          <w:sz w:val="17"/>
          <w:szCs w:val="17"/>
          <w:rtl/>
        </w:rPr>
        <w:t xml:space="preserve"> </w:t>
      </w:r>
      <w:r w:rsidRPr="00FE7EAC">
        <w:rPr>
          <w:rFonts w:ascii="Tahoma" w:hAnsi="Tahoma" w:cs="Tahoma"/>
          <w:sz w:val="17"/>
          <w:szCs w:val="17"/>
          <w:rtl/>
        </w:rPr>
        <w:t xml:space="preserve">- </w:t>
      </w:r>
      <w:r w:rsidRPr="00FE7EAC">
        <w:rPr>
          <w:rFonts w:ascii="Tahoma" w:hAnsi="Tahoma" w:cs="Tahoma" w:hint="cs"/>
          <w:sz w:val="17"/>
          <w:szCs w:val="17"/>
          <w:rtl/>
        </w:rPr>
        <w:t>פעלו הגורמים השונים לאשר את</w:t>
      </w:r>
      <w:r w:rsidRPr="00FE7EAC">
        <w:rPr>
          <w:rFonts w:ascii="Tahoma" w:hAnsi="Tahoma" w:cs="Tahoma"/>
          <w:sz w:val="17"/>
          <w:szCs w:val="17"/>
          <w:rtl/>
        </w:rPr>
        <w:t xml:space="preserve"> </w:t>
      </w:r>
      <w:r w:rsidRPr="00FE7EAC">
        <w:rPr>
          <w:rFonts w:ascii="Tahoma" w:hAnsi="Tahoma" w:cs="Tahoma" w:hint="cs"/>
          <w:sz w:val="17"/>
          <w:szCs w:val="17"/>
          <w:rtl/>
        </w:rPr>
        <w:t>הסכם</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מוקדם</w:t>
      </w:r>
      <w:r w:rsidRPr="00FE7EAC">
        <w:rPr>
          <w:rFonts w:ascii="Tahoma" w:hAnsi="Tahoma" w:cs="Tahoma"/>
          <w:sz w:val="17"/>
          <w:szCs w:val="17"/>
          <w:rtl/>
        </w:rPr>
        <w:t xml:space="preserve"> </w:t>
      </w:r>
      <w:r w:rsidRPr="00FE7EAC">
        <w:rPr>
          <w:rFonts w:ascii="Tahoma" w:hAnsi="Tahoma" w:cs="Tahoma" w:hint="cs"/>
          <w:sz w:val="17"/>
          <w:szCs w:val="17"/>
          <w:rtl/>
        </w:rPr>
        <w:t>ככל</w:t>
      </w:r>
      <w:r w:rsidRPr="00FE7EAC">
        <w:rPr>
          <w:rFonts w:ascii="Tahoma" w:hAnsi="Tahoma" w:cs="Tahoma"/>
          <w:sz w:val="17"/>
          <w:szCs w:val="17"/>
          <w:rtl/>
        </w:rPr>
        <w:t xml:space="preserve"> </w:t>
      </w:r>
      <w:r w:rsidRPr="00FE7EAC">
        <w:rPr>
          <w:rFonts w:ascii="Tahoma" w:hAnsi="Tahoma" w:cs="Tahoma" w:hint="cs"/>
          <w:sz w:val="17"/>
          <w:szCs w:val="17"/>
          <w:rtl/>
        </w:rPr>
        <w:t>האפשר.</w:t>
      </w:r>
      <w:r w:rsidRPr="00E064DA" w:rsidR="00E064DA">
        <w:rPr>
          <w:rFonts w:cs="Tahoma"/>
          <w:noProof/>
          <w:sz w:val="17"/>
          <w:szCs w:val="17"/>
          <w:rtl/>
        </w:rPr>
        <w:t xml:space="preserve"> </w:t>
      </w:r>
      <w:r w:rsidRPr="0012789B" w:rsidR="00E064DA">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E0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73063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654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AB456D" w:rsidP="00E064DA">
                            <w:pPr>
                              <w:spacing w:after="0" w:line="240" w:lineRule="auto"/>
                              <w:rPr>
                                <w:rFonts w:ascii="Tahoma" w:hAnsi="Tahoma" w:cs="Tahoma"/>
                                <w:color w:val="0B5294"/>
                                <w:spacing w:val="-4"/>
                                <w:sz w:val="24"/>
                                <w:szCs w:val="24"/>
                                <w:rtl/>
                                <w:cs/>
                              </w:rPr>
                            </w:pPr>
                            <w:r w:rsidRPr="00AB456D">
                              <w:rPr>
                                <w:rFonts w:ascii="Tahoma" w:hAnsi="Tahoma" w:cs="Tahoma"/>
                                <w:color w:val="0B5294"/>
                                <w:spacing w:val="-4"/>
                                <w:sz w:val="24"/>
                                <w:szCs w:val="24"/>
                                <w:rtl/>
                              </w:rPr>
                              <w:t xml:space="preserve">השיבושים באספקת הגז ממצרים החלו בזמן המשא ומתן בין הצדדים, והשלכותיהם הכספיות הגבוהות עמדו לנגד עיניהם של מקבלי ההחלטות </w:t>
                            </w:r>
                            <w:r w:rsidRPr="00AB456D">
                              <w:rPr>
                                <w:rFonts w:ascii="Tahoma" w:hAnsi="Tahoma" w:cs="Tahoma"/>
                                <w:color w:val="0B5294"/>
                                <w:spacing w:val="-4"/>
                                <w:sz w:val="24"/>
                                <w:szCs w:val="24"/>
                                <w:rtl/>
                              </w:rPr>
                              <w:t>בחח"י</w:t>
                            </w:r>
                            <w:r w:rsidRPr="00AB456D">
                              <w:rPr>
                                <w:rFonts w:ascii="Tahoma" w:hAnsi="Tahoma" w:cs="Tahoma"/>
                                <w:color w:val="0B5294"/>
                                <w:spacing w:val="-4"/>
                                <w:sz w:val="24"/>
                                <w:szCs w:val="24"/>
                                <w:rtl/>
                              </w:rPr>
                              <w:t xml:space="preserve"> ושל הגורמים </w:t>
                            </w:r>
                            <w:r w:rsidRPr="00AB456D">
                              <w:rPr>
                                <w:rFonts w:ascii="Tahoma" w:hAnsi="Tahoma" w:cs="Tahoma"/>
                                <w:color w:val="0B5294"/>
                                <w:spacing w:val="-4"/>
                                <w:sz w:val="24"/>
                                <w:szCs w:val="24"/>
                                <w:rtl/>
                              </w:rPr>
                              <w:t>המאסדרים</w:t>
                            </w:r>
                            <w:r w:rsidRPr="00AB456D">
                              <w:rPr>
                                <w:rFonts w:ascii="Tahoma" w:hAnsi="Tahoma" w:cs="Tahoma"/>
                                <w:color w:val="0B5294"/>
                                <w:spacing w:val="-4"/>
                                <w:sz w:val="24"/>
                                <w:szCs w:val="24"/>
                                <w:rtl/>
                              </w:rPr>
                              <w:t xml:space="preserve"> בעת גיבוש הסכם רכישת הגז ואישורו</w:t>
                            </w:r>
                            <w:r w:rsidRPr="00AB456D" w:rsidR="001F23FE">
                              <w:rPr>
                                <w:rFonts w:ascii="Tahoma" w:hAnsi="Tahoma" w:cs="Tahoma"/>
                                <w:color w:val="0B5294"/>
                                <w:spacing w:val="-4"/>
                                <w:sz w:val="24"/>
                                <w:szCs w:val="24"/>
                                <w:rtl/>
                              </w:rPr>
                              <w:t xml:space="preserve">. </w:t>
                            </w:r>
                            <w:r w:rsidRPr="00AB456D">
                              <w:rPr>
                                <w:rFonts w:ascii="Tahoma" w:hAnsi="Tahoma" w:cs="Tahoma"/>
                                <w:color w:val="0B5294"/>
                                <w:spacing w:val="-4"/>
                                <w:sz w:val="24"/>
                                <w:szCs w:val="24"/>
                                <w:rtl/>
                              </w:rPr>
                              <w:t>לפיכך פעלו הגורמים השונים לאשר את הסכם הגז מוקדם ככל האפשר</w:t>
                            </w:r>
                          </w:p>
                          <w:p w:rsidR="00573D0E" w:rsidRPr="00373C5D" w:rsidP="00E0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22584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889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73D0E" w:rsidRPr="00373C5D" w:rsidP="00E064DA">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11209"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AB456D" w:rsidP="00E064DA">
                      <w:pPr>
                        <w:spacing w:after="0" w:line="240" w:lineRule="auto"/>
                        <w:rPr>
                          <w:rFonts w:ascii="Tahoma" w:hAnsi="Tahoma" w:cs="Tahoma"/>
                          <w:color w:val="0B5294"/>
                          <w:spacing w:val="-4"/>
                          <w:sz w:val="24"/>
                          <w:szCs w:val="24"/>
                          <w:rtl/>
                          <w:cs/>
                        </w:rPr>
                      </w:pPr>
                      <w:r w:rsidRPr="00AB456D">
                        <w:rPr>
                          <w:rFonts w:ascii="Tahoma" w:hAnsi="Tahoma" w:cs="Tahoma"/>
                          <w:color w:val="0B5294"/>
                          <w:spacing w:val="-4"/>
                          <w:sz w:val="24"/>
                          <w:szCs w:val="24"/>
                          <w:rtl/>
                        </w:rPr>
                        <w:t xml:space="preserve">השיבושים באספקת הגז ממצרים החלו בזמן המשא ומתן בין הצדדים, והשלכותיהם הכספיות הגבוהות עמדו לנגד עיניהם של מקבלי ההחלטות </w:t>
                      </w:r>
                      <w:r w:rsidRPr="00AB456D">
                        <w:rPr>
                          <w:rFonts w:ascii="Tahoma" w:hAnsi="Tahoma" w:cs="Tahoma"/>
                          <w:color w:val="0B5294"/>
                          <w:spacing w:val="-4"/>
                          <w:sz w:val="24"/>
                          <w:szCs w:val="24"/>
                          <w:rtl/>
                        </w:rPr>
                        <w:t>בחח"י</w:t>
                      </w:r>
                      <w:r w:rsidRPr="00AB456D">
                        <w:rPr>
                          <w:rFonts w:ascii="Tahoma" w:hAnsi="Tahoma" w:cs="Tahoma"/>
                          <w:color w:val="0B5294"/>
                          <w:spacing w:val="-4"/>
                          <w:sz w:val="24"/>
                          <w:szCs w:val="24"/>
                          <w:rtl/>
                        </w:rPr>
                        <w:t xml:space="preserve"> ושל הגורמים </w:t>
                      </w:r>
                      <w:r w:rsidRPr="00AB456D">
                        <w:rPr>
                          <w:rFonts w:ascii="Tahoma" w:hAnsi="Tahoma" w:cs="Tahoma"/>
                          <w:color w:val="0B5294"/>
                          <w:spacing w:val="-4"/>
                          <w:sz w:val="24"/>
                          <w:szCs w:val="24"/>
                          <w:rtl/>
                        </w:rPr>
                        <w:t>המאסדרים</w:t>
                      </w:r>
                      <w:r w:rsidRPr="00AB456D">
                        <w:rPr>
                          <w:rFonts w:ascii="Tahoma" w:hAnsi="Tahoma" w:cs="Tahoma"/>
                          <w:color w:val="0B5294"/>
                          <w:spacing w:val="-4"/>
                          <w:sz w:val="24"/>
                          <w:szCs w:val="24"/>
                          <w:rtl/>
                        </w:rPr>
                        <w:t xml:space="preserve"> בעת גיבוש הסכם רכישת הגז ואישורו</w:t>
                      </w:r>
                      <w:r w:rsidRPr="00AB456D" w:rsidR="001F23FE">
                        <w:rPr>
                          <w:rFonts w:ascii="Tahoma" w:hAnsi="Tahoma" w:cs="Tahoma"/>
                          <w:color w:val="0B5294"/>
                          <w:spacing w:val="-4"/>
                          <w:sz w:val="24"/>
                          <w:szCs w:val="24"/>
                          <w:rtl/>
                        </w:rPr>
                        <w:t xml:space="preserve">. </w:t>
                      </w:r>
                      <w:r w:rsidRPr="00AB456D">
                        <w:rPr>
                          <w:rFonts w:ascii="Tahoma" w:hAnsi="Tahoma" w:cs="Tahoma"/>
                          <w:color w:val="0B5294"/>
                          <w:spacing w:val="-4"/>
                          <w:sz w:val="24"/>
                          <w:szCs w:val="24"/>
                          <w:rtl/>
                        </w:rPr>
                        <w:t>לפיכך פעלו הגורמים השונים לאשר את הסכם הגז מוקדם ככל האפשר</w:t>
                      </w:r>
                    </w:p>
                    <w:p w:rsidR="00573D0E" w:rsidRPr="00373C5D" w:rsidP="00E064DA">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8403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על משק החשמל והגז מפקחים משרד האנרגיה, האחראי המרכזי מטעם הממשלה ליישום המדיניות בתחום האנרגיה, ורשות החשמל. כמו כן, תחומים מהותיים הנוגעים למשק החשמל, כמו אספקת הגז, מטופלים גם במשרד האוצר וברשות ההגבלים העסקיים. </w:t>
      </w:r>
    </w:p>
    <w:p w:rsidR="0089370A" w:rsidP="00632165">
      <w:pPr>
        <w:spacing w:line="240" w:lineRule="exact"/>
        <w:ind w:left="-2" w:right="2268"/>
        <w:jc w:val="both"/>
        <w:rPr>
          <w:rFonts w:ascii="Tahoma" w:hAnsi="Tahoma" w:cs="Tahoma"/>
          <w:sz w:val="17"/>
          <w:szCs w:val="17"/>
        </w:rPr>
      </w:pPr>
    </w:p>
    <w:p w:rsidR="00D25939" w:rsidRPr="00FE7EAC" w:rsidP="00632165">
      <w:pPr>
        <w:spacing w:line="240" w:lineRule="exact"/>
        <w:ind w:left="-2" w:right="2268"/>
        <w:jc w:val="both"/>
        <w:rPr>
          <w:rFonts w:ascii="Tahoma" w:hAnsi="Tahoma" w:cs="Tahoma"/>
          <w:sz w:val="17"/>
          <w:szCs w:val="17"/>
          <w:rtl/>
        </w:rPr>
      </w:pPr>
    </w:p>
    <w:p w:rsidR="0089370A" w:rsidP="00632165">
      <w:pPr>
        <w:pStyle w:val="KOT4"/>
        <w:rPr>
          <w:rtl/>
        </w:rPr>
      </w:pPr>
      <w:r>
        <w:rPr>
          <w:rFonts w:hint="cs"/>
          <w:rtl/>
        </w:rPr>
        <w:t>פעולות הביקורת</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רקע</w:t>
      </w:r>
      <w:r w:rsidRPr="00FE7EAC">
        <w:rPr>
          <w:rFonts w:ascii="Tahoma" w:hAnsi="Tahoma" w:cs="Tahoma"/>
          <w:sz w:val="17"/>
          <w:szCs w:val="17"/>
          <w:rtl/>
        </w:rPr>
        <w:t xml:space="preserve"> </w:t>
      </w:r>
      <w:r w:rsidRPr="00FE7EAC">
        <w:rPr>
          <w:rFonts w:ascii="Tahoma" w:hAnsi="Tahoma" w:cs="Tahoma" w:hint="cs"/>
          <w:sz w:val="17"/>
          <w:szCs w:val="17"/>
          <w:rtl/>
        </w:rPr>
        <w:t>היתרונות</w:t>
      </w:r>
      <w:r w:rsidRPr="00FE7EAC">
        <w:rPr>
          <w:rFonts w:ascii="Tahoma" w:hAnsi="Tahoma" w:cs="Tahoma"/>
          <w:sz w:val="17"/>
          <w:szCs w:val="17"/>
          <w:rtl/>
        </w:rPr>
        <w:t xml:space="preserve"> </w:t>
      </w:r>
      <w:r w:rsidRPr="00FE7EAC">
        <w:rPr>
          <w:rFonts w:ascii="Tahoma" w:hAnsi="Tahoma" w:cs="Tahoma" w:hint="cs"/>
          <w:sz w:val="17"/>
          <w:szCs w:val="17"/>
          <w:rtl/>
        </w:rPr>
        <w:t>שבשימוש</w:t>
      </w:r>
      <w:r w:rsidRPr="00FE7EAC">
        <w:rPr>
          <w:rFonts w:ascii="Tahoma" w:hAnsi="Tahoma" w:cs="Tahoma"/>
          <w:sz w:val="17"/>
          <w:szCs w:val="17"/>
          <w:rtl/>
        </w:rPr>
        <w:t xml:space="preserve"> </w:t>
      </w:r>
      <w:r w:rsidRPr="00FE7EAC">
        <w:rPr>
          <w:rFonts w:ascii="Tahoma" w:hAnsi="Tahoma" w:cs="Tahoma" w:hint="cs"/>
          <w:sz w:val="17"/>
          <w:szCs w:val="17"/>
          <w:rtl/>
        </w:rPr>
        <w:t>בגז</w:t>
      </w:r>
      <w:r w:rsidRPr="00FE7EAC">
        <w:rPr>
          <w:rFonts w:ascii="Tahoma" w:hAnsi="Tahoma" w:cs="Tahoma"/>
          <w:sz w:val="17"/>
          <w:szCs w:val="17"/>
          <w:rtl/>
        </w:rPr>
        <w:t xml:space="preserve"> </w:t>
      </w:r>
      <w:r w:rsidRPr="00FE7EAC">
        <w:rPr>
          <w:rFonts w:ascii="Tahoma" w:hAnsi="Tahoma" w:cs="Tahoma" w:hint="cs"/>
          <w:sz w:val="17"/>
          <w:szCs w:val="17"/>
          <w:rtl/>
        </w:rPr>
        <w:t>טבעי</w:t>
      </w:r>
      <w:r w:rsidRPr="00FE7EAC">
        <w:rPr>
          <w:rFonts w:ascii="Tahoma" w:hAnsi="Tahoma" w:cs="Tahoma"/>
          <w:sz w:val="17"/>
          <w:szCs w:val="17"/>
          <w:rtl/>
        </w:rPr>
        <w:t xml:space="preserve"> </w:t>
      </w:r>
      <w:r w:rsidRPr="00FE7EAC">
        <w:rPr>
          <w:rFonts w:ascii="Tahoma" w:hAnsi="Tahoma" w:cs="Tahoma" w:hint="cs"/>
          <w:sz w:val="17"/>
          <w:szCs w:val="17"/>
          <w:rtl/>
        </w:rPr>
        <w:t>והחיסכון</w:t>
      </w:r>
      <w:r w:rsidRPr="00FE7EAC">
        <w:rPr>
          <w:rFonts w:ascii="Tahoma" w:hAnsi="Tahoma" w:cs="Tahoma"/>
          <w:sz w:val="17"/>
          <w:szCs w:val="17"/>
          <w:rtl/>
        </w:rPr>
        <w:t xml:space="preserve"> </w:t>
      </w:r>
      <w:r w:rsidRPr="00FE7EAC">
        <w:rPr>
          <w:rFonts w:ascii="Tahoma" w:hAnsi="Tahoma" w:cs="Tahoma" w:hint="cs"/>
          <w:sz w:val="17"/>
          <w:szCs w:val="17"/>
          <w:rtl/>
        </w:rPr>
        <w:t>המהותי</w:t>
      </w:r>
      <w:r w:rsidRPr="00FE7EAC">
        <w:rPr>
          <w:rFonts w:ascii="Tahoma" w:hAnsi="Tahoma" w:cs="Tahoma"/>
          <w:sz w:val="17"/>
          <w:szCs w:val="17"/>
          <w:rtl/>
        </w:rPr>
        <w:t xml:space="preserve"> </w:t>
      </w:r>
      <w:r w:rsidRPr="00FE7EAC">
        <w:rPr>
          <w:rFonts w:ascii="Tahoma" w:hAnsi="Tahoma" w:cs="Tahoma" w:hint="cs"/>
          <w:sz w:val="17"/>
          <w:szCs w:val="17"/>
          <w:rtl/>
        </w:rPr>
        <w:t>למשק</w:t>
      </w:r>
      <w:r w:rsidRPr="00FE7EAC">
        <w:rPr>
          <w:rFonts w:ascii="Tahoma" w:hAnsi="Tahoma" w:cs="Tahoma"/>
          <w:sz w:val="17"/>
          <w:szCs w:val="17"/>
          <w:rtl/>
        </w:rPr>
        <w:t xml:space="preserve"> </w:t>
      </w:r>
      <w:r w:rsidRPr="00FE7EAC">
        <w:rPr>
          <w:rFonts w:ascii="Tahoma" w:hAnsi="Tahoma" w:cs="Tahoma" w:hint="cs"/>
          <w:sz w:val="17"/>
          <w:szCs w:val="17"/>
          <w:rtl/>
        </w:rPr>
        <w:t>הישראלי</w:t>
      </w:r>
      <w:r w:rsidRPr="00FE7EAC">
        <w:rPr>
          <w:rFonts w:ascii="Tahoma" w:hAnsi="Tahoma" w:cs="Tahoma"/>
          <w:sz w:val="17"/>
          <w:szCs w:val="17"/>
          <w:rtl/>
        </w:rPr>
        <w:t xml:space="preserve">, </w:t>
      </w:r>
      <w:r w:rsidRPr="00FE7EAC">
        <w:rPr>
          <w:rFonts w:ascii="Tahoma" w:hAnsi="Tahoma" w:cs="Tahoma" w:hint="cs"/>
          <w:sz w:val="17"/>
          <w:szCs w:val="17"/>
          <w:rtl/>
        </w:rPr>
        <w:t>בשל</w:t>
      </w:r>
      <w:r w:rsidRPr="00FE7EAC">
        <w:rPr>
          <w:rFonts w:ascii="Tahoma" w:hAnsi="Tahoma" w:cs="Tahoma"/>
          <w:sz w:val="17"/>
          <w:szCs w:val="17"/>
          <w:rtl/>
        </w:rPr>
        <w:t xml:space="preserve"> </w:t>
      </w:r>
      <w:r w:rsidRPr="00FE7EAC">
        <w:rPr>
          <w:rFonts w:ascii="Tahoma" w:hAnsi="Tahoma" w:cs="Tahoma" w:hint="cs"/>
          <w:sz w:val="17"/>
          <w:szCs w:val="17"/>
          <w:rtl/>
        </w:rPr>
        <w:t>ההיקף</w:t>
      </w:r>
      <w:r w:rsidRPr="00FE7EAC">
        <w:rPr>
          <w:rFonts w:ascii="Tahoma" w:hAnsi="Tahoma" w:cs="Tahoma"/>
          <w:sz w:val="17"/>
          <w:szCs w:val="17"/>
          <w:rtl/>
        </w:rPr>
        <w:t xml:space="preserve"> הגדול של העסקה, </w:t>
      </w:r>
      <w:r w:rsidRPr="00FE7EAC">
        <w:rPr>
          <w:rFonts w:ascii="Tahoma" w:hAnsi="Tahoma" w:cs="Tahoma" w:hint="cs"/>
          <w:sz w:val="17"/>
          <w:szCs w:val="17"/>
          <w:rtl/>
        </w:rPr>
        <w:t>החשיבות</w:t>
      </w:r>
      <w:r w:rsidRPr="00FE7EAC">
        <w:rPr>
          <w:rFonts w:ascii="Tahoma" w:hAnsi="Tahoma" w:cs="Tahoma"/>
          <w:sz w:val="17"/>
          <w:szCs w:val="17"/>
          <w:rtl/>
        </w:rPr>
        <w:t xml:space="preserve"> </w:t>
      </w:r>
      <w:r w:rsidRPr="00FE7EAC">
        <w:rPr>
          <w:rFonts w:ascii="Tahoma" w:hAnsi="Tahoma" w:cs="Tahoma" w:hint="cs"/>
          <w:sz w:val="17"/>
          <w:szCs w:val="17"/>
          <w:rtl/>
        </w:rPr>
        <w:t>הרבה</w:t>
      </w:r>
      <w:r w:rsidRPr="00FE7EAC">
        <w:rPr>
          <w:rFonts w:ascii="Tahoma" w:hAnsi="Tahoma" w:cs="Tahoma"/>
          <w:sz w:val="17"/>
          <w:szCs w:val="17"/>
          <w:rtl/>
        </w:rPr>
        <w:t xml:space="preserve"> של ההסכם </w:t>
      </w:r>
      <w:r w:rsidRPr="00FE7EAC">
        <w:rPr>
          <w:rFonts w:ascii="Tahoma" w:hAnsi="Tahoma" w:cs="Tahoma" w:hint="cs"/>
          <w:sz w:val="17"/>
          <w:szCs w:val="17"/>
          <w:rtl/>
        </w:rPr>
        <w:t>לחח</w:t>
      </w:r>
      <w:r w:rsidRPr="00FE7EAC">
        <w:rPr>
          <w:rFonts w:ascii="Tahoma" w:hAnsi="Tahoma" w:cs="Tahoma"/>
          <w:sz w:val="17"/>
          <w:szCs w:val="17"/>
          <w:rtl/>
        </w:rPr>
        <w:t>"י</w:t>
      </w:r>
      <w:r w:rsidRPr="00FE7EAC">
        <w:rPr>
          <w:rFonts w:ascii="Tahoma" w:hAnsi="Tahoma" w:cs="Tahoma"/>
          <w:sz w:val="17"/>
          <w:szCs w:val="17"/>
          <w:rtl/>
        </w:rPr>
        <w:t xml:space="preserve"> ולמשק החשמל והגז כולו </w:t>
      </w:r>
      <w:r w:rsidRPr="00FE7EAC">
        <w:rPr>
          <w:rFonts w:ascii="Tahoma" w:hAnsi="Tahoma" w:cs="Tahoma" w:hint="cs"/>
          <w:sz w:val="17"/>
          <w:szCs w:val="17"/>
          <w:rtl/>
        </w:rPr>
        <w:t>והשפעתו</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הסכמים </w:t>
      </w:r>
      <w:r w:rsidRPr="00FE7EAC">
        <w:rPr>
          <w:rFonts w:ascii="Tahoma" w:hAnsi="Tahoma" w:cs="Tahoma" w:hint="cs"/>
          <w:sz w:val="17"/>
          <w:szCs w:val="17"/>
          <w:rtl/>
        </w:rPr>
        <w:t>הנחתמים</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ידי</w:t>
      </w:r>
      <w:r w:rsidRPr="00FE7EAC">
        <w:rPr>
          <w:rFonts w:ascii="Tahoma" w:hAnsi="Tahoma" w:cs="Tahoma"/>
          <w:sz w:val="17"/>
          <w:szCs w:val="17"/>
          <w:rtl/>
        </w:rPr>
        <w:t xml:space="preserve"> </w:t>
      </w:r>
      <w:r w:rsidRPr="00FE7EAC">
        <w:rPr>
          <w:rFonts w:ascii="Tahoma" w:hAnsi="Tahoma" w:cs="Tahoma" w:hint="cs"/>
          <w:sz w:val="17"/>
          <w:szCs w:val="17"/>
          <w:rtl/>
        </w:rPr>
        <w:t>גורמים</w:t>
      </w:r>
      <w:r w:rsidRPr="00FE7EAC">
        <w:rPr>
          <w:rFonts w:ascii="Tahoma" w:hAnsi="Tahoma" w:cs="Tahoma"/>
          <w:sz w:val="17"/>
          <w:szCs w:val="17"/>
          <w:rtl/>
        </w:rPr>
        <w:t xml:space="preserve"> </w:t>
      </w:r>
      <w:r w:rsidRPr="00FE7EAC">
        <w:rPr>
          <w:rFonts w:ascii="Tahoma" w:hAnsi="Tahoma" w:cs="Tahoma" w:hint="cs"/>
          <w:sz w:val="17"/>
          <w:szCs w:val="17"/>
          <w:rtl/>
        </w:rPr>
        <w:t>אחרים</w:t>
      </w:r>
      <w:r w:rsidRPr="00FE7EAC">
        <w:rPr>
          <w:rFonts w:ascii="Tahoma" w:hAnsi="Tahoma" w:cs="Tahoma"/>
          <w:sz w:val="17"/>
          <w:szCs w:val="17"/>
          <w:rtl/>
        </w:rPr>
        <w:t xml:space="preserve"> </w:t>
      </w:r>
      <w:r w:rsidRPr="00FE7EAC">
        <w:rPr>
          <w:rFonts w:ascii="Tahoma" w:hAnsi="Tahoma" w:cs="Tahoma" w:hint="cs"/>
          <w:sz w:val="17"/>
          <w:szCs w:val="17"/>
          <w:rtl/>
        </w:rPr>
        <w:t>במשק</w:t>
      </w:r>
      <w:r w:rsidRPr="00FE7EAC">
        <w:rPr>
          <w:rFonts w:ascii="Tahoma" w:hAnsi="Tahoma" w:cs="Tahoma"/>
          <w:sz w:val="17"/>
          <w:szCs w:val="17"/>
          <w:rtl/>
        </w:rPr>
        <w:t xml:space="preserve">, </w:t>
      </w:r>
      <w:r w:rsidRPr="00FE7EAC">
        <w:rPr>
          <w:rFonts w:ascii="Tahoma" w:hAnsi="Tahoma" w:cs="Tahoma" w:hint="cs"/>
          <w:sz w:val="17"/>
          <w:szCs w:val="17"/>
          <w:rtl/>
        </w:rPr>
        <w:t>בדק</w:t>
      </w:r>
      <w:r w:rsidRPr="00FE7EAC">
        <w:rPr>
          <w:rFonts w:ascii="Tahoma" w:hAnsi="Tahoma" w:cs="Tahoma"/>
          <w:sz w:val="17"/>
          <w:szCs w:val="17"/>
          <w:rtl/>
        </w:rPr>
        <w:t xml:space="preserve"> </w:t>
      </w:r>
      <w:r w:rsidRPr="00FE7EAC">
        <w:rPr>
          <w:rFonts w:ascii="Tahoma" w:hAnsi="Tahoma" w:cs="Tahoma" w:hint="cs"/>
          <w:sz w:val="17"/>
          <w:szCs w:val="17"/>
          <w:rtl/>
        </w:rPr>
        <w:t>משרד</w:t>
      </w:r>
      <w:r w:rsidRPr="00FE7EAC">
        <w:rPr>
          <w:rFonts w:ascii="Tahoma" w:hAnsi="Tahoma" w:cs="Tahoma"/>
          <w:sz w:val="17"/>
          <w:szCs w:val="17"/>
          <w:rtl/>
        </w:rPr>
        <w:t xml:space="preserve"> </w:t>
      </w:r>
      <w:r w:rsidRPr="00FE7EAC">
        <w:rPr>
          <w:rFonts w:ascii="Tahoma" w:hAnsi="Tahoma" w:cs="Tahoma" w:hint="cs"/>
          <w:sz w:val="17"/>
          <w:szCs w:val="17"/>
          <w:rtl/>
        </w:rPr>
        <w:t>מבקר</w:t>
      </w:r>
      <w:r w:rsidRPr="00FE7EAC">
        <w:rPr>
          <w:rFonts w:ascii="Tahoma" w:hAnsi="Tahoma" w:cs="Tahoma"/>
          <w:sz w:val="17"/>
          <w:szCs w:val="17"/>
          <w:rtl/>
        </w:rPr>
        <w:t xml:space="preserve"> </w:t>
      </w:r>
      <w:r w:rsidRPr="00FE7EAC">
        <w:rPr>
          <w:rFonts w:ascii="Tahoma" w:hAnsi="Tahoma" w:cs="Tahoma" w:hint="cs"/>
          <w:sz w:val="17"/>
          <w:szCs w:val="17"/>
          <w:rtl/>
        </w:rPr>
        <w:t>המדינה</w:t>
      </w:r>
      <w:r w:rsidRPr="00FE7EAC">
        <w:rPr>
          <w:rFonts w:ascii="Tahoma" w:hAnsi="Tahoma" w:cs="Tahoma"/>
          <w:sz w:val="17"/>
          <w:szCs w:val="17"/>
          <w:rtl/>
        </w:rPr>
        <w:t xml:space="preserve"> </w:t>
      </w:r>
      <w:r w:rsidRPr="00FE7EAC">
        <w:rPr>
          <w:rFonts w:ascii="Tahoma" w:hAnsi="Tahoma" w:cs="Tahoma" w:hint="cs"/>
          <w:sz w:val="17"/>
          <w:szCs w:val="17"/>
          <w:rtl/>
        </w:rPr>
        <w:t>בחודשים</w:t>
      </w:r>
      <w:r w:rsidRPr="00FE7EAC">
        <w:rPr>
          <w:rFonts w:ascii="Tahoma" w:hAnsi="Tahoma" w:cs="Tahoma"/>
          <w:sz w:val="17"/>
          <w:szCs w:val="17"/>
          <w:rtl/>
        </w:rPr>
        <w:t xml:space="preserve"> </w:t>
      </w:r>
      <w:r w:rsidRPr="00FE7EAC">
        <w:rPr>
          <w:rFonts w:ascii="Tahoma" w:hAnsi="Tahoma" w:cs="Tahoma" w:hint="cs"/>
          <w:sz w:val="17"/>
          <w:szCs w:val="17"/>
          <w:rtl/>
        </w:rPr>
        <w:t>ספטמבר</w:t>
      </w:r>
      <w:r w:rsidRPr="00FE7EAC">
        <w:rPr>
          <w:rFonts w:ascii="Tahoma" w:hAnsi="Tahoma" w:cs="Tahoma"/>
          <w:sz w:val="17"/>
          <w:szCs w:val="17"/>
          <w:rtl/>
        </w:rPr>
        <w:t xml:space="preserve"> 2015-</w:t>
      </w:r>
      <w:r w:rsidRPr="00FE7EAC">
        <w:rPr>
          <w:rFonts w:ascii="Tahoma" w:hAnsi="Tahoma" w:cs="Tahoma" w:hint="cs"/>
          <w:sz w:val="17"/>
          <w:szCs w:val="17"/>
          <w:rtl/>
        </w:rPr>
        <w:t>מרץ</w:t>
      </w:r>
      <w:r w:rsidRPr="00FE7EAC">
        <w:rPr>
          <w:rFonts w:ascii="Tahoma" w:hAnsi="Tahoma" w:cs="Tahoma"/>
          <w:sz w:val="17"/>
          <w:szCs w:val="17"/>
          <w:rtl/>
        </w:rPr>
        <w:t xml:space="preserve"> 2016 </w:t>
      </w:r>
      <w:r w:rsidRPr="00FE7EAC">
        <w:rPr>
          <w:rFonts w:ascii="Tahoma" w:hAnsi="Tahoma" w:cs="Tahoma" w:hint="cs"/>
          <w:sz w:val="17"/>
          <w:szCs w:val="17"/>
          <w:rtl/>
        </w:rPr>
        <w:t>את</w:t>
      </w:r>
      <w:r w:rsidRPr="00FE7EAC">
        <w:rPr>
          <w:rFonts w:ascii="Tahoma" w:hAnsi="Tahoma" w:cs="Tahoma"/>
          <w:sz w:val="17"/>
          <w:szCs w:val="17"/>
          <w:rtl/>
        </w:rPr>
        <w:t xml:space="preserve"> </w:t>
      </w:r>
      <w:r w:rsidRPr="00FE7EAC">
        <w:rPr>
          <w:rFonts w:ascii="Tahoma" w:hAnsi="Tahoma" w:cs="Tahoma" w:hint="cs"/>
          <w:sz w:val="17"/>
          <w:szCs w:val="17"/>
          <w:rtl/>
        </w:rPr>
        <w:t>תהליך</w:t>
      </w:r>
      <w:r w:rsidRPr="00FE7EAC">
        <w:rPr>
          <w:rFonts w:ascii="Tahoma" w:hAnsi="Tahoma" w:cs="Tahoma"/>
          <w:sz w:val="17"/>
          <w:szCs w:val="17"/>
          <w:rtl/>
        </w:rPr>
        <w:t xml:space="preserve"> </w:t>
      </w:r>
      <w:r w:rsidRPr="00FE7EAC">
        <w:rPr>
          <w:rFonts w:ascii="Tahoma" w:hAnsi="Tahoma" w:cs="Tahoma" w:hint="cs"/>
          <w:sz w:val="17"/>
          <w:szCs w:val="17"/>
          <w:rtl/>
        </w:rPr>
        <w:t>גיבוש</w:t>
      </w:r>
      <w:r w:rsidRPr="00FE7EAC">
        <w:rPr>
          <w:rFonts w:ascii="Tahoma" w:hAnsi="Tahoma" w:cs="Tahoma"/>
          <w:sz w:val="17"/>
          <w:szCs w:val="17"/>
          <w:rtl/>
        </w:rPr>
        <w:t xml:space="preserve"> </w:t>
      </w:r>
      <w:r w:rsidRPr="00FE7EAC">
        <w:rPr>
          <w:rFonts w:ascii="Tahoma" w:hAnsi="Tahoma" w:cs="Tahoma" w:hint="cs"/>
          <w:sz w:val="17"/>
          <w:szCs w:val="17"/>
          <w:rtl/>
        </w:rPr>
        <w:t>הסכם</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שנחתם במרץ 2012, לרבות מחיר הגז בהסכם, הכנת תחזיות ששימשו לקביעת הכמויות הנדרשות וטיפול </w:t>
      </w:r>
      <w:r w:rsidRPr="00FE7EAC">
        <w:rPr>
          <w:rFonts w:ascii="Tahoma" w:hAnsi="Tahoma" w:cs="Tahoma" w:hint="cs"/>
          <w:sz w:val="17"/>
          <w:szCs w:val="17"/>
          <w:rtl/>
        </w:rPr>
        <w:t>המאסדרים</w:t>
      </w:r>
      <w:r w:rsidRPr="00FE7EAC">
        <w:rPr>
          <w:rFonts w:ascii="Tahoma" w:hAnsi="Tahoma" w:cs="Tahoma"/>
          <w:sz w:val="17"/>
          <w:szCs w:val="17"/>
          <w:rtl/>
        </w:rPr>
        <w:t xml:space="preserve"> </w:t>
      </w:r>
      <w:r w:rsidRPr="00FE7EAC">
        <w:rPr>
          <w:rFonts w:ascii="Tahoma" w:hAnsi="Tahoma" w:cs="Tahoma" w:hint="cs"/>
          <w:sz w:val="17"/>
          <w:szCs w:val="17"/>
          <w:rtl/>
        </w:rPr>
        <w:t>בהסכם</w:t>
      </w:r>
      <w:r w:rsidRPr="00FE7EAC">
        <w:rPr>
          <w:rFonts w:ascii="Tahoma" w:hAnsi="Tahoma" w:cs="Tahoma"/>
          <w:sz w:val="17"/>
          <w:szCs w:val="17"/>
          <w:rtl/>
        </w:rPr>
        <w:t xml:space="preserve">. הביקורת נערכה </w:t>
      </w:r>
      <w:r w:rsidRPr="00FE7EAC">
        <w:rPr>
          <w:rFonts w:ascii="Tahoma" w:hAnsi="Tahoma" w:cs="Tahoma" w:hint="cs"/>
          <w:sz w:val="17"/>
          <w:szCs w:val="17"/>
          <w:rtl/>
        </w:rPr>
        <w:t>בחח</w:t>
      </w:r>
      <w:r w:rsidRPr="00FE7EAC">
        <w:rPr>
          <w:rFonts w:ascii="Tahoma" w:hAnsi="Tahoma" w:cs="Tahoma"/>
          <w:sz w:val="17"/>
          <w:szCs w:val="17"/>
          <w:rtl/>
        </w:rPr>
        <w:t>"י</w:t>
      </w:r>
      <w:r w:rsidRPr="00FE7EAC">
        <w:rPr>
          <w:rFonts w:ascii="Tahoma" w:hAnsi="Tahoma" w:cs="Tahoma"/>
          <w:sz w:val="17"/>
          <w:szCs w:val="17"/>
          <w:rtl/>
        </w:rPr>
        <w:t xml:space="preserve"> וברשות החשמל, ובדיקות השלמה </w:t>
      </w:r>
      <w:r w:rsidRPr="00FE7EAC">
        <w:rPr>
          <w:rFonts w:ascii="Tahoma" w:hAnsi="Tahoma" w:cs="Tahoma" w:hint="cs"/>
          <w:sz w:val="17"/>
          <w:szCs w:val="17"/>
          <w:rtl/>
        </w:rPr>
        <w:t>נעשו</w:t>
      </w:r>
      <w:r w:rsidRPr="00FE7EAC">
        <w:rPr>
          <w:rFonts w:ascii="Tahoma" w:hAnsi="Tahoma" w:cs="Tahoma"/>
          <w:sz w:val="17"/>
          <w:szCs w:val="17"/>
          <w:rtl/>
        </w:rPr>
        <w:t xml:space="preserve"> במשרד האוצר וברשות הגז</w:t>
      </w:r>
      <w:r w:rsidRPr="00FE7EAC">
        <w:rPr>
          <w:rFonts w:ascii="Tahoma" w:hAnsi="Tahoma" w:cs="Tahoma" w:hint="cs"/>
          <w:sz w:val="17"/>
          <w:szCs w:val="17"/>
          <w:rtl/>
        </w:rPr>
        <w:t xml:space="preserve"> הטבעי שבמשרד האנרגיה (להלן - רשות הגז)</w:t>
      </w:r>
      <w:r w:rsidRPr="00FE7EAC">
        <w:rPr>
          <w:rFonts w:ascii="Tahoma" w:hAnsi="Tahoma" w:cs="Tahoma"/>
          <w:sz w:val="17"/>
          <w:szCs w:val="17"/>
          <w:rtl/>
        </w:rPr>
        <w:t>.</w:t>
      </w:r>
    </w:p>
    <w:p w:rsidR="0089370A" w:rsidP="00632165">
      <w:pPr>
        <w:spacing w:line="240" w:lineRule="exact"/>
        <w:ind w:left="-2" w:right="2268"/>
        <w:jc w:val="both"/>
        <w:rPr>
          <w:rFonts w:ascii="Tahoma" w:hAnsi="Tahoma" w:cs="Tahoma"/>
          <w:sz w:val="17"/>
          <w:szCs w:val="17"/>
        </w:rPr>
      </w:pPr>
    </w:p>
    <w:p w:rsidR="00D25939" w:rsidRPr="00FE7EAC" w:rsidP="00632165">
      <w:pPr>
        <w:spacing w:line="240" w:lineRule="exact"/>
        <w:ind w:left="-2" w:right="2268"/>
        <w:jc w:val="both"/>
        <w:rPr>
          <w:rFonts w:ascii="Tahoma" w:hAnsi="Tahoma" w:cs="Tahoma"/>
          <w:sz w:val="17"/>
          <w:szCs w:val="17"/>
          <w:rtl/>
        </w:rPr>
      </w:pPr>
    </w:p>
    <w:p w:rsidR="0089370A" w:rsidP="00632165">
      <w:pPr>
        <w:pStyle w:val="KOT4"/>
        <w:rPr>
          <w:rtl/>
        </w:rPr>
      </w:pPr>
      <w:r>
        <w:rPr>
          <w:rFonts w:hint="cs"/>
          <w:rtl/>
        </w:rPr>
        <w:t>ת</w:t>
      </w:r>
      <w:r w:rsidRPr="00CE0AAB">
        <w:rPr>
          <w:rFonts w:hint="cs"/>
          <w:rtl/>
        </w:rPr>
        <w:t xml:space="preserve">הליך המשא ומתן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המשא ומתן שהתנהל בין הצדדים התקיים על בסיס מכתב הכוונות (</w:t>
      </w:r>
      <w:r w:rsidRPr="00FE7EAC">
        <w:rPr>
          <w:rFonts w:ascii="Tahoma" w:hAnsi="Tahoma" w:cs="Tahoma" w:hint="cs"/>
          <w:sz w:val="17"/>
          <w:szCs w:val="17"/>
        </w:rPr>
        <w:t xml:space="preserve">LOI </w:t>
      </w:r>
      <w:r w:rsidRPr="00FE7EAC">
        <w:rPr>
          <w:rFonts w:ascii="Tahoma" w:hAnsi="Tahoma" w:cs="Tahoma"/>
          <w:sz w:val="17"/>
          <w:szCs w:val="17"/>
        </w:rPr>
        <w:t>-</w:t>
      </w:r>
      <w:r w:rsidRPr="00FE7EAC">
        <w:rPr>
          <w:rFonts w:ascii="Tahoma" w:hAnsi="Tahoma" w:cs="Tahoma" w:hint="cs"/>
          <w:sz w:val="17"/>
          <w:szCs w:val="17"/>
        </w:rPr>
        <w:t xml:space="preserve"> L</w:t>
      </w:r>
      <w:r w:rsidRPr="00FE7EAC">
        <w:rPr>
          <w:rFonts w:ascii="Tahoma" w:hAnsi="Tahoma" w:cs="Tahoma"/>
          <w:sz w:val="17"/>
          <w:szCs w:val="17"/>
        </w:rPr>
        <w:t>etter of Intent</w:t>
      </w:r>
      <w:r w:rsidRPr="00FE7EAC">
        <w:rPr>
          <w:rFonts w:ascii="Tahoma" w:hAnsi="Tahoma" w:cs="Tahoma" w:hint="cs"/>
          <w:sz w:val="17"/>
          <w:szCs w:val="17"/>
          <w:rtl/>
        </w:rPr>
        <w:t>) לא מחייב בין שני הצדדים שנחתם ב-13.12.09 (להלן - מכתב הכוונות או נוסחת ה-</w:t>
      </w:r>
      <w:r w:rsidRPr="00FE7EAC">
        <w:rPr>
          <w:rFonts w:ascii="Tahoma" w:hAnsi="Tahoma" w:cs="Tahoma"/>
          <w:sz w:val="17"/>
          <w:szCs w:val="17"/>
        </w:rPr>
        <w:t>LOI</w:t>
      </w:r>
      <w:r w:rsidRPr="00FE7EAC">
        <w:rPr>
          <w:rFonts w:ascii="Tahoma" w:hAnsi="Tahoma" w:cs="Tahoma" w:hint="cs"/>
          <w:sz w:val="17"/>
          <w:szCs w:val="17"/>
          <w:rtl/>
        </w:rPr>
        <w:t xml:space="preserve">). במכתב הכוונות נקבעה נוסחת תמחור הכוללת הצמדה לסל </w:t>
      </w:r>
      <w:r w:rsidRPr="00FE7EAC">
        <w:rPr>
          <w:rFonts w:ascii="Tahoma" w:hAnsi="Tahoma" w:cs="Tahoma" w:hint="cs"/>
          <w:sz w:val="17"/>
          <w:szCs w:val="17"/>
          <w:rtl/>
        </w:rPr>
        <w:t>דלקים</w:t>
      </w:r>
      <w:r w:rsidRPr="00FE7EAC">
        <w:rPr>
          <w:rFonts w:ascii="Tahoma" w:hAnsi="Tahoma" w:cs="Tahoma" w:hint="cs"/>
          <w:sz w:val="17"/>
          <w:szCs w:val="17"/>
          <w:rtl/>
        </w:rPr>
        <w:t xml:space="preserve">, כמו בהסכמי גז קודמים שחתמה </w:t>
      </w:r>
      <w:r w:rsidRPr="00FE7EAC">
        <w:rPr>
          <w:rFonts w:ascii="Tahoma" w:hAnsi="Tahoma" w:cs="Tahoma" w:hint="cs"/>
          <w:sz w:val="17"/>
          <w:szCs w:val="17"/>
          <w:rtl/>
        </w:rPr>
        <w:t>חח"י</w:t>
      </w:r>
      <w:r w:rsidRPr="00FE7EAC">
        <w:rPr>
          <w:rFonts w:ascii="Tahoma" w:hAnsi="Tahoma" w:cs="Tahoma" w:hint="cs"/>
          <w:sz w:val="17"/>
          <w:szCs w:val="17"/>
          <w:rtl/>
        </w:rPr>
        <w:t xml:space="preserve"> וכנהוג בהסכמי גז ארוכי טווח. סל </w:t>
      </w:r>
      <w:r w:rsidRPr="00FE7EAC">
        <w:rPr>
          <w:rFonts w:ascii="Tahoma" w:hAnsi="Tahoma" w:cs="Tahoma" w:hint="cs"/>
          <w:sz w:val="17"/>
          <w:szCs w:val="17"/>
          <w:rtl/>
        </w:rPr>
        <w:t>הדלקים</w:t>
      </w:r>
      <w:r w:rsidRPr="00FE7EAC">
        <w:rPr>
          <w:rFonts w:ascii="Tahoma" w:hAnsi="Tahoma" w:cs="Tahoma" w:hint="cs"/>
          <w:sz w:val="17"/>
          <w:szCs w:val="17"/>
          <w:rtl/>
        </w:rPr>
        <w:t xml:space="preserve"> כלל נפט גולמי, מזוט, סולר ואת מדד המחירים</w:t>
      </w:r>
      <w:r w:rsidRPr="00FE7EAC">
        <w:rPr>
          <w:rFonts w:ascii="Tahoma" w:hAnsi="Tahoma" w:cs="Tahoma"/>
          <w:sz w:val="17"/>
          <w:szCs w:val="17"/>
          <w:rtl/>
        </w:rPr>
        <w:t xml:space="preserve"> </w:t>
      </w:r>
      <w:r w:rsidRPr="00FE7EAC">
        <w:rPr>
          <w:rFonts w:ascii="Tahoma" w:hAnsi="Tahoma" w:cs="Tahoma" w:hint="cs"/>
          <w:sz w:val="17"/>
          <w:szCs w:val="17"/>
          <w:rtl/>
        </w:rPr>
        <w:t>ליצרן</w:t>
      </w:r>
      <w:r w:rsidRPr="00FE7EAC">
        <w:rPr>
          <w:rFonts w:ascii="Tahoma" w:hAnsi="Tahoma" w:cs="Tahoma"/>
          <w:sz w:val="17"/>
          <w:szCs w:val="17"/>
          <w:rtl/>
        </w:rPr>
        <w:t xml:space="preserve"> בארה"ב ללא מזון ואנרגיה (</w:t>
      </w:r>
      <w:r w:rsidRPr="00FE7EAC">
        <w:rPr>
          <w:rFonts w:ascii="Tahoma" w:hAnsi="Tahoma" w:cs="Tahoma" w:hint="cs"/>
          <w:sz w:val="17"/>
          <w:szCs w:val="17"/>
          <w:rtl/>
        </w:rPr>
        <w:t xml:space="preserve">כלומר </w:t>
      </w:r>
      <w:r w:rsidRPr="00FE7EAC">
        <w:rPr>
          <w:rFonts w:ascii="Tahoma" w:hAnsi="Tahoma" w:cs="Tahoma"/>
          <w:sz w:val="17"/>
          <w:szCs w:val="17"/>
        </w:rPr>
        <w:t>PPI</w:t>
      </w:r>
      <w:r w:rsidRPr="00FE7EAC">
        <w:rPr>
          <w:rFonts w:ascii="Tahoma" w:hAnsi="Tahoma" w:cs="Tahoma"/>
          <w:sz w:val="17"/>
          <w:szCs w:val="17"/>
          <w:rtl/>
        </w:rPr>
        <w:t xml:space="preserve"> ללא מזון ואנרגיה) ביחסים שווים.</w:t>
      </w:r>
      <w:r w:rsidRPr="00FE7EAC">
        <w:rPr>
          <w:rFonts w:ascii="Tahoma" w:hAnsi="Tahoma" w:cs="Tahoma" w:hint="cs"/>
          <w:sz w:val="17"/>
          <w:szCs w:val="17"/>
          <w:rtl/>
        </w:rPr>
        <w:t xml:space="preserve"> נוסחת תמחור הגז כללה מחיר רצפה של 4 דולרים ל-</w:t>
      </w:r>
      <w:r w:rsidRPr="00FE7EAC">
        <w:rPr>
          <w:rFonts w:ascii="Tahoma" w:hAnsi="Tahoma" w:cs="Tahoma"/>
          <w:sz w:val="17"/>
          <w:szCs w:val="17"/>
        </w:rPr>
        <w:t>mmbtu</w:t>
      </w:r>
      <w:r w:rsidRPr="00FE7EAC">
        <w:rPr>
          <w:rFonts w:ascii="Tahoma" w:hAnsi="Tahoma" w:cs="Tahoma" w:hint="cs"/>
          <w:sz w:val="17"/>
          <w:szCs w:val="17"/>
          <w:rtl/>
        </w:rPr>
        <w:t xml:space="preserve"> וצריכת הגז השנתית עמדה על 2.7 </w:t>
      </w:r>
      <w:r w:rsidRPr="00FE7EAC">
        <w:rPr>
          <w:rFonts w:ascii="Tahoma" w:hAnsi="Tahoma" w:cs="Tahoma" w:hint="cs"/>
          <w:sz w:val="17"/>
          <w:szCs w:val="17"/>
        </w:rPr>
        <w:t>BCM</w:t>
      </w:r>
      <w:r w:rsidRPr="00FE7EAC">
        <w:rPr>
          <w:rFonts w:ascii="Tahoma" w:hAnsi="Tahoma" w:cs="Tahoma" w:hint="cs"/>
          <w:sz w:val="17"/>
          <w:szCs w:val="17"/>
          <w:rtl/>
        </w:rPr>
        <w:t xml:space="preserve"> לתקופה של 15 שנים. על פי תחזיות שנערכו </w:t>
      </w:r>
      <w:r w:rsidRPr="00FE7EAC">
        <w:rPr>
          <w:rFonts w:ascii="Tahoma" w:hAnsi="Tahoma" w:cs="Tahoma" w:hint="cs"/>
          <w:sz w:val="17"/>
          <w:szCs w:val="17"/>
          <w:rtl/>
        </w:rPr>
        <w:t>בחח"י</w:t>
      </w:r>
      <w:r w:rsidRPr="00FE7EAC">
        <w:rPr>
          <w:rFonts w:ascii="Tahoma" w:hAnsi="Tahoma" w:cs="Tahoma" w:hint="cs"/>
          <w:sz w:val="17"/>
          <w:szCs w:val="17"/>
          <w:rtl/>
        </w:rPr>
        <w:t xml:space="preserve"> ברבעון הראשון של 2012, מחיר הגז שנגזר מהפעלת נוסחת מחיר זו נע בין 5.2 ל-6.6 דולרים ל-</w:t>
      </w:r>
      <w:r w:rsidRPr="00FE7EAC">
        <w:rPr>
          <w:rFonts w:ascii="Tahoma" w:hAnsi="Tahoma" w:cs="Tahoma"/>
          <w:sz w:val="17"/>
          <w:szCs w:val="17"/>
        </w:rPr>
        <w:t>mmbtu</w:t>
      </w:r>
      <w:r w:rsidRPr="00FE7EAC">
        <w:rPr>
          <w:rFonts w:ascii="Tahoma" w:hAnsi="Tahoma" w:cs="Tahoma" w:hint="cs"/>
          <w:sz w:val="17"/>
          <w:szCs w:val="17"/>
          <w:rtl/>
        </w:rPr>
        <w:t xml:space="preserve"> בכל תקופת ההסכם.</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על פי אישור ועדת המכרזים של הדירקטוריון, מדצמבר 2009 ניהלו הצדדים משא ומתן כדי להגיע להבנות ולהסכם סופי. צוות מטעם הנהלת </w:t>
      </w:r>
      <w:r w:rsidRPr="00FE7EAC">
        <w:rPr>
          <w:rFonts w:ascii="Tahoma" w:hAnsi="Tahoma" w:cs="Tahoma" w:hint="cs"/>
          <w:sz w:val="17"/>
          <w:szCs w:val="17"/>
          <w:rtl/>
        </w:rPr>
        <w:t>חח"י</w:t>
      </w:r>
      <w:r w:rsidRPr="00FE7EAC">
        <w:rPr>
          <w:rFonts w:ascii="Tahoma" w:hAnsi="Tahoma" w:cs="Tahoma" w:hint="cs"/>
          <w:sz w:val="17"/>
          <w:szCs w:val="17"/>
          <w:rtl/>
        </w:rPr>
        <w:t xml:space="preserve"> ניהל את המשא ומתן עם שותפות תמר וועדת היגוי שהורכבה מחברי הנהלת החברה פיקחה עליו.</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גילוי מאגר גז בסדר גודל משמעותי, כמו מאגר תמר, והציפייה לגילויים נוספים הביאו לכך שבאפריל 2010 מינה שר האוצר דאז ועדה לבחינת המדיניות הפיסקלית בנושא משאבי נפט וגז בישראל (להלן - ועדת </w:t>
      </w:r>
      <w:r w:rsidRPr="00FE7EAC">
        <w:rPr>
          <w:rFonts w:ascii="Tahoma" w:hAnsi="Tahoma" w:cs="Tahoma" w:hint="cs"/>
          <w:sz w:val="17"/>
          <w:szCs w:val="17"/>
          <w:rtl/>
        </w:rPr>
        <w:t>ששינסקי</w:t>
      </w:r>
      <w:r w:rsidRPr="00FE7EAC">
        <w:rPr>
          <w:rFonts w:ascii="Tahoma" w:hAnsi="Tahoma" w:cs="Tahoma" w:hint="cs"/>
          <w:sz w:val="17"/>
          <w:szCs w:val="17"/>
          <w:rtl/>
        </w:rPr>
        <w:t xml:space="preserve">). ועדה זו הוקמה כדי לקבוע את המדיניות הפיסקלית במשק הגז, דהיינו מדיניות שתבטיח את המשך פיתוח משק הגז הטבעי בישראל וקבלת תמורה הולמת לציבור עבור ניצול משאבי הטבע של המדינה באמצעות בחינת מדיניות המיסוי במשק הגז והנפט, בעזרת מתן תמריצים נאותים לעוסקים בענף חיפוש הגז הטבעי. </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 xml:space="preserve">סמוך למינוי ועדת </w:t>
      </w:r>
      <w:r w:rsidRPr="00FE7EAC">
        <w:rPr>
          <w:rFonts w:ascii="Tahoma" w:hAnsi="Tahoma" w:cs="Tahoma" w:hint="cs"/>
          <w:sz w:val="17"/>
          <w:szCs w:val="17"/>
          <w:rtl/>
        </w:rPr>
        <w:t>ששינסקי</w:t>
      </w:r>
      <w:r w:rsidRPr="00FE7EAC">
        <w:rPr>
          <w:rFonts w:ascii="Tahoma" w:hAnsi="Tahoma" w:cs="Tahoma" w:hint="cs"/>
          <w:sz w:val="17"/>
          <w:szCs w:val="17"/>
          <w:rtl/>
        </w:rPr>
        <w:t xml:space="preserve">, בסוף מרץ 2010, גיבשו הצדדים טיוטת הסכם ראשונה. במסגרת הטיוטה ניסחו המוכרים סעיף הגנה מפני מיסוי (להלן - סעיף הגנה), ולפיו אם יחולו שינויי חקיקה שיגדילו את תשלומי המס שיחולו על המוכרים, המוכרים רשאים לבקש שינוי במחיר הגז בהסכם, שישקף את הגידול האמור בתשלומי המס וימנע פגיעה במצבם הפיננסי. ההתדיינות על סעיף זה נמשכה לכל אורך המשא ומתן בשנת 2010, והיא נוסחה מחדש בטיוטה ההסכם השמינית מ-20.10.10. על פי הנוסח החדש, שינויים בחוקי המס יאפשרו למוכרים לבטל את ההסכם בהודעה של 90 ימים מראש. עד הטיוטה השמינית נוסחת המחיר שנכללה בטיוטות הייתה הנוסחה שגובשה במכתב הכוונות משנת 2009.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בתשובתה מאפריל 2016 למשרד מבקר המדינה ציינה שותפות הגז כי סעיף ההגנה שיקף את חוסר הוודאות של מצב המיסוי. עם פרסום מסקנות ועדת </w:t>
      </w:r>
      <w:r w:rsidRPr="00FE7EAC">
        <w:rPr>
          <w:rFonts w:ascii="Tahoma" w:hAnsi="Tahoma" w:cs="Tahoma" w:hint="cs"/>
          <w:sz w:val="17"/>
          <w:szCs w:val="17"/>
          <w:rtl/>
        </w:rPr>
        <w:t>ששינסקי</w:t>
      </w:r>
      <w:r w:rsidRPr="00FE7EAC">
        <w:rPr>
          <w:rFonts w:ascii="Tahoma" w:hAnsi="Tahoma" w:cs="Tahoma" w:hint="cs"/>
          <w:sz w:val="17"/>
          <w:szCs w:val="17"/>
          <w:rtl/>
        </w:rPr>
        <w:t xml:space="preserve"> הושמט הסעיף הזה, שכן מצב המיסוי כבר היה ידוע.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מפרוטוקול ועדת ההיגוי של </w:t>
      </w:r>
      <w:r w:rsidRPr="00FE7EAC">
        <w:rPr>
          <w:rFonts w:ascii="Tahoma" w:hAnsi="Tahoma" w:cs="Tahoma" w:hint="cs"/>
          <w:sz w:val="17"/>
          <w:szCs w:val="17"/>
          <w:rtl/>
        </w:rPr>
        <w:t>חח"י</w:t>
      </w:r>
      <w:r w:rsidRPr="00FE7EAC">
        <w:rPr>
          <w:rFonts w:ascii="Tahoma" w:hAnsi="Tahoma" w:cs="Tahoma" w:hint="cs"/>
          <w:sz w:val="17"/>
          <w:szCs w:val="17"/>
          <w:rtl/>
        </w:rPr>
        <w:t xml:space="preserve"> עולה כי בתחילת נובמבר 2010 ניתקו נציגי השותפות את המגעים עם נציגי </w:t>
      </w:r>
      <w:r w:rsidRPr="00FE7EAC">
        <w:rPr>
          <w:rFonts w:ascii="Tahoma" w:hAnsi="Tahoma" w:cs="Tahoma" w:hint="cs"/>
          <w:sz w:val="17"/>
          <w:szCs w:val="17"/>
          <w:rtl/>
        </w:rPr>
        <w:t>חח"י</w:t>
      </w:r>
      <w:r w:rsidRPr="00FE7EAC">
        <w:rPr>
          <w:rFonts w:ascii="Tahoma" w:hAnsi="Tahoma" w:cs="Tahoma" w:hint="cs"/>
          <w:sz w:val="17"/>
          <w:szCs w:val="17"/>
          <w:rtl/>
        </w:rPr>
        <w:t xml:space="preserve">. ניתוק זה אירע בסמוך לפרסום טיוטת הביניים של ועדת </w:t>
      </w:r>
      <w:r w:rsidRPr="00FE7EAC">
        <w:rPr>
          <w:rFonts w:ascii="Tahoma" w:hAnsi="Tahoma" w:cs="Tahoma" w:hint="cs"/>
          <w:sz w:val="17"/>
          <w:szCs w:val="17"/>
          <w:rtl/>
        </w:rPr>
        <w:t>ששינסקי</w:t>
      </w:r>
      <w:r w:rsidRPr="00FE7EAC">
        <w:rPr>
          <w:rFonts w:ascii="Tahoma" w:hAnsi="Tahoma" w:cs="Tahoma" w:hint="cs"/>
          <w:sz w:val="17"/>
          <w:szCs w:val="17"/>
          <w:rtl/>
        </w:rPr>
        <w:t xml:space="preserve"> להערות הציבור ב-15.11.10, טיוטה שכללה בין היתר המלצה על היטל רווחי גז ונפט פרוגרסיביים על כל מאגרי הגז והנפט</w:t>
      </w:r>
      <w:r w:rsidRPr="00FE7EAC">
        <w:rPr>
          <w:rFonts w:ascii="Tahoma" w:hAnsi="Tahoma" w:cs="Tahoma"/>
          <w:sz w:val="17"/>
          <w:szCs w:val="17"/>
          <w:rtl/>
        </w:rPr>
        <w:t>.</w:t>
      </w:r>
      <w:r w:rsidRPr="00FE7EAC">
        <w:rPr>
          <w:rFonts w:ascii="Tahoma" w:hAnsi="Tahoma" w:cs="Tahoma" w:hint="cs"/>
          <w:sz w:val="17"/>
          <w:szCs w:val="17"/>
          <w:rtl/>
        </w:rPr>
        <w:t xml:space="preserve"> </w:t>
      </w:r>
      <w:r w:rsidRPr="0012789B" w:rsidR="00E064DA">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E0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42877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3443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331D8" w:rsidRPr="00AB456D" w:rsidP="006331D8">
                            <w:pPr>
                              <w:spacing w:after="0" w:line="240" w:lineRule="auto"/>
                              <w:rPr>
                                <w:rFonts w:ascii="Tahoma" w:hAnsi="Tahoma" w:cs="Tahoma"/>
                                <w:color w:val="0B5294"/>
                                <w:spacing w:val="-4"/>
                                <w:sz w:val="24"/>
                                <w:szCs w:val="24"/>
                                <w:rtl/>
                              </w:rPr>
                            </w:pPr>
                            <w:r w:rsidRPr="00AB456D">
                              <w:rPr>
                                <w:rFonts w:ascii="Tahoma" w:hAnsi="Tahoma" w:cs="Tahoma"/>
                                <w:color w:val="0B5294"/>
                                <w:spacing w:val="-4"/>
                                <w:sz w:val="24"/>
                                <w:szCs w:val="24"/>
                                <w:rtl/>
                              </w:rPr>
                              <w:t xml:space="preserve">בינואר 2011 פרסמה ועדת </w:t>
                            </w:r>
                            <w:r w:rsidRPr="00AB456D">
                              <w:rPr>
                                <w:rFonts w:ascii="Tahoma" w:hAnsi="Tahoma" w:cs="Tahoma"/>
                                <w:color w:val="0B5294"/>
                                <w:spacing w:val="-4"/>
                                <w:sz w:val="24"/>
                                <w:szCs w:val="24"/>
                                <w:rtl/>
                              </w:rPr>
                              <w:t>ששינסקי</w:t>
                            </w:r>
                            <w:r w:rsidRPr="00AB456D">
                              <w:rPr>
                                <w:rFonts w:ascii="Tahoma" w:hAnsi="Tahoma" w:cs="Tahoma"/>
                                <w:color w:val="0B5294"/>
                                <w:spacing w:val="-4"/>
                                <w:sz w:val="24"/>
                                <w:szCs w:val="24"/>
                                <w:rtl/>
                              </w:rPr>
                              <w:t xml:space="preserve"> את המלצותיה הסופיות. </w:t>
                            </w:r>
                          </w:p>
                          <w:p w:rsidR="00573D0E" w:rsidRPr="00AB456D" w:rsidP="006331D8">
                            <w:pPr>
                              <w:spacing w:after="0" w:line="240" w:lineRule="auto"/>
                              <w:rPr>
                                <w:rFonts w:ascii="Tahoma" w:hAnsi="Tahoma" w:cs="Tahoma"/>
                                <w:color w:val="0B5294"/>
                                <w:spacing w:val="-4"/>
                                <w:sz w:val="24"/>
                                <w:szCs w:val="24"/>
                                <w:rtl/>
                                <w:cs/>
                              </w:rPr>
                            </w:pPr>
                            <w:r w:rsidRPr="00AB456D">
                              <w:rPr>
                                <w:rFonts w:ascii="Tahoma" w:hAnsi="Tahoma" w:cs="Tahoma"/>
                                <w:color w:val="0B5294"/>
                                <w:spacing w:val="-4"/>
                                <w:sz w:val="24"/>
                                <w:szCs w:val="24"/>
                                <w:rtl/>
                              </w:rPr>
                              <w:t xml:space="preserve">בפברואר 2011 חידשו הצדדים את המגעים ביניהם. נציגי השותפות דרשו מחיר גבוה כדי לפצות אותם על תשלומי המס הנגזרים מהמלצות ועדת </w:t>
                            </w:r>
                            <w:r w:rsidRPr="00AB456D">
                              <w:rPr>
                                <w:rFonts w:ascii="Tahoma" w:hAnsi="Tahoma" w:cs="Tahoma"/>
                                <w:color w:val="0B5294"/>
                                <w:spacing w:val="-4"/>
                                <w:sz w:val="24"/>
                                <w:szCs w:val="24"/>
                                <w:rtl/>
                              </w:rPr>
                              <w:t>ששינסקי</w:t>
                            </w:r>
                          </w:p>
                          <w:p w:rsidR="00573D0E" w:rsidRPr="00373C5D" w:rsidP="00E0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867690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2854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73D0E" w:rsidRPr="00373C5D" w:rsidP="00E064DA">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00449"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331D8" w:rsidRPr="00AB456D" w:rsidP="006331D8">
                      <w:pPr>
                        <w:spacing w:after="0" w:line="240" w:lineRule="auto"/>
                        <w:rPr>
                          <w:rFonts w:ascii="Tahoma" w:hAnsi="Tahoma" w:cs="Tahoma"/>
                          <w:color w:val="0B5294"/>
                          <w:spacing w:val="-4"/>
                          <w:sz w:val="24"/>
                          <w:szCs w:val="24"/>
                          <w:rtl/>
                        </w:rPr>
                      </w:pPr>
                      <w:r w:rsidRPr="00AB456D">
                        <w:rPr>
                          <w:rFonts w:ascii="Tahoma" w:hAnsi="Tahoma" w:cs="Tahoma"/>
                          <w:color w:val="0B5294"/>
                          <w:spacing w:val="-4"/>
                          <w:sz w:val="24"/>
                          <w:szCs w:val="24"/>
                          <w:rtl/>
                        </w:rPr>
                        <w:t xml:space="preserve">בינואר 2011 פרסמה ועדת </w:t>
                      </w:r>
                      <w:r w:rsidRPr="00AB456D">
                        <w:rPr>
                          <w:rFonts w:ascii="Tahoma" w:hAnsi="Tahoma" w:cs="Tahoma"/>
                          <w:color w:val="0B5294"/>
                          <w:spacing w:val="-4"/>
                          <w:sz w:val="24"/>
                          <w:szCs w:val="24"/>
                          <w:rtl/>
                        </w:rPr>
                        <w:t>ששינסקי</w:t>
                      </w:r>
                      <w:r w:rsidRPr="00AB456D">
                        <w:rPr>
                          <w:rFonts w:ascii="Tahoma" w:hAnsi="Tahoma" w:cs="Tahoma"/>
                          <w:color w:val="0B5294"/>
                          <w:spacing w:val="-4"/>
                          <w:sz w:val="24"/>
                          <w:szCs w:val="24"/>
                          <w:rtl/>
                        </w:rPr>
                        <w:t xml:space="preserve"> את המלצותיה הסופיות. </w:t>
                      </w:r>
                    </w:p>
                    <w:p w:rsidR="00573D0E" w:rsidRPr="00AB456D" w:rsidP="006331D8">
                      <w:pPr>
                        <w:spacing w:after="0" w:line="240" w:lineRule="auto"/>
                        <w:rPr>
                          <w:rFonts w:ascii="Tahoma" w:hAnsi="Tahoma" w:cs="Tahoma"/>
                          <w:color w:val="0B5294"/>
                          <w:spacing w:val="-4"/>
                          <w:sz w:val="24"/>
                          <w:szCs w:val="24"/>
                          <w:rtl/>
                          <w:cs/>
                        </w:rPr>
                      </w:pPr>
                      <w:r w:rsidRPr="00AB456D">
                        <w:rPr>
                          <w:rFonts w:ascii="Tahoma" w:hAnsi="Tahoma" w:cs="Tahoma"/>
                          <w:color w:val="0B5294"/>
                          <w:spacing w:val="-4"/>
                          <w:sz w:val="24"/>
                          <w:szCs w:val="24"/>
                          <w:rtl/>
                        </w:rPr>
                        <w:t xml:space="preserve">בפברואר 2011 חידשו הצדדים את המגעים ביניהם. נציגי השותפות דרשו מחיר גבוה כדי לפצות אותם על תשלומי המס הנגזרים מהמלצות ועדת </w:t>
                      </w:r>
                      <w:r w:rsidRPr="00AB456D">
                        <w:rPr>
                          <w:rFonts w:ascii="Tahoma" w:hAnsi="Tahoma" w:cs="Tahoma"/>
                          <w:color w:val="0B5294"/>
                          <w:spacing w:val="-4"/>
                          <w:sz w:val="24"/>
                          <w:szCs w:val="24"/>
                          <w:rtl/>
                        </w:rPr>
                        <w:t>ששינסקי</w:t>
                      </w:r>
                    </w:p>
                    <w:p w:rsidR="00573D0E" w:rsidRPr="00373C5D" w:rsidP="00E064DA">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4977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בעניין זה ציינה שותפות הגז בתשובתה כי "שותפי תמר לא ניתקו מגע אלא המשיכו בפגישות עדכון שוטפות עם חברת החשמל, אולם בנסיבות שנוצרו לא ניתן היה לקדם את המו"מ... למסקנות ועדת </w:t>
      </w:r>
      <w:r w:rsidRPr="00FE7EAC">
        <w:rPr>
          <w:rFonts w:ascii="Tahoma" w:hAnsi="Tahoma" w:cs="Tahoma" w:hint="cs"/>
          <w:sz w:val="17"/>
          <w:szCs w:val="17"/>
          <w:rtl/>
        </w:rPr>
        <w:t>ששינסקי</w:t>
      </w:r>
      <w:r w:rsidRPr="00FE7EAC">
        <w:rPr>
          <w:rFonts w:ascii="Tahoma" w:hAnsi="Tahoma" w:cs="Tahoma" w:hint="cs"/>
          <w:sz w:val="17"/>
          <w:szCs w:val="17"/>
          <w:rtl/>
        </w:rPr>
        <w:t xml:space="preserve"> </w:t>
      </w:r>
      <w:r w:rsidRPr="00FE7EAC">
        <w:rPr>
          <w:rFonts w:ascii="Tahoma" w:hAnsi="Tahoma" w:cs="Tahoma" w:hint="cs"/>
          <w:sz w:val="17"/>
          <w:szCs w:val="17"/>
          <w:rtl/>
        </w:rPr>
        <w:t>היתה</w:t>
      </w:r>
      <w:r w:rsidRPr="00FE7EAC">
        <w:rPr>
          <w:rFonts w:ascii="Tahoma" w:hAnsi="Tahoma" w:cs="Tahoma" w:hint="cs"/>
          <w:sz w:val="17"/>
          <w:szCs w:val="17"/>
          <w:rtl/>
        </w:rPr>
        <w:t xml:space="preserve"> השפעה מהותית הן על </w:t>
      </w:r>
      <w:r w:rsidRPr="00FE7EAC">
        <w:rPr>
          <w:rFonts w:ascii="Tahoma" w:hAnsi="Tahoma" w:cs="Tahoma" w:hint="cs"/>
          <w:sz w:val="17"/>
          <w:szCs w:val="17"/>
          <w:rtl/>
        </w:rPr>
        <w:t>הפרוייקט</w:t>
      </w:r>
      <w:r w:rsidRPr="00FE7EAC">
        <w:rPr>
          <w:rFonts w:ascii="Tahoma" w:hAnsi="Tahoma" w:cs="Tahoma" w:hint="cs"/>
          <w:sz w:val="17"/>
          <w:szCs w:val="17"/>
          <w:rtl/>
        </w:rPr>
        <w:t>, והן על תמחור הגז ובהעדר מסקנות סופיות לא ניתן היה להתקדם במו"מ".</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בינואר 2011 פרסמה ועדת </w:t>
      </w:r>
      <w:r w:rsidRPr="00FE7EAC">
        <w:rPr>
          <w:rFonts w:ascii="Tahoma" w:hAnsi="Tahoma" w:cs="Tahoma" w:hint="cs"/>
          <w:sz w:val="17"/>
          <w:szCs w:val="17"/>
          <w:rtl/>
        </w:rPr>
        <w:t>ששינסקי</w:t>
      </w:r>
      <w:r w:rsidRPr="00FE7EAC">
        <w:rPr>
          <w:rFonts w:ascii="Tahoma" w:hAnsi="Tahoma" w:cs="Tahoma" w:hint="cs"/>
          <w:sz w:val="17"/>
          <w:szCs w:val="17"/>
          <w:rtl/>
        </w:rPr>
        <w:t xml:space="preserve"> את המלצותיה הסופיות, ולפיהן בין היתר יוטל מס רווחי יתר פרוגרסיבי</w:t>
      </w:r>
      <w:r>
        <w:rPr>
          <w:rStyle w:val="FootnoteReference0"/>
          <w:rFonts w:ascii="Tahoma" w:hAnsi="Tahoma" w:cs="Tahoma"/>
          <w:sz w:val="17"/>
          <w:szCs w:val="17"/>
          <w:rtl/>
        </w:rPr>
        <w:footnoteReference w:id="13"/>
      </w:r>
      <w:r w:rsidRPr="00FE7EAC">
        <w:rPr>
          <w:rFonts w:ascii="Tahoma" w:hAnsi="Tahoma" w:cs="Tahoma" w:hint="cs"/>
          <w:sz w:val="17"/>
          <w:szCs w:val="17"/>
          <w:rtl/>
        </w:rPr>
        <w:t xml:space="preserve"> ושיעור ההיטל בכל המאגרים ינוע בין 20% ל-50%, תלוי בגובה רווחי היתר.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בפברואר 2011 חידשו הצדדים את המגעים ביניהם. מדיוני ועדת ההיגוי של </w:t>
      </w:r>
      <w:r w:rsidRPr="00FE7EAC">
        <w:rPr>
          <w:rFonts w:ascii="Tahoma" w:hAnsi="Tahoma" w:cs="Tahoma" w:hint="cs"/>
          <w:sz w:val="17"/>
          <w:szCs w:val="17"/>
          <w:rtl/>
        </w:rPr>
        <w:t>חח"י</w:t>
      </w:r>
      <w:r w:rsidRPr="00FE7EAC">
        <w:rPr>
          <w:rFonts w:ascii="Tahoma" w:hAnsi="Tahoma" w:cs="Tahoma" w:hint="cs"/>
          <w:sz w:val="17"/>
          <w:szCs w:val="17"/>
          <w:rtl/>
        </w:rPr>
        <w:t xml:space="preserve"> עולה כי נציגי השותפות דרשו מחיר גבוה כדי לפצות אותם על תשלומי המס הנגזרים מהמלצות ועדת </w:t>
      </w:r>
      <w:r w:rsidRPr="00FE7EAC">
        <w:rPr>
          <w:rFonts w:ascii="Tahoma" w:hAnsi="Tahoma" w:cs="Tahoma" w:hint="cs"/>
          <w:sz w:val="17"/>
          <w:szCs w:val="17"/>
          <w:rtl/>
        </w:rPr>
        <w:t>ששינסקי</w:t>
      </w:r>
      <w:r w:rsidRPr="00FE7EAC">
        <w:rPr>
          <w:rFonts w:ascii="Tahoma" w:hAnsi="Tahoma" w:cs="Tahoma" w:hint="cs"/>
          <w:sz w:val="17"/>
          <w:szCs w:val="17"/>
          <w:rtl/>
        </w:rPr>
        <w:t xml:space="preserve">. לצד המשא ומתן שהתנהל בשנת 2011 הייתה פגיעה </w:t>
      </w:r>
      <w:r w:rsidRPr="00FE7EAC">
        <w:rPr>
          <w:rFonts w:ascii="Tahoma" w:hAnsi="Tahoma" w:cs="Tahoma" w:hint="cs"/>
          <w:sz w:val="17"/>
          <w:szCs w:val="17"/>
          <w:rtl/>
        </w:rPr>
        <w:t xml:space="preserve">חמורה באספקת הגז ממצרים, והיא פסקה לחלוטין באפריל 2012. נוסף על כך, שינויים שחלו בתוואי צינור הגז לחופי ישראל גרמו להארכת צינור הגז ולייקור העלויות (ראו להלן). </w:t>
      </w:r>
    </w:p>
    <w:p w:rsidR="0089370A" w:rsidRPr="00FE7EAC" w:rsidP="00120B8F">
      <w:pPr>
        <w:spacing w:line="240" w:lineRule="exact"/>
        <w:ind w:right="2268"/>
        <w:jc w:val="both"/>
        <w:rPr>
          <w:rFonts w:ascii="Tahoma" w:hAnsi="Tahoma" w:cs="Tahoma"/>
          <w:sz w:val="17"/>
          <w:szCs w:val="17"/>
          <w:rtl/>
        </w:rPr>
      </w:pPr>
      <w:r w:rsidRPr="00FE7EAC">
        <w:rPr>
          <w:rFonts w:ascii="Tahoma" w:hAnsi="Tahoma" w:cs="Tahoma" w:hint="cs"/>
          <w:sz w:val="17"/>
          <w:szCs w:val="17"/>
          <w:rtl/>
        </w:rPr>
        <w:t xml:space="preserve">ההתפתחויות המתוארות לעיל באו לידי ביטוי בטיוטת ההסכם התשיעית מ-21.8.11 (הטיוטה הראשונה שגובשה לאחר הפסקת המשא ומתן בסוף 2010). בטיוטה זו חלו שינויים משמעותיים בתנאי ההסכם. שינויים אלו כללו בין היתר קביעת נוסחה חדשה למחיר הגז, ובה מחיר בסיס המוצמד למדד המחירים לצרכן בארה"ב (להלן - </w:t>
      </w:r>
      <w:r w:rsidRPr="00FE7EAC">
        <w:rPr>
          <w:rFonts w:ascii="Tahoma" w:hAnsi="Tahoma" w:cs="Tahoma"/>
          <w:sz w:val="17"/>
          <w:szCs w:val="17"/>
        </w:rPr>
        <w:t>CPI</w:t>
      </w:r>
      <w:r w:rsidRPr="00FE7EAC">
        <w:rPr>
          <w:rFonts w:ascii="Tahoma" w:hAnsi="Tahoma" w:cs="Tahoma" w:hint="cs"/>
          <w:sz w:val="17"/>
          <w:szCs w:val="17"/>
          <w:rtl/>
        </w:rPr>
        <w:t>), במקום נוסחת התמחור שסוכמה במכתב הכוונות; בה בעת בוטל סעיף ההגנה שהוכנס לטיוטות ההסכם. בטיוטת ההסכם האחת-עשרה מ-12.10.11 שונתה נוסחת ההצמדה פעם נוספת, ונקבע שלהצמדה ל-</w:t>
      </w:r>
      <w:r w:rsidRPr="00FE7EAC">
        <w:rPr>
          <w:rFonts w:ascii="Tahoma" w:hAnsi="Tahoma" w:cs="Tahoma"/>
          <w:sz w:val="17"/>
          <w:szCs w:val="17"/>
        </w:rPr>
        <w:t>CPI</w:t>
      </w:r>
      <w:r w:rsidR="00120B8F">
        <w:rPr>
          <w:rFonts w:ascii="Tahoma" w:hAnsi="Tahoma" w:cs="Tahoma" w:hint="cs"/>
          <w:sz w:val="17"/>
          <w:szCs w:val="17"/>
          <w:rtl/>
        </w:rPr>
        <w:t xml:space="preserve"> </w:t>
      </w:r>
      <w:r w:rsidRPr="00FE7EAC">
        <w:rPr>
          <w:rFonts w:ascii="Tahoma" w:hAnsi="Tahoma" w:cs="Tahoma" w:hint="cs"/>
          <w:sz w:val="17"/>
          <w:szCs w:val="17"/>
          <w:rtl/>
        </w:rPr>
        <w:t>יוסף 1% בכל שנה עד לשנת 2019, ומשנת 2020 יופחת 1% בשנה (להלן - מנגנון "פלוס מינוס אחד").</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בתשובתה מאפריל 2016 למשרד מבקר המדינה הבהירה </w:t>
      </w:r>
      <w:r w:rsidRPr="00FE7EAC">
        <w:rPr>
          <w:rFonts w:ascii="Tahoma" w:hAnsi="Tahoma" w:cs="Tahoma" w:hint="cs"/>
          <w:sz w:val="17"/>
          <w:szCs w:val="17"/>
          <w:rtl/>
        </w:rPr>
        <w:t>חח"י</w:t>
      </w:r>
      <w:r w:rsidRPr="00FE7EAC">
        <w:rPr>
          <w:rFonts w:ascii="Tahoma" w:hAnsi="Tahoma" w:cs="Tahoma" w:hint="cs"/>
          <w:sz w:val="17"/>
          <w:szCs w:val="17"/>
          <w:rtl/>
        </w:rPr>
        <w:t xml:space="preserve"> כי המחיר שנקבע לבסוף בהסכם עם שותפות תמר נמוך לאין שיעור מהמחיר שדרשה שותפות תמר במסגרת השינויים שנעשו בעסקה. מתגובת </w:t>
      </w:r>
      <w:r w:rsidRPr="00FE7EAC">
        <w:rPr>
          <w:rFonts w:ascii="Tahoma" w:hAnsi="Tahoma" w:cs="Tahoma" w:hint="cs"/>
          <w:sz w:val="17"/>
          <w:szCs w:val="17"/>
          <w:rtl/>
        </w:rPr>
        <w:t>חח"י</w:t>
      </w:r>
      <w:r w:rsidRPr="00FE7EAC">
        <w:rPr>
          <w:rFonts w:ascii="Tahoma" w:hAnsi="Tahoma" w:cs="Tahoma" w:hint="cs"/>
          <w:sz w:val="17"/>
          <w:szCs w:val="17"/>
          <w:rtl/>
        </w:rPr>
        <w:t xml:space="preserve"> עולה אפוא כי שותפות תמר העלתה דרישות למחיר בסיס הצמוד ל-</w:t>
      </w:r>
      <w:r w:rsidRPr="00FE7EAC">
        <w:rPr>
          <w:rFonts w:ascii="Tahoma" w:hAnsi="Tahoma" w:cs="Tahoma" w:hint="cs"/>
          <w:sz w:val="17"/>
          <w:szCs w:val="17"/>
        </w:rPr>
        <w:t>CPI</w:t>
      </w:r>
      <w:r w:rsidRPr="00FE7EAC">
        <w:rPr>
          <w:rFonts w:ascii="Tahoma" w:hAnsi="Tahoma" w:cs="Tahoma" w:hint="cs"/>
          <w:sz w:val="17"/>
          <w:szCs w:val="17"/>
          <w:rtl/>
        </w:rPr>
        <w:t xml:space="preserve"> בתוספת 2%, ולבסוף סוכם על מנגנון "פלוס מינוס אחד". </w:t>
      </w:r>
      <w:r w:rsidRPr="00FE7EAC">
        <w:rPr>
          <w:rFonts w:ascii="Tahoma" w:hAnsi="Tahoma" w:cs="Tahoma" w:hint="cs"/>
          <w:sz w:val="17"/>
          <w:szCs w:val="17"/>
          <w:rtl/>
        </w:rPr>
        <w:t>חח"י</w:t>
      </w:r>
      <w:r w:rsidRPr="00FE7EAC">
        <w:rPr>
          <w:rFonts w:ascii="Tahoma" w:hAnsi="Tahoma" w:cs="Tahoma" w:hint="cs"/>
          <w:sz w:val="17"/>
          <w:szCs w:val="17"/>
          <w:rtl/>
        </w:rPr>
        <w:t xml:space="preserve"> הוסיפה כי הצליחה להבטיח לעצמה גמישות רבה ברכישת הכמויות ובאופציה להגדיל את כמויות הגז הנרכשות.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יצוין כי האופציה שקיבלה </w:t>
      </w:r>
      <w:r w:rsidRPr="00FE7EAC">
        <w:rPr>
          <w:rFonts w:ascii="Tahoma" w:hAnsi="Tahoma" w:cs="Tahoma" w:hint="cs"/>
          <w:sz w:val="17"/>
          <w:szCs w:val="17"/>
          <w:rtl/>
        </w:rPr>
        <w:t>חח"י</w:t>
      </w:r>
      <w:r w:rsidRPr="00FE7EAC">
        <w:rPr>
          <w:rFonts w:ascii="Tahoma" w:hAnsi="Tahoma" w:cs="Tahoma" w:hint="cs"/>
          <w:sz w:val="17"/>
          <w:szCs w:val="17"/>
          <w:rtl/>
        </w:rPr>
        <w:t xml:space="preserve"> להגדלת הכמויות הייתה כרוכה בהגדלת היקף ההתחייבות של החברה לרכש גז (</w:t>
      </w:r>
      <w:r w:rsidRPr="00FE7EAC">
        <w:rPr>
          <w:rFonts w:ascii="Tahoma" w:hAnsi="Tahoma" w:cs="Tahoma"/>
          <w:sz w:val="17"/>
          <w:szCs w:val="17"/>
        </w:rPr>
        <w:t>TOP</w:t>
      </w:r>
      <w:r w:rsidRPr="00FE7EAC">
        <w:rPr>
          <w:rFonts w:ascii="Tahoma" w:hAnsi="Tahoma" w:cs="Tahoma" w:hint="cs"/>
          <w:sz w:val="17"/>
          <w:szCs w:val="17"/>
          <w:rtl/>
        </w:rPr>
        <w:t>). כמו כן, באותה העת קבע ההסכם כי ההחלטה על מימוש האופציה תתקבל באפריל 2013, כשנה בלבד ממועד חתימת ההסכם ובסמוך לתחילת הזרמת הגז בפועל ממאגר תמר.</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ב-14.3.12 נחתם כאמור ההסכם לרכישת גז בין </w:t>
      </w:r>
      <w:r w:rsidRPr="00FE7EAC">
        <w:rPr>
          <w:rFonts w:ascii="Tahoma" w:hAnsi="Tahoma" w:cs="Tahoma" w:hint="cs"/>
          <w:sz w:val="17"/>
          <w:szCs w:val="17"/>
          <w:rtl/>
        </w:rPr>
        <w:t>חח"י</w:t>
      </w:r>
      <w:r w:rsidRPr="00FE7EAC">
        <w:rPr>
          <w:rFonts w:ascii="Tahoma" w:hAnsi="Tahoma" w:cs="Tahoma" w:hint="cs"/>
          <w:sz w:val="17"/>
          <w:szCs w:val="17"/>
          <w:rtl/>
        </w:rPr>
        <w:t xml:space="preserve"> לשותפות תמר לתקופה של 15 שנים, וכניסתו לתוקף הותנתה באישור </w:t>
      </w:r>
      <w:r w:rsidRPr="00FE7EAC">
        <w:rPr>
          <w:rFonts w:ascii="Tahoma" w:hAnsi="Tahoma" w:cs="Tahoma" w:hint="cs"/>
          <w:sz w:val="17"/>
          <w:szCs w:val="17"/>
          <w:rtl/>
        </w:rPr>
        <w:t>המאסדרים</w:t>
      </w:r>
      <w:r w:rsidRPr="00FE7EAC">
        <w:rPr>
          <w:rFonts w:ascii="Tahoma" w:hAnsi="Tahoma" w:cs="Tahoma" w:hint="cs"/>
          <w:sz w:val="17"/>
          <w:szCs w:val="17"/>
          <w:rtl/>
        </w:rPr>
        <w:t xml:space="preserve"> (ראו להלן). ב-25.7.12 נכנס ההסכם לתוקף לאחר שהתקבל האישור הנדרש</w:t>
      </w:r>
      <w:r>
        <w:rPr>
          <w:rStyle w:val="FootnoteReference0"/>
          <w:rFonts w:ascii="Tahoma" w:hAnsi="Tahoma" w:cs="Tahoma"/>
          <w:sz w:val="17"/>
          <w:szCs w:val="17"/>
          <w:rtl/>
        </w:rPr>
        <w:footnoteReference w:id="14"/>
      </w:r>
      <w:r w:rsidRPr="00FE7EAC">
        <w:rPr>
          <w:rFonts w:ascii="Tahoma" w:hAnsi="Tahoma" w:cs="Tahoma" w:hint="cs"/>
          <w:sz w:val="17"/>
          <w:szCs w:val="17"/>
          <w:rtl/>
        </w:rPr>
        <w:t xml:space="preserve">.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בתשובתה ציינה </w:t>
      </w:r>
      <w:r w:rsidRPr="00FE7EAC">
        <w:rPr>
          <w:rFonts w:ascii="Tahoma" w:hAnsi="Tahoma" w:cs="Tahoma" w:hint="cs"/>
          <w:sz w:val="17"/>
          <w:szCs w:val="17"/>
          <w:rtl/>
        </w:rPr>
        <w:t>חח"י</w:t>
      </w:r>
      <w:r w:rsidRPr="00FE7EAC">
        <w:rPr>
          <w:rFonts w:ascii="Tahoma" w:hAnsi="Tahoma" w:cs="Tahoma" w:hint="cs"/>
          <w:sz w:val="17"/>
          <w:szCs w:val="17"/>
          <w:rtl/>
        </w:rPr>
        <w:t xml:space="preserve"> כי לדעתה ההסכם לרכישת גז שנחתם בינה לבין שותפות תמר הוא ההסכם הטוב ביותר שהנהלת </w:t>
      </w:r>
      <w:r w:rsidRPr="00FE7EAC">
        <w:rPr>
          <w:rFonts w:ascii="Tahoma" w:hAnsi="Tahoma" w:cs="Tahoma" w:hint="cs"/>
          <w:sz w:val="17"/>
          <w:szCs w:val="17"/>
          <w:rtl/>
        </w:rPr>
        <w:t>חח"י</w:t>
      </w:r>
      <w:r w:rsidRPr="00FE7EAC">
        <w:rPr>
          <w:rFonts w:ascii="Tahoma" w:hAnsi="Tahoma" w:cs="Tahoma" w:hint="cs"/>
          <w:sz w:val="17"/>
          <w:szCs w:val="17"/>
          <w:rtl/>
        </w:rPr>
        <w:t xml:space="preserve"> הייתה יכולה להשיג במסגרת המשא ומתן המסחרי בין הצדדים, בתנאי השוק ששררו בתקופת המשא ומתן ולנוכח המצב</w:t>
      </w:r>
      <w:r w:rsidRPr="00FE7EAC">
        <w:rPr>
          <w:rFonts w:ascii="Tahoma" w:hAnsi="Tahoma" w:cs="Tahoma"/>
          <w:sz w:val="17"/>
          <w:szCs w:val="17"/>
          <w:rtl/>
        </w:rPr>
        <w:t xml:space="preserve"> </w:t>
      </w:r>
      <w:r w:rsidRPr="00FE7EAC">
        <w:rPr>
          <w:rFonts w:ascii="Tahoma" w:hAnsi="Tahoma" w:cs="Tahoma" w:hint="cs"/>
          <w:sz w:val="17"/>
          <w:szCs w:val="17"/>
          <w:rtl/>
        </w:rPr>
        <w:t xml:space="preserve">הרגולטורי. לעניין זה מסרה </w:t>
      </w:r>
      <w:r w:rsidRPr="00FE7EAC">
        <w:rPr>
          <w:rFonts w:ascii="Tahoma" w:hAnsi="Tahoma" w:cs="Tahoma" w:hint="cs"/>
          <w:sz w:val="17"/>
          <w:szCs w:val="17"/>
          <w:rtl/>
        </w:rPr>
        <w:t>חח"י</w:t>
      </w:r>
      <w:r w:rsidRPr="00FE7EAC">
        <w:rPr>
          <w:rFonts w:ascii="Tahoma" w:hAnsi="Tahoma" w:cs="Tahoma" w:hint="cs"/>
          <w:sz w:val="17"/>
          <w:szCs w:val="17"/>
          <w:rtl/>
        </w:rPr>
        <w:t xml:space="preserve"> כי "המחסור בגז מצרי, והעובדה שמאגר </w:t>
      </w:r>
      <w:r w:rsidR="00D25939">
        <w:rPr>
          <w:rFonts w:ascii="Tahoma" w:hAnsi="Tahoma" w:cs="Tahoma" w:hint="cs"/>
          <w:sz w:val="17"/>
          <w:szCs w:val="17"/>
          <w:rtl/>
        </w:rPr>
        <w:t>'</w:t>
      </w:r>
      <w:r w:rsidRPr="00FE7EAC">
        <w:rPr>
          <w:rFonts w:ascii="Tahoma" w:hAnsi="Tahoma" w:cs="Tahoma" w:hint="cs"/>
          <w:sz w:val="17"/>
          <w:szCs w:val="17"/>
          <w:rtl/>
        </w:rPr>
        <w:t>ים תטיס</w:t>
      </w:r>
      <w:r w:rsidR="00D25939">
        <w:rPr>
          <w:rFonts w:ascii="Tahoma" w:hAnsi="Tahoma" w:cs="Tahoma" w:hint="cs"/>
          <w:sz w:val="17"/>
          <w:szCs w:val="17"/>
          <w:rtl/>
        </w:rPr>
        <w:t>'</w:t>
      </w:r>
      <w:r w:rsidRPr="00FE7EAC">
        <w:rPr>
          <w:rFonts w:ascii="Tahoma" w:hAnsi="Tahoma" w:cs="Tahoma" w:hint="cs"/>
          <w:sz w:val="17"/>
          <w:szCs w:val="17"/>
          <w:rtl/>
        </w:rPr>
        <w:t>[</w:t>
      </w:r>
      <w:r>
        <w:rPr>
          <w:rStyle w:val="FootnoteReference0"/>
          <w:rFonts w:ascii="Tahoma" w:hAnsi="Tahoma" w:cs="Tahoma"/>
          <w:sz w:val="17"/>
          <w:szCs w:val="17"/>
          <w:rtl/>
        </w:rPr>
        <w:footnoteReference w:id="15"/>
      </w:r>
      <w:r w:rsidRPr="00FE7EAC">
        <w:rPr>
          <w:rFonts w:ascii="Tahoma" w:hAnsi="Tahoma" w:cs="Tahoma" w:hint="cs"/>
          <w:sz w:val="17"/>
          <w:szCs w:val="17"/>
          <w:rtl/>
        </w:rPr>
        <w:t xml:space="preserve">] עמד בפני התכלות, היוו גורם משמעותי בשינוי מאזן הכוחות שבין הצדדים, עם חיזוק כוחה המונופוליסטי של שותפות תמר כספקית גז טבעי בלעדית לחברת החשמל ולמשק הישראלי". עוד מסרה כי "הפתרון האפשרי היחידי והמעשי לסיום המשבר האנרגטי ולחידוש אספקת הגז הטבעי למשק הישראלי, היה פיתוחו המהיר של מאגר תמר".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משרד מבקר המדינה בחן את המשמעויות הכספיות הנגזרות משינוי האופן שבו נקבע מחיר הגז בעסקה ביחס למכתב הכוונות. להלן הממצאים: </w:t>
      </w:r>
    </w:p>
    <w:p w:rsidR="0089370A" w:rsidP="00632165">
      <w:pPr>
        <w:pStyle w:val="KOT5"/>
        <w:rPr>
          <w:rtl/>
        </w:rPr>
      </w:pPr>
      <w:r w:rsidRPr="005D381A">
        <w:rPr>
          <w:rFonts w:hint="cs"/>
          <w:rtl/>
        </w:rPr>
        <w:t>עלויות</w:t>
      </w:r>
      <w:r w:rsidRPr="005D381A">
        <w:rPr>
          <w:rtl/>
        </w:rPr>
        <w:t xml:space="preserve"> </w:t>
      </w:r>
      <w:r w:rsidRPr="005D381A">
        <w:rPr>
          <w:rFonts w:hint="cs"/>
          <w:rtl/>
        </w:rPr>
        <w:t>נוספות בגין</w:t>
      </w:r>
      <w:r w:rsidRPr="005D381A">
        <w:rPr>
          <w:rtl/>
        </w:rPr>
        <w:t xml:space="preserve"> </w:t>
      </w:r>
      <w:r w:rsidRPr="005D381A">
        <w:rPr>
          <w:rFonts w:hint="cs"/>
          <w:rtl/>
        </w:rPr>
        <w:t>שינוי</w:t>
      </w:r>
      <w:r w:rsidRPr="005D381A">
        <w:rPr>
          <w:rtl/>
        </w:rPr>
        <w:t xml:space="preserve"> </w:t>
      </w:r>
      <w:r w:rsidRPr="005D381A">
        <w:rPr>
          <w:rFonts w:hint="cs"/>
          <w:rtl/>
        </w:rPr>
        <w:t>נוסחת</w:t>
      </w:r>
      <w:r w:rsidRPr="005D381A">
        <w:rPr>
          <w:rtl/>
        </w:rPr>
        <w:t xml:space="preserve"> </w:t>
      </w:r>
      <w:r w:rsidRPr="005D381A">
        <w:rPr>
          <w:rFonts w:hint="cs"/>
          <w:rtl/>
        </w:rPr>
        <w:t>ההצמדה</w:t>
      </w:r>
    </w:p>
    <w:p w:rsidR="0089370A" w:rsidRPr="00FE7EAC" w:rsidP="00120B8F">
      <w:pPr>
        <w:pStyle w:val="ListParagraph"/>
        <w:numPr>
          <w:ilvl w:val="0"/>
          <w:numId w:val="0"/>
        </w:numPr>
        <w:spacing w:line="240" w:lineRule="exact"/>
        <w:ind w:left="-2" w:right="2268"/>
        <w:rPr>
          <w:sz w:val="17"/>
          <w:szCs w:val="17"/>
          <w:rtl/>
        </w:rPr>
      </w:pPr>
      <w:r w:rsidRPr="00FE7EAC">
        <w:rPr>
          <w:rFonts w:hint="cs"/>
          <w:sz w:val="17"/>
          <w:szCs w:val="17"/>
          <w:rtl/>
        </w:rPr>
        <w:t>על פי חישובי משרד מבקר המדינה על בסיס הנתונים שהיו ידועים ערב החתימה על הסכם הגז בשנת 2012, שינוי נוסחת המחיר בהסכם תמר ביחס לנוסחת המחיר במכתב הכוונות</w:t>
      </w:r>
      <w:r w:rsidRPr="00FE7EAC">
        <w:rPr>
          <w:sz w:val="17"/>
          <w:szCs w:val="17"/>
          <w:rtl/>
        </w:rPr>
        <w:t xml:space="preserve"> ו</w:t>
      </w:r>
      <w:r w:rsidRPr="00FE7EAC">
        <w:rPr>
          <w:rFonts w:hint="cs"/>
          <w:sz w:val="17"/>
          <w:szCs w:val="17"/>
          <w:rtl/>
        </w:rPr>
        <w:t>כ</w:t>
      </w:r>
      <w:r w:rsidRPr="00FE7EAC">
        <w:rPr>
          <w:sz w:val="17"/>
          <w:szCs w:val="17"/>
          <w:rtl/>
        </w:rPr>
        <w:t xml:space="preserve">תלות במימוש האופציה </w:t>
      </w:r>
      <w:r w:rsidRPr="00FE7EAC">
        <w:rPr>
          <w:rFonts w:hint="cs"/>
          <w:sz w:val="17"/>
          <w:szCs w:val="17"/>
          <w:rtl/>
        </w:rPr>
        <w:t>לאורך</w:t>
      </w:r>
      <w:r w:rsidRPr="00FE7EAC">
        <w:rPr>
          <w:sz w:val="17"/>
          <w:szCs w:val="17"/>
          <w:rtl/>
        </w:rPr>
        <w:t xml:space="preserve"> כל תקופת ההסכם</w:t>
      </w:r>
      <w:r w:rsidRPr="00FE7EAC">
        <w:rPr>
          <w:rFonts w:hint="cs"/>
          <w:sz w:val="17"/>
          <w:szCs w:val="17"/>
          <w:rtl/>
        </w:rPr>
        <w:t>, ייקר את עסקת הגז בכ-</w:t>
      </w:r>
      <w:r w:rsidRPr="00FE7EAC">
        <w:rPr>
          <w:sz w:val="17"/>
          <w:szCs w:val="17"/>
          <w:rtl/>
        </w:rPr>
        <w:t>1.5-0.82 מיליארד דולר במחירים שוטפים</w:t>
      </w:r>
      <w:r>
        <w:rPr>
          <w:rStyle w:val="FootnoteReference0"/>
          <w:sz w:val="17"/>
          <w:szCs w:val="17"/>
          <w:rtl/>
        </w:rPr>
        <w:footnoteReference w:id="16"/>
      </w:r>
      <w:r w:rsidRPr="00FE7EAC">
        <w:rPr>
          <w:rFonts w:hint="cs"/>
          <w:sz w:val="17"/>
          <w:szCs w:val="17"/>
          <w:rtl/>
        </w:rPr>
        <w:t>. יש להדגיש כי אומדנים אלו הם חסם תחתון להיקף העלות הנוספת</w:t>
      </w:r>
      <w:r>
        <w:rPr>
          <w:rStyle w:val="FootnoteReference0"/>
          <w:sz w:val="17"/>
          <w:szCs w:val="17"/>
          <w:rtl/>
        </w:rPr>
        <w:footnoteReference w:id="17"/>
      </w:r>
      <w:r w:rsidRPr="00FE7EAC">
        <w:rPr>
          <w:rFonts w:hint="cs"/>
          <w:sz w:val="17"/>
          <w:szCs w:val="17"/>
          <w:rtl/>
        </w:rPr>
        <w:t>. לכן, כבר בעת החתימה על הסכם תמר, על סמך הנתונים שהיו אז,</w:t>
      </w:r>
      <w:r w:rsidRPr="00FE7EAC">
        <w:rPr>
          <w:sz w:val="17"/>
          <w:szCs w:val="17"/>
          <w:rtl/>
        </w:rPr>
        <w:t xml:space="preserve"> היה ידוע שמחיר הגז לפי הסכם תמר צפוי להיות גבוה מהמחיר הצפוי של הגז לו </w:t>
      </w:r>
      <w:r w:rsidR="00120B8F">
        <w:rPr>
          <w:rFonts w:hint="cs"/>
          <w:sz w:val="17"/>
          <w:szCs w:val="17"/>
          <w:rtl/>
        </w:rPr>
        <w:t>היה</w:t>
      </w:r>
      <w:r w:rsidRPr="00FE7EAC">
        <w:rPr>
          <w:rFonts w:hint="cs"/>
          <w:sz w:val="17"/>
          <w:szCs w:val="17"/>
          <w:rtl/>
        </w:rPr>
        <w:t xml:space="preserve"> </w:t>
      </w:r>
      <w:r w:rsidRPr="00FE7EAC">
        <w:rPr>
          <w:sz w:val="17"/>
          <w:szCs w:val="17"/>
          <w:rtl/>
        </w:rPr>
        <w:t>נקבע על פי נוסחת ה-</w:t>
      </w:r>
      <w:r w:rsidRPr="00FE7EAC">
        <w:rPr>
          <w:sz w:val="17"/>
          <w:szCs w:val="17"/>
        </w:rPr>
        <w:t>LOI</w:t>
      </w:r>
      <w:r w:rsidRPr="00FE7EAC">
        <w:rPr>
          <w:sz w:val="17"/>
          <w:szCs w:val="17"/>
          <w:rtl/>
        </w:rPr>
        <w:t xml:space="preserve">. </w:t>
      </w:r>
      <w:r w:rsidRPr="00FE7EAC">
        <w:rPr>
          <w:rFonts w:hint="cs"/>
          <w:sz w:val="17"/>
          <w:szCs w:val="17"/>
          <w:rtl/>
        </w:rPr>
        <w:t>נוסף</w:t>
      </w:r>
      <w:r w:rsidRPr="00FE7EAC">
        <w:rPr>
          <w:sz w:val="17"/>
          <w:szCs w:val="17"/>
          <w:rtl/>
        </w:rPr>
        <w:t xml:space="preserve"> על כך, </w:t>
      </w:r>
      <w:r w:rsidRPr="00FE7EAC">
        <w:rPr>
          <w:rFonts w:hint="cs"/>
          <w:sz w:val="17"/>
          <w:szCs w:val="17"/>
          <w:rtl/>
        </w:rPr>
        <w:t>בשנים</w:t>
      </w:r>
      <w:r w:rsidRPr="00FE7EAC">
        <w:rPr>
          <w:sz w:val="17"/>
          <w:szCs w:val="17"/>
          <w:rtl/>
        </w:rPr>
        <w:t xml:space="preserve"> </w:t>
      </w:r>
      <w:r w:rsidRPr="00FE7EAC">
        <w:rPr>
          <w:rFonts w:hint="cs"/>
          <w:sz w:val="17"/>
          <w:szCs w:val="17"/>
          <w:rtl/>
        </w:rPr>
        <w:t>האחרונות</w:t>
      </w:r>
      <w:r w:rsidRPr="00FE7EAC">
        <w:rPr>
          <w:sz w:val="17"/>
          <w:szCs w:val="17"/>
          <w:rtl/>
        </w:rPr>
        <w:t xml:space="preserve"> </w:t>
      </w:r>
      <w:r w:rsidRPr="00FE7EAC">
        <w:rPr>
          <w:rFonts w:hint="cs"/>
          <w:sz w:val="17"/>
          <w:szCs w:val="17"/>
          <w:rtl/>
        </w:rPr>
        <w:t>ירדו</w:t>
      </w:r>
      <w:r w:rsidRPr="00FE7EAC">
        <w:rPr>
          <w:sz w:val="17"/>
          <w:szCs w:val="17"/>
          <w:rtl/>
        </w:rPr>
        <w:t xml:space="preserve"> </w:t>
      </w:r>
      <w:r w:rsidRPr="00FE7EAC">
        <w:rPr>
          <w:rFonts w:hint="cs"/>
          <w:sz w:val="17"/>
          <w:szCs w:val="17"/>
          <w:rtl/>
        </w:rPr>
        <w:t>מאוד מחירי</w:t>
      </w:r>
      <w:r w:rsidRPr="00FE7EAC">
        <w:rPr>
          <w:sz w:val="17"/>
          <w:szCs w:val="17"/>
          <w:rtl/>
        </w:rPr>
        <w:t xml:space="preserve"> </w:t>
      </w:r>
      <w:r w:rsidRPr="00FE7EAC">
        <w:rPr>
          <w:rFonts w:hint="cs"/>
          <w:sz w:val="17"/>
          <w:szCs w:val="17"/>
          <w:rtl/>
        </w:rPr>
        <w:t>האנרגיה</w:t>
      </w:r>
      <w:r w:rsidRPr="00FE7EAC">
        <w:rPr>
          <w:sz w:val="17"/>
          <w:szCs w:val="17"/>
          <w:rtl/>
        </w:rPr>
        <w:t xml:space="preserve"> בכלל ומחיר </w:t>
      </w:r>
      <w:r w:rsidRPr="00FE7EAC">
        <w:rPr>
          <w:rFonts w:hint="cs"/>
          <w:sz w:val="17"/>
          <w:szCs w:val="17"/>
          <w:rtl/>
        </w:rPr>
        <w:t>הנפט</w:t>
      </w:r>
      <w:r w:rsidRPr="00FE7EAC">
        <w:rPr>
          <w:sz w:val="17"/>
          <w:szCs w:val="17"/>
          <w:rtl/>
        </w:rPr>
        <w:t xml:space="preserve"> בפרט, לכן </w:t>
      </w:r>
      <w:r w:rsidRPr="00FE7EAC">
        <w:rPr>
          <w:rFonts w:hint="cs"/>
          <w:sz w:val="17"/>
          <w:szCs w:val="17"/>
          <w:rtl/>
        </w:rPr>
        <w:t>העלות</w:t>
      </w:r>
      <w:r w:rsidRPr="00FE7EAC">
        <w:rPr>
          <w:sz w:val="17"/>
          <w:szCs w:val="17"/>
          <w:rtl/>
        </w:rPr>
        <w:t xml:space="preserve"> </w:t>
      </w:r>
      <w:r w:rsidRPr="00FE7EAC">
        <w:rPr>
          <w:rFonts w:hint="cs"/>
          <w:sz w:val="17"/>
          <w:szCs w:val="17"/>
          <w:rtl/>
        </w:rPr>
        <w:t>הנוספת</w:t>
      </w:r>
      <w:r w:rsidRPr="00FE7EAC">
        <w:rPr>
          <w:sz w:val="17"/>
          <w:szCs w:val="17"/>
          <w:rtl/>
        </w:rPr>
        <w:t xml:space="preserve"> </w:t>
      </w:r>
      <w:r w:rsidRPr="00FE7EAC">
        <w:rPr>
          <w:rFonts w:hint="cs"/>
          <w:sz w:val="17"/>
          <w:szCs w:val="17"/>
          <w:rtl/>
        </w:rPr>
        <w:t>כפי</w:t>
      </w:r>
      <w:r w:rsidRPr="00FE7EAC">
        <w:rPr>
          <w:sz w:val="17"/>
          <w:szCs w:val="17"/>
          <w:rtl/>
        </w:rPr>
        <w:t xml:space="preserve"> שהוערכה במשרד מבקר המדינה במועד סיום הביקורת, </w:t>
      </w:r>
      <w:r w:rsidRPr="00FE7EAC">
        <w:rPr>
          <w:rFonts w:hint="cs"/>
          <w:sz w:val="17"/>
          <w:szCs w:val="17"/>
          <w:rtl/>
        </w:rPr>
        <w:t>על</w:t>
      </w:r>
      <w:r w:rsidRPr="00FE7EAC">
        <w:rPr>
          <w:sz w:val="17"/>
          <w:szCs w:val="17"/>
          <w:rtl/>
        </w:rPr>
        <w:t xml:space="preserve"> </w:t>
      </w:r>
      <w:r w:rsidRPr="00FE7EAC">
        <w:rPr>
          <w:rFonts w:hint="cs"/>
          <w:sz w:val="17"/>
          <w:szCs w:val="17"/>
          <w:rtl/>
        </w:rPr>
        <w:t>סמך</w:t>
      </w:r>
      <w:r w:rsidRPr="00FE7EAC">
        <w:rPr>
          <w:sz w:val="17"/>
          <w:szCs w:val="17"/>
          <w:rtl/>
        </w:rPr>
        <w:t xml:space="preserve"> תחזיות מחירי אנרגיה והיקפי ה-</w:t>
      </w:r>
      <w:r w:rsidRPr="00FE7EAC">
        <w:rPr>
          <w:sz w:val="17"/>
          <w:szCs w:val="17"/>
        </w:rPr>
        <w:t>TOP</w:t>
      </w:r>
      <w:r w:rsidRPr="00FE7EAC">
        <w:rPr>
          <w:sz w:val="17"/>
          <w:szCs w:val="17"/>
          <w:rtl/>
        </w:rPr>
        <w:t xml:space="preserve"> העדכניים </w:t>
      </w:r>
      <w:r w:rsidRPr="00FE7EAC">
        <w:rPr>
          <w:rFonts w:hint="cs"/>
          <w:sz w:val="17"/>
          <w:szCs w:val="17"/>
          <w:rtl/>
        </w:rPr>
        <w:t>לנובמבר</w:t>
      </w:r>
      <w:r w:rsidRPr="00FE7EAC">
        <w:rPr>
          <w:sz w:val="17"/>
          <w:szCs w:val="17"/>
          <w:rtl/>
        </w:rPr>
        <w:t xml:space="preserve"> 2016</w:t>
      </w:r>
      <w:r w:rsidRPr="00FE7EAC">
        <w:rPr>
          <w:rFonts w:hint="cs"/>
          <w:sz w:val="17"/>
          <w:szCs w:val="17"/>
          <w:rtl/>
        </w:rPr>
        <w:t>,</w:t>
      </w:r>
      <w:r w:rsidRPr="00FE7EAC">
        <w:rPr>
          <w:sz w:val="17"/>
          <w:szCs w:val="17"/>
          <w:rtl/>
        </w:rPr>
        <w:t xml:space="preserve"> עומד</w:t>
      </w:r>
      <w:r w:rsidRPr="00FE7EAC">
        <w:rPr>
          <w:rFonts w:hint="cs"/>
          <w:sz w:val="17"/>
          <w:szCs w:val="17"/>
          <w:rtl/>
        </w:rPr>
        <w:t>ת</w:t>
      </w:r>
      <w:r w:rsidRPr="00FE7EAC">
        <w:rPr>
          <w:sz w:val="17"/>
          <w:szCs w:val="17"/>
          <w:rtl/>
        </w:rPr>
        <w:t xml:space="preserve"> </w:t>
      </w:r>
      <w:r w:rsidRPr="00FE7EAC">
        <w:rPr>
          <w:rFonts w:hint="cs"/>
          <w:sz w:val="17"/>
          <w:szCs w:val="17"/>
          <w:rtl/>
        </w:rPr>
        <w:t>על</w:t>
      </w:r>
      <w:r w:rsidRPr="00FE7EAC">
        <w:rPr>
          <w:sz w:val="17"/>
          <w:szCs w:val="17"/>
          <w:rtl/>
        </w:rPr>
        <w:t xml:space="preserve"> </w:t>
      </w:r>
      <w:r w:rsidRPr="00FE7EAC">
        <w:rPr>
          <w:rFonts w:hint="cs"/>
          <w:sz w:val="17"/>
          <w:szCs w:val="17"/>
          <w:rtl/>
        </w:rPr>
        <w:t>כ-</w:t>
      </w:r>
      <w:r w:rsidRPr="00FE7EAC">
        <w:rPr>
          <w:sz w:val="17"/>
          <w:szCs w:val="17"/>
          <w:rtl/>
        </w:rPr>
        <w:t xml:space="preserve">2.3-2.0 </w:t>
      </w:r>
      <w:r w:rsidRPr="00FE7EAC">
        <w:rPr>
          <w:rFonts w:hint="cs"/>
          <w:sz w:val="17"/>
          <w:szCs w:val="17"/>
          <w:rtl/>
        </w:rPr>
        <w:t>מיליארד</w:t>
      </w:r>
      <w:r w:rsidRPr="00FE7EAC">
        <w:rPr>
          <w:sz w:val="17"/>
          <w:szCs w:val="17"/>
          <w:rtl/>
        </w:rPr>
        <w:t xml:space="preserve"> </w:t>
      </w:r>
      <w:r w:rsidRPr="00FE7EAC">
        <w:rPr>
          <w:rFonts w:hint="cs"/>
          <w:sz w:val="17"/>
          <w:szCs w:val="17"/>
          <w:rtl/>
        </w:rPr>
        <w:t>דולר</w:t>
      </w:r>
      <w:r>
        <w:rPr>
          <w:rStyle w:val="FootnoteReference0"/>
          <w:sz w:val="17"/>
          <w:szCs w:val="17"/>
          <w:rtl/>
        </w:rPr>
        <w:footnoteReference w:id="18"/>
      </w:r>
      <w:r w:rsidRPr="00FE7EAC">
        <w:rPr>
          <w:rFonts w:hint="cs"/>
          <w:sz w:val="17"/>
          <w:szCs w:val="17"/>
          <w:rtl/>
        </w:rPr>
        <w:t>. להלן מוצגת תחזית התפתחות מחיר הגז בעסקת תמר בהשוואה למחירו במכתב הכוונות</w:t>
      </w:r>
      <w:r w:rsidRPr="00FE7EAC">
        <w:rPr>
          <w:sz w:val="17"/>
          <w:szCs w:val="17"/>
          <w:rtl/>
        </w:rPr>
        <w:t xml:space="preserve"> כפי שהיה ידוע ב</w:t>
      </w:r>
      <w:r w:rsidRPr="00FE7EAC">
        <w:rPr>
          <w:rFonts w:hint="cs"/>
          <w:sz w:val="17"/>
          <w:szCs w:val="17"/>
          <w:rtl/>
        </w:rPr>
        <w:t>שנת</w:t>
      </w:r>
      <w:r w:rsidRPr="00FE7EAC">
        <w:rPr>
          <w:sz w:val="17"/>
          <w:szCs w:val="17"/>
          <w:rtl/>
        </w:rPr>
        <w:t xml:space="preserve"> 2012 וכפי שידוע ב</w:t>
      </w:r>
      <w:r w:rsidRPr="00FE7EAC">
        <w:rPr>
          <w:rFonts w:hint="cs"/>
          <w:sz w:val="17"/>
          <w:szCs w:val="17"/>
          <w:rtl/>
        </w:rPr>
        <w:t>שנת</w:t>
      </w:r>
      <w:r w:rsidRPr="00FE7EAC">
        <w:rPr>
          <w:sz w:val="17"/>
          <w:szCs w:val="17"/>
          <w:rtl/>
        </w:rPr>
        <w:t xml:space="preserve"> 2016</w:t>
      </w:r>
      <w:r w:rsidRPr="00FE7EAC">
        <w:rPr>
          <w:rFonts w:hint="cs"/>
          <w:sz w:val="17"/>
          <w:szCs w:val="17"/>
          <w:rtl/>
        </w:rPr>
        <w:t>,</w:t>
      </w:r>
      <w:r w:rsidRPr="00FE7EAC">
        <w:rPr>
          <w:sz w:val="17"/>
          <w:szCs w:val="17"/>
          <w:rtl/>
        </w:rPr>
        <w:t xml:space="preserve"> בהתאמה</w:t>
      </w:r>
      <w:r w:rsidRPr="00FE7EAC">
        <w:rPr>
          <w:rFonts w:hint="cs"/>
          <w:sz w:val="17"/>
          <w:szCs w:val="17"/>
          <w:rtl/>
        </w:rPr>
        <w:t>:</w:t>
      </w:r>
      <w:r w:rsidRPr="00FE7EAC">
        <w:rPr>
          <w:sz w:val="17"/>
          <w:szCs w:val="17"/>
          <w:rtl/>
        </w:rPr>
        <w:t xml:space="preserve"> </w:t>
      </w:r>
      <w:r w:rsidRPr="0012789B" w:rsidR="00E064DA">
        <w:rPr>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E0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57834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611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881D99" w:rsidP="00E064DA">
                            <w:pPr>
                              <w:spacing w:after="0" w:line="240" w:lineRule="auto"/>
                              <w:rPr>
                                <w:color w:val="0B5294"/>
                                <w:spacing w:val="-4"/>
                                <w:sz w:val="24"/>
                                <w:szCs w:val="24"/>
                                <w:rtl/>
                                <w:cs/>
                              </w:rPr>
                            </w:pPr>
                            <w:r w:rsidRPr="00E064DA">
                              <w:rPr>
                                <w:rFonts w:cs="Tahoma" w:hint="eastAsia"/>
                                <w:color w:val="0B5294"/>
                                <w:spacing w:val="-4"/>
                                <w:sz w:val="24"/>
                                <w:szCs w:val="24"/>
                                <w:rtl/>
                              </w:rPr>
                              <w:t>שינוי</w:t>
                            </w:r>
                            <w:r w:rsidRPr="00E064DA">
                              <w:rPr>
                                <w:rFonts w:cs="Tahoma"/>
                                <w:color w:val="0B5294"/>
                                <w:spacing w:val="-4"/>
                                <w:sz w:val="24"/>
                                <w:szCs w:val="24"/>
                                <w:rtl/>
                              </w:rPr>
                              <w:t xml:space="preserve"> </w:t>
                            </w:r>
                            <w:r w:rsidRPr="00E064DA">
                              <w:rPr>
                                <w:rFonts w:cs="Tahoma" w:hint="eastAsia"/>
                                <w:color w:val="0B5294"/>
                                <w:spacing w:val="-4"/>
                                <w:sz w:val="24"/>
                                <w:szCs w:val="24"/>
                                <w:rtl/>
                              </w:rPr>
                              <w:t>נוסחת</w:t>
                            </w:r>
                            <w:r w:rsidRPr="00E064DA">
                              <w:rPr>
                                <w:rFonts w:cs="Tahoma"/>
                                <w:color w:val="0B5294"/>
                                <w:spacing w:val="-4"/>
                                <w:sz w:val="24"/>
                                <w:szCs w:val="24"/>
                                <w:rtl/>
                              </w:rPr>
                              <w:t xml:space="preserve"> </w:t>
                            </w:r>
                            <w:r w:rsidRPr="00E064DA">
                              <w:rPr>
                                <w:rFonts w:cs="Tahoma" w:hint="eastAsia"/>
                                <w:color w:val="0B5294"/>
                                <w:spacing w:val="-4"/>
                                <w:sz w:val="24"/>
                                <w:szCs w:val="24"/>
                                <w:rtl/>
                              </w:rPr>
                              <w:t>המחיר</w:t>
                            </w:r>
                            <w:r w:rsidRPr="00E064DA">
                              <w:rPr>
                                <w:rFonts w:cs="Tahoma"/>
                                <w:color w:val="0B5294"/>
                                <w:spacing w:val="-4"/>
                                <w:sz w:val="24"/>
                                <w:szCs w:val="24"/>
                                <w:rtl/>
                              </w:rPr>
                              <w:t xml:space="preserve"> </w:t>
                            </w:r>
                            <w:r w:rsidRPr="00E064DA">
                              <w:rPr>
                                <w:rFonts w:cs="Tahoma" w:hint="eastAsia"/>
                                <w:color w:val="0B5294"/>
                                <w:spacing w:val="-4"/>
                                <w:sz w:val="24"/>
                                <w:szCs w:val="24"/>
                                <w:rtl/>
                              </w:rPr>
                              <w:t>בהסכם</w:t>
                            </w:r>
                            <w:r w:rsidRPr="00E064DA">
                              <w:rPr>
                                <w:rFonts w:cs="Tahoma"/>
                                <w:color w:val="0B5294"/>
                                <w:spacing w:val="-4"/>
                                <w:sz w:val="24"/>
                                <w:szCs w:val="24"/>
                                <w:rtl/>
                              </w:rPr>
                              <w:t xml:space="preserve"> </w:t>
                            </w:r>
                            <w:r w:rsidRPr="00E064DA">
                              <w:rPr>
                                <w:rFonts w:cs="Tahoma" w:hint="eastAsia"/>
                                <w:color w:val="0B5294"/>
                                <w:spacing w:val="-4"/>
                                <w:sz w:val="24"/>
                                <w:szCs w:val="24"/>
                                <w:rtl/>
                              </w:rPr>
                              <w:t>תמר</w:t>
                            </w:r>
                            <w:r w:rsidRPr="00E064DA">
                              <w:rPr>
                                <w:rFonts w:cs="Tahoma"/>
                                <w:color w:val="0B5294"/>
                                <w:spacing w:val="-4"/>
                                <w:sz w:val="24"/>
                                <w:szCs w:val="24"/>
                                <w:rtl/>
                              </w:rPr>
                              <w:t xml:space="preserve"> </w:t>
                            </w:r>
                            <w:r w:rsidRPr="00E064DA">
                              <w:rPr>
                                <w:rFonts w:cs="Tahoma" w:hint="eastAsia"/>
                                <w:color w:val="0B5294"/>
                                <w:spacing w:val="-4"/>
                                <w:sz w:val="24"/>
                                <w:szCs w:val="24"/>
                                <w:rtl/>
                              </w:rPr>
                              <w:t>ביחס</w:t>
                            </w:r>
                            <w:r w:rsidRPr="00E064DA">
                              <w:rPr>
                                <w:rFonts w:cs="Tahoma"/>
                                <w:color w:val="0B5294"/>
                                <w:spacing w:val="-4"/>
                                <w:sz w:val="24"/>
                                <w:szCs w:val="24"/>
                                <w:rtl/>
                              </w:rPr>
                              <w:t xml:space="preserve"> </w:t>
                            </w:r>
                            <w:r w:rsidRPr="00E064DA">
                              <w:rPr>
                                <w:rFonts w:cs="Tahoma" w:hint="eastAsia"/>
                                <w:color w:val="0B5294"/>
                                <w:spacing w:val="-4"/>
                                <w:sz w:val="24"/>
                                <w:szCs w:val="24"/>
                                <w:rtl/>
                              </w:rPr>
                              <w:t>לנוסחת</w:t>
                            </w:r>
                            <w:r w:rsidRPr="00E064DA">
                              <w:rPr>
                                <w:rFonts w:cs="Tahoma"/>
                                <w:color w:val="0B5294"/>
                                <w:spacing w:val="-4"/>
                                <w:sz w:val="24"/>
                                <w:szCs w:val="24"/>
                                <w:rtl/>
                              </w:rPr>
                              <w:t xml:space="preserve"> </w:t>
                            </w:r>
                            <w:r w:rsidRPr="00E064DA">
                              <w:rPr>
                                <w:rFonts w:cs="Tahoma" w:hint="eastAsia"/>
                                <w:color w:val="0B5294"/>
                                <w:spacing w:val="-4"/>
                                <w:sz w:val="24"/>
                                <w:szCs w:val="24"/>
                                <w:rtl/>
                              </w:rPr>
                              <w:t>המחיר</w:t>
                            </w:r>
                            <w:r w:rsidRPr="00E064DA">
                              <w:rPr>
                                <w:rFonts w:cs="Tahoma"/>
                                <w:color w:val="0B5294"/>
                                <w:spacing w:val="-4"/>
                                <w:sz w:val="24"/>
                                <w:szCs w:val="24"/>
                                <w:rtl/>
                              </w:rPr>
                              <w:t xml:space="preserve"> </w:t>
                            </w:r>
                            <w:r w:rsidRPr="00E064DA">
                              <w:rPr>
                                <w:rFonts w:cs="Tahoma" w:hint="eastAsia"/>
                                <w:color w:val="0B5294"/>
                                <w:spacing w:val="-4"/>
                                <w:sz w:val="24"/>
                                <w:szCs w:val="24"/>
                                <w:rtl/>
                              </w:rPr>
                              <w:t>במכתב</w:t>
                            </w:r>
                            <w:r w:rsidRPr="00E064DA">
                              <w:rPr>
                                <w:rFonts w:cs="Tahoma"/>
                                <w:color w:val="0B5294"/>
                                <w:spacing w:val="-4"/>
                                <w:sz w:val="24"/>
                                <w:szCs w:val="24"/>
                                <w:rtl/>
                              </w:rPr>
                              <w:t xml:space="preserve"> </w:t>
                            </w:r>
                            <w:r w:rsidRPr="00E064DA">
                              <w:rPr>
                                <w:rFonts w:cs="Tahoma" w:hint="eastAsia"/>
                                <w:color w:val="0B5294"/>
                                <w:spacing w:val="-4"/>
                                <w:sz w:val="24"/>
                                <w:szCs w:val="24"/>
                                <w:rtl/>
                              </w:rPr>
                              <w:t>הכוונות</w:t>
                            </w:r>
                            <w:r w:rsidRPr="00E064DA">
                              <w:rPr>
                                <w:rFonts w:cs="Tahoma"/>
                                <w:color w:val="0B5294"/>
                                <w:spacing w:val="-4"/>
                                <w:sz w:val="24"/>
                                <w:szCs w:val="24"/>
                                <w:rtl/>
                              </w:rPr>
                              <w:t xml:space="preserve"> </w:t>
                            </w:r>
                            <w:r w:rsidRPr="00E064DA">
                              <w:rPr>
                                <w:rFonts w:cs="Tahoma" w:hint="eastAsia"/>
                                <w:color w:val="0B5294"/>
                                <w:spacing w:val="-4"/>
                                <w:sz w:val="24"/>
                                <w:szCs w:val="24"/>
                                <w:rtl/>
                              </w:rPr>
                              <w:t>ייקר</w:t>
                            </w:r>
                            <w:r w:rsidRPr="00E064DA">
                              <w:rPr>
                                <w:rFonts w:cs="Tahoma"/>
                                <w:color w:val="0B5294"/>
                                <w:spacing w:val="-4"/>
                                <w:sz w:val="24"/>
                                <w:szCs w:val="24"/>
                                <w:rtl/>
                              </w:rPr>
                              <w:t xml:space="preserve"> </w:t>
                            </w:r>
                            <w:r w:rsidRPr="00E064DA">
                              <w:rPr>
                                <w:rFonts w:cs="Tahoma" w:hint="eastAsia"/>
                                <w:color w:val="0B5294"/>
                                <w:spacing w:val="-4"/>
                                <w:sz w:val="24"/>
                                <w:szCs w:val="24"/>
                                <w:rtl/>
                              </w:rPr>
                              <w:t>את</w:t>
                            </w:r>
                            <w:r w:rsidRPr="00E064DA">
                              <w:rPr>
                                <w:rFonts w:cs="Tahoma"/>
                                <w:color w:val="0B5294"/>
                                <w:spacing w:val="-4"/>
                                <w:sz w:val="24"/>
                                <w:szCs w:val="24"/>
                                <w:rtl/>
                              </w:rPr>
                              <w:t xml:space="preserve"> </w:t>
                            </w:r>
                            <w:r w:rsidRPr="00E064DA">
                              <w:rPr>
                                <w:rFonts w:cs="Tahoma" w:hint="eastAsia"/>
                                <w:color w:val="0B5294"/>
                                <w:spacing w:val="-4"/>
                                <w:sz w:val="24"/>
                                <w:szCs w:val="24"/>
                                <w:rtl/>
                              </w:rPr>
                              <w:t>עסקת</w:t>
                            </w:r>
                            <w:r w:rsidRPr="00E064DA">
                              <w:rPr>
                                <w:rFonts w:cs="Tahoma"/>
                                <w:color w:val="0B5294"/>
                                <w:spacing w:val="-4"/>
                                <w:sz w:val="24"/>
                                <w:szCs w:val="24"/>
                                <w:rtl/>
                              </w:rPr>
                              <w:t xml:space="preserve"> </w:t>
                            </w:r>
                            <w:r w:rsidRPr="00E064DA">
                              <w:rPr>
                                <w:rFonts w:cs="Tahoma" w:hint="eastAsia"/>
                                <w:color w:val="0B5294"/>
                                <w:spacing w:val="-4"/>
                                <w:sz w:val="24"/>
                                <w:szCs w:val="24"/>
                                <w:rtl/>
                              </w:rPr>
                              <w:t>הגז</w:t>
                            </w:r>
                            <w:r w:rsidRPr="00E064DA">
                              <w:rPr>
                                <w:rFonts w:cs="Tahoma"/>
                                <w:color w:val="0B5294"/>
                                <w:spacing w:val="-4"/>
                                <w:sz w:val="24"/>
                                <w:szCs w:val="24"/>
                                <w:rtl/>
                              </w:rPr>
                              <w:t xml:space="preserve"> </w:t>
                            </w:r>
                            <w:r>
                              <w:rPr>
                                <w:rFonts w:cs="Tahoma" w:hint="cs"/>
                                <w:color w:val="0B5294"/>
                                <w:spacing w:val="-4"/>
                                <w:sz w:val="24"/>
                                <w:szCs w:val="24"/>
                                <w:rtl/>
                              </w:rPr>
                              <w:br/>
                            </w:r>
                            <w:r w:rsidRPr="00E064DA">
                              <w:rPr>
                                <w:rFonts w:cs="Tahoma" w:hint="eastAsia"/>
                                <w:color w:val="0B5294"/>
                                <w:spacing w:val="-4"/>
                                <w:sz w:val="24"/>
                                <w:szCs w:val="24"/>
                                <w:rtl/>
                              </w:rPr>
                              <w:t>בכ</w:t>
                            </w:r>
                            <w:r w:rsidRPr="00E064DA">
                              <w:rPr>
                                <w:rFonts w:cs="Tahoma"/>
                                <w:color w:val="0B5294"/>
                                <w:spacing w:val="-4"/>
                                <w:sz w:val="24"/>
                                <w:szCs w:val="24"/>
                                <w:rtl/>
                              </w:rPr>
                              <w:t xml:space="preserve">-1.5-0.82 </w:t>
                            </w:r>
                            <w:r w:rsidRPr="00E064DA">
                              <w:rPr>
                                <w:rFonts w:cs="Tahoma" w:hint="eastAsia"/>
                                <w:color w:val="0B5294"/>
                                <w:spacing w:val="-4"/>
                                <w:sz w:val="24"/>
                                <w:szCs w:val="24"/>
                                <w:rtl/>
                              </w:rPr>
                              <w:t>מיליארד</w:t>
                            </w:r>
                            <w:r w:rsidRPr="00E064DA">
                              <w:rPr>
                                <w:rFonts w:cs="Tahoma"/>
                                <w:color w:val="0B5294"/>
                                <w:spacing w:val="-4"/>
                                <w:sz w:val="24"/>
                                <w:szCs w:val="24"/>
                                <w:rtl/>
                              </w:rPr>
                              <w:t xml:space="preserve"> </w:t>
                            </w:r>
                            <w:r w:rsidRPr="00E064DA">
                              <w:rPr>
                                <w:rFonts w:cs="Tahoma" w:hint="eastAsia"/>
                                <w:color w:val="0B5294"/>
                                <w:spacing w:val="-4"/>
                                <w:sz w:val="24"/>
                                <w:szCs w:val="24"/>
                                <w:rtl/>
                              </w:rPr>
                              <w:t>דולר</w:t>
                            </w:r>
                            <w:r>
                              <w:rPr>
                                <w:rFonts w:cs="Tahoma" w:hint="cs"/>
                                <w:color w:val="0B5294"/>
                                <w:spacing w:val="-4"/>
                                <w:sz w:val="24"/>
                                <w:szCs w:val="24"/>
                                <w:rtl/>
                              </w:rPr>
                              <w:t>.</w:t>
                            </w:r>
                            <w:r w:rsidRPr="00E064DA">
                              <w:rPr>
                                <w:rFonts w:cs="Tahoma"/>
                                <w:color w:val="0B5294"/>
                                <w:spacing w:val="-4"/>
                                <w:sz w:val="24"/>
                                <w:szCs w:val="24"/>
                                <w:rtl/>
                              </w:rPr>
                              <w:t xml:space="preserve"> </w:t>
                            </w:r>
                            <w:r w:rsidRPr="00E064DA">
                              <w:rPr>
                                <w:rFonts w:cs="Tahoma" w:hint="eastAsia"/>
                                <w:color w:val="0B5294"/>
                                <w:spacing w:val="-4"/>
                                <w:sz w:val="24"/>
                                <w:szCs w:val="24"/>
                                <w:rtl/>
                              </w:rPr>
                              <w:t>כבר</w:t>
                            </w:r>
                            <w:r w:rsidRPr="00E064DA">
                              <w:rPr>
                                <w:rFonts w:cs="Tahoma"/>
                                <w:color w:val="0B5294"/>
                                <w:spacing w:val="-4"/>
                                <w:sz w:val="24"/>
                                <w:szCs w:val="24"/>
                                <w:rtl/>
                              </w:rPr>
                              <w:t xml:space="preserve"> </w:t>
                            </w:r>
                            <w:r w:rsidRPr="00E064DA">
                              <w:rPr>
                                <w:rFonts w:cs="Tahoma" w:hint="eastAsia"/>
                                <w:color w:val="0B5294"/>
                                <w:spacing w:val="-4"/>
                                <w:sz w:val="24"/>
                                <w:szCs w:val="24"/>
                                <w:rtl/>
                              </w:rPr>
                              <w:t>בעת</w:t>
                            </w:r>
                            <w:r w:rsidRPr="00E064DA">
                              <w:rPr>
                                <w:rFonts w:cs="Tahoma"/>
                                <w:color w:val="0B5294"/>
                                <w:spacing w:val="-4"/>
                                <w:sz w:val="24"/>
                                <w:szCs w:val="24"/>
                                <w:rtl/>
                              </w:rPr>
                              <w:t xml:space="preserve"> </w:t>
                            </w:r>
                            <w:r w:rsidRPr="00E064DA">
                              <w:rPr>
                                <w:rFonts w:cs="Tahoma" w:hint="eastAsia"/>
                                <w:color w:val="0B5294"/>
                                <w:spacing w:val="-4"/>
                                <w:sz w:val="24"/>
                                <w:szCs w:val="24"/>
                                <w:rtl/>
                              </w:rPr>
                              <w:t>החתימה</w:t>
                            </w:r>
                            <w:r w:rsidRPr="00E064DA">
                              <w:rPr>
                                <w:rFonts w:cs="Tahoma"/>
                                <w:color w:val="0B5294"/>
                                <w:spacing w:val="-4"/>
                                <w:sz w:val="24"/>
                                <w:szCs w:val="24"/>
                                <w:rtl/>
                              </w:rPr>
                              <w:t xml:space="preserve"> </w:t>
                            </w:r>
                            <w:r w:rsidRPr="00E064DA">
                              <w:rPr>
                                <w:rFonts w:cs="Tahoma" w:hint="eastAsia"/>
                                <w:color w:val="0B5294"/>
                                <w:spacing w:val="-4"/>
                                <w:sz w:val="24"/>
                                <w:szCs w:val="24"/>
                                <w:rtl/>
                              </w:rPr>
                              <w:t>על</w:t>
                            </w:r>
                            <w:r w:rsidRPr="00E064DA">
                              <w:rPr>
                                <w:rFonts w:cs="Tahoma"/>
                                <w:color w:val="0B5294"/>
                                <w:spacing w:val="-4"/>
                                <w:sz w:val="24"/>
                                <w:szCs w:val="24"/>
                                <w:rtl/>
                              </w:rPr>
                              <w:t xml:space="preserve"> </w:t>
                            </w:r>
                            <w:r w:rsidRPr="00E064DA">
                              <w:rPr>
                                <w:rFonts w:cs="Tahoma" w:hint="eastAsia"/>
                                <w:color w:val="0B5294"/>
                                <w:spacing w:val="-4"/>
                                <w:sz w:val="24"/>
                                <w:szCs w:val="24"/>
                                <w:rtl/>
                              </w:rPr>
                              <w:t>הסכם</w:t>
                            </w:r>
                            <w:r w:rsidRPr="00E064DA">
                              <w:rPr>
                                <w:rFonts w:cs="Tahoma"/>
                                <w:color w:val="0B5294"/>
                                <w:spacing w:val="-4"/>
                                <w:sz w:val="24"/>
                                <w:szCs w:val="24"/>
                                <w:rtl/>
                              </w:rPr>
                              <w:t xml:space="preserve"> </w:t>
                            </w:r>
                            <w:r w:rsidRPr="00E064DA">
                              <w:rPr>
                                <w:rFonts w:cs="Tahoma" w:hint="eastAsia"/>
                                <w:color w:val="0B5294"/>
                                <w:spacing w:val="-4"/>
                                <w:sz w:val="24"/>
                                <w:szCs w:val="24"/>
                                <w:rtl/>
                              </w:rPr>
                              <w:t>תמר</w:t>
                            </w:r>
                            <w:r w:rsidRPr="00E064DA">
                              <w:rPr>
                                <w:rFonts w:cs="Tahoma"/>
                                <w:color w:val="0B5294"/>
                                <w:spacing w:val="-4"/>
                                <w:sz w:val="24"/>
                                <w:szCs w:val="24"/>
                                <w:rtl/>
                              </w:rPr>
                              <w:t xml:space="preserve">, </w:t>
                            </w:r>
                            <w:r w:rsidRPr="00E064DA">
                              <w:rPr>
                                <w:rFonts w:cs="Tahoma" w:hint="eastAsia"/>
                                <w:color w:val="0B5294"/>
                                <w:spacing w:val="-4"/>
                                <w:sz w:val="24"/>
                                <w:szCs w:val="24"/>
                                <w:rtl/>
                              </w:rPr>
                              <w:t>על</w:t>
                            </w:r>
                            <w:r w:rsidRPr="00E064DA">
                              <w:rPr>
                                <w:rFonts w:cs="Tahoma"/>
                                <w:color w:val="0B5294"/>
                                <w:spacing w:val="-4"/>
                                <w:sz w:val="24"/>
                                <w:szCs w:val="24"/>
                                <w:rtl/>
                              </w:rPr>
                              <w:t xml:space="preserve"> </w:t>
                            </w:r>
                            <w:r w:rsidRPr="00E064DA">
                              <w:rPr>
                                <w:rFonts w:cs="Tahoma" w:hint="eastAsia"/>
                                <w:color w:val="0B5294"/>
                                <w:spacing w:val="-4"/>
                                <w:sz w:val="24"/>
                                <w:szCs w:val="24"/>
                                <w:rtl/>
                              </w:rPr>
                              <w:t>סמך</w:t>
                            </w:r>
                            <w:r w:rsidRPr="00E064DA">
                              <w:rPr>
                                <w:rFonts w:cs="Tahoma"/>
                                <w:color w:val="0B5294"/>
                                <w:spacing w:val="-4"/>
                                <w:sz w:val="24"/>
                                <w:szCs w:val="24"/>
                                <w:rtl/>
                              </w:rPr>
                              <w:t xml:space="preserve"> </w:t>
                            </w:r>
                            <w:r w:rsidRPr="00E064DA">
                              <w:rPr>
                                <w:rFonts w:cs="Tahoma" w:hint="eastAsia"/>
                                <w:color w:val="0B5294"/>
                                <w:spacing w:val="-4"/>
                                <w:sz w:val="24"/>
                                <w:szCs w:val="24"/>
                                <w:rtl/>
                              </w:rPr>
                              <w:t>הנתונים</w:t>
                            </w:r>
                            <w:r w:rsidRPr="00E064DA">
                              <w:rPr>
                                <w:rFonts w:cs="Tahoma"/>
                                <w:color w:val="0B5294"/>
                                <w:spacing w:val="-4"/>
                                <w:sz w:val="24"/>
                                <w:szCs w:val="24"/>
                                <w:rtl/>
                              </w:rPr>
                              <w:t xml:space="preserve"> </w:t>
                            </w:r>
                            <w:r w:rsidRPr="00E064DA">
                              <w:rPr>
                                <w:rFonts w:cs="Tahoma" w:hint="eastAsia"/>
                                <w:color w:val="0B5294"/>
                                <w:spacing w:val="-4"/>
                                <w:sz w:val="24"/>
                                <w:szCs w:val="24"/>
                                <w:rtl/>
                              </w:rPr>
                              <w:t>שהיו</w:t>
                            </w:r>
                            <w:r w:rsidRPr="00E064DA">
                              <w:rPr>
                                <w:rFonts w:cs="Tahoma"/>
                                <w:color w:val="0B5294"/>
                                <w:spacing w:val="-4"/>
                                <w:sz w:val="24"/>
                                <w:szCs w:val="24"/>
                                <w:rtl/>
                              </w:rPr>
                              <w:t xml:space="preserve"> </w:t>
                            </w:r>
                            <w:r w:rsidRPr="00E064DA">
                              <w:rPr>
                                <w:rFonts w:cs="Tahoma" w:hint="eastAsia"/>
                                <w:color w:val="0B5294"/>
                                <w:spacing w:val="-4"/>
                                <w:sz w:val="24"/>
                                <w:szCs w:val="24"/>
                                <w:rtl/>
                              </w:rPr>
                              <w:t>אז</w:t>
                            </w:r>
                            <w:r w:rsidRPr="00E064DA">
                              <w:rPr>
                                <w:rFonts w:cs="Tahoma"/>
                                <w:color w:val="0B5294"/>
                                <w:spacing w:val="-4"/>
                                <w:sz w:val="24"/>
                                <w:szCs w:val="24"/>
                                <w:rtl/>
                              </w:rPr>
                              <w:t xml:space="preserve">, </w:t>
                            </w:r>
                            <w:r w:rsidRPr="00E064DA">
                              <w:rPr>
                                <w:rFonts w:cs="Tahoma" w:hint="eastAsia"/>
                                <w:color w:val="0B5294"/>
                                <w:spacing w:val="-4"/>
                                <w:sz w:val="24"/>
                                <w:szCs w:val="24"/>
                                <w:rtl/>
                              </w:rPr>
                              <w:t>היה</w:t>
                            </w:r>
                            <w:r w:rsidRPr="00E064DA">
                              <w:rPr>
                                <w:rFonts w:cs="Tahoma"/>
                                <w:color w:val="0B5294"/>
                                <w:spacing w:val="-4"/>
                                <w:sz w:val="24"/>
                                <w:szCs w:val="24"/>
                                <w:rtl/>
                              </w:rPr>
                              <w:t xml:space="preserve"> </w:t>
                            </w:r>
                            <w:r w:rsidRPr="00E064DA">
                              <w:rPr>
                                <w:rFonts w:cs="Tahoma" w:hint="eastAsia"/>
                                <w:color w:val="0B5294"/>
                                <w:spacing w:val="-4"/>
                                <w:sz w:val="24"/>
                                <w:szCs w:val="24"/>
                                <w:rtl/>
                              </w:rPr>
                              <w:t>ידוע</w:t>
                            </w:r>
                            <w:r w:rsidRPr="00E064DA">
                              <w:rPr>
                                <w:rFonts w:cs="Tahoma"/>
                                <w:color w:val="0B5294"/>
                                <w:spacing w:val="-4"/>
                                <w:sz w:val="24"/>
                                <w:szCs w:val="24"/>
                                <w:rtl/>
                              </w:rPr>
                              <w:t xml:space="preserve"> </w:t>
                            </w:r>
                            <w:r w:rsidRPr="00E064DA">
                              <w:rPr>
                                <w:rFonts w:cs="Tahoma" w:hint="eastAsia"/>
                                <w:color w:val="0B5294"/>
                                <w:spacing w:val="-4"/>
                                <w:sz w:val="24"/>
                                <w:szCs w:val="24"/>
                                <w:rtl/>
                              </w:rPr>
                              <w:t>שמחיר</w:t>
                            </w:r>
                            <w:r w:rsidRPr="00E064DA">
                              <w:rPr>
                                <w:rFonts w:cs="Tahoma"/>
                                <w:color w:val="0B5294"/>
                                <w:spacing w:val="-4"/>
                                <w:sz w:val="24"/>
                                <w:szCs w:val="24"/>
                                <w:rtl/>
                              </w:rPr>
                              <w:t xml:space="preserve"> </w:t>
                            </w:r>
                            <w:r w:rsidRPr="00E064DA">
                              <w:rPr>
                                <w:rFonts w:cs="Tahoma" w:hint="eastAsia"/>
                                <w:color w:val="0B5294"/>
                                <w:spacing w:val="-4"/>
                                <w:sz w:val="24"/>
                                <w:szCs w:val="24"/>
                                <w:rtl/>
                              </w:rPr>
                              <w:t>הגז</w:t>
                            </w:r>
                            <w:r w:rsidRPr="00E064DA">
                              <w:rPr>
                                <w:rFonts w:cs="Tahoma"/>
                                <w:color w:val="0B5294"/>
                                <w:spacing w:val="-4"/>
                                <w:sz w:val="24"/>
                                <w:szCs w:val="24"/>
                                <w:rtl/>
                              </w:rPr>
                              <w:t xml:space="preserve"> </w:t>
                            </w:r>
                            <w:r w:rsidRPr="00E064DA">
                              <w:rPr>
                                <w:rFonts w:cs="Tahoma" w:hint="eastAsia"/>
                                <w:color w:val="0B5294"/>
                                <w:spacing w:val="-4"/>
                                <w:sz w:val="24"/>
                                <w:szCs w:val="24"/>
                                <w:rtl/>
                              </w:rPr>
                              <w:t>לפי</w:t>
                            </w:r>
                            <w:r w:rsidRPr="00E064DA">
                              <w:rPr>
                                <w:rFonts w:cs="Tahoma"/>
                                <w:color w:val="0B5294"/>
                                <w:spacing w:val="-4"/>
                                <w:sz w:val="24"/>
                                <w:szCs w:val="24"/>
                                <w:rtl/>
                              </w:rPr>
                              <w:t xml:space="preserve"> </w:t>
                            </w:r>
                            <w:r w:rsidRPr="00E064DA">
                              <w:rPr>
                                <w:rFonts w:cs="Tahoma" w:hint="eastAsia"/>
                                <w:color w:val="0B5294"/>
                                <w:spacing w:val="-4"/>
                                <w:sz w:val="24"/>
                                <w:szCs w:val="24"/>
                                <w:rtl/>
                              </w:rPr>
                              <w:t>הסכם</w:t>
                            </w:r>
                            <w:r w:rsidRPr="00E064DA">
                              <w:rPr>
                                <w:rFonts w:cs="Tahoma"/>
                                <w:color w:val="0B5294"/>
                                <w:spacing w:val="-4"/>
                                <w:sz w:val="24"/>
                                <w:szCs w:val="24"/>
                                <w:rtl/>
                              </w:rPr>
                              <w:t xml:space="preserve"> </w:t>
                            </w:r>
                            <w:r w:rsidRPr="00E064DA">
                              <w:rPr>
                                <w:rFonts w:cs="Tahoma" w:hint="eastAsia"/>
                                <w:color w:val="0B5294"/>
                                <w:spacing w:val="-4"/>
                                <w:sz w:val="24"/>
                                <w:szCs w:val="24"/>
                                <w:rtl/>
                              </w:rPr>
                              <w:t>תמר</w:t>
                            </w:r>
                            <w:r w:rsidRPr="00E064DA">
                              <w:rPr>
                                <w:rFonts w:cs="Tahoma"/>
                                <w:color w:val="0B5294"/>
                                <w:spacing w:val="-4"/>
                                <w:sz w:val="24"/>
                                <w:szCs w:val="24"/>
                                <w:rtl/>
                              </w:rPr>
                              <w:t xml:space="preserve"> </w:t>
                            </w:r>
                            <w:r w:rsidRPr="00E064DA">
                              <w:rPr>
                                <w:rFonts w:cs="Tahoma" w:hint="eastAsia"/>
                                <w:color w:val="0B5294"/>
                                <w:spacing w:val="-4"/>
                                <w:sz w:val="24"/>
                                <w:szCs w:val="24"/>
                                <w:rtl/>
                              </w:rPr>
                              <w:t>צפוי</w:t>
                            </w:r>
                            <w:r w:rsidRPr="00E064DA">
                              <w:rPr>
                                <w:rFonts w:cs="Tahoma"/>
                                <w:color w:val="0B5294"/>
                                <w:spacing w:val="-4"/>
                                <w:sz w:val="24"/>
                                <w:szCs w:val="24"/>
                                <w:rtl/>
                              </w:rPr>
                              <w:t xml:space="preserve"> </w:t>
                            </w:r>
                            <w:r w:rsidRPr="00E064DA">
                              <w:rPr>
                                <w:rFonts w:cs="Tahoma" w:hint="eastAsia"/>
                                <w:color w:val="0B5294"/>
                                <w:spacing w:val="-4"/>
                                <w:sz w:val="24"/>
                                <w:szCs w:val="24"/>
                                <w:rtl/>
                              </w:rPr>
                              <w:t>להיות</w:t>
                            </w:r>
                            <w:r w:rsidRPr="00E064DA">
                              <w:rPr>
                                <w:rFonts w:cs="Tahoma"/>
                                <w:color w:val="0B5294"/>
                                <w:spacing w:val="-4"/>
                                <w:sz w:val="24"/>
                                <w:szCs w:val="24"/>
                                <w:rtl/>
                              </w:rPr>
                              <w:t xml:space="preserve"> </w:t>
                            </w:r>
                            <w:r w:rsidRPr="00E064DA">
                              <w:rPr>
                                <w:rFonts w:cs="Tahoma" w:hint="eastAsia"/>
                                <w:color w:val="0B5294"/>
                                <w:spacing w:val="-4"/>
                                <w:sz w:val="24"/>
                                <w:szCs w:val="24"/>
                                <w:rtl/>
                              </w:rPr>
                              <w:t>גבוה</w:t>
                            </w:r>
                            <w:r w:rsidRPr="00E064DA">
                              <w:rPr>
                                <w:rFonts w:cs="Tahoma"/>
                                <w:color w:val="0B5294"/>
                                <w:spacing w:val="-4"/>
                                <w:sz w:val="24"/>
                                <w:szCs w:val="24"/>
                                <w:rtl/>
                              </w:rPr>
                              <w:t xml:space="preserve"> </w:t>
                            </w:r>
                            <w:r w:rsidRPr="00E064DA">
                              <w:rPr>
                                <w:rFonts w:cs="Tahoma" w:hint="eastAsia"/>
                                <w:color w:val="0B5294"/>
                                <w:spacing w:val="-4"/>
                                <w:sz w:val="24"/>
                                <w:szCs w:val="24"/>
                                <w:rtl/>
                              </w:rPr>
                              <w:t>מהמחיר</w:t>
                            </w:r>
                            <w:r w:rsidRPr="00E064DA">
                              <w:rPr>
                                <w:rFonts w:cs="Tahoma"/>
                                <w:color w:val="0B5294"/>
                                <w:spacing w:val="-4"/>
                                <w:sz w:val="24"/>
                                <w:szCs w:val="24"/>
                                <w:rtl/>
                              </w:rPr>
                              <w:t xml:space="preserve"> </w:t>
                            </w:r>
                            <w:r w:rsidRPr="00E064DA">
                              <w:rPr>
                                <w:rFonts w:cs="Tahoma" w:hint="eastAsia"/>
                                <w:color w:val="0B5294"/>
                                <w:spacing w:val="-4"/>
                                <w:sz w:val="24"/>
                                <w:szCs w:val="24"/>
                                <w:rtl/>
                              </w:rPr>
                              <w:t>הצפוי</w:t>
                            </w:r>
                            <w:r w:rsidRPr="00E064DA">
                              <w:rPr>
                                <w:rFonts w:cs="Tahoma"/>
                                <w:color w:val="0B5294"/>
                                <w:spacing w:val="-4"/>
                                <w:sz w:val="24"/>
                                <w:szCs w:val="24"/>
                                <w:rtl/>
                              </w:rPr>
                              <w:t xml:space="preserve"> </w:t>
                            </w:r>
                            <w:r w:rsidRPr="00E064DA">
                              <w:rPr>
                                <w:rFonts w:cs="Tahoma" w:hint="eastAsia"/>
                                <w:color w:val="0B5294"/>
                                <w:spacing w:val="-4"/>
                                <w:sz w:val="24"/>
                                <w:szCs w:val="24"/>
                                <w:rtl/>
                              </w:rPr>
                              <w:t>של</w:t>
                            </w:r>
                            <w:r w:rsidRPr="00E064DA">
                              <w:rPr>
                                <w:rFonts w:cs="Tahoma"/>
                                <w:color w:val="0B5294"/>
                                <w:spacing w:val="-4"/>
                                <w:sz w:val="24"/>
                                <w:szCs w:val="24"/>
                                <w:rtl/>
                              </w:rPr>
                              <w:t xml:space="preserve"> </w:t>
                            </w:r>
                            <w:r w:rsidRPr="00E064DA">
                              <w:rPr>
                                <w:rFonts w:cs="Tahoma" w:hint="eastAsia"/>
                                <w:color w:val="0B5294"/>
                                <w:spacing w:val="-4"/>
                                <w:sz w:val="24"/>
                                <w:szCs w:val="24"/>
                                <w:rtl/>
                              </w:rPr>
                              <w:t>הגז</w:t>
                            </w:r>
                            <w:r w:rsidRPr="00E064DA">
                              <w:rPr>
                                <w:rFonts w:cs="Tahoma"/>
                                <w:color w:val="0B5294"/>
                                <w:spacing w:val="-4"/>
                                <w:sz w:val="24"/>
                                <w:szCs w:val="24"/>
                                <w:rtl/>
                              </w:rPr>
                              <w:t xml:space="preserve"> </w:t>
                            </w:r>
                            <w:r w:rsidRPr="00E064DA">
                              <w:rPr>
                                <w:rFonts w:cs="Tahoma" w:hint="eastAsia"/>
                                <w:color w:val="0B5294"/>
                                <w:spacing w:val="-4"/>
                                <w:sz w:val="24"/>
                                <w:szCs w:val="24"/>
                                <w:rtl/>
                              </w:rPr>
                              <w:t>לו</w:t>
                            </w:r>
                            <w:r w:rsidRPr="00E064DA">
                              <w:rPr>
                                <w:rFonts w:cs="Tahoma"/>
                                <w:color w:val="0B5294"/>
                                <w:spacing w:val="-4"/>
                                <w:sz w:val="24"/>
                                <w:szCs w:val="24"/>
                                <w:rtl/>
                              </w:rPr>
                              <w:t xml:space="preserve"> </w:t>
                            </w:r>
                            <w:r w:rsidRPr="00E064DA">
                              <w:rPr>
                                <w:rFonts w:cs="Tahoma" w:hint="eastAsia"/>
                                <w:color w:val="0B5294"/>
                                <w:spacing w:val="-4"/>
                                <w:sz w:val="24"/>
                                <w:szCs w:val="24"/>
                                <w:rtl/>
                              </w:rPr>
                              <w:t>היה</w:t>
                            </w:r>
                            <w:r w:rsidRPr="00E064DA">
                              <w:rPr>
                                <w:rFonts w:cs="Tahoma"/>
                                <w:color w:val="0B5294"/>
                                <w:spacing w:val="-4"/>
                                <w:sz w:val="24"/>
                                <w:szCs w:val="24"/>
                                <w:rtl/>
                              </w:rPr>
                              <w:t xml:space="preserve"> </w:t>
                            </w:r>
                            <w:r w:rsidRPr="00E064DA">
                              <w:rPr>
                                <w:rFonts w:cs="Tahoma" w:hint="eastAsia"/>
                                <w:color w:val="0B5294"/>
                                <w:spacing w:val="-4"/>
                                <w:sz w:val="24"/>
                                <w:szCs w:val="24"/>
                                <w:rtl/>
                              </w:rPr>
                              <w:t>נקבע</w:t>
                            </w:r>
                            <w:r w:rsidRPr="00E064DA">
                              <w:rPr>
                                <w:rFonts w:cs="Tahoma"/>
                                <w:color w:val="0B5294"/>
                                <w:spacing w:val="-4"/>
                                <w:sz w:val="24"/>
                                <w:szCs w:val="24"/>
                                <w:rtl/>
                              </w:rPr>
                              <w:t xml:space="preserve"> </w:t>
                            </w:r>
                            <w:r w:rsidRPr="00E064DA">
                              <w:rPr>
                                <w:rFonts w:cs="Tahoma" w:hint="eastAsia"/>
                                <w:color w:val="0B5294"/>
                                <w:spacing w:val="-4"/>
                                <w:sz w:val="24"/>
                                <w:szCs w:val="24"/>
                                <w:rtl/>
                              </w:rPr>
                              <w:t>על</w:t>
                            </w:r>
                            <w:r w:rsidRPr="00E064DA">
                              <w:rPr>
                                <w:rFonts w:cs="Tahoma"/>
                                <w:color w:val="0B5294"/>
                                <w:spacing w:val="-4"/>
                                <w:sz w:val="24"/>
                                <w:szCs w:val="24"/>
                                <w:rtl/>
                              </w:rPr>
                              <w:t xml:space="preserve"> </w:t>
                            </w:r>
                            <w:r w:rsidRPr="00E064DA">
                              <w:rPr>
                                <w:rFonts w:cs="Tahoma" w:hint="eastAsia"/>
                                <w:color w:val="0B5294"/>
                                <w:spacing w:val="-4"/>
                                <w:sz w:val="24"/>
                                <w:szCs w:val="24"/>
                                <w:rtl/>
                              </w:rPr>
                              <w:t>פי</w:t>
                            </w:r>
                            <w:r w:rsidRPr="00E064DA">
                              <w:rPr>
                                <w:rFonts w:cs="Tahoma"/>
                                <w:color w:val="0B5294"/>
                                <w:spacing w:val="-4"/>
                                <w:sz w:val="24"/>
                                <w:szCs w:val="24"/>
                                <w:rtl/>
                              </w:rPr>
                              <w:t xml:space="preserve"> </w:t>
                            </w:r>
                            <w:r w:rsidRPr="00E064DA">
                              <w:rPr>
                                <w:rFonts w:cs="Tahoma" w:hint="eastAsia"/>
                                <w:color w:val="0B5294"/>
                                <w:spacing w:val="-4"/>
                                <w:sz w:val="24"/>
                                <w:szCs w:val="24"/>
                                <w:rtl/>
                              </w:rPr>
                              <w:t>נוסחת</w:t>
                            </w:r>
                            <w:r w:rsidRPr="00E064DA">
                              <w:rPr>
                                <w:rFonts w:cs="Tahoma"/>
                                <w:color w:val="0B5294"/>
                                <w:spacing w:val="-4"/>
                                <w:sz w:val="24"/>
                                <w:szCs w:val="24"/>
                                <w:rtl/>
                              </w:rPr>
                              <w:t xml:space="preserve"> </w:t>
                            </w:r>
                            <w:r>
                              <w:rPr>
                                <w:rFonts w:cs="Tahoma" w:hint="cs"/>
                                <w:color w:val="0B5294"/>
                                <w:spacing w:val="-4"/>
                                <w:sz w:val="24"/>
                                <w:szCs w:val="24"/>
                                <w:rtl/>
                              </w:rPr>
                              <w:br/>
                            </w:r>
                            <w:r w:rsidRPr="00E064DA">
                              <w:rPr>
                                <w:rFonts w:cs="Tahoma" w:hint="eastAsia"/>
                                <w:color w:val="0B5294"/>
                                <w:spacing w:val="-4"/>
                                <w:sz w:val="24"/>
                                <w:szCs w:val="24"/>
                                <w:rtl/>
                              </w:rPr>
                              <w:t>ה</w:t>
                            </w:r>
                            <w:r w:rsidRPr="00E064DA">
                              <w:rPr>
                                <w:rFonts w:cs="Tahoma"/>
                                <w:color w:val="0B5294"/>
                                <w:spacing w:val="-4"/>
                                <w:sz w:val="24"/>
                                <w:szCs w:val="24"/>
                                <w:rtl/>
                              </w:rPr>
                              <w:t>-</w:t>
                            </w:r>
                            <w:r w:rsidRPr="00E064DA">
                              <w:rPr>
                                <w:rFonts w:cs="Tahoma"/>
                                <w:color w:val="0B5294"/>
                                <w:spacing w:val="-4"/>
                                <w:sz w:val="24"/>
                                <w:szCs w:val="24"/>
                              </w:rPr>
                              <w:t>LOI</w:t>
                            </w:r>
                          </w:p>
                          <w:p w:rsidR="00573D0E" w:rsidRPr="00373C5D" w:rsidP="00E064D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49084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922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573D0E" w:rsidRPr="00373C5D" w:rsidP="00E064DA">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43564"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881D99" w:rsidP="00E064DA">
                      <w:pPr>
                        <w:spacing w:after="0" w:line="240" w:lineRule="auto"/>
                        <w:rPr>
                          <w:color w:val="0B5294"/>
                          <w:spacing w:val="-4"/>
                          <w:sz w:val="24"/>
                          <w:szCs w:val="24"/>
                          <w:rtl/>
                          <w:cs/>
                        </w:rPr>
                      </w:pPr>
                      <w:r w:rsidRPr="00E064DA">
                        <w:rPr>
                          <w:rFonts w:cs="Tahoma" w:hint="eastAsia"/>
                          <w:color w:val="0B5294"/>
                          <w:spacing w:val="-4"/>
                          <w:sz w:val="24"/>
                          <w:szCs w:val="24"/>
                          <w:rtl/>
                        </w:rPr>
                        <w:t>שינוי</w:t>
                      </w:r>
                      <w:r w:rsidRPr="00E064DA">
                        <w:rPr>
                          <w:rFonts w:cs="Tahoma"/>
                          <w:color w:val="0B5294"/>
                          <w:spacing w:val="-4"/>
                          <w:sz w:val="24"/>
                          <w:szCs w:val="24"/>
                          <w:rtl/>
                        </w:rPr>
                        <w:t xml:space="preserve"> </w:t>
                      </w:r>
                      <w:r w:rsidRPr="00E064DA">
                        <w:rPr>
                          <w:rFonts w:cs="Tahoma" w:hint="eastAsia"/>
                          <w:color w:val="0B5294"/>
                          <w:spacing w:val="-4"/>
                          <w:sz w:val="24"/>
                          <w:szCs w:val="24"/>
                          <w:rtl/>
                        </w:rPr>
                        <w:t>נוסחת</w:t>
                      </w:r>
                      <w:r w:rsidRPr="00E064DA">
                        <w:rPr>
                          <w:rFonts w:cs="Tahoma"/>
                          <w:color w:val="0B5294"/>
                          <w:spacing w:val="-4"/>
                          <w:sz w:val="24"/>
                          <w:szCs w:val="24"/>
                          <w:rtl/>
                        </w:rPr>
                        <w:t xml:space="preserve"> </w:t>
                      </w:r>
                      <w:r w:rsidRPr="00E064DA">
                        <w:rPr>
                          <w:rFonts w:cs="Tahoma" w:hint="eastAsia"/>
                          <w:color w:val="0B5294"/>
                          <w:spacing w:val="-4"/>
                          <w:sz w:val="24"/>
                          <w:szCs w:val="24"/>
                          <w:rtl/>
                        </w:rPr>
                        <w:t>המחיר</w:t>
                      </w:r>
                      <w:r w:rsidRPr="00E064DA">
                        <w:rPr>
                          <w:rFonts w:cs="Tahoma"/>
                          <w:color w:val="0B5294"/>
                          <w:spacing w:val="-4"/>
                          <w:sz w:val="24"/>
                          <w:szCs w:val="24"/>
                          <w:rtl/>
                        </w:rPr>
                        <w:t xml:space="preserve"> </w:t>
                      </w:r>
                      <w:r w:rsidRPr="00E064DA">
                        <w:rPr>
                          <w:rFonts w:cs="Tahoma" w:hint="eastAsia"/>
                          <w:color w:val="0B5294"/>
                          <w:spacing w:val="-4"/>
                          <w:sz w:val="24"/>
                          <w:szCs w:val="24"/>
                          <w:rtl/>
                        </w:rPr>
                        <w:t>בהסכם</w:t>
                      </w:r>
                      <w:r w:rsidRPr="00E064DA">
                        <w:rPr>
                          <w:rFonts w:cs="Tahoma"/>
                          <w:color w:val="0B5294"/>
                          <w:spacing w:val="-4"/>
                          <w:sz w:val="24"/>
                          <w:szCs w:val="24"/>
                          <w:rtl/>
                        </w:rPr>
                        <w:t xml:space="preserve"> </w:t>
                      </w:r>
                      <w:r w:rsidRPr="00E064DA">
                        <w:rPr>
                          <w:rFonts w:cs="Tahoma" w:hint="eastAsia"/>
                          <w:color w:val="0B5294"/>
                          <w:spacing w:val="-4"/>
                          <w:sz w:val="24"/>
                          <w:szCs w:val="24"/>
                          <w:rtl/>
                        </w:rPr>
                        <w:t>תמר</w:t>
                      </w:r>
                      <w:r w:rsidRPr="00E064DA">
                        <w:rPr>
                          <w:rFonts w:cs="Tahoma"/>
                          <w:color w:val="0B5294"/>
                          <w:spacing w:val="-4"/>
                          <w:sz w:val="24"/>
                          <w:szCs w:val="24"/>
                          <w:rtl/>
                        </w:rPr>
                        <w:t xml:space="preserve"> </w:t>
                      </w:r>
                      <w:r w:rsidRPr="00E064DA">
                        <w:rPr>
                          <w:rFonts w:cs="Tahoma" w:hint="eastAsia"/>
                          <w:color w:val="0B5294"/>
                          <w:spacing w:val="-4"/>
                          <w:sz w:val="24"/>
                          <w:szCs w:val="24"/>
                          <w:rtl/>
                        </w:rPr>
                        <w:t>ביחס</w:t>
                      </w:r>
                      <w:r w:rsidRPr="00E064DA">
                        <w:rPr>
                          <w:rFonts w:cs="Tahoma"/>
                          <w:color w:val="0B5294"/>
                          <w:spacing w:val="-4"/>
                          <w:sz w:val="24"/>
                          <w:szCs w:val="24"/>
                          <w:rtl/>
                        </w:rPr>
                        <w:t xml:space="preserve"> </w:t>
                      </w:r>
                      <w:r w:rsidRPr="00E064DA">
                        <w:rPr>
                          <w:rFonts w:cs="Tahoma" w:hint="eastAsia"/>
                          <w:color w:val="0B5294"/>
                          <w:spacing w:val="-4"/>
                          <w:sz w:val="24"/>
                          <w:szCs w:val="24"/>
                          <w:rtl/>
                        </w:rPr>
                        <w:t>לנוסחת</w:t>
                      </w:r>
                      <w:r w:rsidRPr="00E064DA">
                        <w:rPr>
                          <w:rFonts w:cs="Tahoma"/>
                          <w:color w:val="0B5294"/>
                          <w:spacing w:val="-4"/>
                          <w:sz w:val="24"/>
                          <w:szCs w:val="24"/>
                          <w:rtl/>
                        </w:rPr>
                        <w:t xml:space="preserve"> </w:t>
                      </w:r>
                      <w:r w:rsidRPr="00E064DA">
                        <w:rPr>
                          <w:rFonts w:cs="Tahoma" w:hint="eastAsia"/>
                          <w:color w:val="0B5294"/>
                          <w:spacing w:val="-4"/>
                          <w:sz w:val="24"/>
                          <w:szCs w:val="24"/>
                          <w:rtl/>
                        </w:rPr>
                        <w:t>המחיר</w:t>
                      </w:r>
                      <w:r w:rsidRPr="00E064DA">
                        <w:rPr>
                          <w:rFonts w:cs="Tahoma"/>
                          <w:color w:val="0B5294"/>
                          <w:spacing w:val="-4"/>
                          <w:sz w:val="24"/>
                          <w:szCs w:val="24"/>
                          <w:rtl/>
                        </w:rPr>
                        <w:t xml:space="preserve"> </w:t>
                      </w:r>
                      <w:r w:rsidRPr="00E064DA">
                        <w:rPr>
                          <w:rFonts w:cs="Tahoma" w:hint="eastAsia"/>
                          <w:color w:val="0B5294"/>
                          <w:spacing w:val="-4"/>
                          <w:sz w:val="24"/>
                          <w:szCs w:val="24"/>
                          <w:rtl/>
                        </w:rPr>
                        <w:t>במכתב</w:t>
                      </w:r>
                      <w:r w:rsidRPr="00E064DA">
                        <w:rPr>
                          <w:rFonts w:cs="Tahoma"/>
                          <w:color w:val="0B5294"/>
                          <w:spacing w:val="-4"/>
                          <w:sz w:val="24"/>
                          <w:szCs w:val="24"/>
                          <w:rtl/>
                        </w:rPr>
                        <w:t xml:space="preserve"> </w:t>
                      </w:r>
                      <w:r w:rsidRPr="00E064DA">
                        <w:rPr>
                          <w:rFonts w:cs="Tahoma" w:hint="eastAsia"/>
                          <w:color w:val="0B5294"/>
                          <w:spacing w:val="-4"/>
                          <w:sz w:val="24"/>
                          <w:szCs w:val="24"/>
                          <w:rtl/>
                        </w:rPr>
                        <w:t>הכוונות</w:t>
                      </w:r>
                      <w:r w:rsidRPr="00E064DA">
                        <w:rPr>
                          <w:rFonts w:cs="Tahoma"/>
                          <w:color w:val="0B5294"/>
                          <w:spacing w:val="-4"/>
                          <w:sz w:val="24"/>
                          <w:szCs w:val="24"/>
                          <w:rtl/>
                        </w:rPr>
                        <w:t xml:space="preserve"> </w:t>
                      </w:r>
                      <w:r w:rsidRPr="00E064DA">
                        <w:rPr>
                          <w:rFonts w:cs="Tahoma" w:hint="eastAsia"/>
                          <w:color w:val="0B5294"/>
                          <w:spacing w:val="-4"/>
                          <w:sz w:val="24"/>
                          <w:szCs w:val="24"/>
                          <w:rtl/>
                        </w:rPr>
                        <w:t>ייקר</w:t>
                      </w:r>
                      <w:r w:rsidRPr="00E064DA">
                        <w:rPr>
                          <w:rFonts w:cs="Tahoma"/>
                          <w:color w:val="0B5294"/>
                          <w:spacing w:val="-4"/>
                          <w:sz w:val="24"/>
                          <w:szCs w:val="24"/>
                          <w:rtl/>
                        </w:rPr>
                        <w:t xml:space="preserve"> </w:t>
                      </w:r>
                      <w:r w:rsidRPr="00E064DA">
                        <w:rPr>
                          <w:rFonts w:cs="Tahoma" w:hint="eastAsia"/>
                          <w:color w:val="0B5294"/>
                          <w:spacing w:val="-4"/>
                          <w:sz w:val="24"/>
                          <w:szCs w:val="24"/>
                          <w:rtl/>
                        </w:rPr>
                        <w:t>את</w:t>
                      </w:r>
                      <w:r w:rsidRPr="00E064DA">
                        <w:rPr>
                          <w:rFonts w:cs="Tahoma"/>
                          <w:color w:val="0B5294"/>
                          <w:spacing w:val="-4"/>
                          <w:sz w:val="24"/>
                          <w:szCs w:val="24"/>
                          <w:rtl/>
                        </w:rPr>
                        <w:t xml:space="preserve"> </w:t>
                      </w:r>
                      <w:r w:rsidRPr="00E064DA">
                        <w:rPr>
                          <w:rFonts w:cs="Tahoma" w:hint="eastAsia"/>
                          <w:color w:val="0B5294"/>
                          <w:spacing w:val="-4"/>
                          <w:sz w:val="24"/>
                          <w:szCs w:val="24"/>
                          <w:rtl/>
                        </w:rPr>
                        <w:t>עסקת</w:t>
                      </w:r>
                      <w:r w:rsidRPr="00E064DA">
                        <w:rPr>
                          <w:rFonts w:cs="Tahoma"/>
                          <w:color w:val="0B5294"/>
                          <w:spacing w:val="-4"/>
                          <w:sz w:val="24"/>
                          <w:szCs w:val="24"/>
                          <w:rtl/>
                        </w:rPr>
                        <w:t xml:space="preserve"> </w:t>
                      </w:r>
                      <w:r w:rsidRPr="00E064DA">
                        <w:rPr>
                          <w:rFonts w:cs="Tahoma" w:hint="eastAsia"/>
                          <w:color w:val="0B5294"/>
                          <w:spacing w:val="-4"/>
                          <w:sz w:val="24"/>
                          <w:szCs w:val="24"/>
                          <w:rtl/>
                        </w:rPr>
                        <w:t>הגז</w:t>
                      </w:r>
                      <w:r w:rsidRPr="00E064DA">
                        <w:rPr>
                          <w:rFonts w:cs="Tahoma"/>
                          <w:color w:val="0B5294"/>
                          <w:spacing w:val="-4"/>
                          <w:sz w:val="24"/>
                          <w:szCs w:val="24"/>
                          <w:rtl/>
                        </w:rPr>
                        <w:t xml:space="preserve"> </w:t>
                      </w:r>
                      <w:r>
                        <w:rPr>
                          <w:rFonts w:cs="Tahoma" w:hint="cs"/>
                          <w:color w:val="0B5294"/>
                          <w:spacing w:val="-4"/>
                          <w:sz w:val="24"/>
                          <w:szCs w:val="24"/>
                          <w:rtl/>
                        </w:rPr>
                        <w:br/>
                      </w:r>
                      <w:r w:rsidRPr="00E064DA">
                        <w:rPr>
                          <w:rFonts w:cs="Tahoma" w:hint="eastAsia"/>
                          <w:color w:val="0B5294"/>
                          <w:spacing w:val="-4"/>
                          <w:sz w:val="24"/>
                          <w:szCs w:val="24"/>
                          <w:rtl/>
                        </w:rPr>
                        <w:t>בכ</w:t>
                      </w:r>
                      <w:r w:rsidRPr="00E064DA">
                        <w:rPr>
                          <w:rFonts w:cs="Tahoma"/>
                          <w:color w:val="0B5294"/>
                          <w:spacing w:val="-4"/>
                          <w:sz w:val="24"/>
                          <w:szCs w:val="24"/>
                          <w:rtl/>
                        </w:rPr>
                        <w:t xml:space="preserve">-1.5-0.82 </w:t>
                      </w:r>
                      <w:r w:rsidRPr="00E064DA">
                        <w:rPr>
                          <w:rFonts w:cs="Tahoma" w:hint="eastAsia"/>
                          <w:color w:val="0B5294"/>
                          <w:spacing w:val="-4"/>
                          <w:sz w:val="24"/>
                          <w:szCs w:val="24"/>
                          <w:rtl/>
                        </w:rPr>
                        <w:t>מיליארד</w:t>
                      </w:r>
                      <w:r w:rsidRPr="00E064DA">
                        <w:rPr>
                          <w:rFonts w:cs="Tahoma"/>
                          <w:color w:val="0B5294"/>
                          <w:spacing w:val="-4"/>
                          <w:sz w:val="24"/>
                          <w:szCs w:val="24"/>
                          <w:rtl/>
                        </w:rPr>
                        <w:t xml:space="preserve"> </w:t>
                      </w:r>
                      <w:r w:rsidRPr="00E064DA">
                        <w:rPr>
                          <w:rFonts w:cs="Tahoma" w:hint="eastAsia"/>
                          <w:color w:val="0B5294"/>
                          <w:spacing w:val="-4"/>
                          <w:sz w:val="24"/>
                          <w:szCs w:val="24"/>
                          <w:rtl/>
                        </w:rPr>
                        <w:t>דולר</w:t>
                      </w:r>
                      <w:r>
                        <w:rPr>
                          <w:rFonts w:cs="Tahoma" w:hint="cs"/>
                          <w:color w:val="0B5294"/>
                          <w:spacing w:val="-4"/>
                          <w:sz w:val="24"/>
                          <w:szCs w:val="24"/>
                          <w:rtl/>
                        </w:rPr>
                        <w:t>.</w:t>
                      </w:r>
                      <w:r w:rsidRPr="00E064DA">
                        <w:rPr>
                          <w:rFonts w:cs="Tahoma"/>
                          <w:color w:val="0B5294"/>
                          <w:spacing w:val="-4"/>
                          <w:sz w:val="24"/>
                          <w:szCs w:val="24"/>
                          <w:rtl/>
                        </w:rPr>
                        <w:t xml:space="preserve"> </w:t>
                      </w:r>
                      <w:r w:rsidRPr="00E064DA">
                        <w:rPr>
                          <w:rFonts w:cs="Tahoma" w:hint="eastAsia"/>
                          <w:color w:val="0B5294"/>
                          <w:spacing w:val="-4"/>
                          <w:sz w:val="24"/>
                          <w:szCs w:val="24"/>
                          <w:rtl/>
                        </w:rPr>
                        <w:t>כבר</w:t>
                      </w:r>
                      <w:r w:rsidRPr="00E064DA">
                        <w:rPr>
                          <w:rFonts w:cs="Tahoma"/>
                          <w:color w:val="0B5294"/>
                          <w:spacing w:val="-4"/>
                          <w:sz w:val="24"/>
                          <w:szCs w:val="24"/>
                          <w:rtl/>
                        </w:rPr>
                        <w:t xml:space="preserve"> </w:t>
                      </w:r>
                      <w:r w:rsidRPr="00E064DA">
                        <w:rPr>
                          <w:rFonts w:cs="Tahoma" w:hint="eastAsia"/>
                          <w:color w:val="0B5294"/>
                          <w:spacing w:val="-4"/>
                          <w:sz w:val="24"/>
                          <w:szCs w:val="24"/>
                          <w:rtl/>
                        </w:rPr>
                        <w:t>בעת</w:t>
                      </w:r>
                      <w:r w:rsidRPr="00E064DA">
                        <w:rPr>
                          <w:rFonts w:cs="Tahoma"/>
                          <w:color w:val="0B5294"/>
                          <w:spacing w:val="-4"/>
                          <w:sz w:val="24"/>
                          <w:szCs w:val="24"/>
                          <w:rtl/>
                        </w:rPr>
                        <w:t xml:space="preserve"> </w:t>
                      </w:r>
                      <w:r w:rsidRPr="00E064DA">
                        <w:rPr>
                          <w:rFonts w:cs="Tahoma" w:hint="eastAsia"/>
                          <w:color w:val="0B5294"/>
                          <w:spacing w:val="-4"/>
                          <w:sz w:val="24"/>
                          <w:szCs w:val="24"/>
                          <w:rtl/>
                        </w:rPr>
                        <w:t>החתימה</w:t>
                      </w:r>
                      <w:r w:rsidRPr="00E064DA">
                        <w:rPr>
                          <w:rFonts w:cs="Tahoma"/>
                          <w:color w:val="0B5294"/>
                          <w:spacing w:val="-4"/>
                          <w:sz w:val="24"/>
                          <w:szCs w:val="24"/>
                          <w:rtl/>
                        </w:rPr>
                        <w:t xml:space="preserve"> </w:t>
                      </w:r>
                      <w:r w:rsidRPr="00E064DA">
                        <w:rPr>
                          <w:rFonts w:cs="Tahoma" w:hint="eastAsia"/>
                          <w:color w:val="0B5294"/>
                          <w:spacing w:val="-4"/>
                          <w:sz w:val="24"/>
                          <w:szCs w:val="24"/>
                          <w:rtl/>
                        </w:rPr>
                        <w:t>על</w:t>
                      </w:r>
                      <w:r w:rsidRPr="00E064DA">
                        <w:rPr>
                          <w:rFonts w:cs="Tahoma"/>
                          <w:color w:val="0B5294"/>
                          <w:spacing w:val="-4"/>
                          <w:sz w:val="24"/>
                          <w:szCs w:val="24"/>
                          <w:rtl/>
                        </w:rPr>
                        <w:t xml:space="preserve"> </w:t>
                      </w:r>
                      <w:r w:rsidRPr="00E064DA">
                        <w:rPr>
                          <w:rFonts w:cs="Tahoma" w:hint="eastAsia"/>
                          <w:color w:val="0B5294"/>
                          <w:spacing w:val="-4"/>
                          <w:sz w:val="24"/>
                          <w:szCs w:val="24"/>
                          <w:rtl/>
                        </w:rPr>
                        <w:t>הסכם</w:t>
                      </w:r>
                      <w:r w:rsidRPr="00E064DA">
                        <w:rPr>
                          <w:rFonts w:cs="Tahoma"/>
                          <w:color w:val="0B5294"/>
                          <w:spacing w:val="-4"/>
                          <w:sz w:val="24"/>
                          <w:szCs w:val="24"/>
                          <w:rtl/>
                        </w:rPr>
                        <w:t xml:space="preserve"> </w:t>
                      </w:r>
                      <w:r w:rsidRPr="00E064DA">
                        <w:rPr>
                          <w:rFonts w:cs="Tahoma" w:hint="eastAsia"/>
                          <w:color w:val="0B5294"/>
                          <w:spacing w:val="-4"/>
                          <w:sz w:val="24"/>
                          <w:szCs w:val="24"/>
                          <w:rtl/>
                        </w:rPr>
                        <w:t>תמר</w:t>
                      </w:r>
                      <w:r w:rsidRPr="00E064DA">
                        <w:rPr>
                          <w:rFonts w:cs="Tahoma"/>
                          <w:color w:val="0B5294"/>
                          <w:spacing w:val="-4"/>
                          <w:sz w:val="24"/>
                          <w:szCs w:val="24"/>
                          <w:rtl/>
                        </w:rPr>
                        <w:t xml:space="preserve">, </w:t>
                      </w:r>
                      <w:r w:rsidRPr="00E064DA">
                        <w:rPr>
                          <w:rFonts w:cs="Tahoma" w:hint="eastAsia"/>
                          <w:color w:val="0B5294"/>
                          <w:spacing w:val="-4"/>
                          <w:sz w:val="24"/>
                          <w:szCs w:val="24"/>
                          <w:rtl/>
                        </w:rPr>
                        <w:t>על</w:t>
                      </w:r>
                      <w:r w:rsidRPr="00E064DA">
                        <w:rPr>
                          <w:rFonts w:cs="Tahoma"/>
                          <w:color w:val="0B5294"/>
                          <w:spacing w:val="-4"/>
                          <w:sz w:val="24"/>
                          <w:szCs w:val="24"/>
                          <w:rtl/>
                        </w:rPr>
                        <w:t xml:space="preserve"> </w:t>
                      </w:r>
                      <w:r w:rsidRPr="00E064DA">
                        <w:rPr>
                          <w:rFonts w:cs="Tahoma" w:hint="eastAsia"/>
                          <w:color w:val="0B5294"/>
                          <w:spacing w:val="-4"/>
                          <w:sz w:val="24"/>
                          <w:szCs w:val="24"/>
                          <w:rtl/>
                        </w:rPr>
                        <w:t>סמך</w:t>
                      </w:r>
                      <w:r w:rsidRPr="00E064DA">
                        <w:rPr>
                          <w:rFonts w:cs="Tahoma"/>
                          <w:color w:val="0B5294"/>
                          <w:spacing w:val="-4"/>
                          <w:sz w:val="24"/>
                          <w:szCs w:val="24"/>
                          <w:rtl/>
                        </w:rPr>
                        <w:t xml:space="preserve"> </w:t>
                      </w:r>
                      <w:r w:rsidRPr="00E064DA">
                        <w:rPr>
                          <w:rFonts w:cs="Tahoma" w:hint="eastAsia"/>
                          <w:color w:val="0B5294"/>
                          <w:spacing w:val="-4"/>
                          <w:sz w:val="24"/>
                          <w:szCs w:val="24"/>
                          <w:rtl/>
                        </w:rPr>
                        <w:t>הנתונים</w:t>
                      </w:r>
                      <w:r w:rsidRPr="00E064DA">
                        <w:rPr>
                          <w:rFonts w:cs="Tahoma"/>
                          <w:color w:val="0B5294"/>
                          <w:spacing w:val="-4"/>
                          <w:sz w:val="24"/>
                          <w:szCs w:val="24"/>
                          <w:rtl/>
                        </w:rPr>
                        <w:t xml:space="preserve"> </w:t>
                      </w:r>
                      <w:r w:rsidRPr="00E064DA">
                        <w:rPr>
                          <w:rFonts w:cs="Tahoma" w:hint="eastAsia"/>
                          <w:color w:val="0B5294"/>
                          <w:spacing w:val="-4"/>
                          <w:sz w:val="24"/>
                          <w:szCs w:val="24"/>
                          <w:rtl/>
                        </w:rPr>
                        <w:t>שהיו</w:t>
                      </w:r>
                      <w:r w:rsidRPr="00E064DA">
                        <w:rPr>
                          <w:rFonts w:cs="Tahoma"/>
                          <w:color w:val="0B5294"/>
                          <w:spacing w:val="-4"/>
                          <w:sz w:val="24"/>
                          <w:szCs w:val="24"/>
                          <w:rtl/>
                        </w:rPr>
                        <w:t xml:space="preserve"> </w:t>
                      </w:r>
                      <w:r w:rsidRPr="00E064DA">
                        <w:rPr>
                          <w:rFonts w:cs="Tahoma" w:hint="eastAsia"/>
                          <w:color w:val="0B5294"/>
                          <w:spacing w:val="-4"/>
                          <w:sz w:val="24"/>
                          <w:szCs w:val="24"/>
                          <w:rtl/>
                        </w:rPr>
                        <w:t>אז</w:t>
                      </w:r>
                      <w:r w:rsidRPr="00E064DA">
                        <w:rPr>
                          <w:rFonts w:cs="Tahoma"/>
                          <w:color w:val="0B5294"/>
                          <w:spacing w:val="-4"/>
                          <w:sz w:val="24"/>
                          <w:szCs w:val="24"/>
                          <w:rtl/>
                        </w:rPr>
                        <w:t xml:space="preserve">, </w:t>
                      </w:r>
                      <w:r w:rsidRPr="00E064DA">
                        <w:rPr>
                          <w:rFonts w:cs="Tahoma" w:hint="eastAsia"/>
                          <w:color w:val="0B5294"/>
                          <w:spacing w:val="-4"/>
                          <w:sz w:val="24"/>
                          <w:szCs w:val="24"/>
                          <w:rtl/>
                        </w:rPr>
                        <w:t>היה</w:t>
                      </w:r>
                      <w:r w:rsidRPr="00E064DA">
                        <w:rPr>
                          <w:rFonts w:cs="Tahoma"/>
                          <w:color w:val="0B5294"/>
                          <w:spacing w:val="-4"/>
                          <w:sz w:val="24"/>
                          <w:szCs w:val="24"/>
                          <w:rtl/>
                        </w:rPr>
                        <w:t xml:space="preserve"> </w:t>
                      </w:r>
                      <w:r w:rsidRPr="00E064DA">
                        <w:rPr>
                          <w:rFonts w:cs="Tahoma" w:hint="eastAsia"/>
                          <w:color w:val="0B5294"/>
                          <w:spacing w:val="-4"/>
                          <w:sz w:val="24"/>
                          <w:szCs w:val="24"/>
                          <w:rtl/>
                        </w:rPr>
                        <w:t>ידוע</w:t>
                      </w:r>
                      <w:r w:rsidRPr="00E064DA">
                        <w:rPr>
                          <w:rFonts w:cs="Tahoma"/>
                          <w:color w:val="0B5294"/>
                          <w:spacing w:val="-4"/>
                          <w:sz w:val="24"/>
                          <w:szCs w:val="24"/>
                          <w:rtl/>
                        </w:rPr>
                        <w:t xml:space="preserve"> </w:t>
                      </w:r>
                      <w:r w:rsidRPr="00E064DA">
                        <w:rPr>
                          <w:rFonts w:cs="Tahoma" w:hint="eastAsia"/>
                          <w:color w:val="0B5294"/>
                          <w:spacing w:val="-4"/>
                          <w:sz w:val="24"/>
                          <w:szCs w:val="24"/>
                          <w:rtl/>
                        </w:rPr>
                        <w:t>שמחיר</w:t>
                      </w:r>
                      <w:r w:rsidRPr="00E064DA">
                        <w:rPr>
                          <w:rFonts w:cs="Tahoma"/>
                          <w:color w:val="0B5294"/>
                          <w:spacing w:val="-4"/>
                          <w:sz w:val="24"/>
                          <w:szCs w:val="24"/>
                          <w:rtl/>
                        </w:rPr>
                        <w:t xml:space="preserve"> </w:t>
                      </w:r>
                      <w:r w:rsidRPr="00E064DA">
                        <w:rPr>
                          <w:rFonts w:cs="Tahoma" w:hint="eastAsia"/>
                          <w:color w:val="0B5294"/>
                          <w:spacing w:val="-4"/>
                          <w:sz w:val="24"/>
                          <w:szCs w:val="24"/>
                          <w:rtl/>
                        </w:rPr>
                        <w:t>הגז</w:t>
                      </w:r>
                      <w:r w:rsidRPr="00E064DA">
                        <w:rPr>
                          <w:rFonts w:cs="Tahoma"/>
                          <w:color w:val="0B5294"/>
                          <w:spacing w:val="-4"/>
                          <w:sz w:val="24"/>
                          <w:szCs w:val="24"/>
                          <w:rtl/>
                        </w:rPr>
                        <w:t xml:space="preserve"> </w:t>
                      </w:r>
                      <w:r w:rsidRPr="00E064DA">
                        <w:rPr>
                          <w:rFonts w:cs="Tahoma" w:hint="eastAsia"/>
                          <w:color w:val="0B5294"/>
                          <w:spacing w:val="-4"/>
                          <w:sz w:val="24"/>
                          <w:szCs w:val="24"/>
                          <w:rtl/>
                        </w:rPr>
                        <w:t>לפי</w:t>
                      </w:r>
                      <w:r w:rsidRPr="00E064DA">
                        <w:rPr>
                          <w:rFonts w:cs="Tahoma"/>
                          <w:color w:val="0B5294"/>
                          <w:spacing w:val="-4"/>
                          <w:sz w:val="24"/>
                          <w:szCs w:val="24"/>
                          <w:rtl/>
                        </w:rPr>
                        <w:t xml:space="preserve"> </w:t>
                      </w:r>
                      <w:r w:rsidRPr="00E064DA">
                        <w:rPr>
                          <w:rFonts w:cs="Tahoma" w:hint="eastAsia"/>
                          <w:color w:val="0B5294"/>
                          <w:spacing w:val="-4"/>
                          <w:sz w:val="24"/>
                          <w:szCs w:val="24"/>
                          <w:rtl/>
                        </w:rPr>
                        <w:t>הסכם</w:t>
                      </w:r>
                      <w:r w:rsidRPr="00E064DA">
                        <w:rPr>
                          <w:rFonts w:cs="Tahoma"/>
                          <w:color w:val="0B5294"/>
                          <w:spacing w:val="-4"/>
                          <w:sz w:val="24"/>
                          <w:szCs w:val="24"/>
                          <w:rtl/>
                        </w:rPr>
                        <w:t xml:space="preserve"> </w:t>
                      </w:r>
                      <w:r w:rsidRPr="00E064DA">
                        <w:rPr>
                          <w:rFonts w:cs="Tahoma" w:hint="eastAsia"/>
                          <w:color w:val="0B5294"/>
                          <w:spacing w:val="-4"/>
                          <w:sz w:val="24"/>
                          <w:szCs w:val="24"/>
                          <w:rtl/>
                        </w:rPr>
                        <w:t>תמר</w:t>
                      </w:r>
                      <w:r w:rsidRPr="00E064DA">
                        <w:rPr>
                          <w:rFonts w:cs="Tahoma"/>
                          <w:color w:val="0B5294"/>
                          <w:spacing w:val="-4"/>
                          <w:sz w:val="24"/>
                          <w:szCs w:val="24"/>
                          <w:rtl/>
                        </w:rPr>
                        <w:t xml:space="preserve"> </w:t>
                      </w:r>
                      <w:r w:rsidRPr="00E064DA">
                        <w:rPr>
                          <w:rFonts w:cs="Tahoma" w:hint="eastAsia"/>
                          <w:color w:val="0B5294"/>
                          <w:spacing w:val="-4"/>
                          <w:sz w:val="24"/>
                          <w:szCs w:val="24"/>
                          <w:rtl/>
                        </w:rPr>
                        <w:t>צפוי</w:t>
                      </w:r>
                      <w:r w:rsidRPr="00E064DA">
                        <w:rPr>
                          <w:rFonts w:cs="Tahoma"/>
                          <w:color w:val="0B5294"/>
                          <w:spacing w:val="-4"/>
                          <w:sz w:val="24"/>
                          <w:szCs w:val="24"/>
                          <w:rtl/>
                        </w:rPr>
                        <w:t xml:space="preserve"> </w:t>
                      </w:r>
                      <w:r w:rsidRPr="00E064DA">
                        <w:rPr>
                          <w:rFonts w:cs="Tahoma" w:hint="eastAsia"/>
                          <w:color w:val="0B5294"/>
                          <w:spacing w:val="-4"/>
                          <w:sz w:val="24"/>
                          <w:szCs w:val="24"/>
                          <w:rtl/>
                        </w:rPr>
                        <w:t>להיות</w:t>
                      </w:r>
                      <w:r w:rsidRPr="00E064DA">
                        <w:rPr>
                          <w:rFonts w:cs="Tahoma"/>
                          <w:color w:val="0B5294"/>
                          <w:spacing w:val="-4"/>
                          <w:sz w:val="24"/>
                          <w:szCs w:val="24"/>
                          <w:rtl/>
                        </w:rPr>
                        <w:t xml:space="preserve"> </w:t>
                      </w:r>
                      <w:r w:rsidRPr="00E064DA">
                        <w:rPr>
                          <w:rFonts w:cs="Tahoma" w:hint="eastAsia"/>
                          <w:color w:val="0B5294"/>
                          <w:spacing w:val="-4"/>
                          <w:sz w:val="24"/>
                          <w:szCs w:val="24"/>
                          <w:rtl/>
                        </w:rPr>
                        <w:t>גבוה</w:t>
                      </w:r>
                      <w:r w:rsidRPr="00E064DA">
                        <w:rPr>
                          <w:rFonts w:cs="Tahoma"/>
                          <w:color w:val="0B5294"/>
                          <w:spacing w:val="-4"/>
                          <w:sz w:val="24"/>
                          <w:szCs w:val="24"/>
                          <w:rtl/>
                        </w:rPr>
                        <w:t xml:space="preserve"> </w:t>
                      </w:r>
                      <w:r w:rsidRPr="00E064DA">
                        <w:rPr>
                          <w:rFonts w:cs="Tahoma" w:hint="eastAsia"/>
                          <w:color w:val="0B5294"/>
                          <w:spacing w:val="-4"/>
                          <w:sz w:val="24"/>
                          <w:szCs w:val="24"/>
                          <w:rtl/>
                        </w:rPr>
                        <w:t>מהמחיר</w:t>
                      </w:r>
                      <w:r w:rsidRPr="00E064DA">
                        <w:rPr>
                          <w:rFonts w:cs="Tahoma"/>
                          <w:color w:val="0B5294"/>
                          <w:spacing w:val="-4"/>
                          <w:sz w:val="24"/>
                          <w:szCs w:val="24"/>
                          <w:rtl/>
                        </w:rPr>
                        <w:t xml:space="preserve"> </w:t>
                      </w:r>
                      <w:r w:rsidRPr="00E064DA">
                        <w:rPr>
                          <w:rFonts w:cs="Tahoma" w:hint="eastAsia"/>
                          <w:color w:val="0B5294"/>
                          <w:spacing w:val="-4"/>
                          <w:sz w:val="24"/>
                          <w:szCs w:val="24"/>
                          <w:rtl/>
                        </w:rPr>
                        <w:t>הצפוי</w:t>
                      </w:r>
                      <w:r w:rsidRPr="00E064DA">
                        <w:rPr>
                          <w:rFonts w:cs="Tahoma"/>
                          <w:color w:val="0B5294"/>
                          <w:spacing w:val="-4"/>
                          <w:sz w:val="24"/>
                          <w:szCs w:val="24"/>
                          <w:rtl/>
                        </w:rPr>
                        <w:t xml:space="preserve"> </w:t>
                      </w:r>
                      <w:r w:rsidRPr="00E064DA">
                        <w:rPr>
                          <w:rFonts w:cs="Tahoma" w:hint="eastAsia"/>
                          <w:color w:val="0B5294"/>
                          <w:spacing w:val="-4"/>
                          <w:sz w:val="24"/>
                          <w:szCs w:val="24"/>
                          <w:rtl/>
                        </w:rPr>
                        <w:t>של</w:t>
                      </w:r>
                      <w:r w:rsidRPr="00E064DA">
                        <w:rPr>
                          <w:rFonts w:cs="Tahoma"/>
                          <w:color w:val="0B5294"/>
                          <w:spacing w:val="-4"/>
                          <w:sz w:val="24"/>
                          <w:szCs w:val="24"/>
                          <w:rtl/>
                        </w:rPr>
                        <w:t xml:space="preserve"> </w:t>
                      </w:r>
                      <w:r w:rsidRPr="00E064DA">
                        <w:rPr>
                          <w:rFonts w:cs="Tahoma" w:hint="eastAsia"/>
                          <w:color w:val="0B5294"/>
                          <w:spacing w:val="-4"/>
                          <w:sz w:val="24"/>
                          <w:szCs w:val="24"/>
                          <w:rtl/>
                        </w:rPr>
                        <w:t>הגז</w:t>
                      </w:r>
                      <w:r w:rsidRPr="00E064DA">
                        <w:rPr>
                          <w:rFonts w:cs="Tahoma"/>
                          <w:color w:val="0B5294"/>
                          <w:spacing w:val="-4"/>
                          <w:sz w:val="24"/>
                          <w:szCs w:val="24"/>
                          <w:rtl/>
                        </w:rPr>
                        <w:t xml:space="preserve"> </w:t>
                      </w:r>
                      <w:r w:rsidRPr="00E064DA">
                        <w:rPr>
                          <w:rFonts w:cs="Tahoma" w:hint="eastAsia"/>
                          <w:color w:val="0B5294"/>
                          <w:spacing w:val="-4"/>
                          <w:sz w:val="24"/>
                          <w:szCs w:val="24"/>
                          <w:rtl/>
                        </w:rPr>
                        <w:t>לו</w:t>
                      </w:r>
                      <w:r w:rsidRPr="00E064DA">
                        <w:rPr>
                          <w:rFonts w:cs="Tahoma"/>
                          <w:color w:val="0B5294"/>
                          <w:spacing w:val="-4"/>
                          <w:sz w:val="24"/>
                          <w:szCs w:val="24"/>
                          <w:rtl/>
                        </w:rPr>
                        <w:t xml:space="preserve"> </w:t>
                      </w:r>
                      <w:r w:rsidRPr="00E064DA">
                        <w:rPr>
                          <w:rFonts w:cs="Tahoma" w:hint="eastAsia"/>
                          <w:color w:val="0B5294"/>
                          <w:spacing w:val="-4"/>
                          <w:sz w:val="24"/>
                          <w:szCs w:val="24"/>
                          <w:rtl/>
                        </w:rPr>
                        <w:t>היה</w:t>
                      </w:r>
                      <w:r w:rsidRPr="00E064DA">
                        <w:rPr>
                          <w:rFonts w:cs="Tahoma"/>
                          <w:color w:val="0B5294"/>
                          <w:spacing w:val="-4"/>
                          <w:sz w:val="24"/>
                          <w:szCs w:val="24"/>
                          <w:rtl/>
                        </w:rPr>
                        <w:t xml:space="preserve"> </w:t>
                      </w:r>
                      <w:r w:rsidRPr="00E064DA">
                        <w:rPr>
                          <w:rFonts w:cs="Tahoma" w:hint="eastAsia"/>
                          <w:color w:val="0B5294"/>
                          <w:spacing w:val="-4"/>
                          <w:sz w:val="24"/>
                          <w:szCs w:val="24"/>
                          <w:rtl/>
                        </w:rPr>
                        <w:t>נקבע</w:t>
                      </w:r>
                      <w:r w:rsidRPr="00E064DA">
                        <w:rPr>
                          <w:rFonts w:cs="Tahoma"/>
                          <w:color w:val="0B5294"/>
                          <w:spacing w:val="-4"/>
                          <w:sz w:val="24"/>
                          <w:szCs w:val="24"/>
                          <w:rtl/>
                        </w:rPr>
                        <w:t xml:space="preserve"> </w:t>
                      </w:r>
                      <w:r w:rsidRPr="00E064DA">
                        <w:rPr>
                          <w:rFonts w:cs="Tahoma" w:hint="eastAsia"/>
                          <w:color w:val="0B5294"/>
                          <w:spacing w:val="-4"/>
                          <w:sz w:val="24"/>
                          <w:szCs w:val="24"/>
                          <w:rtl/>
                        </w:rPr>
                        <w:t>על</w:t>
                      </w:r>
                      <w:r w:rsidRPr="00E064DA">
                        <w:rPr>
                          <w:rFonts w:cs="Tahoma"/>
                          <w:color w:val="0B5294"/>
                          <w:spacing w:val="-4"/>
                          <w:sz w:val="24"/>
                          <w:szCs w:val="24"/>
                          <w:rtl/>
                        </w:rPr>
                        <w:t xml:space="preserve"> </w:t>
                      </w:r>
                      <w:r w:rsidRPr="00E064DA">
                        <w:rPr>
                          <w:rFonts w:cs="Tahoma" w:hint="eastAsia"/>
                          <w:color w:val="0B5294"/>
                          <w:spacing w:val="-4"/>
                          <w:sz w:val="24"/>
                          <w:szCs w:val="24"/>
                          <w:rtl/>
                        </w:rPr>
                        <w:t>פי</w:t>
                      </w:r>
                      <w:r w:rsidRPr="00E064DA">
                        <w:rPr>
                          <w:rFonts w:cs="Tahoma"/>
                          <w:color w:val="0B5294"/>
                          <w:spacing w:val="-4"/>
                          <w:sz w:val="24"/>
                          <w:szCs w:val="24"/>
                          <w:rtl/>
                        </w:rPr>
                        <w:t xml:space="preserve"> </w:t>
                      </w:r>
                      <w:r w:rsidRPr="00E064DA">
                        <w:rPr>
                          <w:rFonts w:cs="Tahoma" w:hint="eastAsia"/>
                          <w:color w:val="0B5294"/>
                          <w:spacing w:val="-4"/>
                          <w:sz w:val="24"/>
                          <w:szCs w:val="24"/>
                          <w:rtl/>
                        </w:rPr>
                        <w:t>נוסחת</w:t>
                      </w:r>
                      <w:r w:rsidRPr="00E064DA">
                        <w:rPr>
                          <w:rFonts w:cs="Tahoma"/>
                          <w:color w:val="0B5294"/>
                          <w:spacing w:val="-4"/>
                          <w:sz w:val="24"/>
                          <w:szCs w:val="24"/>
                          <w:rtl/>
                        </w:rPr>
                        <w:t xml:space="preserve"> </w:t>
                      </w:r>
                      <w:r>
                        <w:rPr>
                          <w:rFonts w:cs="Tahoma" w:hint="cs"/>
                          <w:color w:val="0B5294"/>
                          <w:spacing w:val="-4"/>
                          <w:sz w:val="24"/>
                          <w:szCs w:val="24"/>
                          <w:rtl/>
                        </w:rPr>
                        <w:br/>
                      </w:r>
                      <w:r w:rsidRPr="00E064DA">
                        <w:rPr>
                          <w:rFonts w:cs="Tahoma" w:hint="eastAsia"/>
                          <w:color w:val="0B5294"/>
                          <w:spacing w:val="-4"/>
                          <w:sz w:val="24"/>
                          <w:szCs w:val="24"/>
                          <w:rtl/>
                        </w:rPr>
                        <w:t>ה</w:t>
                      </w:r>
                      <w:r w:rsidRPr="00E064DA">
                        <w:rPr>
                          <w:rFonts w:cs="Tahoma"/>
                          <w:color w:val="0B5294"/>
                          <w:spacing w:val="-4"/>
                          <w:sz w:val="24"/>
                          <w:szCs w:val="24"/>
                          <w:rtl/>
                        </w:rPr>
                        <w:t>-</w:t>
                      </w:r>
                      <w:r w:rsidRPr="00E064DA">
                        <w:rPr>
                          <w:rFonts w:cs="Tahoma"/>
                          <w:color w:val="0B5294"/>
                          <w:spacing w:val="-4"/>
                          <w:sz w:val="24"/>
                          <w:szCs w:val="24"/>
                        </w:rPr>
                        <w:t>LOI</w:t>
                      </w:r>
                    </w:p>
                    <w:p w:rsidR="00573D0E" w:rsidRPr="00373C5D" w:rsidP="00E064DA">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41173"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D25939" w:rsidP="00632165">
      <w:pPr>
        <w:pStyle w:val="tab-name"/>
        <w:rPr>
          <w:b/>
          <w:bCs/>
        </w:rPr>
      </w:pPr>
      <w:r w:rsidRPr="00FE7EAC">
        <w:rPr>
          <w:rFonts w:hint="cs"/>
          <w:rtl/>
        </w:rPr>
        <w:t>תרשים</w:t>
      </w:r>
      <w:r w:rsidRPr="00FE7EAC">
        <w:rPr>
          <w:rtl/>
        </w:rPr>
        <w:t xml:space="preserve"> 1</w:t>
      </w:r>
      <w:r w:rsidRPr="00FE7EAC">
        <w:rPr>
          <w:rFonts w:hint="cs"/>
          <w:rtl/>
        </w:rPr>
        <w:t>א</w:t>
      </w:r>
      <w:r w:rsidRPr="00FE7EAC">
        <w:rPr>
          <w:rtl/>
        </w:rPr>
        <w:t>:</w:t>
      </w:r>
      <w:r w:rsidRPr="00FE7EAC">
        <w:rPr>
          <w:rFonts w:hint="cs"/>
          <w:rtl/>
        </w:rPr>
        <w:t xml:space="preserve"> </w:t>
      </w:r>
      <w:r w:rsidRPr="00D25939">
        <w:rPr>
          <w:rFonts w:hint="cs"/>
          <w:b/>
          <w:bCs/>
          <w:rtl/>
        </w:rPr>
        <w:t>תחזית התפתחות מחיר הגז בעסקת תמר בהשוואה למחירו במכתב הכוונות, כפי שהיה ידוע בשנת 2012</w:t>
      </w:r>
    </w:p>
    <w:p w:rsidR="0089370A" w:rsidRPr="00FE7EAC" w:rsidP="0063216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3037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51120" name="303-g-1A.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89370A" w:rsidRPr="00FE7EAC" w:rsidP="00632165">
      <w:pPr>
        <w:pStyle w:val="text-source"/>
        <w:spacing w:after="0"/>
        <w:rPr>
          <w:rtl/>
        </w:rPr>
      </w:pPr>
      <w:r w:rsidRPr="00FE7EAC">
        <w:rPr>
          <w:rFonts w:hint="cs"/>
          <w:rtl/>
        </w:rPr>
        <w:t>המקור</w:t>
      </w:r>
      <w:r w:rsidRPr="00FE7EAC">
        <w:rPr>
          <w:rtl/>
        </w:rPr>
        <w:t xml:space="preserve">: </w:t>
      </w:r>
      <w:r w:rsidRPr="00FE7EAC">
        <w:rPr>
          <w:rFonts w:hint="cs"/>
          <w:rtl/>
        </w:rPr>
        <w:t>חח"י</w:t>
      </w:r>
      <w:r w:rsidRPr="00FE7EAC">
        <w:rPr>
          <w:rFonts w:hint="cs"/>
          <w:rtl/>
        </w:rPr>
        <w:t xml:space="preserve"> וחישובי משרד מבקר המדינה.</w:t>
      </w:r>
    </w:p>
    <w:p w:rsidR="0089370A" w:rsidRPr="00FE7EAC" w:rsidP="00632165">
      <w:pPr>
        <w:pStyle w:val="text-source"/>
        <w:spacing w:before="0"/>
        <w:rPr>
          <w:rtl/>
        </w:rPr>
      </w:pPr>
      <w:r w:rsidRPr="00FE7EAC">
        <w:rPr>
          <w:rFonts w:hint="cs"/>
          <w:b/>
          <w:bCs/>
          <w:rtl/>
        </w:rPr>
        <w:t xml:space="preserve">הערה: </w:t>
      </w:r>
      <w:r w:rsidRPr="00FE7EAC">
        <w:rPr>
          <w:rFonts w:hint="cs"/>
          <w:rtl/>
        </w:rPr>
        <w:t xml:space="preserve">התחזית המקורית של </w:t>
      </w:r>
      <w:r w:rsidRPr="00FE7EAC">
        <w:rPr>
          <w:rFonts w:hint="cs"/>
          <w:rtl/>
        </w:rPr>
        <w:t>חח"י</w:t>
      </w:r>
      <w:r w:rsidRPr="00FE7EAC">
        <w:rPr>
          <w:rFonts w:hint="cs"/>
          <w:rtl/>
        </w:rPr>
        <w:t xml:space="preserve"> למחירי הגז לפי ה-</w:t>
      </w:r>
      <w:r w:rsidRPr="00FE7EAC">
        <w:t>LOI</w:t>
      </w:r>
      <w:r w:rsidRPr="00FE7EAC">
        <w:rPr>
          <w:rFonts w:hint="cs"/>
          <w:rtl/>
        </w:rPr>
        <w:t xml:space="preserve"> היא מהרבעון הראשון של 2012.</w:t>
      </w:r>
    </w:p>
    <w:p w:rsidR="0089370A" w:rsidRPr="00D25939" w:rsidP="00632165">
      <w:pPr>
        <w:pStyle w:val="tab-name"/>
        <w:rPr>
          <w:b/>
          <w:bCs/>
          <w:rtl/>
        </w:rPr>
      </w:pPr>
      <w:r w:rsidRPr="00FE7EAC">
        <w:rPr>
          <w:rFonts w:hint="cs"/>
          <w:rtl/>
        </w:rPr>
        <w:t>תרשים</w:t>
      </w:r>
      <w:r w:rsidRPr="00FE7EAC">
        <w:rPr>
          <w:rtl/>
        </w:rPr>
        <w:t xml:space="preserve"> 1ב:</w:t>
      </w:r>
      <w:r w:rsidRPr="00FE7EAC">
        <w:rPr>
          <w:rFonts w:hint="cs"/>
          <w:rtl/>
        </w:rPr>
        <w:t xml:space="preserve"> </w:t>
      </w:r>
      <w:r w:rsidRPr="00D25939">
        <w:rPr>
          <w:rFonts w:hint="cs"/>
          <w:b/>
          <w:bCs/>
          <w:rtl/>
        </w:rPr>
        <w:t>תחזית התפתחות מחיר הגז בעסקת תמר בהשוואה למחירו במכתב הכוונות, כפי שידוע בשנת 2016</w:t>
      </w:r>
    </w:p>
    <w:p w:rsidR="0089370A" w:rsidRPr="00632165" w:rsidP="00632165">
      <w:pPr>
        <w:spacing w:line="240" w:lineRule="atLeast"/>
        <w:ind w:right="2268"/>
        <w:rPr>
          <w:rFonts w:ascii="Tahoma" w:hAnsi="Tahoma" w:cs="Tahoma"/>
          <w:noProof/>
          <w:sz w:val="17"/>
          <w:szCs w:val="17"/>
          <w:rtl/>
        </w:rPr>
      </w:pPr>
      <w:r>
        <w:rPr>
          <w:rFonts w:ascii="Tahoma" w:hAnsi="Tahoma" w:cs="Tahoma"/>
          <w:noProof/>
          <w:sz w:val="17"/>
          <w:szCs w:val="17"/>
          <w:rtl/>
        </w:rPr>
        <w:drawing>
          <wp:inline distT="0" distB="0" distL="0" distR="0">
            <wp:extent cx="5400040" cy="3034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59023" name="303-g-1B.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34030"/>
                    </a:xfrm>
                    <a:prstGeom prst="rect">
                      <a:avLst/>
                    </a:prstGeom>
                  </pic:spPr>
                </pic:pic>
              </a:graphicData>
            </a:graphic>
          </wp:inline>
        </w:drawing>
      </w:r>
    </w:p>
    <w:p w:rsidR="0089370A" w:rsidRPr="00FE7EAC" w:rsidP="00632165">
      <w:pPr>
        <w:pStyle w:val="text-source"/>
        <w:spacing w:after="0"/>
        <w:rPr>
          <w:rtl/>
        </w:rPr>
      </w:pPr>
      <w:r w:rsidRPr="00FE7EAC">
        <w:rPr>
          <w:rFonts w:hint="cs"/>
          <w:rtl/>
        </w:rPr>
        <w:t>המקור</w:t>
      </w:r>
      <w:r w:rsidRPr="00FE7EAC">
        <w:rPr>
          <w:rtl/>
        </w:rPr>
        <w:t>:</w:t>
      </w:r>
      <w:r w:rsidRPr="00FE7EAC">
        <w:rPr>
          <w:rFonts w:hint="cs"/>
          <w:b/>
          <w:bCs/>
          <w:rtl/>
        </w:rPr>
        <w:t xml:space="preserve"> </w:t>
      </w:r>
      <w:r w:rsidRPr="00FE7EAC">
        <w:rPr>
          <w:rFonts w:hint="cs"/>
          <w:rtl/>
        </w:rPr>
        <w:t>חישובי משרד מבקר המדינה.</w:t>
      </w:r>
    </w:p>
    <w:p w:rsidR="0089370A" w:rsidRPr="00FE7EAC" w:rsidP="00120B8F">
      <w:pPr>
        <w:pStyle w:val="text-source"/>
        <w:spacing w:before="0"/>
        <w:jc w:val="both"/>
        <w:rPr>
          <w:rtl/>
        </w:rPr>
      </w:pPr>
      <w:r w:rsidRPr="00FE7EAC">
        <w:rPr>
          <w:rFonts w:hint="cs"/>
          <w:b/>
          <w:bCs/>
          <w:rtl/>
        </w:rPr>
        <w:t>הערה:</w:t>
      </w:r>
      <w:r w:rsidRPr="00FE7EAC">
        <w:rPr>
          <w:rFonts w:hint="cs"/>
          <w:rtl/>
        </w:rPr>
        <w:t xml:space="preserve"> </w:t>
      </w:r>
      <w:r w:rsidRPr="00FE7EAC">
        <w:rPr>
          <w:rtl/>
        </w:rPr>
        <w:t xml:space="preserve">מחיר הגז בעסקת תמר מחושב על בסיס המידע </w:t>
      </w:r>
      <w:r w:rsidRPr="00FE7EAC">
        <w:rPr>
          <w:rFonts w:hint="cs"/>
          <w:rtl/>
        </w:rPr>
        <w:t>העדכני לסוף נובמבר 2016, כלומר עד 2016 ה-</w:t>
      </w:r>
      <w:r w:rsidRPr="00FE7EAC">
        <w:rPr>
          <w:rtl/>
        </w:rPr>
        <w:t xml:space="preserve"> </w:t>
      </w:r>
      <w:r w:rsidRPr="00FE7EAC">
        <w:rPr>
          <w:rFonts w:hint="cs"/>
        </w:rPr>
        <w:t>CPI</w:t>
      </w:r>
      <w:r w:rsidRPr="00FE7EAC">
        <w:rPr>
          <w:rFonts w:hint="cs"/>
          <w:rtl/>
        </w:rPr>
        <w:t xml:space="preserve"> הוא הנתון בפועל; משנת 2017 הונחו שני תרחישי אינפלציה בארה"ב: גידול שנתי ממוצע של 2.3% ב-</w:t>
      </w:r>
      <w:r w:rsidRPr="00FE7EAC">
        <w:t>CPI</w:t>
      </w:r>
      <w:r w:rsidR="00120B8F">
        <w:rPr>
          <w:rFonts w:hint="cs"/>
          <w:rtl/>
        </w:rPr>
        <w:t xml:space="preserve"> </w:t>
      </w:r>
      <w:r w:rsidRPr="00FE7EAC">
        <w:rPr>
          <w:rFonts w:hint="cs"/>
          <w:rtl/>
        </w:rPr>
        <w:t>ארה"ב או גידול שנתי ממוצע של 1.5% ב-</w:t>
      </w:r>
      <w:r w:rsidRPr="00FE7EAC">
        <w:t>CPI</w:t>
      </w:r>
      <w:r w:rsidRPr="00FE7EAC">
        <w:rPr>
          <w:rFonts w:hint="cs"/>
          <w:rtl/>
        </w:rPr>
        <w:t xml:space="preserve"> ארה"ב. </w:t>
      </w:r>
    </w:p>
    <w:p w:rsidR="0089370A" w:rsidRPr="00FE7EAC" w:rsidP="00632165">
      <w:pPr>
        <w:pStyle w:val="ListParagraph"/>
        <w:numPr>
          <w:ilvl w:val="0"/>
          <w:numId w:val="0"/>
        </w:numPr>
        <w:spacing w:line="240" w:lineRule="exact"/>
        <w:ind w:left="-2" w:right="2268"/>
        <w:rPr>
          <w:sz w:val="17"/>
          <w:szCs w:val="17"/>
          <w:rtl/>
        </w:rPr>
      </w:pPr>
      <w:r w:rsidRPr="00FE7EAC">
        <w:rPr>
          <w:rFonts w:hint="cs"/>
          <w:sz w:val="17"/>
          <w:szCs w:val="17"/>
          <w:rtl/>
        </w:rPr>
        <w:t>מהתרשימים</w:t>
      </w:r>
      <w:r w:rsidRPr="00FE7EAC">
        <w:rPr>
          <w:sz w:val="17"/>
          <w:szCs w:val="17"/>
          <w:rtl/>
        </w:rPr>
        <w:t xml:space="preserve"> </w:t>
      </w:r>
      <w:r w:rsidRPr="00FE7EAC">
        <w:rPr>
          <w:rFonts w:hint="cs"/>
          <w:sz w:val="17"/>
          <w:szCs w:val="17"/>
          <w:rtl/>
        </w:rPr>
        <w:t>אפשר</w:t>
      </w:r>
      <w:r w:rsidRPr="00FE7EAC">
        <w:rPr>
          <w:sz w:val="17"/>
          <w:szCs w:val="17"/>
          <w:rtl/>
        </w:rPr>
        <w:t xml:space="preserve"> ללמוד כי המחיר החזוי לפי מכתב </w:t>
      </w:r>
      <w:r w:rsidRPr="00FE7EAC">
        <w:rPr>
          <w:rFonts w:hint="cs"/>
          <w:sz w:val="17"/>
          <w:szCs w:val="17"/>
          <w:rtl/>
        </w:rPr>
        <w:t>הכוונות</w:t>
      </w:r>
      <w:r w:rsidRPr="00FE7EAC">
        <w:rPr>
          <w:sz w:val="17"/>
          <w:szCs w:val="17"/>
          <w:rtl/>
        </w:rPr>
        <w:t xml:space="preserve"> </w:t>
      </w:r>
      <w:r w:rsidRPr="00FE7EAC">
        <w:rPr>
          <w:rFonts w:hint="cs"/>
          <w:sz w:val="17"/>
          <w:szCs w:val="17"/>
          <w:rtl/>
        </w:rPr>
        <w:t>נמוך</w:t>
      </w:r>
      <w:r w:rsidRPr="00FE7EAC">
        <w:rPr>
          <w:sz w:val="17"/>
          <w:szCs w:val="17"/>
          <w:rtl/>
        </w:rPr>
        <w:t xml:space="preserve"> </w:t>
      </w:r>
      <w:r w:rsidRPr="00FE7EAC">
        <w:rPr>
          <w:rFonts w:hint="cs"/>
          <w:sz w:val="17"/>
          <w:szCs w:val="17"/>
          <w:rtl/>
        </w:rPr>
        <w:t>מהמחיר</w:t>
      </w:r>
      <w:r w:rsidRPr="00FE7EAC">
        <w:rPr>
          <w:sz w:val="17"/>
          <w:szCs w:val="17"/>
          <w:rtl/>
        </w:rPr>
        <w:t xml:space="preserve"> </w:t>
      </w:r>
      <w:r w:rsidRPr="00FE7EAC">
        <w:rPr>
          <w:rFonts w:hint="cs"/>
          <w:sz w:val="17"/>
          <w:szCs w:val="17"/>
          <w:rtl/>
        </w:rPr>
        <w:t>החזוי</w:t>
      </w:r>
      <w:r w:rsidRPr="00FE7EAC">
        <w:rPr>
          <w:sz w:val="17"/>
          <w:szCs w:val="17"/>
          <w:rtl/>
        </w:rPr>
        <w:t xml:space="preserve"> </w:t>
      </w:r>
      <w:r w:rsidRPr="00FE7EAC">
        <w:rPr>
          <w:rFonts w:hint="cs"/>
          <w:sz w:val="17"/>
          <w:szCs w:val="17"/>
          <w:rtl/>
        </w:rPr>
        <w:t>לפי</w:t>
      </w:r>
      <w:r w:rsidRPr="00FE7EAC">
        <w:rPr>
          <w:sz w:val="17"/>
          <w:szCs w:val="17"/>
          <w:rtl/>
        </w:rPr>
        <w:t xml:space="preserve"> </w:t>
      </w:r>
      <w:r w:rsidRPr="00FE7EAC">
        <w:rPr>
          <w:rFonts w:hint="cs"/>
          <w:sz w:val="17"/>
          <w:szCs w:val="17"/>
          <w:rtl/>
        </w:rPr>
        <w:t>עסקת</w:t>
      </w:r>
      <w:r w:rsidRPr="00FE7EAC">
        <w:rPr>
          <w:sz w:val="17"/>
          <w:szCs w:val="17"/>
          <w:rtl/>
        </w:rPr>
        <w:t xml:space="preserve"> </w:t>
      </w:r>
      <w:r w:rsidRPr="00FE7EAC">
        <w:rPr>
          <w:rFonts w:hint="cs"/>
          <w:sz w:val="17"/>
          <w:szCs w:val="17"/>
          <w:rtl/>
        </w:rPr>
        <w:t>תמר</w:t>
      </w:r>
      <w:r w:rsidRPr="00FE7EAC">
        <w:rPr>
          <w:sz w:val="17"/>
          <w:szCs w:val="17"/>
          <w:rtl/>
        </w:rPr>
        <w:t xml:space="preserve">, </w:t>
      </w:r>
      <w:r w:rsidRPr="00FE7EAC">
        <w:rPr>
          <w:rFonts w:hint="cs"/>
          <w:sz w:val="17"/>
          <w:szCs w:val="17"/>
          <w:rtl/>
        </w:rPr>
        <w:t>ובשל ההתפתחויות</w:t>
      </w:r>
      <w:r w:rsidRPr="00FE7EAC">
        <w:rPr>
          <w:sz w:val="17"/>
          <w:szCs w:val="17"/>
          <w:rtl/>
        </w:rPr>
        <w:t xml:space="preserve"> </w:t>
      </w:r>
      <w:r w:rsidRPr="00FE7EAC">
        <w:rPr>
          <w:rFonts w:hint="cs"/>
          <w:sz w:val="17"/>
          <w:szCs w:val="17"/>
          <w:rtl/>
        </w:rPr>
        <w:t>בשנים</w:t>
      </w:r>
      <w:r w:rsidRPr="00FE7EAC">
        <w:rPr>
          <w:sz w:val="17"/>
          <w:szCs w:val="17"/>
          <w:rtl/>
        </w:rPr>
        <w:t xml:space="preserve"> </w:t>
      </w:r>
      <w:r w:rsidRPr="00FE7EAC">
        <w:rPr>
          <w:rFonts w:hint="cs"/>
          <w:sz w:val="17"/>
          <w:szCs w:val="17"/>
          <w:rtl/>
        </w:rPr>
        <w:t>האחרונות</w:t>
      </w:r>
      <w:r w:rsidRPr="00FE7EAC">
        <w:rPr>
          <w:sz w:val="17"/>
          <w:szCs w:val="17"/>
          <w:rtl/>
        </w:rPr>
        <w:t xml:space="preserve"> </w:t>
      </w:r>
      <w:r w:rsidRPr="00FE7EAC">
        <w:rPr>
          <w:rFonts w:hint="cs"/>
          <w:sz w:val="17"/>
          <w:szCs w:val="17"/>
          <w:rtl/>
        </w:rPr>
        <w:t>במחירי</w:t>
      </w:r>
      <w:r w:rsidRPr="00FE7EAC">
        <w:rPr>
          <w:sz w:val="17"/>
          <w:szCs w:val="17"/>
          <w:rtl/>
        </w:rPr>
        <w:t xml:space="preserve"> </w:t>
      </w:r>
      <w:r w:rsidRPr="00FE7EAC">
        <w:rPr>
          <w:rFonts w:hint="cs"/>
          <w:sz w:val="17"/>
          <w:szCs w:val="17"/>
          <w:rtl/>
        </w:rPr>
        <w:t>האנרגיה</w:t>
      </w:r>
      <w:r w:rsidRPr="00FE7EAC">
        <w:rPr>
          <w:sz w:val="17"/>
          <w:szCs w:val="17"/>
          <w:rtl/>
        </w:rPr>
        <w:t xml:space="preserve"> </w:t>
      </w:r>
      <w:r w:rsidRPr="00FE7EAC">
        <w:rPr>
          <w:rFonts w:hint="cs"/>
          <w:sz w:val="17"/>
          <w:szCs w:val="17"/>
          <w:rtl/>
        </w:rPr>
        <w:t>התרחבו פערים</w:t>
      </w:r>
      <w:r w:rsidRPr="00FE7EAC">
        <w:rPr>
          <w:sz w:val="17"/>
          <w:szCs w:val="17"/>
          <w:rtl/>
        </w:rPr>
        <w:t xml:space="preserve"> </w:t>
      </w:r>
      <w:r w:rsidRPr="00FE7EAC">
        <w:rPr>
          <w:rFonts w:hint="cs"/>
          <w:sz w:val="17"/>
          <w:szCs w:val="17"/>
          <w:rtl/>
        </w:rPr>
        <w:t>אלו</w:t>
      </w:r>
      <w:r w:rsidRPr="00FE7EAC">
        <w:rPr>
          <w:sz w:val="17"/>
          <w:szCs w:val="17"/>
          <w:rtl/>
        </w:rPr>
        <w:t>.</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בתשובתה ציינה שותפות הגז כי בתקופה שעד חתימת ההסכם, כשנתיים וחצי ממועד החתימה על מכתב הכוונות, חלו שינויים גדולים בתעשיית האנרגיה בעולם ובישראל, וכן נערכו שינויים מהותיים לטובת </w:t>
      </w:r>
      <w:r w:rsidRPr="00FE7EAC">
        <w:rPr>
          <w:rFonts w:ascii="Tahoma" w:hAnsi="Tahoma" w:cs="Tahoma" w:hint="cs"/>
          <w:sz w:val="17"/>
          <w:szCs w:val="17"/>
          <w:rtl/>
        </w:rPr>
        <w:t>חח"י</w:t>
      </w:r>
      <w:r w:rsidRPr="00FE7EAC">
        <w:rPr>
          <w:rFonts w:ascii="Tahoma" w:hAnsi="Tahoma" w:cs="Tahoma" w:hint="cs"/>
          <w:sz w:val="17"/>
          <w:szCs w:val="17"/>
          <w:rtl/>
        </w:rPr>
        <w:t xml:space="preserve"> בתנאי ההסכם:</w:t>
      </w:r>
    </w:p>
    <w:p w:rsidR="0089370A" w:rsidRPr="00FE7EAC" w:rsidP="00632165">
      <w:pPr>
        <w:pStyle w:val="ListParagraph"/>
        <w:numPr>
          <w:ilvl w:val="0"/>
          <w:numId w:val="23"/>
        </w:numPr>
        <w:autoSpaceDE/>
        <w:autoSpaceDN/>
        <w:adjustRightInd/>
        <w:spacing w:line="240" w:lineRule="exact"/>
        <w:ind w:right="2268"/>
        <w:rPr>
          <w:sz w:val="17"/>
          <w:szCs w:val="17"/>
        </w:rPr>
      </w:pPr>
      <w:r w:rsidRPr="00FE7EAC">
        <w:rPr>
          <w:rFonts w:hint="cs"/>
          <w:sz w:val="17"/>
          <w:szCs w:val="17"/>
          <w:rtl/>
        </w:rPr>
        <w:t xml:space="preserve">חלה עלייה ניכרת במחירי הנפט (מחיר חבית </w:t>
      </w:r>
      <w:r w:rsidRPr="00FE7EAC">
        <w:rPr>
          <w:rFonts w:hint="cs"/>
          <w:sz w:val="17"/>
          <w:szCs w:val="17"/>
          <w:rtl/>
        </w:rPr>
        <w:t>בראנט</w:t>
      </w:r>
      <w:r w:rsidRPr="00FE7EAC">
        <w:rPr>
          <w:rFonts w:hint="cs"/>
          <w:sz w:val="17"/>
          <w:szCs w:val="17"/>
          <w:rtl/>
        </w:rPr>
        <w:t xml:space="preserve">), במחירי הגז הטבעי באירופה ובמחירי הגז </w:t>
      </w:r>
      <w:r w:rsidRPr="00FE7EAC">
        <w:rPr>
          <w:rFonts w:hint="cs"/>
          <w:sz w:val="17"/>
          <w:szCs w:val="17"/>
          <w:rtl/>
        </w:rPr>
        <w:t>המונזל</w:t>
      </w:r>
      <w:r w:rsidRPr="00FE7EAC">
        <w:rPr>
          <w:rFonts w:hint="cs"/>
          <w:sz w:val="17"/>
          <w:szCs w:val="17"/>
          <w:rtl/>
        </w:rPr>
        <w:t xml:space="preserve">. </w:t>
      </w:r>
    </w:p>
    <w:p w:rsidR="0089370A" w:rsidRPr="00FE7EAC" w:rsidP="00632165">
      <w:pPr>
        <w:pStyle w:val="ListParagraph"/>
        <w:numPr>
          <w:ilvl w:val="0"/>
          <w:numId w:val="23"/>
        </w:numPr>
        <w:autoSpaceDE/>
        <w:autoSpaceDN/>
        <w:adjustRightInd/>
        <w:spacing w:line="240" w:lineRule="exact"/>
        <w:ind w:right="2268"/>
        <w:rPr>
          <w:sz w:val="17"/>
          <w:szCs w:val="17"/>
        </w:rPr>
      </w:pPr>
      <w:r w:rsidRPr="00FE7EAC">
        <w:rPr>
          <w:rFonts w:hint="cs"/>
          <w:sz w:val="17"/>
          <w:szCs w:val="17"/>
          <w:rtl/>
        </w:rPr>
        <w:t xml:space="preserve">בשנת 2010 לא אושרה </w:t>
      </w:r>
      <w:r w:rsidRPr="00FE7EAC">
        <w:rPr>
          <w:rFonts w:hint="cs"/>
          <w:sz w:val="17"/>
          <w:szCs w:val="17"/>
          <w:rtl/>
        </w:rPr>
        <w:t>התמ"א</w:t>
      </w:r>
      <w:r w:rsidRPr="00FE7EAC">
        <w:rPr>
          <w:rFonts w:hint="cs"/>
          <w:sz w:val="17"/>
          <w:szCs w:val="17"/>
          <w:rtl/>
        </w:rPr>
        <w:t xml:space="preserve"> (תכנית מתאר ארצית) למתקן קבלה באזור חוף דור, ובעקבות זאת היה ייקור של כחצי מיליארד דולר בערכים מהוונים בעלות הפיתוח של מאגר תמר. שינוי זה הגביל את קיבולת המערכת, לכן בשלב השני היה הכרח להרחיב את פרויקט תמר בעלות ניכרת.</w:t>
      </w:r>
    </w:p>
    <w:p w:rsidR="0089370A" w:rsidRPr="00FE7EAC" w:rsidP="00632165">
      <w:pPr>
        <w:pStyle w:val="ListParagraph"/>
        <w:numPr>
          <w:ilvl w:val="0"/>
          <w:numId w:val="23"/>
        </w:numPr>
        <w:autoSpaceDE/>
        <w:autoSpaceDN/>
        <w:adjustRightInd/>
        <w:spacing w:line="240" w:lineRule="exact"/>
        <w:ind w:right="2268"/>
        <w:rPr>
          <w:sz w:val="17"/>
          <w:szCs w:val="17"/>
        </w:rPr>
      </w:pPr>
      <w:r w:rsidRPr="00FE7EAC">
        <w:rPr>
          <w:rFonts w:hint="cs"/>
          <w:sz w:val="17"/>
          <w:szCs w:val="17"/>
          <w:rtl/>
        </w:rPr>
        <w:t xml:space="preserve">בשנת 2010 מונתה ועדת </w:t>
      </w:r>
      <w:r w:rsidRPr="00FE7EAC">
        <w:rPr>
          <w:rFonts w:hint="cs"/>
          <w:sz w:val="17"/>
          <w:szCs w:val="17"/>
          <w:rtl/>
        </w:rPr>
        <w:t>ששינסקי</w:t>
      </w:r>
      <w:r w:rsidRPr="00FE7EAC">
        <w:rPr>
          <w:rFonts w:hint="cs"/>
          <w:sz w:val="17"/>
          <w:szCs w:val="17"/>
          <w:rtl/>
        </w:rPr>
        <w:t xml:space="preserve">, והיא הביאה לשינוי מהותי ביותר במיסוי של פרויקט תמר. בתשובת שותפות תמר נמסר כי ועדת </w:t>
      </w:r>
      <w:r w:rsidRPr="00FE7EAC">
        <w:rPr>
          <w:rFonts w:hint="cs"/>
          <w:sz w:val="17"/>
          <w:szCs w:val="17"/>
          <w:rtl/>
        </w:rPr>
        <w:t>ששינסקי</w:t>
      </w:r>
      <w:r w:rsidRPr="00FE7EAC">
        <w:rPr>
          <w:rFonts w:hint="cs"/>
          <w:sz w:val="17"/>
          <w:szCs w:val="17"/>
          <w:rtl/>
        </w:rPr>
        <w:t xml:space="preserve"> העריכה כי </w:t>
      </w:r>
      <w:r w:rsidRPr="00FE7EAC">
        <w:rPr>
          <w:rFonts w:hint="cs"/>
          <w:sz w:val="17"/>
          <w:szCs w:val="17"/>
          <w:rtl/>
        </w:rPr>
        <w:t xml:space="preserve">השינויים האלו יפחיתו את הכנסות פרויקט תמר בכ-40 מיליארד ש"ח (ללא היוון), ולהערכת נציגי שותפות תמר ההפחתה בהכנסות גדולה בהרבה מאומדן זה. </w:t>
      </w:r>
    </w:p>
    <w:p w:rsidR="0089370A" w:rsidRPr="00FE7EAC" w:rsidP="00632165">
      <w:pPr>
        <w:pStyle w:val="ListParagraph"/>
        <w:numPr>
          <w:ilvl w:val="0"/>
          <w:numId w:val="23"/>
        </w:numPr>
        <w:autoSpaceDE/>
        <w:autoSpaceDN/>
        <w:adjustRightInd/>
        <w:spacing w:line="240" w:lineRule="exact"/>
        <w:ind w:right="2268"/>
        <w:rPr>
          <w:sz w:val="17"/>
          <w:szCs w:val="17"/>
        </w:rPr>
      </w:pPr>
      <w:r w:rsidRPr="00FE7EAC">
        <w:rPr>
          <w:rFonts w:hint="cs"/>
          <w:sz w:val="17"/>
          <w:szCs w:val="17"/>
          <w:rtl/>
        </w:rPr>
        <w:t>מאוגוסט 2011 פורסמו כמה החלטות של רשות ההגבלים העסקיים שהגבילו את היכולת לצרף שותפים למיזמים בתחום חיפוש גז והפקתו.</w:t>
      </w:r>
    </w:p>
    <w:p w:rsidR="0089370A" w:rsidRPr="00FE7EAC" w:rsidP="00632165">
      <w:pPr>
        <w:pStyle w:val="ListParagraph"/>
        <w:numPr>
          <w:ilvl w:val="0"/>
          <w:numId w:val="23"/>
        </w:numPr>
        <w:autoSpaceDE/>
        <w:autoSpaceDN/>
        <w:adjustRightInd/>
        <w:spacing w:line="240" w:lineRule="exact"/>
        <w:ind w:right="2268"/>
        <w:rPr>
          <w:sz w:val="17"/>
          <w:szCs w:val="17"/>
        </w:rPr>
      </w:pPr>
      <w:r w:rsidRPr="00FE7EAC">
        <w:rPr>
          <w:rFonts w:hint="cs"/>
          <w:sz w:val="17"/>
          <w:szCs w:val="17"/>
          <w:rtl/>
        </w:rPr>
        <w:t xml:space="preserve">באוקטובר 2011 מונתה ועדת צמח, ובעקבותיה הוגבל היקף הייצוא ממאגרים גדולים לכ-50% מכמות הגז מהמאגר. החלטה זו גרמה לביטול פרויקט ייצוא מתוכנן של מאגר תמר.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עוד ציינה שותפות הגז בתשובתה כי האפשרות לאחסן גז במאגר מארי </w:t>
      </w:r>
      <w:r w:rsidRPr="00FE7EAC">
        <w:rPr>
          <w:rFonts w:ascii="Tahoma" w:hAnsi="Tahoma" w:cs="Tahoma"/>
          <w:sz w:val="17"/>
          <w:szCs w:val="17"/>
        </w:rPr>
        <w:t>B</w:t>
      </w:r>
      <w:r w:rsidRPr="00FE7EAC">
        <w:rPr>
          <w:rFonts w:ascii="Tahoma" w:hAnsi="Tahoma" w:cs="Tahoma" w:hint="cs"/>
          <w:sz w:val="17"/>
          <w:szCs w:val="17"/>
          <w:rtl/>
        </w:rPr>
        <w:t xml:space="preserve">, אחסון שהיה אמור להניב לשותפות הכנסות ודאיות </w:t>
      </w:r>
      <w:r w:rsidRPr="00FE7EAC">
        <w:rPr>
          <w:rFonts w:ascii="Tahoma" w:hAnsi="Tahoma" w:cs="Tahoma" w:hint="cs"/>
          <w:sz w:val="17"/>
          <w:szCs w:val="17"/>
          <w:rtl/>
        </w:rPr>
        <w:t>מחח"י</w:t>
      </w:r>
      <w:r w:rsidRPr="00FE7EAC">
        <w:rPr>
          <w:rFonts w:ascii="Tahoma" w:hAnsi="Tahoma" w:cs="Tahoma" w:hint="cs"/>
          <w:sz w:val="17"/>
          <w:szCs w:val="17"/>
          <w:rtl/>
        </w:rPr>
        <w:t xml:space="preserve">, שייתכן שהיו גבוהות אפילו מפער העלויות שזוהה בביקורת זו, התבטלה בשל עיכובים בירוקרטיים, והביטול גרם לנזקים כספיים לשותפות הן בשל הפסד הכנסות </w:t>
      </w:r>
      <w:r w:rsidR="00120B8F">
        <w:rPr>
          <w:rFonts w:ascii="Tahoma" w:hAnsi="Tahoma" w:cs="Tahoma" w:hint="cs"/>
          <w:sz w:val="17"/>
          <w:szCs w:val="17"/>
          <w:rtl/>
        </w:rPr>
        <w:t>ו</w:t>
      </w:r>
      <w:r w:rsidRPr="00FE7EAC">
        <w:rPr>
          <w:rFonts w:ascii="Tahoma" w:hAnsi="Tahoma" w:cs="Tahoma" w:hint="cs"/>
          <w:sz w:val="17"/>
          <w:szCs w:val="17"/>
          <w:rtl/>
        </w:rPr>
        <w:t>הן בשל השקעת הסכומים הנדרשים בפרויקט האחסון</w:t>
      </w:r>
      <w:r>
        <w:rPr>
          <w:rStyle w:val="FootnoteReference0"/>
          <w:rFonts w:ascii="Tahoma" w:hAnsi="Tahoma" w:cs="Tahoma"/>
          <w:sz w:val="17"/>
          <w:szCs w:val="17"/>
          <w:rtl/>
        </w:rPr>
        <w:footnoteReference w:id="19"/>
      </w:r>
      <w:r w:rsidRPr="00FE7EAC">
        <w:rPr>
          <w:rFonts w:ascii="Tahoma" w:hAnsi="Tahoma" w:cs="Tahoma" w:hint="cs"/>
          <w:sz w:val="17"/>
          <w:szCs w:val="17"/>
          <w:rtl/>
        </w:rPr>
        <w:t xml:space="preserve">. </w:t>
      </w:r>
    </w:p>
    <w:p w:rsidR="0089370A" w:rsidRPr="00FE7EAC" w:rsidP="00632165">
      <w:pPr>
        <w:spacing w:line="240" w:lineRule="exact"/>
        <w:ind w:left="-2" w:right="2268" w:hanging="2"/>
        <w:jc w:val="both"/>
        <w:rPr>
          <w:rFonts w:ascii="Tahoma" w:hAnsi="Tahoma" w:cs="Tahoma"/>
          <w:sz w:val="17"/>
          <w:szCs w:val="17"/>
          <w:rtl/>
        </w:rPr>
      </w:pPr>
      <w:r w:rsidRPr="00FE7EAC">
        <w:rPr>
          <w:rFonts w:ascii="Tahoma" w:hAnsi="Tahoma" w:cs="Tahoma" w:hint="cs"/>
          <w:sz w:val="17"/>
          <w:szCs w:val="17"/>
          <w:rtl/>
        </w:rPr>
        <w:t xml:space="preserve">שותפות הגז הוסיפה כי הכוח </w:t>
      </w:r>
      <w:r w:rsidRPr="00FE7EAC">
        <w:rPr>
          <w:rFonts w:ascii="Tahoma" w:hAnsi="Tahoma" w:cs="Tahoma" w:hint="cs"/>
          <w:sz w:val="17"/>
          <w:szCs w:val="17"/>
          <w:rtl/>
        </w:rPr>
        <w:t>האמיתי</w:t>
      </w:r>
      <w:r w:rsidRPr="00FE7EAC">
        <w:rPr>
          <w:rFonts w:ascii="Tahoma" w:hAnsi="Tahoma" w:cs="Tahoma" w:hint="cs"/>
          <w:sz w:val="17"/>
          <w:szCs w:val="17"/>
          <w:rtl/>
        </w:rPr>
        <w:t xml:space="preserve"> במשא ומתן היה כל העת בידי </w:t>
      </w:r>
      <w:r w:rsidRPr="00FE7EAC">
        <w:rPr>
          <w:rFonts w:ascii="Tahoma" w:hAnsi="Tahoma" w:cs="Tahoma" w:hint="cs"/>
          <w:sz w:val="17"/>
          <w:szCs w:val="17"/>
          <w:rtl/>
        </w:rPr>
        <w:t>חח"י</w:t>
      </w:r>
      <w:r w:rsidRPr="00FE7EAC">
        <w:rPr>
          <w:rFonts w:ascii="Tahoma" w:hAnsi="Tahoma" w:cs="Tahoma" w:hint="cs"/>
          <w:sz w:val="17"/>
          <w:szCs w:val="17"/>
          <w:rtl/>
        </w:rPr>
        <w:t xml:space="preserve">, שהיא לקוח עוגן, ובלעדיה לא היה אפשר לקבל את המימון שנדרש לפרויקט. לשותפות תמר היה אינטרס מובהק מידי לגבש הסכם מול </w:t>
      </w:r>
      <w:r w:rsidRPr="00FE7EAC">
        <w:rPr>
          <w:rFonts w:ascii="Tahoma" w:hAnsi="Tahoma" w:cs="Tahoma" w:hint="cs"/>
          <w:sz w:val="17"/>
          <w:szCs w:val="17"/>
          <w:rtl/>
        </w:rPr>
        <w:t>חח"י</w:t>
      </w:r>
      <w:r w:rsidRPr="00FE7EAC">
        <w:rPr>
          <w:rFonts w:ascii="Tahoma" w:hAnsi="Tahoma" w:cs="Tahoma" w:hint="cs"/>
          <w:sz w:val="17"/>
          <w:szCs w:val="17"/>
          <w:rtl/>
        </w:rPr>
        <w:t xml:space="preserve">. כמו כן, משלב מסוים נוהל המשא ומתן לא רק עם </w:t>
      </w:r>
      <w:r w:rsidRPr="00FE7EAC">
        <w:rPr>
          <w:rFonts w:ascii="Tahoma" w:hAnsi="Tahoma" w:cs="Tahoma" w:hint="cs"/>
          <w:sz w:val="17"/>
          <w:szCs w:val="17"/>
          <w:rtl/>
        </w:rPr>
        <w:t>חח"י</w:t>
      </w:r>
      <w:r w:rsidRPr="00FE7EAC">
        <w:rPr>
          <w:rFonts w:ascii="Tahoma" w:hAnsi="Tahoma" w:cs="Tahoma" w:hint="cs"/>
          <w:sz w:val="17"/>
          <w:szCs w:val="17"/>
          <w:rtl/>
        </w:rPr>
        <w:t xml:space="preserve"> אלא בעיקר עם גורמי הממשלה </w:t>
      </w:r>
      <w:r w:rsidRPr="00FE7EAC">
        <w:rPr>
          <w:rFonts w:ascii="Tahoma" w:hAnsi="Tahoma" w:cs="Tahoma" w:hint="cs"/>
          <w:sz w:val="17"/>
          <w:szCs w:val="17"/>
          <w:rtl/>
        </w:rPr>
        <w:t>והמאסדרים</w:t>
      </w:r>
      <w:r w:rsidRPr="00FE7EAC">
        <w:rPr>
          <w:rFonts w:ascii="Tahoma" w:hAnsi="Tahoma" w:cs="Tahoma" w:hint="cs"/>
          <w:sz w:val="17"/>
          <w:szCs w:val="17"/>
          <w:rtl/>
        </w:rPr>
        <w:t xml:space="preserve">, שאישורם נדרש לחתימת </w:t>
      </w:r>
      <w:r w:rsidRPr="00FE7EAC">
        <w:rPr>
          <w:rFonts w:ascii="Tahoma" w:hAnsi="Tahoma" w:cs="Tahoma" w:hint="cs"/>
          <w:sz w:val="17"/>
          <w:szCs w:val="17"/>
          <w:rtl/>
        </w:rPr>
        <w:t>חח"י</w:t>
      </w:r>
      <w:r w:rsidRPr="00FE7EAC">
        <w:rPr>
          <w:rFonts w:ascii="Tahoma" w:hAnsi="Tahoma" w:cs="Tahoma" w:hint="cs"/>
          <w:sz w:val="17"/>
          <w:szCs w:val="17"/>
          <w:rtl/>
        </w:rPr>
        <w:t xml:space="preserve"> על ההסכם ולביצוע העסקה. לכמה מהגורמים האלו היה חלק פעיל ביותר בקביעת המחיר ונוסחת ההצמדה. כל הגורמים האמורים הביעו שביעות רצון רבה מתנאי ההסכם כפי שסוכמו ואישרו אותו.</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ה</w:t>
      </w:r>
      <w:r w:rsidRPr="00FE7EAC">
        <w:rPr>
          <w:rFonts w:ascii="Tahoma" w:hAnsi="Tahoma" w:cs="Tahoma"/>
          <w:sz w:val="17"/>
          <w:szCs w:val="17"/>
          <w:rtl/>
        </w:rPr>
        <w:t>הסכם גובש</w:t>
      </w:r>
      <w:r w:rsidRPr="00FE7EAC">
        <w:rPr>
          <w:rFonts w:ascii="Tahoma" w:hAnsi="Tahoma" w:cs="Tahoma" w:hint="cs"/>
          <w:sz w:val="17"/>
          <w:szCs w:val="17"/>
          <w:rtl/>
        </w:rPr>
        <w:t xml:space="preserve"> בשנים 2012-2010,</w:t>
      </w:r>
      <w:r w:rsidRPr="00FE7EAC">
        <w:rPr>
          <w:rFonts w:ascii="Tahoma" w:hAnsi="Tahoma" w:cs="Tahoma"/>
          <w:sz w:val="17"/>
          <w:szCs w:val="17"/>
          <w:rtl/>
        </w:rPr>
        <w:t xml:space="preserve"> בתקופה ייחודית של צמצום התחרות במשק הגז </w:t>
      </w:r>
      <w:r w:rsidRPr="00FE7EAC">
        <w:rPr>
          <w:rFonts w:ascii="Tahoma" w:hAnsi="Tahoma" w:cs="Tahoma" w:hint="cs"/>
          <w:sz w:val="17"/>
          <w:szCs w:val="17"/>
          <w:rtl/>
        </w:rPr>
        <w:t>ו</w:t>
      </w:r>
      <w:r w:rsidRPr="00FE7EAC">
        <w:rPr>
          <w:rFonts w:ascii="Tahoma" w:hAnsi="Tahoma" w:cs="Tahoma"/>
          <w:sz w:val="17"/>
          <w:szCs w:val="17"/>
          <w:rtl/>
        </w:rPr>
        <w:t xml:space="preserve">מחסור בגז טבעי. </w:t>
      </w:r>
      <w:r w:rsidRPr="00FE7EAC">
        <w:rPr>
          <w:rFonts w:ascii="Tahoma" w:hAnsi="Tahoma" w:cs="Tahoma" w:hint="cs"/>
          <w:sz w:val="17"/>
          <w:szCs w:val="17"/>
          <w:rtl/>
        </w:rPr>
        <w:t xml:space="preserve">התנאים האלו השפיעו על יחסי הכוחות במשא ומתן. כאמור, </w:t>
      </w:r>
      <w:r w:rsidRPr="00FE7EAC">
        <w:rPr>
          <w:rFonts w:ascii="Tahoma" w:hAnsi="Tahoma" w:cs="Tahoma"/>
          <w:sz w:val="17"/>
          <w:szCs w:val="17"/>
          <w:rtl/>
        </w:rPr>
        <w:t>שותפות תמר הפכה לספק הגז המרכזי במשק הישראלי</w:t>
      </w:r>
      <w:r w:rsidRPr="00FE7EAC">
        <w:rPr>
          <w:rFonts w:ascii="Tahoma" w:hAnsi="Tahoma" w:cs="Tahoma" w:hint="cs"/>
          <w:sz w:val="17"/>
          <w:szCs w:val="17"/>
          <w:rtl/>
        </w:rPr>
        <w:t>,</w:t>
      </w:r>
      <w:r w:rsidRPr="00FE7EAC">
        <w:rPr>
          <w:rFonts w:ascii="Tahoma" w:hAnsi="Tahoma" w:cs="Tahoma"/>
          <w:sz w:val="17"/>
          <w:szCs w:val="17"/>
          <w:rtl/>
        </w:rPr>
        <w:t xml:space="preserve"> ולאחר מועד החתימה על ההסכם עם </w:t>
      </w:r>
      <w:r w:rsidRPr="00FE7EAC">
        <w:rPr>
          <w:rFonts w:ascii="Tahoma" w:hAnsi="Tahoma" w:cs="Tahoma"/>
          <w:sz w:val="17"/>
          <w:szCs w:val="17"/>
          <w:rtl/>
        </w:rPr>
        <w:t>חח"י</w:t>
      </w:r>
      <w:r w:rsidRPr="00FE7EAC">
        <w:rPr>
          <w:rFonts w:ascii="Tahoma" w:hAnsi="Tahoma" w:cs="Tahoma" w:hint="cs"/>
          <w:sz w:val="17"/>
          <w:szCs w:val="17"/>
          <w:rtl/>
        </w:rPr>
        <w:t xml:space="preserve"> </w:t>
      </w:r>
      <w:r w:rsidRPr="00FE7EAC">
        <w:rPr>
          <w:rFonts w:ascii="Tahoma" w:hAnsi="Tahoma" w:cs="Tahoma"/>
          <w:sz w:val="17"/>
          <w:szCs w:val="17"/>
          <w:rtl/>
        </w:rPr>
        <w:t>אף הוכרזה מונופול</w:t>
      </w:r>
      <w:r w:rsidRPr="00FE7EAC">
        <w:rPr>
          <w:rFonts w:ascii="Tahoma" w:hAnsi="Tahoma" w:cs="Tahoma" w:hint="cs"/>
          <w:sz w:val="17"/>
          <w:szCs w:val="17"/>
          <w:rtl/>
        </w:rPr>
        <w:t>;</w:t>
      </w:r>
      <w:r w:rsidRPr="00FE7EAC">
        <w:rPr>
          <w:rFonts w:ascii="Tahoma" w:hAnsi="Tahoma" w:cs="Tahoma"/>
          <w:sz w:val="17"/>
          <w:szCs w:val="17"/>
          <w:rtl/>
        </w:rPr>
        <w:t xml:space="preserve"> </w:t>
      </w:r>
      <w:r w:rsidRPr="00FE7EAC">
        <w:rPr>
          <w:rFonts w:ascii="Tahoma" w:hAnsi="Tahoma" w:cs="Tahoma" w:hint="cs"/>
          <w:sz w:val="17"/>
          <w:szCs w:val="17"/>
          <w:rtl/>
        </w:rPr>
        <w:t xml:space="preserve">בד בבד הייתה </w:t>
      </w:r>
      <w:r w:rsidRPr="00FE7EAC">
        <w:rPr>
          <w:rFonts w:ascii="Tahoma" w:hAnsi="Tahoma" w:cs="Tahoma"/>
          <w:sz w:val="17"/>
          <w:szCs w:val="17"/>
          <w:rtl/>
        </w:rPr>
        <w:t>חח"י</w:t>
      </w:r>
      <w:r w:rsidRPr="00FE7EAC">
        <w:rPr>
          <w:rFonts w:ascii="Tahoma" w:hAnsi="Tahoma" w:cs="Tahoma"/>
          <w:sz w:val="17"/>
          <w:szCs w:val="17"/>
          <w:rtl/>
        </w:rPr>
        <w:t xml:space="preserve"> </w:t>
      </w:r>
      <w:r w:rsidRPr="00FE7EAC">
        <w:rPr>
          <w:rFonts w:ascii="Tahoma" w:hAnsi="Tahoma" w:cs="Tahoma" w:hint="cs"/>
          <w:sz w:val="17"/>
          <w:szCs w:val="17"/>
          <w:rtl/>
        </w:rPr>
        <w:t>ל</w:t>
      </w:r>
      <w:r w:rsidRPr="00FE7EAC">
        <w:rPr>
          <w:rFonts w:ascii="Tahoma" w:hAnsi="Tahoma" w:cs="Tahoma"/>
          <w:sz w:val="17"/>
          <w:szCs w:val="17"/>
          <w:rtl/>
        </w:rPr>
        <w:t>צרכן הגז הגדול במשק הישראלי</w:t>
      </w:r>
      <w:r w:rsidRPr="00FE7EAC">
        <w:rPr>
          <w:rFonts w:ascii="Tahoma" w:hAnsi="Tahoma" w:cs="Tahoma" w:hint="cs"/>
          <w:sz w:val="17"/>
          <w:szCs w:val="17"/>
          <w:rtl/>
        </w:rPr>
        <w:t xml:space="preserve">. היא הייתה לקוח עוגן לשותפות תמר </w:t>
      </w:r>
      <w:r w:rsidRPr="00FE7EAC">
        <w:rPr>
          <w:rFonts w:ascii="Tahoma" w:hAnsi="Tahoma" w:cs="Tahoma" w:hint="cs"/>
          <w:sz w:val="17"/>
          <w:szCs w:val="17"/>
          <w:rtl/>
        </w:rPr>
        <w:t>ו</w:t>
      </w:r>
      <w:r w:rsidRPr="00FE7EAC">
        <w:rPr>
          <w:rFonts w:ascii="Tahoma" w:hAnsi="Tahoma" w:cs="Tahoma"/>
          <w:sz w:val="17"/>
          <w:szCs w:val="17"/>
          <w:rtl/>
        </w:rPr>
        <w:t>א</w:t>
      </w:r>
      <w:r w:rsidRPr="00FE7EAC">
        <w:rPr>
          <w:rFonts w:ascii="Tahoma" w:hAnsi="Tahoma" w:cs="Tahoma" w:hint="cs"/>
          <w:sz w:val="17"/>
          <w:szCs w:val="17"/>
          <w:rtl/>
        </w:rPr>
        <w:t>י</w:t>
      </w:r>
      <w:r w:rsidRPr="00FE7EAC">
        <w:rPr>
          <w:rFonts w:ascii="Tahoma" w:hAnsi="Tahoma" w:cs="Tahoma"/>
          <w:sz w:val="17"/>
          <w:szCs w:val="17"/>
          <w:rtl/>
        </w:rPr>
        <w:t>פשר</w:t>
      </w:r>
      <w:r w:rsidRPr="00FE7EAC">
        <w:rPr>
          <w:rFonts w:ascii="Tahoma" w:hAnsi="Tahoma" w:cs="Tahoma" w:hint="cs"/>
          <w:sz w:val="17"/>
          <w:szCs w:val="17"/>
          <w:rtl/>
        </w:rPr>
        <w:t>ה</w:t>
      </w:r>
      <w:r w:rsidRPr="00FE7EAC">
        <w:rPr>
          <w:rFonts w:ascii="Tahoma" w:hAnsi="Tahoma" w:cs="Tahoma"/>
          <w:sz w:val="17"/>
          <w:szCs w:val="17"/>
          <w:rtl/>
        </w:rPr>
        <w:t xml:space="preserve"> לה לקבל מימון להמשך פיתוח המאגר</w:t>
      </w:r>
      <w:r>
        <w:rPr>
          <w:rStyle w:val="FootnoteReference0"/>
          <w:rFonts w:ascii="Tahoma" w:hAnsi="Tahoma" w:cs="Tahoma"/>
          <w:sz w:val="17"/>
          <w:szCs w:val="17"/>
          <w:rtl/>
        </w:rPr>
        <w:footnoteReference w:id="20"/>
      </w:r>
      <w:r w:rsidRPr="00FE7EAC">
        <w:rPr>
          <w:rFonts w:ascii="Tahoma" w:hAnsi="Tahoma" w:cs="Tahoma" w:hint="cs"/>
          <w:sz w:val="17"/>
          <w:szCs w:val="17"/>
          <w:rtl/>
        </w:rPr>
        <w:t xml:space="preserve">; מכאן, גם </w:t>
      </w:r>
      <w:r w:rsidRPr="00FE7EAC">
        <w:rPr>
          <w:rFonts w:ascii="Tahoma" w:hAnsi="Tahoma" w:cs="Tahoma" w:hint="cs"/>
          <w:sz w:val="17"/>
          <w:szCs w:val="17"/>
          <w:rtl/>
        </w:rPr>
        <w:t>לחח"י</w:t>
      </w:r>
      <w:r w:rsidRPr="00FE7EAC">
        <w:rPr>
          <w:rFonts w:ascii="Tahoma" w:hAnsi="Tahoma" w:cs="Tahoma" w:hint="cs"/>
          <w:sz w:val="17"/>
          <w:szCs w:val="17"/>
          <w:rtl/>
        </w:rPr>
        <w:t xml:space="preserve"> היה כוח מיקוח. יש לציין כי משבר </w:t>
      </w:r>
      <w:r w:rsidRPr="00FE7EAC">
        <w:rPr>
          <w:rFonts w:ascii="Tahoma" w:hAnsi="Tahoma" w:cs="Tahoma" w:hint="cs"/>
          <w:sz w:val="17"/>
          <w:szCs w:val="17"/>
          <w:rtl/>
        </w:rPr>
        <w:t>הדלקים</w:t>
      </w:r>
      <w:r w:rsidRPr="00FE7EAC">
        <w:rPr>
          <w:rFonts w:ascii="Tahoma" w:hAnsi="Tahoma" w:cs="Tahoma" w:hint="cs"/>
          <w:sz w:val="17"/>
          <w:szCs w:val="17"/>
          <w:rtl/>
        </w:rPr>
        <w:t xml:space="preserve"> השפיע על התנהלותה של </w:t>
      </w:r>
      <w:r w:rsidRPr="00FE7EAC">
        <w:rPr>
          <w:rFonts w:ascii="Tahoma" w:hAnsi="Tahoma" w:cs="Tahoma" w:hint="cs"/>
          <w:sz w:val="17"/>
          <w:szCs w:val="17"/>
          <w:rtl/>
        </w:rPr>
        <w:t>חח"י</w:t>
      </w:r>
      <w:r w:rsidRPr="00FE7EAC">
        <w:rPr>
          <w:rFonts w:ascii="Tahoma" w:hAnsi="Tahoma" w:cs="Tahoma" w:hint="cs"/>
          <w:sz w:val="17"/>
          <w:szCs w:val="17"/>
          <w:rtl/>
        </w:rPr>
        <w:t xml:space="preserve"> במהלך המשא ומתן ועל רצונה לקדם את פיתוח המאגר ולהקדים ככל שניתן את הזרמת הגז הטבעי ממנו, ובכך להפחית את עלויות </w:t>
      </w:r>
      <w:r w:rsidRPr="00FE7EAC">
        <w:rPr>
          <w:rFonts w:ascii="Tahoma" w:hAnsi="Tahoma" w:cs="Tahoma" w:hint="cs"/>
          <w:sz w:val="17"/>
          <w:szCs w:val="17"/>
          <w:rtl/>
        </w:rPr>
        <w:t>הדלקים</w:t>
      </w:r>
      <w:r w:rsidRPr="00FE7EAC">
        <w:rPr>
          <w:rFonts w:ascii="Tahoma" w:hAnsi="Tahoma" w:cs="Tahoma" w:hint="cs"/>
          <w:sz w:val="17"/>
          <w:szCs w:val="17"/>
          <w:rtl/>
        </w:rPr>
        <w:t xml:space="preserve"> בחברה.</w:t>
      </w:r>
      <w:r w:rsidRPr="00FE7EAC">
        <w:rPr>
          <w:rFonts w:ascii="Tahoma" w:hAnsi="Tahoma" w:cs="Tahoma"/>
          <w:sz w:val="17"/>
          <w:szCs w:val="17"/>
          <w:rtl/>
        </w:rPr>
        <w:t xml:space="preserve"> </w:t>
      </w:r>
      <w:r w:rsidRPr="00FE7EAC">
        <w:rPr>
          <w:rFonts w:ascii="Tahoma" w:hAnsi="Tahoma" w:cs="Tahoma" w:hint="cs"/>
          <w:sz w:val="17"/>
          <w:szCs w:val="17"/>
          <w:rtl/>
        </w:rPr>
        <w:t xml:space="preserve">עם זאת, עלויות </w:t>
      </w:r>
      <w:r w:rsidRPr="00FE7EAC">
        <w:rPr>
          <w:rFonts w:ascii="Tahoma" w:hAnsi="Tahoma" w:cs="Tahoma" w:hint="cs"/>
          <w:sz w:val="17"/>
          <w:szCs w:val="17"/>
          <w:rtl/>
        </w:rPr>
        <w:t>הדלקים</w:t>
      </w:r>
      <w:r w:rsidRPr="00FE7EAC">
        <w:rPr>
          <w:rFonts w:ascii="Tahoma" w:hAnsi="Tahoma" w:cs="Tahoma" w:hint="cs"/>
          <w:sz w:val="17"/>
          <w:szCs w:val="17"/>
          <w:rtl/>
        </w:rPr>
        <w:t xml:space="preserve"> של </w:t>
      </w:r>
      <w:r w:rsidRPr="00FE7EAC">
        <w:rPr>
          <w:rFonts w:ascii="Tahoma" w:hAnsi="Tahoma" w:cs="Tahoma" w:hint="cs"/>
          <w:sz w:val="17"/>
          <w:szCs w:val="17"/>
          <w:rtl/>
        </w:rPr>
        <w:t>חח"י</w:t>
      </w:r>
      <w:r w:rsidRPr="00FE7EAC">
        <w:rPr>
          <w:rFonts w:ascii="Tahoma" w:hAnsi="Tahoma" w:cs="Tahoma" w:hint="cs"/>
          <w:sz w:val="17"/>
          <w:szCs w:val="17"/>
          <w:rtl/>
        </w:rPr>
        <w:t xml:space="preserve"> מגולמות בתעריף החשמל, שממנו נגזרות הכנסות החברה, ומכאן השפעת ייקור מחיר הגז על מצבה הכספי של החברה נמוכה יחסית. את </w:t>
      </w:r>
      <w:r w:rsidRPr="00FE7EAC">
        <w:rPr>
          <w:rFonts w:ascii="Tahoma" w:hAnsi="Tahoma" w:cs="Tahoma"/>
          <w:sz w:val="17"/>
          <w:szCs w:val="17"/>
          <w:rtl/>
        </w:rPr>
        <w:t xml:space="preserve">יחסי הכוחות </w:t>
      </w:r>
      <w:r w:rsidRPr="00FE7EAC">
        <w:rPr>
          <w:rFonts w:ascii="Tahoma" w:hAnsi="Tahoma" w:cs="Tahoma" w:hint="cs"/>
          <w:sz w:val="17"/>
          <w:szCs w:val="17"/>
          <w:rtl/>
        </w:rPr>
        <w:t xml:space="preserve">בין הצדדים בחן </w:t>
      </w:r>
      <w:r w:rsidRPr="00FE7EAC">
        <w:rPr>
          <w:rFonts w:ascii="Tahoma" w:hAnsi="Tahoma" w:cs="Tahoma"/>
          <w:sz w:val="17"/>
          <w:szCs w:val="17"/>
          <w:rtl/>
        </w:rPr>
        <w:t>יועץ חיצוני, מומחה לתורת המשחקים, ששכרה</w:t>
      </w:r>
      <w:r w:rsidRPr="00FE7EAC">
        <w:rPr>
          <w:rFonts w:ascii="Tahoma" w:hAnsi="Tahoma" w:cs="Tahoma" w:hint="cs"/>
          <w:sz w:val="17"/>
          <w:szCs w:val="17"/>
          <w:rtl/>
        </w:rPr>
        <w:t xml:space="preserve"> </w:t>
      </w:r>
      <w:r w:rsidRPr="00FE7EAC">
        <w:rPr>
          <w:rFonts w:ascii="Tahoma" w:hAnsi="Tahoma" w:cs="Tahoma" w:hint="cs"/>
          <w:sz w:val="17"/>
          <w:szCs w:val="17"/>
          <w:rtl/>
        </w:rPr>
        <w:t>חח"י</w:t>
      </w:r>
      <w:r w:rsidRPr="00FE7EAC">
        <w:rPr>
          <w:rFonts w:ascii="Tahoma" w:hAnsi="Tahoma" w:cs="Tahoma"/>
          <w:sz w:val="17"/>
          <w:szCs w:val="17"/>
          <w:rtl/>
        </w:rPr>
        <w:t xml:space="preserve">. </w:t>
      </w:r>
      <w:r w:rsidRPr="00FE7EAC">
        <w:rPr>
          <w:rFonts w:ascii="Tahoma" w:hAnsi="Tahoma" w:cs="Tahoma" w:hint="cs"/>
          <w:sz w:val="17"/>
          <w:szCs w:val="17"/>
          <w:rtl/>
        </w:rPr>
        <w:t xml:space="preserve">עמדת היועץ הובאה לפני ועדת היגוי הגז הטבעי של </w:t>
      </w:r>
      <w:r w:rsidRPr="00FE7EAC">
        <w:rPr>
          <w:rFonts w:ascii="Tahoma" w:hAnsi="Tahoma" w:cs="Tahoma" w:hint="cs"/>
          <w:sz w:val="17"/>
          <w:szCs w:val="17"/>
          <w:rtl/>
        </w:rPr>
        <w:t xml:space="preserve">החברה ביולי 2011, והיא העריכה כי כוח המיקוח של </w:t>
      </w:r>
      <w:r w:rsidRPr="00FE7EAC">
        <w:rPr>
          <w:rFonts w:ascii="Tahoma" w:hAnsi="Tahoma" w:cs="Tahoma" w:hint="cs"/>
          <w:sz w:val="17"/>
          <w:szCs w:val="17"/>
          <w:rtl/>
        </w:rPr>
        <w:t>חח"י</w:t>
      </w:r>
      <w:r w:rsidRPr="00FE7EAC">
        <w:rPr>
          <w:rFonts w:ascii="Tahoma" w:hAnsi="Tahoma" w:cs="Tahoma" w:hint="cs"/>
          <w:sz w:val="17"/>
          <w:szCs w:val="17"/>
          <w:rtl/>
        </w:rPr>
        <w:t xml:space="preserve"> במשא ומתן עשוי להיות גדול מזה של שותפות הגז</w:t>
      </w:r>
      <w:r>
        <w:rPr>
          <w:rStyle w:val="FootnoteReference0"/>
          <w:rFonts w:ascii="Tahoma" w:hAnsi="Tahoma" w:cs="Tahoma"/>
          <w:sz w:val="17"/>
          <w:szCs w:val="17"/>
          <w:rtl/>
        </w:rPr>
        <w:footnoteReference w:id="21"/>
      </w:r>
      <w:r w:rsidRPr="00FE7EAC">
        <w:rPr>
          <w:rFonts w:ascii="Tahoma" w:hAnsi="Tahoma" w:cs="Tahoma" w:hint="cs"/>
          <w:sz w:val="17"/>
          <w:szCs w:val="17"/>
          <w:rtl/>
        </w:rPr>
        <w:t>.</w:t>
      </w:r>
    </w:p>
    <w:p w:rsidR="0089370A" w:rsidRPr="00FE7EAC" w:rsidP="00632165">
      <w:pPr>
        <w:spacing w:line="240" w:lineRule="exact"/>
        <w:ind w:left="-2" w:right="2268" w:hanging="2"/>
        <w:jc w:val="both"/>
        <w:rPr>
          <w:rFonts w:ascii="Tahoma" w:hAnsi="Tahoma" w:cs="Tahoma"/>
          <w:sz w:val="17"/>
          <w:szCs w:val="17"/>
          <w:rtl/>
        </w:rPr>
      </w:pPr>
      <w:r w:rsidRPr="00FE7EAC">
        <w:rPr>
          <w:rFonts w:ascii="Tahoma" w:hAnsi="Tahoma" w:cs="Tahoma" w:hint="cs"/>
          <w:sz w:val="17"/>
          <w:szCs w:val="17"/>
          <w:rtl/>
        </w:rPr>
        <w:t xml:space="preserve">בתשובתה ציינה </w:t>
      </w:r>
      <w:r w:rsidRPr="00FE7EAC">
        <w:rPr>
          <w:rFonts w:ascii="Tahoma" w:hAnsi="Tahoma" w:cs="Tahoma" w:hint="cs"/>
          <w:sz w:val="17"/>
          <w:szCs w:val="17"/>
          <w:rtl/>
        </w:rPr>
        <w:t>חח"י</w:t>
      </w:r>
      <w:r w:rsidRPr="00FE7EAC">
        <w:rPr>
          <w:rFonts w:ascii="Tahoma" w:hAnsi="Tahoma" w:cs="Tahoma" w:hint="cs"/>
          <w:sz w:val="17"/>
          <w:szCs w:val="17"/>
          <w:rtl/>
        </w:rPr>
        <w:t xml:space="preserve"> כי בהיעדרו של מחיר שוק עולמי ליחידות גז תנאי ההסכם מבטאים את מאזן הכוחות המסחרי שבין הצדדים. כמו כן, "מסמך ה-</w:t>
      </w:r>
      <w:r w:rsidRPr="00FE7EAC">
        <w:rPr>
          <w:rFonts w:ascii="Tahoma" w:hAnsi="Tahoma" w:cs="Tahoma"/>
          <w:sz w:val="17"/>
          <w:szCs w:val="17"/>
        </w:rPr>
        <w:t>LOI</w:t>
      </w:r>
      <w:r w:rsidRPr="00FE7EAC">
        <w:rPr>
          <w:rFonts w:ascii="Tahoma" w:hAnsi="Tahoma" w:cs="Tahoma" w:hint="cs"/>
          <w:sz w:val="17"/>
          <w:szCs w:val="17"/>
          <w:rtl/>
        </w:rPr>
        <w:t xml:space="preserve"> היה מסמך מוקדם ולא מחייב, ששימש בסיס למו"מ, ולא מעבר לכך, וודאי לא ניתן לקבוע שכל עלות מעבר לעלות הנובעת ממסמך ה-</w:t>
      </w:r>
      <w:r w:rsidRPr="00FE7EAC">
        <w:rPr>
          <w:rFonts w:ascii="Tahoma" w:hAnsi="Tahoma" w:cs="Tahoma"/>
          <w:sz w:val="17"/>
          <w:szCs w:val="17"/>
        </w:rPr>
        <w:t>LOI</w:t>
      </w:r>
      <w:r w:rsidRPr="00FE7EAC">
        <w:rPr>
          <w:rFonts w:ascii="Tahoma" w:hAnsi="Tahoma" w:cs="Tahoma" w:hint="cs"/>
          <w:sz w:val="17"/>
          <w:szCs w:val="17"/>
          <w:rtl/>
        </w:rPr>
        <w:t xml:space="preserve"> מהווה עלות עודפת". כמו כן, האישורים שנתנו </w:t>
      </w:r>
      <w:r w:rsidRPr="00FE7EAC">
        <w:rPr>
          <w:rFonts w:ascii="Tahoma" w:hAnsi="Tahoma" w:cs="Tahoma" w:hint="cs"/>
          <w:sz w:val="17"/>
          <w:szCs w:val="17"/>
          <w:rtl/>
        </w:rPr>
        <w:t>המאסדרים</w:t>
      </w:r>
      <w:r w:rsidRPr="00FE7EAC">
        <w:rPr>
          <w:rFonts w:ascii="Tahoma" w:hAnsi="Tahoma" w:cs="Tahoma" w:hint="cs"/>
          <w:sz w:val="17"/>
          <w:szCs w:val="17"/>
          <w:rtl/>
        </w:rPr>
        <w:t xml:space="preserve"> להסכם הם חזקה לתקינותו.</w:t>
      </w:r>
    </w:p>
    <w:p w:rsidR="0089370A" w:rsidRPr="00FE7EAC" w:rsidP="00632165">
      <w:pPr>
        <w:spacing w:after="240" w:line="240" w:lineRule="exact"/>
        <w:ind w:left="-2" w:right="2268" w:hanging="2"/>
        <w:jc w:val="both"/>
        <w:rPr>
          <w:rFonts w:ascii="Tahoma" w:hAnsi="Tahoma" w:cs="Tahoma"/>
          <w:sz w:val="17"/>
          <w:szCs w:val="17"/>
          <w:rtl/>
        </w:rPr>
      </w:pPr>
      <w:r w:rsidRPr="00FE7EAC">
        <w:rPr>
          <w:rFonts w:ascii="Tahoma" w:hAnsi="Tahoma" w:cs="Tahoma"/>
          <w:sz w:val="17"/>
          <w:szCs w:val="17"/>
          <w:rtl/>
        </w:rPr>
        <w:t>ב</w:t>
      </w:r>
      <w:r w:rsidRPr="00FE7EAC">
        <w:rPr>
          <w:rFonts w:ascii="Tahoma" w:hAnsi="Tahoma" w:cs="Tahoma" w:hint="cs"/>
          <w:sz w:val="17"/>
          <w:szCs w:val="17"/>
          <w:rtl/>
        </w:rPr>
        <w:t>תשובתה מ</w:t>
      </w:r>
      <w:r w:rsidRPr="00FE7EAC">
        <w:rPr>
          <w:rFonts w:ascii="Tahoma" w:hAnsi="Tahoma" w:cs="Tahoma"/>
          <w:sz w:val="17"/>
          <w:szCs w:val="17"/>
          <w:rtl/>
        </w:rPr>
        <w:t xml:space="preserve">מאי 2016 </w:t>
      </w:r>
      <w:r w:rsidRPr="00FE7EAC">
        <w:rPr>
          <w:rFonts w:ascii="Tahoma" w:hAnsi="Tahoma" w:cs="Tahoma" w:hint="cs"/>
          <w:sz w:val="17"/>
          <w:szCs w:val="17"/>
          <w:rtl/>
        </w:rPr>
        <w:t>ל</w:t>
      </w:r>
      <w:r w:rsidRPr="00FE7EAC">
        <w:rPr>
          <w:rFonts w:ascii="Tahoma" w:hAnsi="Tahoma" w:cs="Tahoma"/>
          <w:sz w:val="17"/>
          <w:szCs w:val="17"/>
          <w:rtl/>
        </w:rPr>
        <w:t xml:space="preserve">משרד מבקר המדינה </w:t>
      </w:r>
      <w:r w:rsidRPr="00FE7EAC">
        <w:rPr>
          <w:rFonts w:ascii="Tahoma" w:hAnsi="Tahoma" w:cs="Tahoma" w:hint="cs"/>
          <w:sz w:val="17"/>
          <w:szCs w:val="17"/>
          <w:rtl/>
        </w:rPr>
        <w:t>מסרה רשות</w:t>
      </w:r>
      <w:r w:rsidRPr="00FE7EAC">
        <w:rPr>
          <w:rFonts w:ascii="Tahoma" w:hAnsi="Tahoma" w:cs="Tahoma"/>
          <w:sz w:val="17"/>
          <w:szCs w:val="17"/>
          <w:rtl/>
        </w:rPr>
        <w:t xml:space="preserve"> החשמל כי </w:t>
      </w:r>
      <w:r w:rsidRPr="00FE7EAC">
        <w:rPr>
          <w:rFonts w:ascii="Tahoma" w:hAnsi="Tahoma" w:cs="Tahoma" w:hint="cs"/>
          <w:sz w:val="17"/>
          <w:szCs w:val="17"/>
          <w:rtl/>
        </w:rPr>
        <w:t xml:space="preserve">בשנת 2012 </w:t>
      </w:r>
      <w:r w:rsidRPr="00FE7EAC">
        <w:rPr>
          <w:rFonts w:ascii="Tahoma" w:hAnsi="Tahoma" w:cs="Tahoma"/>
          <w:sz w:val="17"/>
          <w:szCs w:val="17"/>
          <w:rtl/>
        </w:rPr>
        <w:t xml:space="preserve">פרסמה </w:t>
      </w:r>
      <w:r w:rsidRPr="00FE7EAC">
        <w:rPr>
          <w:rFonts w:ascii="Tahoma" w:hAnsi="Tahoma" w:cs="Tahoma" w:hint="cs"/>
          <w:sz w:val="17"/>
          <w:szCs w:val="17"/>
          <w:rtl/>
        </w:rPr>
        <w:t>הרשות</w:t>
      </w:r>
      <w:r w:rsidRPr="00FE7EAC">
        <w:rPr>
          <w:rFonts w:ascii="Tahoma" w:hAnsi="Tahoma" w:cs="Tahoma"/>
          <w:sz w:val="17"/>
          <w:szCs w:val="17"/>
          <w:rtl/>
        </w:rPr>
        <w:t xml:space="preserve"> את השוני ביחס </w:t>
      </w:r>
      <w:r w:rsidRPr="00FE7EAC">
        <w:rPr>
          <w:rFonts w:ascii="Tahoma" w:hAnsi="Tahoma" w:cs="Tahoma" w:hint="cs"/>
          <w:sz w:val="17"/>
          <w:szCs w:val="17"/>
          <w:rtl/>
        </w:rPr>
        <w:t>למכתב הכוונות</w:t>
      </w:r>
      <w:r w:rsidRPr="00FE7EAC">
        <w:rPr>
          <w:rFonts w:ascii="Tahoma" w:hAnsi="Tahoma" w:cs="Tahoma"/>
          <w:sz w:val="17"/>
          <w:szCs w:val="17"/>
          <w:rtl/>
        </w:rPr>
        <w:t xml:space="preserve">. </w:t>
      </w:r>
      <w:r w:rsidRPr="00FE7EAC">
        <w:rPr>
          <w:rFonts w:ascii="Tahoma" w:hAnsi="Tahoma" w:cs="Tahoma" w:hint="cs"/>
          <w:sz w:val="17"/>
          <w:szCs w:val="17"/>
          <w:rtl/>
        </w:rPr>
        <w:t xml:space="preserve">היא הוסיפה </w:t>
      </w:r>
      <w:r w:rsidRPr="00FE7EAC">
        <w:rPr>
          <w:rFonts w:ascii="Tahoma" w:hAnsi="Tahoma" w:cs="Tahoma"/>
          <w:sz w:val="17"/>
          <w:szCs w:val="17"/>
          <w:rtl/>
        </w:rPr>
        <w:t xml:space="preserve">כי היא לא </w:t>
      </w:r>
      <w:r w:rsidRPr="00FE7EAC">
        <w:rPr>
          <w:rFonts w:ascii="Tahoma" w:hAnsi="Tahoma" w:cs="Tahoma" w:hint="cs"/>
          <w:sz w:val="17"/>
          <w:szCs w:val="17"/>
          <w:rtl/>
        </w:rPr>
        <w:t>הייתה</w:t>
      </w:r>
      <w:r w:rsidRPr="00FE7EAC">
        <w:rPr>
          <w:rFonts w:ascii="Tahoma" w:hAnsi="Tahoma" w:cs="Tahoma"/>
          <w:sz w:val="17"/>
          <w:szCs w:val="17"/>
          <w:rtl/>
        </w:rPr>
        <w:t xml:space="preserve"> אמורה לאשר את ההסכם </w:t>
      </w:r>
      <w:r w:rsidRPr="00FE7EAC">
        <w:rPr>
          <w:rFonts w:ascii="Tahoma" w:hAnsi="Tahoma" w:cs="Tahoma" w:hint="cs"/>
          <w:sz w:val="17"/>
          <w:szCs w:val="17"/>
          <w:rtl/>
        </w:rPr>
        <w:t>על פי נוסחת</w:t>
      </w:r>
      <w:r w:rsidRPr="00FE7EAC">
        <w:rPr>
          <w:rFonts w:ascii="Tahoma" w:hAnsi="Tahoma" w:cs="Tahoma"/>
          <w:sz w:val="17"/>
          <w:szCs w:val="17"/>
          <w:rtl/>
        </w:rPr>
        <w:t xml:space="preserve"> ה-</w:t>
      </w:r>
      <w:r w:rsidRPr="00FE7EAC">
        <w:rPr>
          <w:rFonts w:ascii="Tahoma" w:hAnsi="Tahoma" w:cs="Tahoma"/>
          <w:sz w:val="17"/>
          <w:szCs w:val="17"/>
        </w:rPr>
        <w:t>LOI</w:t>
      </w:r>
      <w:r w:rsidRPr="00FE7EAC">
        <w:rPr>
          <w:rFonts w:ascii="Tahoma" w:hAnsi="Tahoma" w:cs="Tahoma"/>
          <w:sz w:val="17"/>
          <w:szCs w:val="17"/>
          <w:rtl/>
        </w:rPr>
        <w:t xml:space="preserve"> מכיוון </w:t>
      </w:r>
      <w:r w:rsidRPr="00FE7EAC">
        <w:rPr>
          <w:rFonts w:ascii="Tahoma" w:hAnsi="Tahoma" w:cs="Tahoma" w:hint="cs"/>
          <w:sz w:val="17"/>
          <w:szCs w:val="17"/>
          <w:rtl/>
        </w:rPr>
        <w:t>ש</w:t>
      </w:r>
      <w:r w:rsidRPr="00FE7EAC">
        <w:rPr>
          <w:rFonts w:ascii="Tahoma" w:hAnsi="Tahoma" w:cs="Tahoma"/>
          <w:sz w:val="17"/>
          <w:szCs w:val="17"/>
          <w:rtl/>
        </w:rPr>
        <w:t xml:space="preserve">הוצגה </w:t>
      </w:r>
      <w:r w:rsidRPr="00FE7EAC">
        <w:rPr>
          <w:rFonts w:ascii="Tahoma" w:hAnsi="Tahoma" w:cs="Tahoma" w:hint="cs"/>
          <w:sz w:val="17"/>
          <w:szCs w:val="17"/>
          <w:rtl/>
        </w:rPr>
        <w:t xml:space="preserve">לה </w:t>
      </w:r>
      <w:r w:rsidRPr="00FE7EAC">
        <w:rPr>
          <w:rFonts w:ascii="Tahoma" w:hAnsi="Tahoma" w:cs="Tahoma"/>
          <w:sz w:val="17"/>
          <w:szCs w:val="17"/>
          <w:rtl/>
        </w:rPr>
        <w:t>עמדה ברורה</w:t>
      </w:r>
      <w:r w:rsidRPr="00FE7EAC">
        <w:rPr>
          <w:rFonts w:ascii="Tahoma" w:hAnsi="Tahoma" w:cs="Tahoma" w:hint="cs"/>
          <w:sz w:val="17"/>
          <w:szCs w:val="17"/>
          <w:rtl/>
        </w:rPr>
        <w:t>,</w:t>
      </w:r>
      <w:r w:rsidRPr="00FE7EAC">
        <w:rPr>
          <w:rFonts w:ascii="Tahoma" w:hAnsi="Tahoma" w:cs="Tahoma"/>
          <w:sz w:val="17"/>
          <w:szCs w:val="17"/>
          <w:rtl/>
        </w:rPr>
        <w:t xml:space="preserve"> </w:t>
      </w:r>
      <w:r w:rsidRPr="00FE7EAC">
        <w:rPr>
          <w:rFonts w:ascii="Tahoma" w:hAnsi="Tahoma" w:cs="Tahoma" w:hint="cs"/>
          <w:sz w:val="17"/>
          <w:szCs w:val="17"/>
          <w:rtl/>
        </w:rPr>
        <w:t>ו</w:t>
      </w:r>
      <w:r w:rsidRPr="00FE7EAC">
        <w:rPr>
          <w:rFonts w:ascii="Tahoma" w:hAnsi="Tahoma" w:cs="Tahoma"/>
          <w:sz w:val="17"/>
          <w:szCs w:val="17"/>
          <w:rtl/>
        </w:rPr>
        <w:t xml:space="preserve">לפיה חתימה על </w:t>
      </w:r>
      <w:r w:rsidRPr="00FE7EAC">
        <w:rPr>
          <w:rFonts w:ascii="Tahoma" w:hAnsi="Tahoma" w:cs="Tahoma" w:hint="cs"/>
          <w:sz w:val="17"/>
          <w:szCs w:val="17"/>
          <w:rtl/>
        </w:rPr>
        <w:t xml:space="preserve">מסמך </w:t>
      </w:r>
      <w:r w:rsidRPr="00FE7EAC">
        <w:rPr>
          <w:rFonts w:ascii="Tahoma" w:hAnsi="Tahoma" w:cs="Tahoma"/>
          <w:sz w:val="17"/>
          <w:szCs w:val="17"/>
          <w:rtl/>
        </w:rPr>
        <w:t>ה-</w:t>
      </w:r>
      <w:r w:rsidRPr="00FE7EAC">
        <w:rPr>
          <w:rFonts w:ascii="Tahoma" w:hAnsi="Tahoma" w:cs="Tahoma"/>
          <w:sz w:val="17"/>
          <w:szCs w:val="17"/>
        </w:rPr>
        <w:t>LOI</w:t>
      </w:r>
      <w:r w:rsidRPr="00FE7EAC">
        <w:rPr>
          <w:rFonts w:ascii="Tahoma" w:hAnsi="Tahoma" w:cs="Tahoma"/>
          <w:sz w:val="17"/>
          <w:szCs w:val="17"/>
          <w:rtl/>
        </w:rPr>
        <w:t xml:space="preserve"> אינה </w:t>
      </w:r>
      <w:r w:rsidRPr="00FE7EAC">
        <w:rPr>
          <w:rFonts w:ascii="Tahoma" w:hAnsi="Tahoma" w:cs="Tahoma" w:hint="cs"/>
          <w:sz w:val="17"/>
          <w:szCs w:val="17"/>
          <w:rtl/>
        </w:rPr>
        <w:t>אפשרית</w:t>
      </w:r>
      <w:r w:rsidRPr="00FE7EAC">
        <w:rPr>
          <w:rFonts w:ascii="Tahoma" w:hAnsi="Tahoma" w:cs="Tahoma"/>
          <w:sz w:val="17"/>
          <w:szCs w:val="17"/>
          <w:rtl/>
        </w:rPr>
        <w:t xml:space="preserve"> לאחר ועדת </w:t>
      </w:r>
      <w:r w:rsidRPr="00FE7EAC">
        <w:rPr>
          <w:rFonts w:ascii="Tahoma" w:hAnsi="Tahoma" w:cs="Tahoma" w:hint="cs"/>
          <w:sz w:val="17"/>
          <w:szCs w:val="17"/>
          <w:rtl/>
        </w:rPr>
        <w:t>ששינסקי</w:t>
      </w:r>
      <w:r w:rsidRPr="00FE7EAC">
        <w:rPr>
          <w:rFonts w:ascii="Tahoma" w:hAnsi="Tahoma" w:cs="Tahoma"/>
          <w:sz w:val="17"/>
          <w:szCs w:val="17"/>
          <w:rtl/>
        </w:rPr>
        <w:t xml:space="preserve"> ו</w:t>
      </w:r>
      <w:r w:rsidRPr="00FE7EAC">
        <w:rPr>
          <w:rFonts w:ascii="Tahoma" w:hAnsi="Tahoma" w:cs="Tahoma" w:hint="cs"/>
          <w:sz w:val="17"/>
          <w:szCs w:val="17"/>
          <w:rtl/>
        </w:rPr>
        <w:t xml:space="preserve">היא </w:t>
      </w:r>
      <w:r w:rsidRPr="00FE7EAC">
        <w:rPr>
          <w:rFonts w:ascii="Tahoma" w:hAnsi="Tahoma" w:cs="Tahoma"/>
          <w:sz w:val="17"/>
          <w:szCs w:val="17"/>
          <w:rtl/>
        </w:rPr>
        <w:t>הוסרה מהשולחן.</w:t>
      </w:r>
      <w:r w:rsidRPr="00E064DA" w:rsidR="00E064DA">
        <w:rPr>
          <w:rFonts w:cs="Tahoma"/>
          <w:noProof/>
          <w:sz w:val="17"/>
          <w:szCs w:val="17"/>
          <w:rtl/>
        </w:rPr>
        <w:t xml:space="preserve"> </w:t>
      </w:r>
      <w:r w:rsidRPr="0012789B" w:rsidR="00E064DA">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E064D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3801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617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5DB2" w:rsidRPr="00881D99" w:rsidP="00F85DB2">
                            <w:pPr>
                              <w:spacing w:after="0" w:line="240" w:lineRule="auto"/>
                              <w:rPr>
                                <w:color w:val="0B5294"/>
                                <w:spacing w:val="-4"/>
                                <w:sz w:val="24"/>
                                <w:szCs w:val="24"/>
                                <w:rtl/>
                                <w:cs/>
                              </w:rPr>
                            </w:pPr>
                            <w:r w:rsidRPr="006331D8">
                              <w:rPr>
                                <w:rFonts w:cs="Tahoma" w:hint="eastAsia"/>
                                <w:color w:val="0B5294"/>
                                <w:spacing w:val="-4"/>
                                <w:sz w:val="24"/>
                                <w:szCs w:val="24"/>
                                <w:rtl/>
                              </w:rPr>
                              <w:t>הכנסת</w:t>
                            </w:r>
                            <w:r w:rsidRPr="006331D8">
                              <w:rPr>
                                <w:rFonts w:cs="Tahoma"/>
                                <w:color w:val="0B5294"/>
                                <w:spacing w:val="-4"/>
                                <w:sz w:val="24"/>
                                <w:szCs w:val="24"/>
                                <w:rtl/>
                              </w:rPr>
                              <w:t xml:space="preserve"> </w:t>
                            </w:r>
                            <w:r w:rsidRPr="006331D8">
                              <w:rPr>
                                <w:rFonts w:cs="Tahoma" w:hint="eastAsia"/>
                                <w:color w:val="0B5294"/>
                                <w:spacing w:val="-4"/>
                                <w:sz w:val="24"/>
                                <w:szCs w:val="24"/>
                                <w:rtl/>
                              </w:rPr>
                              <w:t>סעיף</w:t>
                            </w:r>
                            <w:r w:rsidRPr="006331D8">
                              <w:rPr>
                                <w:rFonts w:cs="Tahoma"/>
                                <w:color w:val="0B5294"/>
                                <w:spacing w:val="-4"/>
                                <w:sz w:val="24"/>
                                <w:szCs w:val="24"/>
                                <w:rtl/>
                              </w:rPr>
                              <w:t xml:space="preserve"> </w:t>
                            </w:r>
                            <w:r w:rsidRPr="006331D8">
                              <w:rPr>
                                <w:rFonts w:cs="Tahoma" w:hint="eastAsia"/>
                                <w:color w:val="0B5294"/>
                                <w:spacing w:val="-4"/>
                                <w:sz w:val="24"/>
                                <w:szCs w:val="24"/>
                                <w:rtl/>
                              </w:rPr>
                              <w:t>ההגנה</w:t>
                            </w:r>
                            <w:r w:rsidRPr="006331D8">
                              <w:rPr>
                                <w:rFonts w:cs="Tahoma"/>
                                <w:color w:val="0B5294"/>
                                <w:spacing w:val="-4"/>
                                <w:sz w:val="24"/>
                                <w:szCs w:val="24"/>
                                <w:rtl/>
                              </w:rPr>
                              <w:t xml:space="preserve"> </w:t>
                            </w:r>
                            <w:r w:rsidRPr="006331D8">
                              <w:rPr>
                                <w:rFonts w:cs="Tahoma" w:hint="eastAsia"/>
                                <w:color w:val="0B5294"/>
                                <w:spacing w:val="-4"/>
                                <w:sz w:val="24"/>
                                <w:szCs w:val="24"/>
                                <w:rtl/>
                              </w:rPr>
                              <w:t>לטיוטות</w:t>
                            </w:r>
                            <w:r w:rsidRPr="006331D8">
                              <w:rPr>
                                <w:rFonts w:cs="Tahoma"/>
                                <w:color w:val="0B5294"/>
                                <w:spacing w:val="-4"/>
                                <w:sz w:val="24"/>
                                <w:szCs w:val="24"/>
                                <w:rtl/>
                              </w:rPr>
                              <w:t xml:space="preserve"> </w:t>
                            </w:r>
                            <w:r w:rsidRPr="006331D8">
                              <w:rPr>
                                <w:rFonts w:cs="Tahoma" w:hint="eastAsia"/>
                                <w:color w:val="0B5294"/>
                                <w:spacing w:val="-4"/>
                                <w:sz w:val="24"/>
                                <w:szCs w:val="24"/>
                                <w:rtl/>
                              </w:rPr>
                              <w:t>בעקבות</w:t>
                            </w:r>
                            <w:r w:rsidRPr="006331D8">
                              <w:rPr>
                                <w:rFonts w:cs="Tahoma"/>
                                <w:color w:val="0B5294"/>
                                <w:spacing w:val="-4"/>
                                <w:sz w:val="24"/>
                                <w:szCs w:val="24"/>
                                <w:rtl/>
                              </w:rPr>
                              <w:t xml:space="preserve"> </w:t>
                            </w:r>
                            <w:r w:rsidRPr="006331D8">
                              <w:rPr>
                                <w:rFonts w:cs="Tahoma" w:hint="eastAsia"/>
                                <w:color w:val="0B5294"/>
                                <w:spacing w:val="-4"/>
                                <w:sz w:val="24"/>
                                <w:szCs w:val="24"/>
                                <w:rtl/>
                              </w:rPr>
                              <w:t>הקמת</w:t>
                            </w:r>
                            <w:r w:rsidRPr="006331D8">
                              <w:rPr>
                                <w:rFonts w:cs="Tahoma"/>
                                <w:color w:val="0B5294"/>
                                <w:spacing w:val="-4"/>
                                <w:sz w:val="24"/>
                                <w:szCs w:val="24"/>
                                <w:rtl/>
                              </w:rPr>
                              <w:t xml:space="preserve"> </w:t>
                            </w:r>
                            <w:r w:rsidRPr="006331D8">
                              <w:rPr>
                                <w:rFonts w:cs="Tahoma" w:hint="eastAsia"/>
                                <w:color w:val="0B5294"/>
                                <w:spacing w:val="-4"/>
                                <w:sz w:val="24"/>
                                <w:szCs w:val="24"/>
                                <w:rtl/>
                              </w:rPr>
                              <w:t>ועדת</w:t>
                            </w:r>
                            <w:r w:rsidRPr="006331D8">
                              <w:rPr>
                                <w:rFonts w:cs="Tahoma"/>
                                <w:color w:val="0B5294"/>
                                <w:spacing w:val="-4"/>
                                <w:sz w:val="24"/>
                                <w:szCs w:val="24"/>
                                <w:rtl/>
                              </w:rPr>
                              <w:t xml:space="preserve"> </w:t>
                            </w:r>
                            <w:r w:rsidRPr="006331D8">
                              <w:rPr>
                                <w:rFonts w:cs="Tahoma" w:hint="eastAsia"/>
                                <w:color w:val="0B5294"/>
                                <w:spacing w:val="-4"/>
                                <w:sz w:val="24"/>
                                <w:szCs w:val="24"/>
                                <w:rtl/>
                              </w:rPr>
                              <w:t>ששינסקי</w:t>
                            </w:r>
                            <w:r w:rsidRPr="006331D8">
                              <w:rPr>
                                <w:rFonts w:cs="Tahoma"/>
                                <w:color w:val="0B5294"/>
                                <w:spacing w:val="-4"/>
                                <w:sz w:val="24"/>
                                <w:szCs w:val="24"/>
                                <w:rtl/>
                              </w:rPr>
                              <w:t xml:space="preserve">, </w:t>
                            </w:r>
                            <w:r w:rsidRPr="006331D8">
                              <w:rPr>
                                <w:rFonts w:cs="Tahoma" w:hint="eastAsia"/>
                                <w:color w:val="0B5294"/>
                                <w:spacing w:val="-4"/>
                                <w:sz w:val="24"/>
                                <w:szCs w:val="24"/>
                                <w:rtl/>
                              </w:rPr>
                              <w:t>סעיף</w:t>
                            </w:r>
                            <w:r w:rsidRPr="006331D8">
                              <w:rPr>
                                <w:rFonts w:cs="Tahoma"/>
                                <w:color w:val="0B5294"/>
                                <w:spacing w:val="-4"/>
                                <w:sz w:val="24"/>
                                <w:szCs w:val="24"/>
                                <w:rtl/>
                              </w:rPr>
                              <w:t xml:space="preserve"> </w:t>
                            </w:r>
                            <w:r w:rsidRPr="006331D8">
                              <w:rPr>
                                <w:rFonts w:cs="Tahoma" w:hint="eastAsia"/>
                                <w:color w:val="0B5294"/>
                                <w:spacing w:val="-4"/>
                                <w:sz w:val="24"/>
                                <w:szCs w:val="24"/>
                                <w:rtl/>
                              </w:rPr>
                              <w:t>שקבע</w:t>
                            </w:r>
                            <w:r w:rsidRPr="006331D8">
                              <w:rPr>
                                <w:rFonts w:cs="Tahoma"/>
                                <w:color w:val="0B5294"/>
                                <w:spacing w:val="-4"/>
                                <w:sz w:val="24"/>
                                <w:szCs w:val="24"/>
                                <w:rtl/>
                              </w:rPr>
                              <w:t xml:space="preserve"> </w:t>
                            </w:r>
                            <w:r w:rsidRPr="006331D8">
                              <w:rPr>
                                <w:rFonts w:cs="Tahoma" w:hint="eastAsia"/>
                                <w:color w:val="0B5294"/>
                                <w:spacing w:val="-4"/>
                                <w:sz w:val="24"/>
                                <w:szCs w:val="24"/>
                                <w:rtl/>
                              </w:rPr>
                              <w:t>כי</w:t>
                            </w:r>
                            <w:r w:rsidRPr="006331D8">
                              <w:rPr>
                                <w:rFonts w:cs="Tahoma"/>
                                <w:color w:val="0B5294"/>
                                <w:spacing w:val="-4"/>
                                <w:sz w:val="24"/>
                                <w:szCs w:val="24"/>
                                <w:rtl/>
                              </w:rPr>
                              <w:t xml:space="preserve"> </w:t>
                            </w:r>
                            <w:r w:rsidRPr="006331D8">
                              <w:rPr>
                                <w:rFonts w:cs="Tahoma" w:hint="eastAsia"/>
                                <w:color w:val="0B5294"/>
                                <w:spacing w:val="-4"/>
                                <w:sz w:val="24"/>
                                <w:szCs w:val="24"/>
                                <w:rtl/>
                              </w:rPr>
                              <w:t>שינוי</w:t>
                            </w:r>
                            <w:r w:rsidRPr="006331D8">
                              <w:rPr>
                                <w:rFonts w:cs="Tahoma"/>
                                <w:color w:val="0B5294"/>
                                <w:spacing w:val="-4"/>
                                <w:sz w:val="24"/>
                                <w:szCs w:val="24"/>
                                <w:rtl/>
                              </w:rPr>
                              <w:t xml:space="preserve"> </w:t>
                            </w:r>
                            <w:r w:rsidRPr="006331D8">
                              <w:rPr>
                                <w:rFonts w:cs="Tahoma" w:hint="eastAsia"/>
                                <w:color w:val="0B5294"/>
                                <w:spacing w:val="-4"/>
                                <w:sz w:val="24"/>
                                <w:szCs w:val="24"/>
                                <w:rtl/>
                              </w:rPr>
                              <w:t>המיסוי</w:t>
                            </w:r>
                            <w:r w:rsidRPr="006331D8">
                              <w:rPr>
                                <w:rFonts w:cs="Tahoma"/>
                                <w:color w:val="0B5294"/>
                                <w:spacing w:val="-4"/>
                                <w:sz w:val="24"/>
                                <w:szCs w:val="24"/>
                                <w:rtl/>
                              </w:rPr>
                              <w:t xml:space="preserve"> </w:t>
                            </w:r>
                            <w:r w:rsidRPr="006331D8">
                              <w:rPr>
                                <w:rFonts w:cs="Tahoma" w:hint="eastAsia"/>
                                <w:color w:val="0B5294"/>
                                <w:spacing w:val="-4"/>
                                <w:sz w:val="24"/>
                                <w:szCs w:val="24"/>
                                <w:rtl/>
                              </w:rPr>
                              <w:t>לא</w:t>
                            </w:r>
                            <w:r w:rsidRPr="006331D8">
                              <w:rPr>
                                <w:rFonts w:cs="Tahoma"/>
                                <w:color w:val="0B5294"/>
                                <w:spacing w:val="-4"/>
                                <w:sz w:val="24"/>
                                <w:szCs w:val="24"/>
                                <w:rtl/>
                              </w:rPr>
                              <w:t xml:space="preserve"> </w:t>
                            </w:r>
                            <w:r w:rsidRPr="006331D8">
                              <w:rPr>
                                <w:rFonts w:cs="Tahoma" w:hint="eastAsia"/>
                                <w:color w:val="0B5294"/>
                                <w:spacing w:val="-4"/>
                                <w:sz w:val="24"/>
                                <w:szCs w:val="24"/>
                                <w:rtl/>
                              </w:rPr>
                              <w:t>יפגע</w:t>
                            </w:r>
                            <w:r w:rsidRPr="006331D8">
                              <w:rPr>
                                <w:rFonts w:cs="Tahoma"/>
                                <w:color w:val="0B5294"/>
                                <w:spacing w:val="-4"/>
                                <w:sz w:val="24"/>
                                <w:szCs w:val="24"/>
                                <w:rtl/>
                              </w:rPr>
                              <w:t xml:space="preserve"> </w:t>
                            </w:r>
                            <w:r w:rsidRPr="006331D8">
                              <w:rPr>
                                <w:rFonts w:cs="Tahoma" w:hint="eastAsia"/>
                                <w:color w:val="0B5294"/>
                                <w:spacing w:val="-4"/>
                                <w:sz w:val="24"/>
                                <w:szCs w:val="24"/>
                                <w:rtl/>
                              </w:rPr>
                              <w:t>במצבה</w:t>
                            </w:r>
                            <w:r w:rsidRPr="006331D8">
                              <w:rPr>
                                <w:rFonts w:cs="Tahoma"/>
                                <w:color w:val="0B5294"/>
                                <w:spacing w:val="-4"/>
                                <w:sz w:val="24"/>
                                <w:szCs w:val="24"/>
                                <w:rtl/>
                              </w:rPr>
                              <w:t xml:space="preserve"> </w:t>
                            </w:r>
                            <w:r w:rsidRPr="006331D8">
                              <w:rPr>
                                <w:rFonts w:cs="Tahoma" w:hint="eastAsia"/>
                                <w:color w:val="0B5294"/>
                                <w:spacing w:val="-4"/>
                                <w:sz w:val="24"/>
                                <w:szCs w:val="24"/>
                                <w:rtl/>
                              </w:rPr>
                              <w:t>הפיננסי</w:t>
                            </w:r>
                            <w:r w:rsidRPr="006331D8">
                              <w:rPr>
                                <w:rFonts w:cs="Tahoma"/>
                                <w:color w:val="0B5294"/>
                                <w:spacing w:val="-4"/>
                                <w:sz w:val="24"/>
                                <w:szCs w:val="24"/>
                                <w:rtl/>
                              </w:rPr>
                              <w:t xml:space="preserve"> </w:t>
                            </w:r>
                            <w:r w:rsidRPr="006331D8">
                              <w:rPr>
                                <w:rFonts w:cs="Tahoma" w:hint="eastAsia"/>
                                <w:color w:val="0B5294"/>
                                <w:spacing w:val="-4"/>
                                <w:sz w:val="24"/>
                                <w:szCs w:val="24"/>
                                <w:rtl/>
                              </w:rPr>
                              <w:t>של</w:t>
                            </w:r>
                            <w:r w:rsidRPr="006331D8">
                              <w:rPr>
                                <w:rFonts w:cs="Tahoma"/>
                                <w:color w:val="0B5294"/>
                                <w:spacing w:val="-4"/>
                                <w:sz w:val="24"/>
                                <w:szCs w:val="24"/>
                                <w:rtl/>
                              </w:rPr>
                              <w:t xml:space="preserve"> </w:t>
                            </w:r>
                            <w:r w:rsidRPr="006331D8">
                              <w:rPr>
                                <w:rFonts w:cs="Tahoma" w:hint="eastAsia"/>
                                <w:color w:val="0B5294"/>
                                <w:spacing w:val="-4"/>
                                <w:sz w:val="24"/>
                                <w:szCs w:val="24"/>
                                <w:rtl/>
                              </w:rPr>
                              <w:t>שותפות</w:t>
                            </w:r>
                            <w:r w:rsidRPr="006331D8">
                              <w:rPr>
                                <w:rFonts w:cs="Tahoma"/>
                                <w:b/>
                                <w:bCs/>
                                <w:color w:val="0B5294"/>
                                <w:sz w:val="48"/>
                                <w:szCs w:val="48"/>
                                <w:rtl/>
                              </w:rPr>
                              <w:t xml:space="preserve"> </w:t>
                            </w:r>
                            <w:r w:rsidRPr="006331D8">
                              <w:rPr>
                                <w:rFonts w:cs="Tahoma" w:hint="eastAsia"/>
                                <w:color w:val="0B5294"/>
                                <w:spacing w:val="-4"/>
                                <w:sz w:val="24"/>
                                <w:szCs w:val="24"/>
                                <w:rtl/>
                              </w:rPr>
                              <w:t>תמר</w:t>
                            </w:r>
                            <w:r w:rsidRPr="006331D8">
                              <w:rPr>
                                <w:rFonts w:cs="Tahoma"/>
                                <w:color w:val="0B5294"/>
                                <w:spacing w:val="-4"/>
                                <w:sz w:val="24"/>
                                <w:szCs w:val="24"/>
                                <w:rtl/>
                              </w:rPr>
                              <w:t xml:space="preserve">, </w:t>
                            </w:r>
                            <w:r w:rsidRPr="006331D8">
                              <w:rPr>
                                <w:rFonts w:cs="Tahoma" w:hint="eastAsia"/>
                                <w:color w:val="0B5294"/>
                                <w:spacing w:val="-4"/>
                                <w:sz w:val="24"/>
                                <w:szCs w:val="24"/>
                                <w:rtl/>
                              </w:rPr>
                              <w:t>מלמדת</w:t>
                            </w:r>
                            <w:r w:rsidRPr="006331D8">
                              <w:rPr>
                                <w:rFonts w:cs="Tahoma"/>
                                <w:color w:val="0B5294"/>
                                <w:spacing w:val="-4"/>
                                <w:sz w:val="24"/>
                                <w:szCs w:val="24"/>
                                <w:rtl/>
                              </w:rPr>
                              <w:t xml:space="preserve"> </w:t>
                            </w:r>
                            <w:r w:rsidRPr="006331D8">
                              <w:rPr>
                                <w:rFonts w:cs="Tahoma" w:hint="eastAsia"/>
                                <w:color w:val="0B5294"/>
                                <w:spacing w:val="-4"/>
                                <w:sz w:val="24"/>
                                <w:szCs w:val="24"/>
                                <w:rtl/>
                              </w:rPr>
                              <w:t>על</w:t>
                            </w:r>
                            <w:r w:rsidRPr="006331D8">
                              <w:rPr>
                                <w:rFonts w:cs="Tahoma"/>
                                <w:color w:val="0B5294"/>
                                <w:spacing w:val="-4"/>
                                <w:sz w:val="24"/>
                                <w:szCs w:val="24"/>
                                <w:rtl/>
                              </w:rPr>
                              <w:t xml:space="preserve"> </w:t>
                            </w:r>
                            <w:r w:rsidRPr="006331D8">
                              <w:rPr>
                                <w:rFonts w:cs="Tahoma" w:hint="eastAsia"/>
                                <w:color w:val="0B5294"/>
                                <w:spacing w:val="-4"/>
                                <w:sz w:val="24"/>
                                <w:szCs w:val="24"/>
                                <w:rtl/>
                              </w:rPr>
                              <w:t>הכוונה</w:t>
                            </w:r>
                            <w:r w:rsidRPr="006331D8">
                              <w:rPr>
                                <w:rFonts w:cs="Tahoma"/>
                                <w:color w:val="0B5294"/>
                                <w:spacing w:val="-4"/>
                                <w:sz w:val="24"/>
                                <w:szCs w:val="24"/>
                                <w:rtl/>
                              </w:rPr>
                              <w:t xml:space="preserve"> </w:t>
                            </w:r>
                            <w:r w:rsidRPr="006331D8">
                              <w:rPr>
                                <w:rFonts w:cs="Tahoma" w:hint="eastAsia"/>
                                <w:color w:val="0B5294"/>
                                <w:spacing w:val="-4"/>
                                <w:sz w:val="24"/>
                                <w:szCs w:val="24"/>
                                <w:rtl/>
                              </w:rPr>
                              <w:t>לגלגל</w:t>
                            </w:r>
                            <w:r w:rsidRPr="006331D8">
                              <w:rPr>
                                <w:rFonts w:cs="Tahoma"/>
                                <w:color w:val="0B5294"/>
                                <w:spacing w:val="-4"/>
                                <w:sz w:val="24"/>
                                <w:szCs w:val="24"/>
                                <w:rtl/>
                              </w:rPr>
                              <w:t xml:space="preserve"> </w:t>
                            </w:r>
                            <w:r w:rsidRPr="006331D8">
                              <w:rPr>
                                <w:rFonts w:cs="Tahoma" w:hint="eastAsia"/>
                                <w:color w:val="0B5294"/>
                                <w:spacing w:val="-4"/>
                                <w:sz w:val="24"/>
                                <w:szCs w:val="24"/>
                                <w:rtl/>
                              </w:rPr>
                              <w:t>לפתחו</w:t>
                            </w:r>
                            <w:r w:rsidRPr="006331D8">
                              <w:rPr>
                                <w:rFonts w:cs="Tahoma"/>
                                <w:color w:val="0B5294"/>
                                <w:spacing w:val="-4"/>
                                <w:sz w:val="24"/>
                                <w:szCs w:val="24"/>
                                <w:rtl/>
                              </w:rPr>
                              <w:t xml:space="preserve"> </w:t>
                            </w:r>
                            <w:r w:rsidRPr="006331D8">
                              <w:rPr>
                                <w:rFonts w:cs="Tahoma" w:hint="eastAsia"/>
                                <w:color w:val="0B5294"/>
                                <w:spacing w:val="-4"/>
                                <w:sz w:val="24"/>
                                <w:szCs w:val="24"/>
                                <w:rtl/>
                              </w:rPr>
                              <w:t>של</w:t>
                            </w:r>
                            <w:r w:rsidRPr="006331D8">
                              <w:rPr>
                                <w:rFonts w:cs="Tahoma"/>
                                <w:color w:val="0B5294"/>
                                <w:spacing w:val="-4"/>
                                <w:sz w:val="24"/>
                                <w:szCs w:val="24"/>
                                <w:rtl/>
                              </w:rPr>
                              <w:t xml:space="preserve"> </w:t>
                            </w:r>
                            <w:r w:rsidRPr="006331D8">
                              <w:rPr>
                                <w:rFonts w:cs="Tahoma" w:hint="eastAsia"/>
                                <w:color w:val="0B5294"/>
                                <w:spacing w:val="-4"/>
                                <w:sz w:val="24"/>
                                <w:szCs w:val="24"/>
                                <w:rtl/>
                              </w:rPr>
                              <w:t>הציבור</w:t>
                            </w:r>
                            <w:r w:rsidRPr="006331D8">
                              <w:rPr>
                                <w:rFonts w:cs="Tahoma"/>
                                <w:color w:val="0B5294"/>
                                <w:spacing w:val="-4"/>
                                <w:sz w:val="24"/>
                                <w:szCs w:val="24"/>
                                <w:rtl/>
                              </w:rPr>
                              <w:t xml:space="preserve"> </w:t>
                            </w:r>
                            <w:r w:rsidRPr="006331D8">
                              <w:rPr>
                                <w:rFonts w:cs="Tahoma" w:hint="eastAsia"/>
                                <w:color w:val="0B5294"/>
                                <w:spacing w:val="-4"/>
                                <w:sz w:val="24"/>
                                <w:szCs w:val="24"/>
                                <w:rtl/>
                              </w:rPr>
                              <w:t>את</w:t>
                            </w:r>
                            <w:r w:rsidRPr="006331D8">
                              <w:rPr>
                                <w:rFonts w:cs="Tahoma"/>
                                <w:color w:val="0B5294"/>
                                <w:spacing w:val="-4"/>
                                <w:sz w:val="24"/>
                                <w:szCs w:val="24"/>
                                <w:rtl/>
                              </w:rPr>
                              <w:t xml:space="preserve"> </w:t>
                            </w:r>
                            <w:r w:rsidRPr="006331D8">
                              <w:rPr>
                                <w:rFonts w:cs="Tahoma" w:hint="eastAsia"/>
                                <w:color w:val="0B5294"/>
                                <w:spacing w:val="-4"/>
                                <w:sz w:val="24"/>
                                <w:szCs w:val="24"/>
                                <w:rtl/>
                              </w:rPr>
                              <w:t>עלויות</w:t>
                            </w:r>
                            <w:r w:rsidRPr="006331D8">
                              <w:rPr>
                                <w:rFonts w:cs="Tahoma"/>
                                <w:color w:val="0B5294"/>
                                <w:spacing w:val="-4"/>
                                <w:sz w:val="24"/>
                                <w:szCs w:val="24"/>
                                <w:rtl/>
                              </w:rPr>
                              <w:t xml:space="preserve"> </w:t>
                            </w:r>
                            <w:r w:rsidRPr="006331D8">
                              <w:rPr>
                                <w:rFonts w:cs="Tahoma" w:hint="eastAsia"/>
                                <w:color w:val="0B5294"/>
                                <w:spacing w:val="-4"/>
                                <w:sz w:val="24"/>
                                <w:szCs w:val="24"/>
                                <w:rtl/>
                              </w:rPr>
                              <w:t>המיסוי</w:t>
                            </w:r>
                            <w:r w:rsidRPr="006331D8">
                              <w:rPr>
                                <w:rFonts w:cs="Tahoma"/>
                                <w:color w:val="0B5294"/>
                                <w:spacing w:val="-4"/>
                                <w:sz w:val="24"/>
                                <w:szCs w:val="24"/>
                                <w:rtl/>
                              </w:rPr>
                              <w:t xml:space="preserve"> </w:t>
                            </w:r>
                            <w:r w:rsidRPr="006331D8">
                              <w:rPr>
                                <w:rFonts w:cs="Tahoma" w:hint="eastAsia"/>
                                <w:color w:val="0B5294"/>
                                <w:spacing w:val="-4"/>
                                <w:sz w:val="24"/>
                                <w:szCs w:val="24"/>
                                <w:rtl/>
                              </w:rPr>
                              <w:t>שקבעה</w:t>
                            </w:r>
                            <w:r w:rsidRPr="006331D8">
                              <w:rPr>
                                <w:rFonts w:cs="Tahoma"/>
                                <w:color w:val="0B5294"/>
                                <w:spacing w:val="-4"/>
                                <w:sz w:val="24"/>
                                <w:szCs w:val="24"/>
                                <w:rtl/>
                              </w:rPr>
                              <w:t xml:space="preserve"> </w:t>
                            </w:r>
                            <w:r w:rsidRPr="006331D8">
                              <w:rPr>
                                <w:rFonts w:cs="Tahoma" w:hint="eastAsia"/>
                                <w:color w:val="0B5294"/>
                                <w:spacing w:val="-4"/>
                                <w:sz w:val="24"/>
                                <w:szCs w:val="24"/>
                                <w:rtl/>
                              </w:rPr>
                              <w:t>ועדת</w:t>
                            </w:r>
                            <w:r w:rsidRPr="006331D8">
                              <w:rPr>
                                <w:rFonts w:cs="Tahoma"/>
                                <w:color w:val="0B5294"/>
                                <w:spacing w:val="-4"/>
                                <w:sz w:val="24"/>
                                <w:szCs w:val="24"/>
                                <w:rtl/>
                              </w:rPr>
                              <w:t xml:space="preserve"> </w:t>
                            </w:r>
                            <w:r w:rsidRPr="006331D8">
                              <w:rPr>
                                <w:rFonts w:cs="Tahoma" w:hint="eastAsia"/>
                                <w:color w:val="0B5294"/>
                                <w:spacing w:val="-4"/>
                                <w:sz w:val="24"/>
                                <w:szCs w:val="24"/>
                                <w:rtl/>
                              </w:rPr>
                              <w:t>ששינסקי</w:t>
                            </w:r>
                            <w:r w:rsidRPr="006331D8">
                              <w:rPr>
                                <w:rFonts w:cs="Tahoma"/>
                                <w:color w:val="0B5294"/>
                                <w:spacing w:val="-4"/>
                                <w:sz w:val="24"/>
                                <w:szCs w:val="24"/>
                                <w:rtl/>
                              </w:rPr>
                              <w:t xml:space="preserve">, </w:t>
                            </w:r>
                            <w:r w:rsidRPr="006331D8">
                              <w:rPr>
                                <w:rFonts w:cs="Tahoma" w:hint="eastAsia"/>
                                <w:color w:val="0B5294"/>
                                <w:spacing w:val="-4"/>
                                <w:sz w:val="24"/>
                                <w:szCs w:val="24"/>
                                <w:rtl/>
                              </w:rPr>
                              <w:t>במלואן</w:t>
                            </w:r>
                            <w:r w:rsidRPr="006331D8">
                              <w:rPr>
                                <w:rFonts w:cs="Tahoma"/>
                                <w:color w:val="0B5294"/>
                                <w:spacing w:val="-4"/>
                                <w:sz w:val="24"/>
                                <w:szCs w:val="24"/>
                                <w:rtl/>
                              </w:rPr>
                              <w:t xml:space="preserve"> </w:t>
                            </w:r>
                            <w:r w:rsidRPr="006331D8">
                              <w:rPr>
                                <w:rFonts w:cs="Tahoma" w:hint="eastAsia"/>
                                <w:color w:val="0B5294"/>
                                <w:spacing w:val="-4"/>
                                <w:sz w:val="24"/>
                                <w:szCs w:val="24"/>
                                <w:rtl/>
                              </w:rPr>
                              <w:t>או</w:t>
                            </w:r>
                            <w:r w:rsidRPr="006331D8">
                              <w:rPr>
                                <w:rFonts w:cs="Tahoma"/>
                                <w:color w:val="0B5294"/>
                                <w:spacing w:val="-4"/>
                                <w:sz w:val="24"/>
                                <w:szCs w:val="24"/>
                                <w:rtl/>
                              </w:rPr>
                              <w:t xml:space="preserve"> </w:t>
                            </w:r>
                            <w:r w:rsidRPr="006331D8">
                              <w:rPr>
                                <w:rFonts w:cs="Tahoma" w:hint="eastAsia"/>
                                <w:color w:val="0B5294"/>
                                <w:spacing w:val="-4"/>
                                <w:sz w:val="24"/>
                                <w:szCs w:val="24"/>
                                <w:rtl/>
                              </w:rPr>
                              <w:t>בחלקן</w:t>
                            </w:r>
                          </w:p>
                          <w:p w:rsidR="00573D0E" w:rsidRPr="00373C5D" w:rsidP="00F85DB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79813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038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573D0E" w:rsidRPr="00373C5D" w:rsidP="00E064DA">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09133"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5DB2" w:rsidRPr="00881D99" w:rsidP="00F85DB2">
                      <w:pPr>
                        <w:spacing w:after="0" w:line="240" w:lineRule="auto"/>
                        <w:rPr>
                          <w:color w:val="0B5294"/>
                          <w:spacing w:val="-4"/>
                          <w:sz w:val="24"/>
                          <w:szCs w:val="24"/>
                          <w:rtl/>
                          <w:cs/>
                        </w:rPr>
                      </w:pPr>
                      <w:r w:rsidRPr="006331D8">
                        <w:rPr>
                          <w:rFonts w:cs="Tahoma" w:hint="eastAsia"/>
                          <w:color w:val="0B5294"/>
                          <w:spacing w:val="-4"/>
                          <w:sz w:val="24"/>
                          <w:szCs w:val="24"/>
                          <w:rtl/>
                        </w:rPr>
                        <w:t>הכנסת</w:t>
                      </w:r>
                      <w:r w:rsidRPr="006331D8">
                        <w:rPr>
                          <w:rFonts w:cs="Tahoma"/>
                          <w:color w:val="0B5294"/>
                          <w:spacing w:val="-4"/>
                          <w:sz w:val="24"/>
                          <w:szCs w:val="24"/>
                          <w:rtl/>
                        </w:rPr>
                        <w:t xml:space="preserve"> </w:t>
                      </w:r>
                      <w:r w:rsidRPr="006331D8">
                        <w:rPr>
                          <w:rFonts w:cs="Tahoma" w:hint="eastAsia"/>
                          <w:color w:val="0B5294"/>
                          <w:spacing w:val="-4"/>
                          <w:sz w:val="24"/>
                          <w:szCs w:val="24"/>
                          <w:rtl/>
                        </w:rPr>
                        <w:t>סעיף</w:t>
                      </w:r>
                      <w:r w:rsidRPr="006331D8">
                        <w:rPr>
                          <w:rFonts w:cs="Tahoma"/>
                          <w:color w:val="0B5294"/>
                          <w:spacing w:val="-4"/>
                          <w:sz w:val="24"/>
                          <w:szCs w:val="24"/>
                          <w:rtl/>
                        </w:rPr>
                        <w:t xml:space="preserve"> </w:t>
                      </w:r>
                      <w:r w:rsidRPr="006331D8">
                        <w:rPr>
                          <w:rFonts w:cs="Tahoma" w:hint="eastAsia"/>
                          <w:color w:val="0B5294"/>
                          <w:spacing w:val="-4"/>
                          <w:sz w:val="24"/>
                          <w:szCs w:val="24"/>
                          <w:rtl/>
                        </w:rPr>
                        <w:t>ההגנה</w:t>
                      </w:r>
                      <w:r w:rsidRPr="006331D8">
                        <w:rPr>
                          <w:rFonts w:cs="Tahoma"/>
                          <w:color w:val="0B5294"/>
                          <w:spacing w:val="-4"/>
                          <w:sz w:val="24"/>
                          <w:szCs w:val="24"/>
                          <w:rtl/>
                        </w:rPr>
                        <w:t xml:space="preserve"> </w:t>
                      </w:r>
                      <w:r w:rsidRPr="006331D8">
                        <w:rPr>
                          <w:rFonts w:cs="Tahoma" w:hint="eastAsia"/>
                          <w:color w:val="0B5294"/>
                          <w:spacing w:val="-4"/>
                          <w:sz w:val="24"/>
                          <w:szCs w:val="24"/>
                          <w:rtl/>
                        </w:rPr>
                        <w:t>לטיוטות</w:t>
                      </w:r>
                      <w:r w:rsidRPr="006331D8">
                        <w:rPr>
                          <w:rFonts w:cs="Tahoma"/>
                          <w:color w:val="0B5294"/>
                          <w:spacing w:val="-4"/>
                          <w:sz w:val="24"/>
                          <w:szCs w:val="24"/>
                          <w:rtl/>
                        </w:rPr>
                        <w:t xml:space="preserve"> </w:t>
                      </w:r>
                      <w:r w:rsidRPr="006331D8">
                        <w:rPr>
                          <w:rFonts w:cs="Tahoma" w:hint="eastAsia"/>
                          <w:color w:val="0B5294"/>
                          <w:spacing w:val="-4"/>
                          <w:sz w:val="24"/>
                          <w:szCs w:val="24"/>
                          <w:rtl/>
                        </w:rPr>
                        <w:t>בעקבות</w:t>
                      </w:r>
                      <w:r w:rsidRPr="006331D8">
                        <w:rPr>
                          <w:rFonts w:cs="Tahoma"/>
                          <w:color w:val="0B5294"/>
                          <w:spacing w:val="-4"/>
                          <w:sz w:val="24"/>
                          <w:szCs w:val="24"/>
                          <w:rtl/>
                        </w:rPr>
                        <w:t xml:space="preserve"> </w:t>
                      </w:r>
                      <w:r w:rsidRPr="006331D8">
                        <w:rPr>
                          <w:rFonts w:cs="Tahoma" w:hint="eastAsia"/>
                          <w:color w:val="0B5294"/>
                          <w:spacing w:val="-4"/>
                          <w:sz w:val="24"/>
                          <w:szCs w:val="24"/>
                          <w:rtl/>
                        </w:rPr>
                        <w:t>הקמת</w:t>
                      </w:r>
                      <w:r w:rsidRPr="006331D8">
                        <w:rPr>
                          <w:rFonts w:cs="Tahoma"/>
                          <w:color w:val="0B5294"/>
                          <w:spacing w:val="-4"/>
                          <w:sz w:val="24"/>
                          <w:szCs w:val="24"/>
                          <w:rtl/>
                        </w:rPr>
                        <w:t xml:space="preserve"> </w:t>
                      </w:r>
                      <w:r w:rsidRPr="006331D8">
                        <w:rPr>
                          <w:rFonts w:cs="Tahoma" w:hint="eastAsia"/>
                          <w:color w:val="0B5294"/>
                          <w:spacing w:val="-4"/>
                          <w:sz w:val="24"/>
                          <w:szCs w:val="24"/>
                          <w:rtl/>
                        </w:rPr>
                        <w:t>ועדת</w:t>
                      </w:r>
                      <w:r w:rsidRPr="006331D8">
                        <w:rPr>
                          <w:rFonts w:cs="Tahoma"/>
                          <w:color w:val="0B5294"/>
                          <w:spacing w:val="-4"/>
                          <w:sz w:val="24"/>
                          <w:szCs w:val="24"/>
                          <w:rtl/>
                        </w:rPr>
                        <w:t xml:space="preserve"> </w:t>
                      </w:r>
                      <w:r w:rsidRPr="006331D8">
                        <w:rPr>
                          <w:rFonts w:cs="Tahoma" w:hint="eastAsia"/>
                          <w:color w:val="0B5294"/>
                          <w:spacing w:val="-4"/>
                          <w:sz w:val="24"/>
                          <w:szCs w:val="24"/>
                          <w:rtl/>
                        </w:rPr>
                        <w:t>ששינסקי</w:t>
                      </w:r>
                      <w:r w:rsidRPr="006331D8">
                        <w:rPr>
                          <w:rFonts w:cs="Tahoma"/>
                          <w:color w:val="0B5294"/>
                          <w:spacing w:val="-4"/>
                          <w:sz w:val="24"/>
                          <w:szCs w:val="24"/>
                          <w:rtl/>
                        </w:rPr>
                        <w:t xml:space="preserve">, </w:t>
                      </w:r>
                      <w:r w:rsidRPr="006331D8">
                        <w:rPr>
                          <w:rFonts w:cs="Tahoma" w:hint="eastAsia"/>
                          <w:color w:val="0B5294"/>
                          <w:spacing w:val="-4"/>
                          <w:sz w:val="24"/>
                          <w:szCs w:val="24"/>
                          <w:rtl/>
                        </w:rPr>
                        <w:t>סעיף</w:t>
                      </w:r>
                      <w:r w:rsidRPr="006331D8">
                        <w:rPr>
                          <w:rFonts w:cs="Tahoma"/>
                          <w:color w:val="0B5294"/>
                          <w:spacing w:val="-4"/>
                          <w:sz w:val="24"/>
                          <w:szCs w:val="24"/>
                          <w:rtl/>
                        </w:rPr>
                        <w:t xml:space="preserve"> </w:t>
                      </w:r>
                      <w:r w:rsidRPr="006331D8">
                        <w:rPr>
                          <w:rFonts w:cs="Tahoma" w:hint="eastAsia"/>
                          <w:color w:val="0B5294"/>
                          <w:spacing w:val="-4"/>
                          <w:sz w:val="24"/>
                          <w:szCs w:val="24"/>
                          <w:rtl/>
                        </w:rPr>
                        <w:t>שקבע</w:t>
                      </w:r>
                      <w:r w:rsidRPr="006331D8">
                        <w:rPr>
                          <w:rFonts w:cs="Tahoma"/>
                          <w:color w:val="0B5294"/>
                          <w:spacing w:val="-4"/>
                          <w:sz w:val="24"/>
                          <w:szCs w:val="24"/>
                          <w:rtl/>
                        </w:rPr>
                        <w:t xml:space="preserve"> </w:t>
                      </w:r>
                      <w:r w:rsidRPr="006331D8">
                        <w:rPr>
                          <w:rFonts w:cs="Tahoma" w:hint="eastAsia"/>
                          <w:color w:val="0B5294"/>
                          <w:spacing w:val="-4"/>
                          <w:sz w:val="24"/>
                          <w:szCs w:val="24"/>
                          <w:rtl/>
                        </w:rPr>
                        <w:t>כי</w:t>
                      </w:r>
                      <w:r w:rsidRPr="006331D8">
                        <w:rPr>
                          <w:rFonts w:cs="Tahoma"/>
                          <w:color w:val="0B5294"/>
                          <w:spacing w:val="-4"/>
                          <w:sz w:val="24"/>
                          <w:szCs w:val="24"/>
                          <w:rtl/>
                        </w:rPr>
                        <w:t xml:space="preserve"> </w:t>
                      </w:r>
                      <w:r w:rsidRPr="006331D8">
                        <w:rPr>
                          <w:rFonts w:cs="Tahoma" w:hint="eastAsia"/>
                          <w:color w:val="0B5294"/>
                          <w:spacing w:val="-4"/>
                          <w:sz w:val="24"/>
                          <w:szCs w:val="24"/>
                          <w:rtl/>
                        </w:rPr>
                        <w:t>שינוי</w:t>
                      </w:r>
                      <w:r w:rsidRPr="006331D8">
                        <w:rPr>
                          <w:rFonts w:cs="Tahoma"/>
                          <w:color w:val="0B5294"/>
                          <w:spacing w:val="-4"/>
                          <w:sz w:val="24"/>
                          <w:szCs w:val="24"/>
                          <w:rtl/>
                        </w:rPr>
                        <w:t xml:space="preserve"> </w:t>
                      </w:r>
                      <w:r w:rsidRPr="006331D8">
                        <w:rPr>
                          <w:rFonts w:cs="Tahoma" w:hint="eastAsia"/>
                          <w:color w:val="0B5294"/>
                          <w:spacing w:val="-4"/>
                          <w:sz w:val="24"/>
                          <w:szCs w:val="24"/>
                          <w:rtl/>
                        </w:rPr>
                        <w:t>המיסוי</w:t>
                      </w:r>
                      <w:r w:rsidRPr="006331D8">
                        <w:rPr>
                          <w:rFonts w:cs="Tahoma"/>
                          <w:color w:val="0B5294"/>
                          <w:spacing w:val="-4"/>
                          <w:sz w:val="24"/>
                          <w:szCs w:val="24"/>
                          <w:rtl/>
                        </w:rPr>
                        <w:t xml:space="preserve"> </w:t>
                      </w:r>
                      <w:r w:rsidRPr="006331D8">
                        <w:rPr>
                          <w:rFonts w:cs="Tahoma" w:hint="eastAsia"/>
                          <w:color w:val="0B5294"/>
                          <w:spacing w:val="-4"/>
                          <w:sz w:val="24"/>
                          <w:szCs w:val="24"/>
                          <w:rtl/>
                        </w:rPr>
                        <w:t>לא</w:t>
                      </w:r>
                      <w:r w:rsidRPr="006331D8">
                        <w:rPr>
                          <w:rFonts w:cs="Tahoma"/>
                          <w:color w:val="0B5294"/>
                          <w:spacing w:val="-4"/>
                          <w:sz w:val="24"/>
                          <w:szCs w:val="24"/>
                          <w:rtl/>
                        </w:rPr>
                        <w:t xml:space="preserve"> </w:t>
                      </w:r>
                      <w:r w:rsidRPr="006331D8">
                        <w:rPr>
                          <w:rFonts w:cs="Tahoma" w:hint="eastAsia"/>
                          <w:color w:val="0B5294"/>
                          <w:spacing w:val="-4"/>
                          <w:sz w:val="24"/>
                          <w:szCs w:val="24"/>
                          <w:rtl/>
                        </w:rPr>
                        <w:t>יפגע</w:t>
                      </w:r>
                      <w:r w:rsidRPr="006331D8">
                        <w:rPr>
                          <w:rFonts w:cs="Tahoma"/>
                          <w:color w:val="0B5294"/>
                          <w:spacing w:val="-4"/>
                          <w:sz w:val="24"/>
                          <w:szCs w:val="24"/>
                          <w:rtl/>
                        </w:rPr>
                        <w:t xml:space="preserve"> </w:t>
                      </w:r>
                      <w:r w:rsidRPr="006331D8">
                        <w:rPr>
                          <w:rFonts w:cs="Tahoma" w:hint="eastAsia"/>
                          <w:color w:val="0B5294"/>
                          <w:spacing w:val="-4"/>
                          <w:sz w:val="24"/>
                          <w:szCs w:val="24"/>
                          <w:rtl/>
                        </w:rPr>
                        <w:t>במצבה</w:t>
                      </w:r>
                      <w:r w:rsidRPr="006331D8">
                        <w:rPr>
                          <w:rFonts w:cs="Tahoma"/>
                          <w:color w:val="0B5294"/>
                          <w:spacing w:val="-4"/>
                          <w:sz w:val="24"/>
                          <w:szCs w:val="24"/>
                          <w:rtl/>
                        </w:rPr>
                        <w:t xml:space="preserve"> </w:t>
                      </w:r>
                      <w:r w:rsidRPr="006331D8">
                        <w:rPr>
                          <w:rFonts w:cs="Tahoma" w:hint="eastAsia"/>
                          <w:color w:val="0B5294"/>
                          <w:spacing w:val="-4"/>
                          <w:sz w:val="24"/>
                          <w:szCs w:val="24"/>
                          <w:rtl/>
                        </w:rPr>
                        <w:t>הפיננסי</w:t>
                      </w:r>
                      <w:r w:rsidRPr="006331D8">
                        <w:rPr>
                          <w:rFonts w:cs="Tahoma"/>
                          <w:color w:val="0B5294"/>
                          <w:spacing w:val="-4"/>
                          <w:sz w:val="24"/>
                          <w:szCs w:val="24"/>
                          <w:rtl/>
                        </w:rPr>
                        <w:t xml:space="preserve"> </w:t>
                      </w:r>
                      <w:r w:rsidRPr="006331D8">
                        <w:rPr>
                          <w:rFonts w:cs="Tahoma" w:hint="eastAsia"/>
                          <w:color w:val="0B5294"/>
                          <w:spacing w:val="-4"/>
                          <w:sz w:val="24"/>
                          <w:szCs w:val="24"/>
                          <w:rtl/>
                        </w:rPr>
                        <w:t>של</w:t>
                      </w:r>
                      <w:r w:rsidRPr="006331D8">
                        <w:rPr>
                          <w:rFonts w:cs="Tahoma"/>
                          <w:color w:val="0B5294"/>
                          <w:spacing w:val="-4"/>
                          <w:sz w:val="24"/>
                          <w:szCs w:val="24"/>
                          <w:rtl/>
                        </w:rPr>
                        <w:t xml:space="preserve"> </w:t>
                      </w:r>
                      <w:r w:rsidRPr="006331D8">
                        <w:rPr>
                          <w:rFonts w:cs="Tahoma" w:hint="eastAsia"/>
                          <w:color w:val="0B5294"/>
                          <w:spacing w:val="-4"/>
                          <w:sz w:val="24"/>
                          <w:szCs w:val="24"/>
                          <w:rtl/>
                        </w:rPr>
                        <w:t>שותפות</w:t>
                      </w:r>
                      <w:r w:rsidRPr="006331D8">
                        <w:rPr>
                          <w:rFonts w:cs="Tahoma"/>
                          <w:b/>
                          <w:bCs/>
                          <w:color w:val="0B5294"/>
                          <w:sz w:val="48"/>
                          <w:szCs w:val="48"/>
                          <w:rtl/>
                        </w:rPr>
                        <w:t xml:space="preserve"> </w:t>
                      </w:r>
                      <w:r w:rsidRPr="006331D8">
                        <w:rPr>
                          <w:rFonts w:cs="Tahoma" w:hint="eastAsia"/>
                          <w:color w:val="0B5294"/>
                          <w:spacing w:val="-4"/>
                          <w:sz w:val="24"/>
                          <w:szCs w:val="24"/>
                          <w:rtl/>
                        </w:rPr>
                        <w:t>תמר</w:t>
                      </w:r>
                      <w:r w:rsidRPr="006331D8">
                        <w:rPr>
                          <w:rFonts w:cs="Tahoma"/>
                          <w:color w:val="0B5294"/>
                          <w:spacing w:val="-4"/>
                          <w:sz w:val="24"/>
                          <w:szCs w:val="24"/>
                          <w:rtl/>
                        </w:rPr>
                        <w:t xml:space="preserve">, </w:t>
                      </w:r>
                      <w:r w:rsidRPr="006331D8">
                        <w:rPr>
                          <w:rFonts w:cs="Tahoma" w:hint="eastAsia"/>
                          <w:color w:val="0B5294"/>
                          <w:spacing w:val="-4"/>
                          <w:sz w:val="24"/>
                          <w:szCs w:val="24"/>
                          <w:rtl/>
                        </w:rPr>
                        <w:t>מלמדת</w:t>
                      </w:r>
                      <w:r w:rsidRPr="006331D8">
                        <w:rPr>
                          <w:rFonts w:cs="Tahoma"/>
                          <w:color w:val="0B5294"/>
                          <w:spacing w:val="-4"/>
                          <w:sz w:val="24"/>
                          <w:szCs w:val="24"/>
                          <w:rtl/>
                        </w:rPr>
                        <w:t xml:space="preserve"> </w:t>
                      </w:r>
                      <w:r w:rsidRPr="006331D8">
                        <w:rPr>
                          <w:rFonts w:cs="Tahoma" w:hint="eastAsia"/>
                          <w:color w:val="0B5294"/>
                          <w:spacing w:val="-4"/>
                          <w:sz w:val="24"/>
                          <w:szCs w:val="24"/>
                          <w:rtl/>
                        </w:rPr>
                        <w:t>על</w:t>
                      </w:r>
                      <w:r w:rsidRPr="006331D8">
                        <w:rPr>
                          <w:rFonts w:cs="Tahoma"/>
                          <w:color w:val="0B5294"/>
                          <w:spacing w:val="-4"/>
                          <w:sz w:val="24"/>
                          <w:szCs w:val="24"/>
                          <w:rtl/>
                        </w:rPr>
                        <w:t xml:space="preserve"> </w:t>
                      </w:r>
                      <w:r w:rsidRPr="006331D8">
                        <w:rPr>
                          <w:rFonts w:cs="Tahoma" w:hint="eastAsia"/>
                          <w:color w:val="0B5294"/>
                          <w:spacing w:val="-4"/>
                          <w:sz w:val="24"/>
                          <w:szCs w:val="24"/>
                          <w:rtl/>
                        </w:rPr>
                        <w:t>הכוונה</w:t>
                      </w:r>
                      <w:r w:rsidRPr="006331D8">
                        <w:rPr>
                          <w:rFonts w:cs="Tahoma"/>
                          <w:color w:val="0B5294"/>
                          <w:spacing w:val="-4"/>
                          <w:sz w:val="24"/>
                          <w:szCs w:val="24"/>
                          <w:rtl/>
                        </w:rPr>
                        <w:t xml:space="preserve"> </w:t>
                      </w:r>
                      <w:r w:rsidRPr="006331D8">
                        <w:rPr>
                          <w:rFonts w:cs="Tahoma" w:hint="eastAsia"/>
                          <w:color w:val="0B5294"/>
                          <w:spacing w:val="-4"/>
                          <w:sz w:val="24"/>
                          <w:szCs w:val="24"/>
                          <w:rtl/>
                        </w:rPr>
                        <w:t>לגלגל</w:t>
                      </w:r>
                      <w:r w:rsidRPr="006331D8">
                        <w:rPr>
                          <w:rFonts w:cs="Tahoma"/>
                          <w:color w:val="0B5294"/>
                          <w:spacing w:val="-4"/>
                          <w:sz w:val="24"/>
                          <w:szCs w:val="24"/>
                          <w:rtl/>
                        </w:rPr>
                        <w:t xml:space="preserve"> </w:t>
                      </w:r>
                      <w:r w:rsidRPr="006331D8">
                        <w:rPr>
                          <w:rFonts w:cs="Tahoma" w:hint="eastAsia"/>
                          <w:color w:val="0B5294"/>
                          <w:spacing w:val="-4"/>
                          <w:sz w:val="24"/>
                          <w:szCs w:val="24"/>
                          <w:rtl/>
                        </w:rPr>
                        <w:t>לפתחו</w:t>
                      </w:r>
                      <w:r w:rsidRPr="006331D8">
                        <w:rPr>
                          <w:rFonts w:cs="Tahoma"/>
                          <w:color w:val="0B5294"/>
                          <w:spacing w:val="-4"/>
                          <w:sz w:val="24"/>
                          <w:szCs w:val="24"/>
                          <w:rtl/>
                        </w:rPr>
                        <w:t xml:space="preserve"> </w:t>
                      </w:r>
                      <w:r w:rsidRPr="006331D8">
                        <w:rPr>
                          <w:rFonts w:cs="Tahoma" w:hint="eastAsia"/>
                          <w:color w:val="0B5294"/>
                          <w:spacing w:val="-4"/>
                          <w:sz w:val="24"/>
                          <w:szCs w:val="24"/>
                          <w:rtl/>
                        </w:rPr>
                        <w:t>של</w:t>
                      </w:r>
                      <w:r w:rsidRPr="006331D8">
                        <w:rPr>
                          <w:rFonts w:cs="Tahoma"/>
                          <w:color w:val="0B5294"/>
                          <w:spacing w:val="-4"/>
                          <w:sz w:val="24"/>
                          <w:szCs w:val="24"/>
                          <w:rtl/>
                        </w:rPr>
                        <w:t xml:space="preserve"> </w:t>
                      </w:r>
                      <w:r w:rsidRPr="006331D8">
                        <w:rPr>
                          <w:rFonts w:cs="Tahoma" w:hint="eastAsia"/>
                          <w:color w:val="0B5294"/>
                          <w:spacing w:val="-4"/>
                          <w:sz w:val="24"/>
                          <w:szCs w:val="24"/>
                          <w:rtl/>
                        </w:rPr>
                        <w:t>הציבור</w:t>
                      </w:r>
                      <w:r w:rsidRPr="006331D8">
                        <w:rPr>
                          <w:rFonts w:cs="Tahoma"/>
                          <w:color w:val="0B5294"/>
                          <w:spacing w:val="-4"/>
                          <w:sz w:val="24"/>
                          <w:szCs w:val="24"/>
                          <w:rtl/>
                        </w:rPr>
                        <w:t xml:space="preserve"> </w:t>
                      </w:r>
                      <w:r w:rsidRPr="006331D8">
                        <w:rPr>
                          <w:rFonts w:cs="Tahoma" w:hint="eastAsia"/>
                          <w:color w:val="0B5294"/>
                          <w:spacing w:val="-4"/>
                          <w:sz w:val="24"/>
                          <w:szCs w:val="24"/>
                          <w:rtl/>
                        </w:rPr>
                        <w:t>את</w:t>
                      </w:r>
                      <w:r w:rsidRPr="006331D8">
                        <w:rPr>
                          <w:rFonts w:cs="Tahoma"/>
                          <w:color w:val="0B5294"/>
                          <w:spacing w:val="-4"/>
                          <w:sz w:val="24"/>
                          <w:szCs w:val="24"/>
                          <w:rtl/>
                        </w:rPr>
                        <w:t xml:space="preserve"> </w:t>
                      </w:r>
                      <w:r w:rsidRPr="006331D8">
                        <w:rPr>
                          <w:rFonts w:cs="Tahoma" w:hint="eastAsia"/>
                          <w:color w:val="0B5294"/>
                          <w:spacing w:val="-4"/>
                          <w:sz w:val="24"/>
                          <w:szCs w:val="24"/>
                          <w:rtl/>
                        </w:rPr>
                        <w:t>עלויות</w:t>
                      </w:r>
                      <w:r w:rsidRPr="006331D8">
                        <w:rPr>
                          <w:rFonts w:cs="Tahoma"/>
                          <w:color w:val="0B5294"/>
                          <w:spacing w:val="-4"/>
                          <w:sz w:val="24"/>
                          <w:szCs w:val="24"/>
                          <w:rtl/>
                        </w:rPr>
                        <w:t xml:space="preserve"> </w:t>
                      </w:r>
                      <w:r w:rsidRPr="006331D8">
                        <w:rPr>
                          <w:rFonts w:cs="Tahoma" w:hint="eastAsia"/>
                          <w:color w:val="0B5294"/>
                          <w:spacing w:val="-4"/>
                          <w:sz w:val="24"/>
                          <w:szCs w:val="24"/>
                          <w:rtl/>
                        </w:rPr>
                        <w:t>המיסוי</w:t>
                      </w:r>
                      <w:r w:rsidRPr="006331D8">
                        <w:rPr>
                          <w:rFonts w:cs="Tahoma"/>
                          <w:color w:val="0B5294"/>
                          <w:spacing w:val="-4"/>
                          <w:sz w:val="24"/>
                          <w:szCs w:val="24"/>
                          <w:rtl/>
                        </w:rPr>
                        <w:t xml:space="preserve"> </w:t>
                      </w:r>
                      <w:r w:rsidRPr="006331D8">
                        <w:rPr>
                          <w:rFonts w:cs="Tahoma" w:hint="eastAsia"/>
                          <w:color w:val="0B5294"/>
                          <w:spacing w:val="-4"/>
                          <w:sz w:val="24"/>
                          <w:szCs w:val="24"/>
                          <w:rtl/>
                        </w:rPr>
                        <w:t>שקבעה</w:t>
                      </w:r>
                      <w:r w:rsidRPr="006331D8">
                        <w:rPr>
                          <w:rFonts w:cs="Tahoma"/>
                          <w:color w:val="0B5294"/>
                          <w:spacing w:val="-4"/>
                          <w:sz w:val="24"/>
                          <w:szCs w:val="24"/>
                          <w:rtl/>
                        </w:rPr>
                        <w:t xml:space="preserve"> </w:t>
                      </w:r>
                      <w:r w:rsidRPr="006331D8">
                        <w:rPr>
                          <w:rFonts w:cs="Tahoma" w:hint="eastAsia"/>
                          <w:color w:val="0B5294"/>
                          <w:spacing w:val="-4"/>
                          <w:sz w:val="24"/>
                          <w:szCs w:val="24"/>
                          <w:rtl/>
                        </w:rPr>
                        <w:t>ועדת</w:t>
                      </w:r>
                      <w:r w:rsidRPr="006331D8">
                        <w:rPr>
                          <w:rFonts w:cs="Tahoma"/>
                          <w:color w:val="0B5294"/>
                          <w:spacing w:val="-4"/>
                          <w:sz w:val="24"/>
                          <w:szCs w:val="24"/>
                          <w:rtl/>
                        </w:rPr>
                        <w:t xml:space="preserve"> </w:t>
                      </w:r>
                      <w:r w:rsidRPr="006331D8">
                        <w:rPr>
                          <w:rFonts w:cs="Tahoma" w:hint="eastAsia"/>
                          <w:color w:val="0B5294"/>
                          <w:spacing w:val="-4"/>
                          <w:sz w:val="24"/>
                          <w:szCs w:val="24"/>
                          <w:rtl/>
                        </w:rPr>
                        <w:t>ששינסקי</w:t>
                      </w:r>
                      <w:r w:rsidRPr="006331D8">
                        <w:rPr>
                          <w:rFonts w:cs="Tahoma"/>
                          <w:color w:val="0B5294"/>
                          <w:spacing w:val="-4"/>
                          <w:sz w:val="24"/>
                          <w:szCs w:val="24"/>
                          <w:rtl/>
                        </w:rPr>
                        <w:t xml:space="preserve">, </w:t>
                      </w:r>
                      <w:r w:rsidRPr="006331D8">
                        <w:rPr>
                          <w:rFonts w:cs="Tahoma" w:hint="eastAsia"/>
                          <w:color w:val="0B5294"/>
                          <w:spacing w:val="-4"/>
                          <w:sz w:val="24"/>
                          <w:szCs w:val="24"/>
                          <w:rtl/>
                        </w:rPr>
                        <w:t>במלואן</w:t>
                      </w:r>
                      <w:r w:rsidRPr="006331D8">
                        <w:rPr>
                          <w:rFonts w:cs="Tahoma"/>
                          <w:color w:val="0B5294"/>
                          <w:spacing w:val="-4"/>
                          <w:sz w:val="24"/>
                          <w:szCs w:val="24"/>
                          <w:rtl/>
                        </w:rPr>
                        <w:t xml:space="preserve"> </w:t>
                      </w:r>
                      <w:r w:rsidRPr="006331D8">
                        <w:rPr>
                          <w:rFonts w:cs="Tahoma" w:hint="eastAsia"/>
                          <w:color w:val="0B5294"/>
                          <w:spacing w:val="-4"/>
                          <w:sz w:val="24"/>
                          <w:szCs w:val="24"/>
                          <w:rtl/>
                        </w:rPr>
                        <w:t>או</w:t>
                      </w:r>
                      <w:r w:rsidRPr="006331D8">
                        <w:rPr>
                          <w:rFonts w:cs="Tahoma"/>
                          <w:color w:val="0B5294"/>
                          <w:spacing w:val="-4"/>
                          <w:sz w:val="24"/>
                          <w:szCs w:val="24"/>
                          <w:rtl/>
                        </w:rPr>
                        <w:t xml:space="preserve"> </w:t>
                      </w:r>
                      <w:r w:rsidRPr="006331D8">
                        <w:rPr>
                          <w:rFonts w:cs="Tahoma" w:hint="eastAsia"/>
                          <w:color w:val="0B5294"/>
                          <w:spacing w:val="-4"/>
                          <w:sz w:val="24"/>
                          <w:szCs w:val="24"/>
                          <w:rtl/>
                        </w:rPr>
                        <w:t>בחלקן</w:t>
                      </w:r>
                    </w:p>
                    <w:p w:rsidR="00573D0E" w:rsidRPr="00373C5D" w:rsidP="00F85DB2">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2877"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632165">
      <w:pPr>
        <w:pStyle w:val="RESHET"/>
        <w:rPr>
          <w:rtl/>
        </w:rPr>
      </w:pPr>
      <w:r w:rsidRPr="00FE7EAC">
        <w:rPr>
          <w:rFonts w:hint="cs"/>
          <w:rtl/>
        </w:rPr>
        <w:t>משרד מבקר המדינה מציין, כי מכתב</w:t>
      </w:r>
      <w:r w:rsidRPr="00FE7EAC">
        <w:rPr>
          <w:rtl/>
        </w:rPr>
        <w:t xml:space="preserve"> </w:t>
      </w:r>
      <w:r w:rsidRPr="00FE7EAC">
        <w:rPr>
          <w:rFonts w:hint="cs"/>
          <w:rtl/>
        </w:rPr>
        <w:t>הכוונות</w:t>
      </w:r>
      <w:r w:rsidRPr="00FE7EAC">
        <w:rPr>
          <w:rtl/>
        </w:rPr>
        <w:t xml:space="preserve"> שנחתם בין </w:t>
      </w:r>
      <w:r w:rsidRPr="00FE7EAC">
        <w:rPr>
          <w:rFonts w:hint="cs"/>
          <w:rtl/>
        </w:rPr>
        <w:t>חח</w:t>
      </w:r>
      <w:r w:rsidRPr="00FE7EAC">
        <w:rPr>
          <w:rtl/>
        </w:rPr>
        <w:t>"י</w:t>
      </w:r>
      <w:r w:rsidRPr="00FE7EAC">
        <w:rPr>
          <w:rtl/>
        </w:rPr>
        <w:t xml:space="preserve"> לשותפות תמר בשנת 2009 שיקף כאמור מ</w:t>
      </w:r>
      <w:r w:rsidRPr="00FE7EAC">
        <w:rPr>
          <w:rFonts w:hint="cs"/>
          <w:rtl/>
        </w:rPr>
        <w:t xml:space="preserve">שא </w:t>
      </w:r>
      <w:r w:rsidRPr="00FE7EAC">
        <w:rPr>
          <w:rtl/>
        </w:rPr>
        <w:t>ומ</w:t>
      </w:r>
      <w:r w:rsidRPr="00FE7EAC">
        <w:rPr>
          <w:rFonts w:hint="cs"/>
          <w:rtl/>
        </w:rPr>
        <w:t>תן</w:t>
      </w:r>
      <w:r w:rsidRPr="00FE7EAC">
        <w:rPr>
          <w:rtl/>
        </w:rPr>
        <w:t xml:space="preserve"> בין קונה </w:t>
      </w:r>
      <w:r w:rsidRPr="00FE7EAC">
        <w:rPr>
          <w:rFonts w:hint="cs"/>
          <w:rtl/>
        </w:rPr>
        <w:t>ל</w:t>
      </w:r>
      <w:r w:rsidRPr="00FE7EAC">
        <w:rPr>
          <w:rtl/>
        </w:rPr>
        <w:t xml:space="preserve">מוכר מרצון עוד בטרם השתנו תנאי התחרות בשוק </w:t>
      </w:r>
      <w:r w:rsidRPr="00FE7EAC">
        <w:rPr>
          <w:rFonts w:hint="cs"/>
          <w:rtl/>
        </w:rPr>
        <w:t>ו</w:t>
      </w:r>
      <w:r w:rsidRPr="00FE7EAC">
        <w:rPr>
          <w:rtl/>
        </w:rPr>
        <w:t xml:space="preserve">בעת שהגז </w:t>
      </w:r>
      <w:r w:rsidRPr="00FE7EAC">
        <w:rPr>
          <w:rFonts w:hint="cs"/>
          <w:rtl/>
        </w:rPr>
        <w:t>ממצרים</w:t>
      </w:r>
      <w:r w:rsidRPr="00FE7EAC">
        <w:rPr>
          <w:rtl/>
        </w:rPr>
        <w:t xml:space="preserve"> עוד זרם לישראל. </w:t>
      </w:r>
      <w:r w:rsidRPr="00FE7EAC">
        <w:rPr>
          <w:rFonts w:hint="cs"/>
          <w:rtl/>
        </w:rPr>
        <w:t>הביקורת</w:t>
      </w:r>
      <w:r w:rsidRPr="00FE7EAC">
        <w:rPr>
          <w:rtl/>
        </w:rPr>
        <w:t xml:space="preserve"> </w:t>
      </w:r>
      <w:r w:rsidRPr="00FE7EAC">
        <w:rPr>
          <w:rFonts w:hint="cs"/>
          <w:rtl/>
        </w:rPr>
        <w:t>העלתה</w:t>
      </w:r>
      <w:r w:rsidRPr="00FE7EAC">
        <w:rPr>
          <w:rtl/>
        </w:rPr>
        <w:t xml:space="preserve"> </w:t>
      </w:r>
      <w:r w:rsidRPr="00FE7EAC">
        <w:rPr>
          <w:rFonts w:hint="cs"/>
          <w:rtl/>
        </w:rPr>
        <w:t>כי</w:t>
      </w:r>
      <w:r w:rsidRPr="00FE7EAC">
        <w:rPr>
          <w:rtl/>
        </w:rPr>
        <w:t xml:space="preserve"> </w:t>
      </w:r>
      <w:r w:rsidRPr="00FE7EAC">
        <w:rPr>
          <w:rFonts w:hint="cs"/>
          <w:rtl/>
        </w:rPr>
        <w:t>נוסחת</w:t>
      </w:r>
      <w:r w:rsidRPr="00FE7EAC">
        <w:rPr>
          <w:rtl/>
        </w:rPr>
        <w:t xml:space="preserve"> </w:t>
      </w:r>
      <w:r w:rsidRPr="00FE7EAC">
        <w:rPr>
          <w:rFonts w:hint="cs"/>
          <w:rtl/>
        </w:rPr>
        <w:t>המחיר</w:t>
      </w:r>
      <w:r w:rsidRPr="00FE7EAC">
        <w:rPr>
          <w:rtl/>
        </w:rPr>
        <w:t xml:space="preserve"> </w:t>
      </w:r>
      <w:r w:rsidRPr="00FE7EAC">
        <w:rPr>
          <w:rFonts w:hint="cs"/>
          <w:rtl/>
        </w:rPr>
        <w:t>ב</w:t>
      </w:r>
      <w:r w:rsidRPr="00FE7EAC">
        <w:rPr>
          <w:rtl/>
        </w:rPr>
        <w:t>-</w:t>
      </w:r>
      <w:r w:rsidRPr="00FE7EAC">
        <w:t>LOI</w:t>
      </w:r>
      <w:r w:rsidRPr="00FE7EAC">
        <w:rPr>
          <w:rtl/>
        </w:rPr>
        <w:t xml:space="preserve"> </w:t>
      </w:r>
      <w:r w:rsidRPr="00FE7EAC">
        <w:rPr>
          <w:rFonts w:hint="cs"/>
          <w:rtl/>
        </w:rPr>
        <w:t>הייתה</w:t>
      </w:r>
      <w:r w:rsidRPr="00FE7EAC">
        <w:rPr>
          <w:rtl/>
        </w:rPr>
        <w:t xml:space="preserve"> </w:t>
      </w:r>
      <w:r w:rsidRPr="00FE7EAC">
        <w:rPr>
          <w:rFonts w:hint="cs"/>
          <w:rtl/>
        </w:rPr>
        <w:t>ה</w:t>
      </w:r>
      <w:r w:rsidRPr="00FE7EAC">
        <w:rPr>
          <w:rtl/>
        </w:rPr>
        <w:t>נוסח</w:t>
      </w:r>
      <w:r w:rsidRPr="00FE7EAC">
        <w:rPr>
          <w:rFonts w:hint="cs"/>
          <w:rtl/>
        </w:rPr>
        <w:t>ה</w:t>
      </w:r>
      <w:r w:rsidRPr="00FE7EAC">
        <w:rPr>
          <w:rtl/>
        </w:rPr>
        <w:t xml:space="preserve"> שהופיעה בכל שמונה טיוטות ההסכם </w:t>
      </w:r>
      <w:r w:rsidRPr="00FE7EAC">
        <w:rPr>
          <w:rFonts w:hint="cs"/>
          <w:rtl/>
        </w:rPr>
        <w:t>שנכתבו במהלך ה</w:t>
      </w:r>
      <w:r w:rsidRPr="00FE7EAC">
        <w:rPr>
          <w:rtl/>
        </w:rPr>
        <w:t>מ</w:t>
      </w:r>
      <w:r w:rsidRPr="00FE7EAC">
        <w:rPr>
          <w:rFonts w:hint="cs"/>
          <w:rtl/>
        </w:rPr>
        <w:t xml:space="preserve">שא </w:t>
      </w:r>
      <w:r w:rsidRPr="00FE7EAC">
        <w:rPr>
          <w:rtl/>
        </w:rPr>
        <w:t>ומ</w:t>
      </w:r>
      <w:r w:rsidRPr="00FE7EAC">
        <w:rPr>
          <w:rFonts w:hint="cs"/>
          <w:rtl/>
        </w:rPr>
        <w:t>תן</w:t>
      </w:r>
      <w:r w:rsidRPr="00FE7EAC">
        <w:rPr>
          <w:rtl/>
        </w:rPr>
        <w:t xml:space="preserve"> שהתנהל בין הצדדים </w:t>
      </w:r>
      <w:r w:rsidRPr="00FE7EAC">
        <w:rPr>
          <w:rFonts w:hint="cs"/>
          <w:rtl/>
        </w:rPr>
        <w:t>מ</w:t>
      </w:r>
      <w:r w:rsidRPr="00FE7EAC">
        <w:rPr>
          <w:rtl/>
        </w:rPr>
        <w:t xml:space="preserve">דצמבר 2009 עד אוקטובר 2010, דבר </w:t>
      </w:r>
      <w:r w:rsidRPr="00FE7EAC">
        <w:rPr>
          <w:rFonts w:hint="cs"/>
          <w:rtl/>
        </w:rPr>
        <w:t>ש</w:t>
      </w:r>
      <w:r w:rsidRPr="00FE7EAC">
        <w:rPr>
          <w:rtl/>
        </w:rPr>
        <w:t>ביטא את כוונת הצדדים במ</w:t>
      </w:r>
      <w:r w:rsidRPr="00FE7EAC">
        <w:rPr>
          <w:rFonts w:hint="cs"/>
          <w:rtl/>
        </w:rPr>
        <w:t xml:space="preserve">שא </w:t>
      </w:r>
      <w:r w:rsidRPr="00FE7EAC">
        <w:rPr>
          <w:rtl/>
        </w:rPr>
        <w:t>ומ</w:t>
      </w:r>
      <w:r w:rsidRPr="00FE7EAC">
        <w:rPr>
          <w:rFonts w:hint="cs"/>
          <w:rtl/>
        </w:rPr>
        <w:t>תן</w:t>
      </w:r>
      <w:r w:rsidRPr="00FE7EAC">
        <w:rPr>
          <w:rtl/>
        </w:rPr>
        <w:t xml:space="preserve"> מעבר להיות ה-</w:t>
      </w:r>
      <w:r w:rsidRPr="00FE7EAC">
        <w:t>LOI</w:t>
      </w:r>
      <w:r w:rsidRPr="00FE7EAC">
        <w:rPr>
          <w:rtl/>
        </w:rPr>
        <w:t xml:space="preserve"> מסמך מוקדם שמטרתו רק לשמש בסיס למ</w:t>
      </w:r>
      <w:r w:rsidRPr="00FE7EAC">
        <w:rPr>
          <w:rFonts w:hint="cs"/>
          <w:rtl/>
        </w:rPr>
        <w:t xml:space="preserve">שא </w:t>
      </w:r>
      <w:r w:rsidRPr="00FE7EAC">
        <w:rPr>
          <w:rtl/>
        </w:rPr>
        <w:t>ומ</w:t>
      </w:r>
      <w:r w:rsidRPr="00FE7EAC">
        <w:rPr>
          <w:rFonts w:hint="cs"/>
          <w:rtl/>
        </w:rPr>
        <w:t>תן. יתר על כן, נוסחת התמחור ב</w:t>
      </w:r>
      <w:r w:rsidRPr="00FE7EAC">
        <w:rPr>
          <w:rtl/>
        </w:rPr>
        <w:t>-</w:t>
      </w:r>
      <w:r w:rsidRPr="00FE7EAC">
        <w:t>LOI</w:t>
      </w:r>
      <w:r w:rsidRPr="00FE7EAC">
        <w:rPr>
          <w:rtl/>
        </w:rPr>
        <w:t xml:space="preserve"> יכול</w:t>
      </w:r>
      <w:r w:rsidRPr="00FE7EAC">
        <w:rPr>
          <w:rFonts w:hint="cs"/>
          <w:rtl/>
        </w:rPr>
        <w:t>ה</w:t>
      </w:r>
      <w:r w:rsidRPr="00FE7EAC">
        <w:rPr>
          <w:rtl/>
        </w:rPr>
        <w:t xml:space="preserve"> לה</w:t>
      </w:r>
      <w:r w:rsidRPr="00FE7EAC">
        <w:rPr>
          <w:rFonts w:hint="cs"/>
          <w:rtl/>
        </w:rPr>
        <w:t>י</w:t>
      </w:r>
      <w:r w:rsidRPr="00FE7EAC">
        <w:rPr>
          <w:rtl/>
        </w:rPr>
        <w:t>ות אמת מידה ל</w:t>
      </w:r>
      <w:r w:rsidRPr="00FE7EAC">
        <w:rPr>
          <w:rFonts w:hint="cs"/>
          <w:rtl/>
        </w:rPr>
        <w:t>הערכת ה</w:t>
      </w:r>
      <w:r w:rsidRPr="00FE7EAC">
        <w:rPr>
          <w:rtl/>
        </w:rPr>
        <w:t xml:space="preserve">מחיר </w:t>
      </w:r>
      <w:r w:rsidRPr="00FE7EAC">
        <w:rPr>
          <w:rFonts w:hint="cs"/>
          <w:rtl/>
        </w:rPr>
        <w:t>של גז טבעי כשיש יותר מספק גז אחד</w:t>
      </w:r>
      <w:r w:rsidRPr="00FE7EAC">
        <w:rPr>
          <w:rtl/>
        </w:rPr>
        <w:t>. נוסף</w:t>
      </w:r>
      <w:r w:rsidRPr="00FE7EAC">
        <w:rPr>
          <w:rFonts w:hint="cs"/>
          <w:rtl/>
        </w:rPr>
        <w:t xml:space="preserve"> על כך</w:t>
      </w:r>
      <w:r w:rsidRPr="00FE7EAC">
        <w:rPr>
          <w:rtl/>
        </w:rPr>
        <w:t xml:space="preserve">, </w:t>
      </w:r>
      <w:r w:rsidRPr="00FE7EAC">
        <w:rPr>
          <w:rFonts w:hint="cs"/>
          <w:rtl/>
        </w:rPr>
        <w:t>הכנסת</w:t>
      </w:r>
      <w:r w:rsidRPr="00FE7EAC">
        <w:rPr>
          <w:rtl/>
        </w:rPr>
        <w:t xml:space="preserve"> סעיף ההגנה לטיוטות בעקבות הקמת ועדת </w:t>
      </w:r>
      <w:r w:rsidRPr="00FE7EAC">
        <w:rPr>
          <w:rFonts w:hint="cs"/>
          <w:rtl/>
        </w:rPr>
        <w:t>ששינסקי</w:t>
      </w:r>
      <w:r w:rsidRPr="00FE7EAC">
        <w:rPr>
          <w:rtl/>
        </w:rPr>
        <w:t xml:space="preserve">, </w:t>
      </w:r>
      <w:r w:rsidRPr="00FE7EAC">
        <w:rPr>
          <w:rFonts w:hint="cs"/>
          <w:rtl/>
        </w:rPr>
        <w:t>סעיף ש</w:t>
      </w:r>
      <w:r w:rsidRPr="00FE7EAC">
        <w:rPr>
          <w:rtl/>
        </w:rPr>
        <w:t xml:space="preserve">קבע כי שינוי המיסוי לא יפגע במצבה הפיננסי של שותפות תמר, מלמדת על הכוונה לגלגל </w:t>
      </w:r>
      <w:r w:rsidRPr="00FE7EAC">
        <w:rPr>
          <w:rFonts w:hint="cs"/>
          <w:rtl/>
        </w:rPr>
        <w:t>לפתחו של הציבור</w:t>
      </w:r>
      <w:r w:rsidRPr="00FE7EAC">
        <w:rPr>
          <w:rtl/>
        </w:rPr>
        <w:t xml:space="preserve"> את עלויות המיסוי שקבעה ועדת </w:t>
      </w:r>
      <w:r w:rsidRPr="00FE7EAC">
        <w:rPr>
          <w:rFonts w:hint="cs"/>
          <w:rtl/>
        </w:rPr>
        <w:t>ששינסקי</w:t>
      </w:r>
      <w:r w:rsidRPr="00FE7EAC">
        <w:rPr>
          <w:rFonts w:hint="cs"/>
          <w:rtl/>
        </w:rPr>
        <w:t xml:space="preserve">, </w:t>
      </w:r>
      <w:r w:rsidRPr="00FE7EAC">
        <w:rPr>
          <w:rtl/>
        </w:rPr>
        <w:t>במלואן או בחלקן</w:t>
      </w:r>
      <w:r w:rsidRPr="00FE7EAC">
        <w:rPr>
          <w:rFonts w:hint="cs"/>
          <w:rtl/>
        </w:rPr>
        <w:t>. לפני משרד מבקר המדינה הובאו מכלול הסברים לשינוי</w:t>
      </w:r>
      <w:r w:rsidRPr="00FE7EAC">
        <w:rPr>
          <w:rtl/>
        </w:rPr>
        <w:t xml:space="preserve"> </w:t>
      </w:r>
      <w:r w:rsidRPr="00FE7EAC">
        <w:rPr>
          <w:rFonts w:hint="cs"/>
          <w:rtl/>
        </w:rPr>
        <w:t>נוסחת</w:t>
      </w:r>
      <w:r w:rsidRPr="00FE7EAC">
        <w:rPr>
          <w:rtl/>
        </w:rPr>
        <w:t xml:space="preserve"> </w:t>
      </w:r>
      <w:r w:rsidRPr="00FE7EAC">
        <w:rPr>
          <w:rFonts w:hint="cs"/>
          <w:rtl/>
        </w:rPr>
        <w:t>תמחור</w:t>
      </w:r>
      <w:r w:rsidRPr="00FE7EAC">
        <w:rPr>
          <w:rtl/>
        </w:rPr>
        <w:t xml:space="preserve"> </w:t>
      </w:r>
      <w:r w:rsidRPr="00FE7EAC">
        <w:rPr>
          <w:rFonts w:hint="cs"/>
          <w:rtl/>
        </w:rPr>
        <w:t>הגז</w:t>
      </w:r>
      <w:r w:rsidRPr="00FE7EAC">
        <w:rPr>
          <w:rtl/>
        </w:rPr>
        <w:t xml:space="preserve"> </w:t>
      </w:r>
      <w:r w:rsidRPr="00FE7EAC">
        <w:rPr>
          <w:rFonts w:hint="cs"/>
          <w:rtl/>
        </w:rPr>
        <w:t>וייקורו</w:t>
      </w:r>
      <w:r w:rsidRPr="00FE7EAC">
        <w:rPr>
          <w:rtl/>
        </w:rPr>
        <w:t xml:space="preserve">, </w:t>
      </w:r>
      <w:r w:rsidRPr="00FE7EAC">
        <w:rPr>
          <w:rFonts w:hint="cs"/>
          <w:rtl/>
        </w:rPr>
        <w:t>ואכן כמה מהם היו</w:t>
      </w:r>
      <w:r w:rsidRPr="00FE7EAC">
        <w:rPr>
          <w:rtl/>
        </w:rPr>
        <w:t xml:space="preserve"> </w:t>
      </w:r>
      <w:r w:rsidRPr="00FE7EAC">
        <w:rPr>
          <w:rFonts w:hint="cs"/>
          <w:rtl/>
        </w:rPr>
        <w:t>קשורים לגורמים חיצוניים</w:t>
      </w:r>
      <w:r w:rsidRPr="00FE7EAC">
        <w:rPr>
          <w:rtl/>
        </w:rPr>
        <w:t xml:space="preserve"> ולא</w:t>
      </w:r>
      <w:r w:rsidRPr="00FE7EAC">
        <w:rPr>
          <w:rFonts w:hint="cs"/>
          <w:rtl/>
        </w:rPr>
        <w:t xml:space="preserve"> היו</w:t>
      </w:r>
      <w:r w:rsidRPr="00FE7EAC">
        <w:rPr>
          <w:rtl/>
        </w:rPr>
        <w:t xml:space="preserve"> </w:t>
      </w:r>
      <w:r w:rsidRPr="00FE7EAC">
        <w:rPr>
          <w:rFonts w:hint="cs"/>
          <w:rtl/>
        </w:rPr>
        <w:t>בשליטת</w:t>
      </w:r>
      <w:r w:rsidRPr="00FE7EAC">
        <w:rPr>
          <w:rtl/>
        </w:rPr>
        <w:t xml:space="preserve"> </w:t>
      </w:r>
      <w:r w:rsidRPr="00FE7EAC">
        <w:rPr>
          <w:rFonts w:hint="cs"/>
          <w:rtl/>
        </w:rPr>
        <w:t>חח</w:t>
      </w:r>
      <w:r w:rsidRPr="00FE7EAC">
        <w:rPr>
          <w:rtl/>
        </w:rPr>
        <w:t>"י</w:t>
      </w:r>
      <w:r w:rsidRPr="00FE7EAC">
        <w:rPr>
          <w:rFonts w:hint="cs"/>
          <w:rtl/>
        </w:rPr>
        <w:t>.</w:t>
      </w:r>
      <w:r w:rsidRPr="00FE7EAC">
        <w:rPr>
          <w:rtl/>
        </w:rPr>
        <w:t xml:space="preserve"> </w:t>
      </w:r>
      <w:r w:rsidRPr="00FE7EAC">
        <w:rPr>
          <w:rFonts w:hint="cs"/>
          <w:rtl/>
        </w:rPr>
        <w:t xml:space="preserve">עם זאת, הסברים אלו אינם מצדיקים את </w:t>
      </w:r>
      <w:r w:rsidRPr="00FE7EAC">
        <w:rPr>
          <w:rtl/>
        </w:rPr>
        <w:t>העלאת מחיר הגז בעסקה</w:t>
      </w:r>
      <w:r w:rsidRPr="00FE7EAC">
        <w:rPr>
          <w:rFonts w:hint="cs"/>
          <w:rtl/>
        </w:rPr>
        <w:t xml:space="preserve"> בהשוואה למכתב הכוונות</w:t>
      </w:r>
      <w:r w:rsidRPr="00FE7EAC">
        <w:rPr>
          <w:rtl/>
        </w:rPr>
        <w:t>.</w:t>
      </w:r>
      <w:r w:rsidRPr="00FE7EAC">
        <w:rPr>
          <w:rFonts w:hint="cs"/>
          <w:rtl/>
        </w:rPr>
        <w:t xml:space="preserve"> </w:t>
      </w:r>
      <w:r w:rsidRPr="00FE7EAC">
        <w:rPr>
          <w:rtl/>
        </w:rPr>
        <w:t>משרד מבקר המדינה</w:t>
      </w:r>
      <w:r w:rsidRPr="00FE7EAC">
        <w:rPr>
          <w:rFonts w:hint="cs"/>
          <w:rtl/>
        </w:rPr>
        <w:t xml:space="preserve"> מעריך את הרעת התנאים במהלך המשא ומתן בעסקת תמר, כפי שהיה ידוע שיקרה ערב החתימה על הסכם תמר במרץ 2012, בכ</w:t>
      </w:r>
      <w:r w:rsidRPr="00FE7EAC">
        <w:rPr>
          <w:rtl/>
        </w:rPr>
        <w:t>-1.5-0.82</w:t>
      </w:r>
      <w:r w:rsidRPr="00FE7EAC">
        <w:rPr>
          <w:rFonts w:hint="cs"/>
          <w:rtl/>
        </w:rPr>
        <w:t xml:space="preserve"> </w:t>
      </w:r>
      <w:r w:rsidRPr="00FE7EAC">
        <w:rPr>
          <w:rtl/>
        </w:rPr>
        <w:t xml:space="preserve">מיליארד דולר. </w:t>
      </w:r>
      <w:r w:rsidRPr="00FE7EAC">
        <w:rPr>
          <w:rFonts w:hint="cs"/>
          <w:rtl/>
        </w:rPr>
        <w:t xml:space="preserve">לצד העלויות שנבעו מהרעת התנאים, משהתגבש ההסכם נכון היה לחתום עליו בהקדם, וזאת בשל המחסור בגז שהחל במהלך המשא ומתן שייקר באופן ניכר את עלויות ייצור החשמל. </w:t>
      </w:r>
    </w:p>
    <w:p w:rsidR="0089370A" w:rsidRPr="00FE7EAC" w:rsidP="00632165">
      <w:pPr>
        <w:spacing w:line="240" w:lineRule="exact"/>
        <w:ind w:left="-2" w:right="2268"/>
        <w:jc w:val="both"/>
        <w:rPr>
          <w:rFonts w:ascii="Tahoma" w:hAnsi="Tahoma" w:cs="Tahoma"/>
          <w:sz w:val="17"/>
          <w:szCs w:val="17"/>
          <w:rtl/>
        </w:rPr>
      </w:pPr>
    </w:p>
    <w:p w:rsidR="0089370A" w:rsidP="00632165">
      <w:pPr>
        <w:pStyle w:val="KOT5"/>
        <w:rPr>
          <w:rtl/>
        </w:rPr>
      </w:pPr>
      <w:r w:rsidRPr="00D7703C">
        <w:rPr>
          <w:rFonts w:eastAsiaTheme="minorHAnsi" w:hint="cs"/>
          <w:rtl/>
        </w:rPr>
        <w:t>יציבות</w:t>
      </w:r>
      <w:r w:rsidRPr="00D7703C">
        <w:rPr>
          <w:rFonts w:eastAsiaTheme="minorHAnsi"/>
          <w:rtl/>
        </w:rPr>
        <w:t xml:space="preserve"> </w:t>
      </w:r>
      <w:r w:rsidRPr="00D7703C">
        <w:rPr>
          <w:rFonts w:eastAsiaTheme="minorHAnsi" w:hint="cs"/>
          <w:rtl/>
        </w:rPr>
        <w:t>מחירי</w:t>
      </w:r>
      <w:r w:rsidRPr="00D7703C">
        <w:rPr>
          <w:rFonts w:eastAsiaTheme="minorHAnsi"/>
          <w:rtl/>
        </w:rPr>
        <w:t xml:space="preserve"> </w:t>
      </w:r>
      <w:r w:rsidRPr="00D7703C">
        <w:rPr>
          <w:rFonts w:eastAsiaTheme="minorHAnsi" w:hint="cs"/>
          <w:rtl/>
        </w:rPr>
        <w:t>הגז</w:t>
      </w:r>
      <w:r>
        <w:rPr>
          <w:rFonts w:eastAsiaTheme="minorHAnsi" w:hint="cs"/>
          <w:rtl/>
        </w:rPr>
        <w:t xml:space="preserve"> </w:t>
      </w:r>
    </w:p>
    <w:p w:rsidR="0089370A" w:rsidRPr="00FE7EAC" w:rsidP="00120B8F">
      <w:pPr>
        <w:spacing w:line="240" w:lineRule="exact"/>
        <w:ind w:left="-2" w:right="2268" w:firstLine="1"/>
        <w:jc w:val="both"/>
        <w:rPr>
          <w:rFonts w:ascii="Tahoma" w:hAnsi="Tahoma" w:cs="Tahoma"/>
          <w:sz w:val="17"/>
          <w:szCs w:val="17"/>
          <w:rtl/>
        </w:rPr>
      </w:pPr>
      <w:r w:rsidRPr="00FE7EAC">
        <w:rPr>
          <w:rFonts w:ascii="Tahoma" w:hAnsi="Tahoma" w:cs="Tahoma" w:hint="cs"/>
          <w:sz w:val="17"/>
          <w:szCs w:val="17"/>
          <w:rtl/>
        </w:rPr>
        <w:t xml:space="preserve">הנוסחה שגובשה במכתב הכוונות משקפת מחיר גז התלוי בהתפתחויות בשווקי האנרגיה, והיא כוללת מחיר רצפה ונוסחת הצמדה המתבססת על מקדמי הכפלה המרסנים את העלייה או את הירידה באחד מרכיבי סל </w:t>
      </w:r>
      <w:r w:rsidRPr="00FE7EAC">
        <w:rPr>
          <w:rFonts w:ascii="Tahoma" w:hAnsi="Tahoma" w:cs="Tahoma" w:hint="cs"/>
          <w:sz w:val="17"/>
          <w:szCs w:val="17"/>
          <w:rtl/>
        </w:rPr>
        <w:t>הדלקים</w:t>
      </w:r>
      <w:r w:rsidRPr="00FE7EAC">
        <w:rPr>
          <w:rFonts w:ascii="Tahoma" w:hAnsi="Tahoma" w:cs="Tahoma" w:hint="cs"/>
          <w:sz w:val="17"/>
          <w:szCs w:val="17"/>
          <w:rtl/>
        </w:rPr>
        <w:t xml:space="preserve"> או יותר ובמדד מחירי הייצור (כדי להקטין את התנודתיות של מחירי הגז בעסקה). הנוסחה החלופית של הצמדה למדד המחירים לצרכן בארה"ב משקפת בסבירות גבוהה עלייה מתמשכת במחירי הגז במנותק מההתפתחויות במשק האנרגיה, שכן </w:t>
      </w:r>
      <w:r w:rsidRPr="00FE7EAC">
        <w:rPr>
          <w:rFonts w:ascii="Tahoma" w:hAnsi="Tahoma" w:cs="Tahoma"/>
          <w:sz w:val="17"/>
          <w:szCs w:val="17"/>
          <w:rtl/>
        </w:rPr>
        <w:t>בשני העשורים האחרונים</w:t>
      </w:r>
      <w:r w:rsidRPr="00FE7EAC">
        <w:rPr>
          <w:rFonts w:ascii="Tahoma" w:hAnsi="Tahoma" w:cs="Tahoma" w:hint="cs"/>
          <w:sz w:val="17"/>
          <w:szCs w:val="17"/>
          <w:rtl/>
        </w:rPr>
        <w:t xml:space="preserve"> </w:t>
      </w:r>
      <w:r w:rsidRPr="00120B8F">
        <w:rPr>
          <w:rFonts w:ascii="Tahoma" w:hAnsi="Tahoma" w:cs="Tahoma" w:hint="cs"/>
          <w:spacing w:val="-2"/>
          <w:sz w:val="17"/>
          <w:szCs w:val="17"/>
          <w:rtl/>
        </w:rPr>
        <w:t>עלה מדד המחירים לצרכן בארה"ב בקצב יציב יחסית</w:t>
      </w:r>
      <w:r w:rsidRPr="00120B8F">
        <w:rPr>
          <w:rFonts w:ascii="Tahoma" w:hAnsi="Tahoma" w:cs="Tahoma"/>
          <w:spacing w:val="-2"/>
          <w:sz w:val="17"/>
          <w:szCs w:val="17"/>
          <w:rtl/>
        </w:rPr>
        <w:t xml:space="preserve"> </w:t>
      </w:r>
      <w:r w:rsidRPr="00120B8F">
        <w:rPr>
          <w:rFonts w:ascii="Tahoma" w:hAnsi="Tahoma" w:cs="Tahoma" w:hint="cs"/>
          <w:spacing w:val="-2"/>
          <w:sz w:val="17"/>
          <w:szCs w:val="17"/>
          <w:rtl/>
        </w:rPr>
        <w:t>של</w:t>
      </w:r>
      <w:r w:rsidRPr="00120B8F">
        <w:rPr>
          <w:rFonts w:ascii="Tahoma" w:hAnsi="Tahoma" w:cs="Tahoma"/>
          <w:spacing w:val="-2"/>
          <w:sz w:val="17"/>
          <w:szCs w:val="17"/>
          <w:rtl/>
        </w:rPr>
        <w:t xml:space="preserve"> </w:t>
      </w:r>
      <w:r w:rsidRPr="00120B8F">
        <w:rPr>
          <w:rFonts w:ascii="Tahoma" w:hAnsi="Tahoma" w:cs="Tahoma" w:hint="cs"/>
          <w:spacing w:val="-2"/>
          <w:sz w:val="17"/>
          <w:szCs w:val="17"/>
          <w:rtl/>
        </w:rPr>
        <w:t>כ</w:t>
      </w:r>
      <w:r w:rsidRPr="00120B8F">
        <w:rPr>
          <w:rFonts w:ascii="Tahoma" w:hAnsi="Tahoma" w:cs="Tahoma"/>
          <w:spacing w:val="-2"/>
          <w:sz w:val="17"/>
          <w:szCs w:val="17"/>
          <w:rtl/>
        </w:rPr>
        <w:t xml:space="preserve">-2.3% </w:t>
      </w:r>
      <w:r w:rsidRPr="00120B8F">
        <w:rPr>
          <w:rFonts w:ascii="Tahoma" w:hAnsi="Tahoma" w:cs="Tahoma" w:hint="cs"/>
          <w:spacing w:val="-2"/>
          <w:sz w:val="17"/>
          <w:szCs w:val="17"/>
          <w:rtl/>
        </w:rPr>
        <w:t>ב</w:t>
      </w:r>
      <w:r w:rsidRPr="00120B8F">
        <w:rPr>
          <w:rFonts w:ascii="Tahoma" w:hAnsi="Tahoma" w:cs="Tahoma"/>
          <w:spacing w:val="-2"/>
          <w:sz w:val="17"/>
          <w:szCs w:val="17"/>
          <w:rtl/>
        </w:rPr>
        <w:t>שנה</w:t>
      </w:r>
      <w:r>
        <w:rPr>
          <w:rStyle w:val="FootnoteReference0"/>
          <w:rFonts w:ascii="Tahoma" w:hAnsi="Tahoma" w:cs="Tahoma"/>
          <w:spacing w:val="-2"/>
          <w:sz w:val="17"/>
          <w:szCs w:val="17"/>
          <w:rtl/>
        </w:rPr>
        <w:footnoteReference w:id="22"/>
      </w:r>
      <w:r w:rsidRPr="00120B8F">
        <w:rPr>
          <w:rFonts w:ascii="Tahoma" w:hAnsi="Tahoma" w:cs="Tahoma"/>
          <w:spacing w:val="-2"/>
          <w:sz w:val="17"/>
          <w:szCs w:val="17"/>
          <w:rtl/>
        </w:rPr>
        <w:t>.</w:t>
      </w:r>
      <w:r w:rsidRPr="00120B8F">
        <w:rPr>
          <w:rFonts w:ascii="Tahoma" w:hAnsi="Tahoma" w:cs="Tahoma" w:hint="cs"/>
          <w:spacing w:val="-2"/>
          <w:sz w:val="17"/>
          <w:szCs w:val="17"/>
          <w:rtl/>
        </w:rPr>
        <w:t xml:space="preserve"> בתשובתה</w:t>
      </w:r>
      <w:r w:rsidRPr="00FE7EAC">
        <w:rPr>
          <w:rFonts w:ascii="Tahoma" w:hAnsi="Tahoma" w:cs="Tahoma" w:hint="cs"/>
          <w:sz w:val="17"/>
          <w:szCs w:val="17"/>
          <w:rtl/>
        </w:rPr>
        <w:t xml:space="preserve"> הסבירה </w:t>
      </w:r>
      <w:r w:rsidRPr="00FE7EAC">
        <w:rPr>
          <w:rFonts w:ascii="Tahoma" w:hAnsi="Tahoma" w:cs="Tahoma" w:hint="eastAsia"/>
          <w:sz w:val="17"/>
          <w:szCs w:val="17"/>
          <w:rtl/>
        </w:rPr>
        <w:t>חח</w:t>
      </w:r>
      <w:r w:rsidRPr="00FE7EAC">
        <w:rPr>
          <w:rFonts w:ascii="Tahoma" w:hAnsi="Tahoma" w:cs="Tahoma"/>
          <w:sz w:val="17"/>
          <w:szCs w:val="17"/>
          <w:rtl/>
        </w:rPr>
        <w:t>"י</w:t>
      </w:r>
      <w:r w:rsidRPr="00FE7EAC">
        <w:rPr>
          <w:rFonts w:ascii="Tahoma" w:hAnsi="Tahoma" w:cs="Tahoma"/>
          <w:sz w:val="17"/>
          <w:szCs w:val="17"/>
          <w:rtl/>
        </w:rPr>
        <w:t xml:space="preserve"> כי </w:t>
      </w:r>
      <w:r w:rsidRPr="00FE7EAC">
        <w:rPr>
          <w:rFonts w:ascii="Tahoma" w:hAnsi="Tahoma" w:cs="Tahoma" w:hint="cs"/>
          <w:sz w:val="17"/>
          <w:szCs w:val="17"/>
          <w:rtl/>
        </w:rPr>
        <w:t>ההצמדה ל</w:t>
      </w:r>
      <w:r w:rsidRPr="00FE7EAC">
        <w:rPr>
          <w:rFonts w:ascii="Tahoma" w:hAnsi="Tahoma" w:cs="Tahoma"/>
          <w:sz w:val="17"/>
          <w:szCs w:val="17"/>
          <w:rtl/>
        </w:rPr>
        <w:t xml:space="preserve">מדד </w:t>
      </w:r>
      <w:r w:rsidRPr="00FE7EAC">
        <w:rPr>
          <w:rFonts w:ascii="Tahoma" w:hAnsi="Tahoma" w:cs="Tahoma" w:hint="eastAsia"/>
          <w:sz w:val="17"/>
          <w:szCs w:val="17"/>
          <w:rtl/>
        </w:rPr>
        <w:t>המחירים</w:t>
      </w:r>
      <w:r w:rsidRPr="00FE7EAC">
        <w:rPr>
          <w:rFonts w:ascii="Tahoma" w:hAnsi="Tahoma" w:cs="Tahoma"/>
          <w:sz w:val="17"/>
          <w:szCs w:val="17"/>
          <w:rtl/>
        </w:rPr>
        <w:t xml:space="preserve"> </w:t>
      </w:r>
      <w:r w:rsidRPr="00FE7EAC">
        <w:rPr>
          <w:rFonts w:ascii="Tahoma" w:hAnsi="Tahoma" w:cs="Tahoma" w:hint="eastAsia"/>
          <w:sz w:val="17"/>
          <w:szCs w:val="17"/>
          <w:rtl/>
        </w:rPr>
        <w:t>לצרכן</w:t>
      </w:r>
      <w:r w:rsidRPr="00FE7EAC">
        <w:rPr>
          <w:rFonts w:ascii="Tahoma" w:hAnsi="Tahoma" w:cs="Tahoma"/>
          <w:sz w:val="17"/>
          <w:szCs w:val="17"/>
          <w:rtl/>
        </w:rPr>
        <w:t xml:space="preserve"> </w:t>
      </w:r>
      <w:r w:rsidRPr="00FE7EAC">
        <w:rPr>
          <w:rFonts w:ascii="Tahoma" w:hAnsi="Tahoma" w:cs="Tahoma" w:hint="cs"/>
          <w:sz w:val="17"/>
          <w:szCs w:val="17"/>
          <w:rtl/>
        </w:rPr>
        <w:t xml:space="preserve">בארה"ב </w:t>
      </w:r>
      <w:r w:rsidRPr="00FE7EAC">
        <w:rPr>
          <w:rFonts w:ascii="Tahoma" w:hAnsi="Tahoma" w:cs="Tahoma"/>
          <w:sz w:val="17"/>
          <w:szCs w:val="17"/>
          <w:rtl/>
        </w:rPr>
        <w:t>תגביר את יציבות המחירים ות</w:t>
      </w:r>
      <w:r w:rsidRPr="00FE7EAC">
        <w:rPr>
          <w:rFonts w:ascii="Tahoma" w:hAnsi="Tahoma" w:cs="Tahoma" w:hint="cs"/>
          <w:sz w:val="17"/>
          <w:szCs w:val="17"/>
          <w:rtl/>
        </w:rPr>
        <w:t xml:space="preserve">קטין את </w:t>
      </w:r>
      <w:r w:rsidRPr="00FE7EAC">
        <w:rPr>
          <w:rFonts w:ascii="Tahoma" w:hAnsi="Tahoma" w:cs="Tahoma"/>
          <w:sz w:val="17"/>
          <w:szCs w:val="17"/>
          <w:rtl/>
        </w:rPr>
        <w:t>חשיפ</w:t>
      </w:r>
      <w:r w:rsidRPr="00FE7EAC">
        <w:rPr>
          <w:rFonts w:ascii="Tahoma" w:hAnsi="Tahoma" w:cs="Tahoma" w:hint="cs"/>
          <w:sz w:val="17"/>
          <w:szCs w:val="17"/>
          <w:rtl/>
        </w:rPr>
        <w:t>ת החברה</w:t>
      </w:r>
      <w:r w:rsidRPr="00FE7EAC">
        <w:rPr>
          <w:rFonts w:ascii="Tahoma" w:hAnsi="Tahoma" w:cs="Tahoma"/>
          <w:sz w:val="17"/>
          <w:szCs w:val="17"/>
          <w:rtl/>
        </w:rPr>
        <w:t xml:space="preserve"> להמשך ה</w:t>
      </w:r>
      <w:r w:rsidRPr="00FE7EAC">
        <w:rPr>
          <w:rFonts w:ascii="Tahoma" w:hAnsi="Tahoma" w:cs="Tahoma" w:hint="cs"/>
          <w:sz w:val="17"/>
          <w:szCs w:val="17"/>
          <w:rtl/>
        </w:rPr>
        <w:t xml:space="preserve">עלייה </w:t>
      </w:r>
      <w:r w:rsidRPr="00FE7EAC">
        <w:rPr>
          <w:rFonts w:ascii="Tahoma" w:hAnsi="Tahoma" w:cs="Tahoma"/>
          <w:sz w:val="17"/>
          <w:szCs w:val="17"/>
          <w:rtl/>
        </w:rPr>
        <w:t>במחירי האנרגיה (כפי שנחזה באותה התקופה).</w:t>
      </w:r>
    </w:p>
    <w:p w:rsidR="0089370A" w:rsidRPr="00FE7EAC" w:rsidP="00632165">
      <w:pPr>
        <w:spacing w:line="240" w:lineRule="exact"/>
        <w:ind w:left="-2" w:right="2268" w:hanging="2"/>
        <w:jc w:val="both"/>
        <w:rPr>
          <w:rFonts w:ascii="Tahoma" w:hAnsi="Tahoma" w:cs="Tahoma"/>
          <w:sz w:val="17"/>
          <w:szCs w:val="17"/>
          <w:rtl/>
        </w:rPr>
      </w:pPr>
      <w:r w:rsidRPr="00FE7EAC">
        <w:rPr>
          <w:rFonts w:ascii="Tahoma" w:hAnsi="Tahoma" w:cs="Tahoma" w:hint="cs"/>
          <w:sz w:val="17"/>
          <w:szCs w:val="17"/>
          <w:rtl/>
        </w:rPr>
        <w:t>רשות החשמל מסרה בתשובתה</w:t>
      </w:r>
      <w:r w:rsidRPr="00FE7EAC">
        <w:rPr>
          <w:rFonts w:ascii="Tahoma" w:hAnsi="Tahoma" w:cs="Tahoma"/>
          <w:sz w:val="17"/>
          <w:szCs w:val="17"/>
          <w:rtl/>
        </w:rPr>
        <w:t xml:space="preserve"> כי </w:t>
      </w:r>
      <w:r w:rsidRPr="00FE7EAC">
        <w:rPr>
          <w:rFonts w:ascii="Tahoma" w:hAnsi="Tahoma" w:cs="Tahoma" w:hint="cs"/>
          <w:sz w:val="17"/>
          <w:szCs w:val="17"/>
          <w:rtl/>
        </w:rPr>
        <w:t>לפי</w:t>
      </w:r>
      <w:r w:rsidRPr="00FE7EAC">
        <w:rPr>
          <w:rFonts w:ascii="Tahoma" w:hAnsi="Tahoma" w:cs="Tahoma"/>
          <w:sz w:val="17"/>
          <w:szCs w:val="17"/>
          <w:rtl/>
        </w:rPr>
        <w:t xml:space="preserve"> </w:t>
      </w:r>
      <w:r w:rsidRPr="00FE7EAC">
        <w:rPr>
          <w:rFonts w:ascii="Tahoma" w:hAnsi="Tahoma" w:cs="Tahoma" w:hint="cs"/>
          <w:sz w:val="17"/>
          <w:szCs w:val="17"/>
          <w:rtl/>
        </w:rPr>
        <w:t xml:space="preserve">עמדת </w:t>
      </w:r>
      <w:r w:rsidRPr="00FE7EAC">
        <w:rPr>
          <w:rFonts w:ascii="Tahoma" w:hAnsi="Tahoma" w:cs="Tahoma" w:hint="cs"/>
          <w:sz w:val="17"/>
          <w:szCs w:val="17"/>
          <w:rtl/>
        </w:rPr>
        <w:t>חח"י</w:t>
      </w:r>
      <w:r w:rsidRPr="00FE7EAC">
        <w:rPr>
          <w:rFonts w:ascii="Tahoma" w:hAnsi="Tahoma" w:cs="Tahoma"/>
          <w:sz w:val="17"/>
          <w:szCs w:val="17"/>
          <w:rtl/>
        </w:rPr>
        <w:t xml:space="preserve"> </w:t>
      </w:r>
      <w:r w:rsidRPr="00FE7EAC">
        <w:rPr>
          <w:rFonts w:ascii="Tahoma" w:hAnsi="Tahoma" w:cs="Tahoma" w:hint="cs"/>
          <w:sz w:val="17"/>
          <w:szCs w:val="17"/>
          <w:rtl/>
        </w:rPr>
        <w:t>שהוצגה</w:t>
      </w:r>
      <w:r w:rsidRPr="00FE7EAC">
        <w:rPr>
          <w:rFonts w:ascii="Tahoma" w:hAnsi="Tahoma" w:cs="Tahoma"/>
          <w:sz w:val="17"/>
          <w:szCs w:val="17"/>
          <w:rtl/>
        </w:rPr>
        <w:t xml:space="preserve"> </w:t>
      </w:r>
      <w:r w:rsidRPr="00FE7EAC">
        <w:rPr>
          <w:rFonts w:ascii="Tahoma" w:hAnsi="Tahoma" w:cs="Tahoma" w:hint="cs"/>
          <w:sz w:val="17"/>
          <w:szCs w:val="17"/>
          <w:rtl/>
        </w:rPr>
        <w:t>לפניה</w:t>
      </w:r>
      <w:r w:rsidRPr="00FE7EAC">
        <w:rPr>
          <w:rFonts w:ascii="Tahoma" w:hAnsi="Tahoma" w:cs="Tahoma"/>
          <w:sz w:val="17"/>
          <w:szCs w:val="17"/>
          <w:rtl/>
        </w:rPr>
        <w:t xml:space="preserve"> </w:t>
      </w:r>
      <w:r w:rsidRPr="00FE7EAC">
        <w:rPr>
          <w:rFonts w:ascii="Tahoma" w:hAnsi="Tahoma" w:cs="Tahoma" w:hint="cs"/>
          <w:sz w:val="17"/>
          <w:szCs w:val="17"/>
          <w:rtl/>
        </w:rPr>
        <w:t>נוסחת</w:t>
      </w:r>
      <w:r w:rsidRPr="00FE7EAC">
        <w:rPr>
          <w:rFonts w:ascii="Tahoma" w:hAnsi="Tahoma" w:cs="Tahoma"/>
          <w:sz w:val="17"/>
          <w:szCs w:val="17"/>
          <w:rtl/>
        </w:rPr>
        <w:t xml:space="preserve"> ההצמדה ל-</w:t>
      </w:r>
      <w:r w:rsidRPr="00FE7EAC">
        <w:rPr>
          <w:rFonts w:ascii="Tahoma" w:hAnsi="Tahoma" w:cs="Tahoma"/>
          <w:sz w:val="17"/>
          <w:szCs w:val="17"/>
        </w:rPr>
        <w:t>CPI</w:t>
      </w:r>
      <w:r w:rsidRPr="00FE7EAC">
        <w:rPr>
          <w:rFonts w:ascii="Tahoma" w:hAnsi="Tahoma" w:cs="Tahoma"/>
          <w:sz w:val="17"/>
          <w:szCs w:val="17"/>
          <w:rtl/>
        </w:rPr>
        <w:t xml:space="preserve"> </w:t>
      </w:r>
      <w:r w:rsidRPr="00FE7EAC">
        <w:rPr>
          <w:rFonts w:ascii="Tahoma" w:hAnsi="Tahoma" w:cs="Tahoma" w:hint="cs"/>
          <w:sz w:val="17"/>
          <w:szCs w:val="17"/>
          <w:rtl/>
        </w:rPr>
        <w:t>(</w:t>
      </w:r>
      <w:r w:rsidRPr="00FE7EAC">
        <w:rPr>
          <w:rFonts w:ascii="Tahoma" w:hAnsi="Tahoma" w:cs="Tahoma"/>
          <w:sz w:val="17"/>
          <w:szCs w:val="17"/>
          <w:rtl/>
        </w:rPr>
        <w:t>ההצמדה בלבד</w:t>
      </w:r>
      <w:r w:rsidRPr="00FE7EAC">
        <w:rPr>
          <w:rFonts w:ascii="Tahoma" w:hAnsi="Tahoma" w:cs="Tahoma" w:hint="cs"/>
          <w:sz w:val="17"/>
          <w:szCs w:val="17"/>
          <w:rtl/>
        </w:rPr>
        <w:t>,</w:t>
      </w:r>
      <w:r w:rsidRPr="00FE7EAC">
        <w:rPr>
          <w:rFonts w:ascii="Tahoma" w:hAnsi="Tahoma" w:cs="Tahoma"/>
          <w:sz w:val="17"/>
          <w:szCs w:val="17"/>
          <w:rtl/>
        </w:rPr>
        <w:t xml:space="preserve"> ללא מנגנון </w:t>
      </w:r>
      <w:r w:rsidRPr="00FE7EAC">
        <w:rPr>
          <w:rFonts w:ascii="Tahoma" w:hAnsi="Tahoma" w:cs="Tahoma" w:hint="cs"/>
          <w:sz w:val="17"/>
          <w:szCs w:val="17"/>
          <w:rtl/>
        </w:rPr>
        <w:t>"</w:t>
      </w:r>
      <w:r w:rsidRPr="00FE7EAC">
        <w:rPr>
          <w:rFonts w:ascii="Tahoma" w:hAnsi="Tahoma" w:cs="Tahoma"/>
          <w:sz w:val="17"/>
          <w:szCs w:val="17"/>
          <w:rtl/>
        </w:rPr>
        <w:t>פלוס מינוס אחד</w:t>
      </w:r>
      <w:r w:rsidRPr="00FE7EAC">
        <w:rPr>
          <w:rFonts w:ascii="Tahoma" w:hAnsi="Tahoma" w:cs="Tahoma" w:hint="cs"/>
          <w:sz w:val="17"/>
          <w:szCs w:val="17"/>
          <w:rtl/>
        </w:rPr>
        <w:t>") היא</w:t>
      </w:r>
      <w:r w:rsidRPr="00FE7EAC">
        <w:rPr>
          <w:rFonts w:ascii="Tahoma" w:hAnsi="Tahoma" w:cs="Tahoma"/>
          <w:sz w:val="17"/>
          <w:szCs w:val="17"/>
          <w:rtl/>
        </w:rPr>
        <w:t xml:space="preserve"> מנגנון גידור</w:t>
      </w:r>
      <w:r>
        <w:rPr>
          <w:rStyle w:val="FootnoteReference0"/>
          <w:rFonts w:ascii="Tahoma" w:hAnsi="Tahoma" w:cs="Tahoma"/>
          <w:sz w:val="17"/>
          <w:szCs w:val="17"/>
          <w:rtl/>
        </w:rPr>
        <w:footnoteReference w:id="23"/>
      </w:r>
      <w:r w:rsidRPr="00FE7EAC">
        <w:rPr>
          <w:rFonts w:ascii="Tahoma" w:hAnsi="Tahoma" w:cs="Tahoma"/>
          <w:sz w:val="17"/>
          <w:szCs w:val="17"/>
          <w:rtl/>
        </w:rPr>
        <w:t xml:space="preserve">, </w:t>
      </w:r>
      <w:r w:rsidRPr="00FE7EAC">
        <w:rPr>
          <w:rFonts w:ascii="Tahoma" w:hAnsi="Tahoma" w:cs="Tahoma" w:hint="cs"/>
          <w:sz w:val="17"/>
          <w:szCs w:val="17"/>
          <w:rtl/>
        </w:rPr>
        <w:t>דהיינו</w:t>
      </w:r>
      <w:r w:rsidRPr="00FE7EAC">
        <w:rPr>
          <w:rFonts w:ascii="Tahoma" w:hAnsi="Tahoma" w:cs="Tahoma"/>
          <w:sz w:val="17"/>
          <w:szCs w:val="17"/>
          <w:rtl/>
        </w:rPr>
        <w:t xml:space="preserve"> </w:t>
      </w:r>
      <w:r w:rsidRPr="00FE7EAC">
        <w:rPr>
          <w:rFonts w:ascii="Tahoma" w:hAnsi="Tahoma" w:cs="Tahoma" w:hint="cs"/>
          <w:sz w:val="17"/>
          <w:szCs w:val="17"/>
          <w:rtl/>
        </w:rPr>
        <w:t>ההסכם</w:t>
      </w:r>
      <w:r w:rsidRPr="00FE7EAC">
        <w:rPr>
          <w:rFonts w:ascii="Tahoma" w:hAnsi="Tahoma" w:cs="Tahoma"/>
          <w:sz w:val="17"/>
          <w:szCs w:val="17"/>
          <w:rtl/>
        </w:rPr>
        <w:t xml:space="preserve"> </w:t>
      </w:r>
      <w:r w:rsidRPr="00FE7EAC">
        <w:rPr>
          <w:rFonts w:ascii="Tahoma" w:hAnsi="Tahoma" w:cs="Tahoma" w:hint="cs"/>
          <w:sz w:val="17"/>
          <w:szCs w:val="17"/>
          <w:rtl/>
        </w:rPr>
        <w:t>כולל</w:t>
      </w:r>
      <w:r w:rsidRPr="00FE7EAC">
        <w:rPr>
          <w:rFonts w:ascii="Tahoma" w:hAnsi="Tahoma" w:cs="Tahoma"/>
          <w:sz w:val="17"/>
          <w:szCs w:val="17"/>
          <w:rtl/>
        </w:rPr>
        <w:t xml:space="preserve"> </w:t>
      </w:r>
      <w:r w:rsidRPr="00FE7EAC">
        <w:rPr>
          <w:rFonts w:ascii="Tahoma" w:hAnsi="Tahoma" w:cs="Tahoma" w:hint="cs"/>
          <w:sz w:val="17"/>
          <w:szCs w:val="17"/>
          <w:rtl/>
        </w:rPr>
        <w:t>בתוכו חוזה</w:t>
      </w:r>
      <w:r w:rsidRPr="00FE7EAC">
        <w:rPr>
          <w:rFonts w:ascii="Tahoma" w:hAnsi="Tahoma" w:cs="Tahoma"/>
          <w:sz w:val="17"/>
          <w:szCs w:val="17"/>
          <w:rtl/>
        </w:rPr>
        <w:t xml:space="preserve"> </w:t>
      </w:r>
      <w:r w:rsidRPr="00FE7EAC">
        <w:rPr>
          <w:rFonts w:ascii="Tahoma" w:hAnsi="Tahoma" w:cs="Tahoma" w:hint="cs"/>
          <w:sz w:val="17"/>
          <w:szCs w:val="17"/>
          <w:rtl/>
        </w:rPr>
        <w:t>גידור</w:t>
      </w:r>
      <w:r w:rsidRPr="00FE7EAC">
        <w:rPr>
          <w:rFonts w:ascii="Tahoma" w:hAnsi="Tahoma" w:cs="Tahoma"/>
          <w:sz w:val="17"/>
          <w:szCs w:val="17"/>
          <w:rtl/>
        </w:rPr>
        <w:t>.</w:t>
      </w:r>
      <w:r w:rsidRPr="00FE7EAC">
        <w:rPr>
          <w:rFonts w:ascii="Tahoma" w:hAnsi="Tahoma" w:cs="Tahoma" w:hint="cs"/>
          <w:sz w:val="17"/>
          <w:szCs w:val="17"/>
          <w:rtl/>
        </w:rPr>
        <w:t xml:space="preserve"> הרשות ציינה כי בפעולותיה עמד לנגד עיניה גם השיקול שלא לפגוע במימון מאגר תמר כדי לא לגרום לעיכובים בפיתוח המאגר; בהקשר זה טענה שותפות תמר בתשובתה כי גידור המחיר היה תנאי הכרחי לקבלת מימון. </w:t>
      </w:r>
    </w:p>
    <w:p w:rsidR="0089370A" w:rsidRPr="00FE7EAC" w:rsidP="00632165">
      <w:pPr>
        <w:spacing w:line="240" w:lineRule="exact"/>
        <w:ind w:left="-2" w:right="2268" w:hanging="2"/>
        <w:jc w:val="both"/>
        <w:rPr>
          <w:rFonts w:ascii="Tahoma" w:hAnsi="Tahoma" w:cs="Tahoma"/>
          <w:sz w:val="17"/>
          <w:szCs w:val="17"/>
          <w:rtl/>
        </w:rPr>
      </w:pPr>
      <w:r w:rsidRPr="00FE7EAC">
        <w:rPr>
          <w:rFonts w:ascii="Tahoma" w:hAnsi="Tahoma" w:cs="Tahoma" w:hint="cs"/>
          <w:sz w:val="17"/>
          <w:szCs w:val="17"/>
          <w:rtl/>
        </w:rPr>
        <w:t>גידור סיכונים הוא כלי מקובל להפחתת סיכונים. עם זאת, עמדת רשות החשמל בעניין גידור הסכם הגז היא שמנגנון הגידור הנכלל בעסקה משית את עלויות הגידור על הצרכנים במקום על שותפות תמר, כפי</w:t>
      </w:r>
      <w:r w:rsidRPr="00FE7EAC">
        <w:rPr>
          <w:rFonts w:ascii="Tahoma" w:hAnsi="Tahoma" w:cs="Tahoma"/>
          <w:sz w:val="17"/>
          <w:szCs w:val="17"/>
          <w:rtl/>
        </w:rPr>
        <w:t xml:space="preserve"> </w:t>
      </w:r>
      <w:r w:rsidRPr="00FE7EAC">
        <w:rPr>
          <w:rFonts w:ascii="Tahoma" w:hAnsi="Tahoma" w:cs="Tahoma" w:hint="cs"/>
          <w:sz w:val="17"/>
          <w:szCs w:val="17"/>
          <w:rtl/>
        </w:rPr>
        <w:t>שיוצג</w:t>
      </w:r>
      <w:r w:rsidRPr="00FE7EAC">
        <w:rPr>
          <w:rFonts w:ascii="Tahoma" w:hAnsi="Tahoma" w:cs="Tahoma"/>
          <w:sz w:val="17"/>
          <w:szCs w:val="17"/>
          <w:rtl/>
        </w:rPr>
        <w:t xml:space="preserve"> </w:t>
      </w:r>
      <w:r w:rsidRPr="00FE7EAC">
        <w:rPr>
          <w:rFonts w:ascii="Tahoma" w:hAnsi="Tahoma" w:cs="Tahoma" w:hint="cs"/>
          <w:sz w:val="17"/>
          <w:szCs w:val="17"/>
          <w:rtl/>
        </w:rPr>
        <w:t>להלן</w:t>
      </w:r>
      <w:r w:rsidRPr="00FE7EAC">
        <w:rPr>
          <w:rFonts w:ascii="Tahoma" w:hAnsi="Tahoma" w:cs="Tahoma"/>
          <w:sz w:val="17"/>
          <w:szCs w:val="17"/>
          <w:rtl/>
        </w:rPr>
        <w:t>:</w:t>
      </w:r>
    </w:p>
    <w:p w:rsidR="0089370A" w:rsidRPr="00FE7EAC" w:rsidP="00632165">
      <w:pPr>
        <w:pStyle w:val="ListParagraph"/>
        <w:numPr>
          <w:ilvl w:val="0"/>
          <w:numId w:val="30"/>
        </w:numPr>
        <w:autoSpaceDE/>
        <w:autoSpaceDN/>
        <w:adjustRightInd/>
        <w:spacing w:line="240" w:lineRule="exact"/>
        <w:ind w:right="2268"/>
        <w:rPr>
          <w:sz w:val="17"/>
          <w:szCs w:val="17"/>
        </w:rPr>
      </w:pPr>
      <w:r w:rsidRPr="00FE7EAC">
        <w:rPr>
          <w:rFonts w:hint="cs"/>
          <w:sz w:val="17"/>
          <w:szCs w:val="17"/>
          <w:rtl/>
        </w:rPr>
        <w:t>יועץ בין-לאומי</w:t>
      </w:r>
      <w:r w:rsidRPr="00FE7EAC">
        <w:rPr>
          <w:sz w:val="17"/>
          <w:szCs w:val="17"/>
          <w:rtl/>
        </w:rPr>
        <w:t xml:space="preserve"> ששכרה </w:t>
      </w:r>
      <w:r w:rsidRPr="00FE7EAC">
        <w:rPr>
          <w:rFonts w:hint="cs"/>
          <w:sz w:val="17"/>
          <w:szCs w:val="17"/>
          <w:rtl/>
        </w:rPr>
        <w:t xml:space="preserve">רשות החשמל </w:t>
      </w:r>
      <w:r w:rsidRPr="00FE7EAC">
        <w:rPr>
          <w:sz w:val="17"/>
          <w:szCs w:val="17"/>
          <w:rtl/>
        </w:rPr>
        <w:t>קבע בחוות דעת</w:t>
      </w:r>
      <w:r>
        <w:rPr>
          <w:rStyle w:val="FootnoteReference0"/>
          <w:sz w:val="17"/>
          <w:szCs w:val="17"/>
          <w:rtl/>
        </w:rPr>
        <w:footnoteReference w:id="24"/>
      </w:r>
      <w:r w:rsidRPr="00FE7EAC">
        <w:rPr>
          <w:sz w:val="17"/>
          <w:szCs w:val="17"/>
          <w:rtl/>
        </w:rPr>
        <w:t xml:space="preserve"> כי הצמדה למדד המחירים לצרכן</w:t>
      </w:r>
      <w:r w:rsidRPr="00FE7EAC">
        <w:rPr>
          <w:rFonts w:hint="cs"/>
          <w:sz w:val="17"/>
          <w:szCs w:val="17"/>
          <w:rtl/>
        </w:rPr>
        <w:t xml:space="preserve"> בארה"ב</w:t>
      </w:r>
      <w:r w:rsidRPr="00FE7EAC">
        <w:rPr>
          <w:sz w:val="17"/>
          <w:szCs w:val="17"/>
          <w:rtl/>
        </w:rPr>
        <w:t xml:space="preserve"> אינה עולה בקנה אחד עם </w:t>
      </w:r>
      <w:r w:rsidRPr="00FE7EAC">
        <w:rPr>
          <w:rFonts w:hint="cs"/>
          <w:sz w:val="17"/>
          <w:szCs w:val="17"/>
          <w:rtl/>
        </w:rPr>
        <w:t>שיטות</w:t>
      </w:r>
      <w:r w:rsidRPr="00FE7EAC">
        <w:rPr>
          <w:sz w:val="17"/>
          <w:szCs w:val="17"/>
          <w:rtl/>
        </w:rPr>
        <w:t xml:space="preserve"> הצמדה </w:t>
      </w:r>
      <w:r w:rsidRPr="00FE7EAC">
        <w:rPr>
          <w:rFonts w:hint="cs"/>
          <w:sz w:val="17"/>
          <w:szCs w:val="17"/>
          <w:rtl/>
        </w:rPr>
        <w:t>מקובלות</w:t>
      </w:r>
      <w:r w:rsidRPr="00FE7EAC">
        <w:rPr>
          <w:sz w:val="17"/>
          <w:szCs w:val="17"/>
          <w:rtl/>
        </w:rPr>
        <w:t xml:space="preserve"> בעולם, ושיטה זו גורמת לעליית מחירים בלתי מוצדק</w:t>
      </w:r>
      <w:r w:rsidRPr="00FE7EAC">
        <w:rPr>
          <w:rFonts w:hint="cs"/>
          <w:sz w:val="17"/>
          <w:szCs w:val="17"/>
          <w:rtl/>
        </w:rPr>
        <w:t>ת</w:t>
      </w:r>
      <w:r w:rsidRPr="00FE7EAC">
        <w:rPr>
          <w:sz w:val="17"/>
          <w:szCs w:val="17"/>
          <w:rtl/>
        </w:rPr>
        <w:t xml:space="preserve"> ומעבירה סיכונים לצרכנים. </w:t>
      </w:r>
      <w:r w:rsidRPr="00FE7EAC">
        <w:rPr>
          <w:rFonts w:hint="cs"/>
          <w:sz w:val="17"/>
          <w:szCs w:val="17"/>
          <w:rtl/>
        </w:rPr>
        <w:t>היועץ</w:t>
      </w:r>
      <w:r w:rsidRPr="00FE7EAC">
        <w:rPr>
          <w:sz w:val="17"/>
          <w:szCs w:val="17"/>
          <w:rtl/>
        </w:rPr>
        <w:t xml:space="preserve"> </w:t>
      </w:r>
      <w:r w:rsidRPr="00FE7EAC">
        <w:rPr>
          <w:rFonts w:hint="cs"/>
          <w:sz w:val="17"/>
          <w:szCs w:val="17"/>
          <w:rtl/>
        </w:rPr>
        <w:t>ציין</w:t>
      </w:r>
      <w:r w:rsidRPr="00FE7EAC">
        <w:rPr>
          <w:sz w:val="17"/>
          <w:szCs w:val="17"/>
          <w:rtl/>
        </w:rPr>
        <w:t xml:space="preserve"> </w:t>
      </w:r>
      <w:r w:rsidRPr="00FE7EAC">
        <w:rPr>
          <w:rFonts w:hint="cs"/>
          <w:sz w:val="17"/>
          <w:szCs w:val="17"/>
          <w:rtl/>
        </w:rPr>
        <w:t>כי</w:t>
      </w:r>
      <w:r w:rsidRPr="00FE7EAC">
        <w:rPr>
          <w:sz w:val="17"/>
          <w:szCs w:val="17"/>
          <w:rtl/>
        </w:rPr>
        <w:t xml:space="preserve"> הקצאת סיכונים </w:t>
      </w:r>
      <w:r w:rsidRPr="00FE7EAC">
        <w:rPr>
          <w:rFonts w:hint="cs"/>
          <w:sz w:val="17"/>
          <w:szCs w:val="17"/>
          <w:rtl/>
        </w:rPr>
        <w:t>בהסכם</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הנוכחי</w:t>
      </w:r>
      <w:r w:rsidRPr="00FE7EAC">
        <w:rPr>
          <w:sz w:val="17"/>
          <w:szCs w:val="17"/>
          <w:rtl/>
        </w:rPr>
        <w:t xml:space="preserve"> </w:t>
      </w:r>
      <w:r w:rsidRPr="00FE7EAC">
        <w:rPr>
          <w:rFonts w:hint="cs"/>
          <w:sz w:val="17"/>
          <w:szCs w:val="17"/>
          <w:rtl/>
        </w:rPr>
        <w:t>אינה</w:t>
      </w:r>
      <w:r w:rsidRPr="00FE7EAC">
        <w:rPr>
          <w:sz w:val="17"/>
          <w:szCs w:val="17"/>
          <w:rtl/>
        </w:rPr>
        <w:t xml:space="preserve"> סבירה</w:t>
      </w:r>
      <w:r w:rsidRPr="00FE7EAC">
        <w:rPr>
          <w:rFonts w:hint="cs"/>
          <w:sz w:val="17"/>
          <w:szCs w:val="17"/>
          <w:rtl/>
        </w:rPr>
        <w:t>, היא</w:t>
      </w:r>
      <w:r w:rsidRPr="00FE7EAC">
        <w:rPr>
          <w:sz w:val="17"/>
          <w:szCs w:val="17"/>
          <w:rtl/>
        </w:rPr>
        <w:t xml:space="preserve"> </w:t>
      </w:r>
      <w:r w:rsidRPr="00FE7EAC">
        <w:rPr>
          <w:rFonts w:hint="cs"/>
          <w:sz w:val="17"/>
          <w:szCs w:val="17"/>
          <w:rtl/>
        </w:rPr>
        <w:t>משיתה</w:t>
      </w:r>
      <w:r w:rsidRPr="00FE7EAC">
        <w:rPr>
          <w:sz w:val="17"/>
          <w:szCs w:val="17"/>
          <w:rtl/>
        </w:rPr>
        <w:t xml:space="preserve"> </w:t>
      </w:r>
      <w:r w:rsidRPr="00FE7EAC">
        <w:rPr>
          <w:rFonts w:hint="cs"/>
          <w:sz w:val="17"/>
          <w:szCs w:val="17"/>
          <w:rtl/>
        </w:rPr>
        <w:t>סיכונים</w:t>
      </w:r>
      <w:r w:rsidRPr="00FE7EAC">
        <w:rPr>
          <w:sz w:val="17"/>
          <w:szCs w:val="17"/>
          <w:rtl/>
        </w:rPr>
        <w:t xml:space="preserve"> </w:t>
      </w:r>
      <w:r w:rsidRPr="00FE7EAC">
        <w:rPr>
          <w:rFonts w:hint="cs"/>
          <w:sz w:val="17"/>
          <w:szCs w:val="17"/>
          <w:rtl/>
        </w:rPr>
        <w:t>על</w:t>
      </w:r>
      <w:r w:rsidRPr="00FE7EAC">
        <w:rPr>
          <w:sz w:val="17"/>
          <w:szCs w:val="17"/>
          <w:rtl/>
        </w:rPr>
        <w:t xml:space="preserve"> </w:t>
      </w:r>
      <w:r w:rsidRPr="00FE7EAC">
        <w:rPr>
          <w:rFonts w:hint="cs"/>
          <w:sz w:val="17"/>
          <w:szCs w:val="17"/>
          <w:rtl/>
        </w:rPr>
        <w:t>צרכני</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וכמעט שאינה מותירה</w:t>
      </w:r>
      <w:r w:rsidRPr="00FE7EAC">
        <w:rPr>
          <w:sz w:val="17"/>
          <w:szCs w:val="17"/>
          <w:rtl/>
        </w:rPr>
        <w:t xml:space="preserve"> </w:t>
      </w:r>
      <w:r w:rsidRPr="00FE7EAC">
        <w:rPr>
          <w:rFonts w:hint="cs"/>
          <w:sz w:val="17"/>
          <w:szCs w:val="17"/>
          <w:rtl/>
        </w:rPr>
        <w:t>סיכונים</w:t>
      </w:r>
      <w:r w:rsidRPr="00FE7EAC">
        <w:rPr>
          <w:sz w:val="17"/>
          <w:szCs w:val="17"/>
          <w:rtl/>
        </w:rPr>
        <w:t xml:space="preserve"> </w:t>
      </w:r>
      <w:r w:rsidRPr="00FE7EAC">
        <w:rPr>
          <w:rFonts w:hint="cs"/>
          <w:sz w:val="17"/>
          <w:szCs w:val="17"/>
          <w:rtl/>
        </w:rPr>
        <w:t>ליצרני</w:t>
      </w:r>
      <w:r w:rsidRPr="00FE7EAC">
        <w:rPr>
          <w:sz w:val="17"/>
          <w:szCs w:val="17"/>
          <w:rtl/>
        </w:rPr>
        <w:t xml:space="preserve"> </w:t>
      </w:r>
      <w:r w:rsidRPr="00FE7EAC">
        <w:rPr>
          <w:rFonts w:hint="cs"/>
          <w:sz w:val="17"/>
          <w:szCs w:val="17"/>
          <w:rtl/>
        </w:rPr>
        <w:t>הגז</w:t>
      </w:r>
      <w:r w:rsidRPr="00FE7EAC">
        <w:rPr>
          <w:sz w:val="17"/>
          <w:szCs w:val="17"/>
          <w:rtl/>
        </w:rPr>
        <w:t>.</w:t>
      </w:r>
    </w:p>
    <w:p w:rsidR="0089370A" w:rsidRPr="00FE7EAC" w:rsidP="00632165">
      <w:pPr>
        <w:pStyle w:val="ListParagraph"/>
        <w:numPr>
          <w:ilvl w:val="0"/>
          <w:numId w:val="30"/>
        </w:numPr>
        <w:autoSpaceDE/>
        <w:autoSpaceDN/>
        <w:adjustRightInd/>
        <w:spacing w:line="240" w:lineRule="exact"/>
        <w:ind w:right="2268"/>
        <w:rPr>
          <w:sz w:val="17"/>
          <w:szCs w:val="17"/>
        </w:rPr>
      </w:pPr>
      <w:r w:rsidRPr="00FE7EAC">
        <w:rPr>
          <w:rFonts w:hint="cs"/>
          <w:sz w:val="17"/>
          <w:szCs w:val="17"/>
          <w:rtl/>
        </w:rPr>
        <w:t>יועץ</w:t>
      </w:r>
      <w:r w:rsidRPr="00FE7EAC">
        <w:rPr>
          <w:sz w:val="17"/>
          <w:szCs w:val="17"/>
          <w:rtl/>
        </w:rPr>
        <w:t xml:space="preserve"> </w:t>
      </w:r>
      <w:r w:rsidRPr="00FE7EAC">
        <w:rPr>
          <w:rFonts w:hint="cs"/>
          <w:sz w:val="17"/>
          <w:szCs w:val="17"/>
          <w:rtl/>
        </w:rPr>
        <w:t>אחר</w:t>
      </w:r>
      <w:r w:rsidRPr="00FE7EAC">
        <w:rPr>
          <w:sz w:val="17"/>
          <w:szCs w:val="17"/>
          <w:rtl/>
        </w:rPr>
        <w:t xml:space="preserve"> של הרשות קבע כי "נוסחת המחיר וההצמדה </w:t>
      </w:r>
      <w:r w:rsidRPr="00FE7EAC">
        <w:rPr>
          <w:rFonts w:hint="cs"/>
          <w:b/>
          <w:bCs/>
          <w:sz w:val="17"/>
          <w:szCs w:val="17"/>
          <w:rtl/>
        </w:rPr>
        <w:t>אינם</w:t>
      </w:r>
      <w:r w:rsidRPr="00FE7EAC">
        <w:rPr>
          <w:b/>
          <w:bCs/>
          <w:sz w:val="17"/>
          <w:szCs w:val="17"/>
          <w:rtl/>
        </w:rPr>
        <w:t xml:space="preserve"> </w:t>
      </w:r>
      <w:r w:rsidRPr="00FE7EAC">
        <w:rPr>
          <w:rFonts w:hint="cs"/>
          <w:b/>
          <w:bCs/>
          <w:sz w:val="17"/>
          <w:szCs w:val="17"/>
          <w:rtl/>
        </w:rPr>
        <w:t>משקפים</w:t>
      </w:r>
      <w:r w:rsidRPr="00FE7EAC">
        <w:rPr>
          <w:b/>
          <w:bCs/>
          <w:sz w:val="17"/>
          <w:szCs w:val="17"/>
          <w:rtl/>
        </w:rPr>
        <w:t xml:space="preserve"> </w:t>
      </w:r>
      <w:r w:rsidRPr="00FE7EAC">
        <w:rPr>
          <w:rFonts w:hint="cs"/>
          <w:b/>
          <w:bCs/>
          <w:sz w:val="17"/>
          <w:szCs w:val="17"/>
          <w:rtl/>
        </w:rPr>
        <w:t>כל</w:t>
      </w:r>
      <w:r w:rsidRPr="00FE7EAC">
        <w:rPr>
          <w:b/>
          <w:bCs/>
          <w:sz w:val="17"/>
          <w:szCs w:val="17"/>
          <w:rtl/>
        </w:rPr>
        <w:t xml:space="preserve"> </w:t>
      </w:r>
      <w:r w:rsidRPr="00FE7EAC">
        <w:rPr>
          <w:rFonts w:hint="cs"/>
          <w:b/>
          <w:bCs/>
          <w:sz w:val="17"/>
          <w:szCs w:val="17"/>
          <w:rtl/>
        </w:rPr>
        <w:t>סיכון</w:t>
      </w:r>
      <w:r w:rsidRPr="00FE7EAC">
        <w:rPr>
          <w:b/>
          <w:bCs/>
          <w:sz w:val="17"/>
          <w:szCs w:val="17"/>
          <w:rtl/>
        </w:rPr>
        <w:t xml:space="preserve"> </w:t>
      </w:r>
      <w:r w:rsidRPr="00FE7EAC">
        <w:rPr>
          <w:rFonts w:hint="cs"/>
          <w:b/>
          <w:bCs/>
          <w:sz w:val="17"/>
          <w:szCs w:val="17"/>
          <w:rtl/>
        </w:rPr>
        <w:t>לתמר</w:t>
      </w:r>
      <w:r w:rsidRPr="00FE7EAC">
        <w:rPr>
          <w:sz w:val="17"/>
          <w:szCs w:val="17"/>
          <w:rtl/>
        </w:rPr>
        <w:t xml:space="preserve"> ואילו למשק החשמל הישראלי הם משקפים עליה מתמדת במחיר</w:t>
      </w:r>
      <w:r w:rsidRPr="00FE7EAC">
        <w:rPr>
          <w:rFonts w:hint="cs"/>
          <w:sz w:val="17"/>
          <w:szCs w:val="17"/>
          <w:rtl/>
        </w:rPr>
        <w:t>,</w:t>
      </w:r>
      <w:r w:rsidRPr="00FE7EAC">
        <w:rPr>
          <w:sz w:val="17"/>
          <w:szCs w:val="17"/>
          <w:rtl/>
        </w:rPr>
        <w:t xml:space="preserve"> במנגנון שאינו מקובל בעולם</w:t>
      </w:r>
      <w:r w:rsidRPr="00FE7EAC">
        <w:rPr>
          <w:rFonts w:hint="cs"/>
          <w:sz w:val="17"/>
          <w:szCs w:val="17"/>
          <w:rtl/>
        </w:rPr>
        <w:t>"</w:t>
      </w:r>
      <w:r w:rsidRPr="00FE7EAC">
        <w:rPr>
          <w:sz w:val="17"/>
          <w:szCs w:val="17"/>
          <w:rtl/>
        </w:rPr>
        <w:t xml:space="preserve"> (ההדגשה במקור). </w:t>
      </w:r>
      <w:r w:rsidRPr="00FE7EAC">
        <w:rPr>
          <w:rFonts w:hint="cs"/>
          <w:sz w:val="17"/>
          <w:szCs w:val="17"/>
          <w:rtl/>
        </w:rPr>
        <w:t>הוא</w:t>
      </w:r>
      <w:r w:rsidRPr="00FE7EAC">
        <w:rPr>
          <w:sz w:val="17"/>
          <w:szCs w:val="17"/>
          <w:rtl/>
        </w:rPr>
        <w:t xml:space="preserve"> </w:t>
      </w:r>
      <w:r w:rsidRPr="00FE7EAC">
        <w:rPr>
          <w:rFonts w:hint="cs"/>
          <w:sz w:val="17"/>
          <w:szCs w:val="17"/>
          <w:rtl/>
        </w:rPr>
        <w:t>ציין</w:t>
      </w:r>
      <w:r w:rsidRPr="00FE7EAC">
        <w:rPr>
          <w:sz w:val="17"/>
          <w:szCs w:val="17"/>
          <w:rtl/>
        </w:rPr>
        <w:t xml:space="preserve"> </w:t>
      </w:r>
      <w:r w:rsidRPr="00FE7EAC">
        <w:rPr>
          <w:rFonts w:hint="cs"/>
          <w:sz w:val="17"/>
          <w:szCs w:val="17"/>
          <w:rtl/>
        </w:rPr>
        <w:t>כי</w:t>
      </w:r>
      <w:r w:rsidRPr="00FE7EAC">
        <w:rPr>
          <w:sz w:val="17"/>
          <w:szCs w:val="17"/>
          <w:rtl/>
        </w:rPr>
        <w:t xml:space="preserve"> </w:t>
      </w:r>
      <w:r w:rsidRPr="00FE7EAC">
        <w:rPr>
          <w:rFonts w:hint="cs"/>
          <w:sz w:val="17"/>
          <w:szCs w:val="17"/>
          <w:rtl/>
        </w:rPr>
        <w:t>עסקאות</w:t>
      </w:r>
      <w:r w:rsidRPr="00FE7EAC">
        <w:rPr>
          <w:sz w:val="17"/>
          <w:szCs w:val="17"/>
          <w:rtl/>
        </w:rPr>
        <w:t xml:space="preserve"> </w:t>
      </w:r>
      <w:r w:rsidRPr="00FE7EAC">
        <w:rPr>
          <w:rFonts w:hint="cs"/>
          <w:sz w:val="17"/>
          <w:szCs w:val="17"/>
          <w:rtl/>
        </w:rPr>
        <w:t>המימון</w:t>
      </w:r>
      <w:r w:rsidRPr="00FE7EAC">
        <w:rPr>
          <w:sz w:val="17"/>
          <w:szCs w:val="17"/>
          <w:rtl/>
        </w:rPr>
        <w:t xml:space="preserve"> </w:t>
      </w:r>
      <w:r w:rsidRPr="00FE7EAC">
        <w:rPr>
          <w:rFonts w:hint="cs"/>
          <w:sz w:val="17"/>
          <w:szCs w:val="17"/>
          <w:rtl/>
        </w:rPr>
        <w:t>של</w:t>
      </w:r>
      <w:r w:rsidRPr="00FE7EAC">
        <w:rPr>
          <w:sz w:val="17"/>
          <w:szCs w:val="17"/>
          <w:rtl/>
        </w:rPr>
        <w:t xml:space="preserve"> </w:t>
      </w:r>
      <w:r w:rsidRPr="00FE7EAC">
        <w:rPr>
          <w:rFonts w:hint="cs"/>
          <w:sz w:val="17"/>
          <w:szCs w:val="17"/>
          <w:rtl/>
        </w:rPr>
        <w:t>שותפות</w:t>
      </w:r>
      <w:r w:rsidRPr="00FE7EAC">
        <w:rPr>
          <w:sz w:val="17"/>
          <w:szCs w:val="17"/>
          <w:rtl/>
        </w:rPr>
        <w:t xml:space="preserve"> </w:t>
      </w:r>
      <w:r w:rsidRPr="00FE7EAC">
        <w:rPr>
          <w:rFonts w:hint="cs"/>
          <w:sz w:val="17"/>
          <w:szCs w:val="17"/>
          <w:rtl/>
        </w:rPr>
        <w:t>תמר</w:t>
      </w:r>
      <w:r w:rsidRPr="00FE7EAC">
        <w:rPr>
          <w:sz w:val="17"/>
          <w:szCs w:val="17"/>
          <w:rtl/>
        </w:rPr>
        <w:t xml:space="preserve"> </w:t>
      </w:r>
      <w:r w:rsidRPr="00FE7EAC">
        <w:rPr>
          <w:rFonts w:hint="cs"/>
          <w:sz w:val="17"/>
          <w:szCs w:val="17"/>
          <w:rtl/>
        </w:rPr>
        <w:t>הן</w:t>
      </w:r>
      <w:r w:rsidRPr="00FE7EAC">
        <w:rPr>
          <w:sz w:val="17"/>
          <w:szCs w:val="17"/>
          <w:rtl/>
        </w:rPr>
        <w:t xml:space="preserve"> </w:t>
      </w:r>
      <w:r w:rsidRPr="00FE7EAC">
        <w:rPr>
          <w:rFonts w:hint="cs"/>
          <w:sz w:val="17"/>
          <w:szCs w:val="17"/>
          <w:rtl/>
        </w:rPr>
        <w:t>לתקופה</w:t>
      </w:r>
      <w:r w:rsidRPr="00FE7EAC">
        <w:rPr>
          <w:sz w:val="17"/>
          <w:szCs w:val="17"/>
          <w:rtl/>
        </w:rPr>
        <w:t xml:space="preserve"> </w:t>
      </w:r>
      <w:r w:rsidRPr="00FE7EAC">
        <w:rPr>
          <w:rFonts w:hint="cs"/>
          <w:sz w:val="17"/>
          <w:szCs w:val="17"/>
          <w:rtl/>
        </w:rPr>
        <w:t>של 18</w:t>
      </w:r>
      <w:r w:rsidRPr="00FE7EAC">
        <w:rPr>
          <w:sz w:val="17"/>
          <w:szCs w:val="17"/>
          <w:rtl/>
        </w:rPr>
        <w:t xml:space="preserve"> </w:t>
      </w:r>
      <w:r w:rsidRPr="00FE7EAC">
        <w:rPr>
          <w:rFonts w:hint="cs"/>
          <w:sz w:val="17"/>
          <w:szCs w:val="17"/>
          <w:rtl/>
        </w:rPr>
        <w:t>שנים,</w:t>
      </w:r>
      <w:r w:rsidRPr="00FE7EAC">
        <w:rPr>
          <w:sz w:val="17"/>
          <w:szCs w:val="17"/>
          <w:rtl/>
        </w:rPr>
        <w:t xml:space="preserve"> </w:t>
      </w:r>
      <w:r w:rsidRPr="00FE7EAC">
        <w:rPr>
          <w:rFonts w:hint="cs"/>
          <w:sz w:val="17"/>
          <w:szCs w:val="17"/>
          <w:rtl/>
        </w:rPr>
        <w:t>ומבחינת</w:t>
      </w:r>
      <w:r w:rsidRPr="00FE7EAC">
        <w:rPr>
          <w:sz w:val="17"/>
          <w:szCs w:val="17"/>
          <w:rtl/>
        </w:rPr>
        <w:t xml:space="preserve"> </w:t>
      </w:r>
      <w:r w:rsidRPr="00FE7EAC">
        <w:rPr>
          <w:rFonts w:hint="cs"/>
          <w:sz w:val="17"/>
          <w:szCs w:val="17"/>
          <w:rtl/>
        </w:rPr>
        <w:t>עלויות</w:t>
      </w:r>
      <w:r w:rsidRPr="00FE7EAC">
        <w:rPr>
          <w:sz w:val="17"/>
          <w:szCs w:val="17"/>
          <w:rtl/>
        </w:rPr>
        <w:t xml:space="preserve"> </w:t>
      </w:r>
      <w:r w:rsidRPr="00FE7EAC">
        <w:rPr>
          <w:rFonts w:hint="cs"/>
          <w:sz w:val="17"/>
          <w:szCs w:val="17"/>
          <w:rtl/>
        </w:rPr>
        <w:t>ספק</w:t>
      </w:r>
      <w:r w:rsidRPr="00FE7EAC">
        <w:rPr>
          <w:sz w:val="17"/>
          <w:szCs w:val="17"/>
          <w:rtl/>
        </w:rPr>
        <w:t xml:space="preserve"> </w:t>
      </w:r>
      <w:r w:rsidRPr="00FE7EAC">
        <w:rPr>
          <w:rFonts w:hint="cs"/>
          <w:sz w:val="17"/>
          <w:szCs w:val="17"/>
          <w:rtl/>
        </w:rPr>
        <w:t>הגז</w:t>
      </w:r>
      <w:r w:rsidRPr="00FE7EAC">
        <w:rPr>
          <w:sz w:val="17"/>
          <w:szCs w:val="17"/>
          <w:rtl/>
        </w:rPr>
        <w:t xml:space="preserve">, הצמדה למדד המחירים לצרכן </w:t>
      </w:r>
      <w:r w:rsidRPr="00FE7EAC">
        <w:rPr>
          <w:rFonts w:hint="cs"/>
          <w:sz w:val="17"/>
          <w:szCs w:val="17"/>
          <w:rtl/>
        </w:rPr>
        <w:t>בארה"ב נובעת משני גורמים</w:t>
      </w:r>
      <w:r w:rsidRPr="00FE7EAC">
        <w:rPr>
          <w:sz w:val="17"/>
          <w:szCs w:val="17"/>
          <w:rtl/>
        </w:rPr>
        <w:t xml:space="preserve">: </w:t>
      </w:r>
      <w:r w:rsidRPr="00FE7EAC">
        <w:rPr>
          <w:rFonts w:hint="cs"/>
          <w:sz w:val="17"/>
          <w:szCs w:val="17"/>
          <w:rtl/>
        </w:rPr>
        <w:t>האחד, הרצון להצמיד את עלויות</w:t>
      </w:r>
      <w:r w:rsidRPr="00FE7EAC">
        <w:rPr>
          <w:sz w:val="17"/>
          <w:szCs w:val="17"/>
          <w:rtl/>
        </w:rPr>
        <w:t xml:space="preserve"> </w:t>
      </w:r>
      <w:r w:rsidRPr="00FE7EAC">
        <w:rPr>
          <w:rFonts w:hint="cs"/>
          <w:sz w:val="17"/>
          <w:szCs w:val="17"/>
          <w:rtl/>
        </w:rPr>
        <w:t>התפעול</w:t>
      </w:r>
      <w:r w:rsidRPr="00FE7EAC">
        <w:rPr>
          <w:sz w:val="17"/>
          <w:szCs w:val="17"/>
          <w:rtl/>
        </w:rPr>
        <w:t xml:space="preserve"> </w:t>
      </w:r>
      <w:r w:rsidRPr="00FE7EAC">
        <w:rPr>
          <w:rFonts w:hint="cs"/>
          <w:sz w:val="17"/>
          <w:szCs w:val="17"/>
          <w:rtl/>
        </w:rPr>
        <w:t>להתייקרות</w:t>
      </w:r>
      <w:r w:rsidRPr="00FE7EAC">
        <w:rPr>
          <w:sz w:val="17"/>
          <w:szCs w:val="17"/>
          <w:rtl/>
        </w:rPr>
        <w:t xml:space="preserve"> </w:t>
      </w:r>
      <w:r w:rsidRPr="00FE7EAC">
        <w:rPr>
          <w:rFonts w:hint="cs"/>
          <w:sz w:val="17"/>
          <w:szCs w:val="17"/>
          <w:rtl/>
        </w:rPr>
        <w:t>בתשומות, והאחר הצמדת עלויות</w:t>
      </w:r>
      <w:r w:rsidRPr="00FE7EAC">
        <w:rPr>
          <w:sz w:val="17"/>
          <w:szCs w:val="17"/>
          <w:rtl/>
        </w:rPr>
        <w:t xml:space="preserve"> </w:t>
      </w:r>
      <w:r w:rsidRPr="00FE7EAC">
        <w:rPr>
          <w:rFonts w:hint="cs"/>
          <w:sz w:val="17"/>
          <w:szCs w:val="17"/>
          <w:rtl/>
        </w:rPr>
        <w:t>ה</w:t>
      </w:r>
      <w:r w:rsidRPr="00FE7EAC">
        <w:rPr>
          <w:sz w:val="17"/>
          <w:szCs w:val="17"/>
          <w:rtl/>
        </w:rPr>
        <w:t xml:space="preserve">מימון </w:t>
      </w:r>
      <w:r w:rsidRPr="00FE7EAC">
        <w:rPr>
          <w:rFonts w:hint="cs"/>
          <w:sz w:val="17"/>
          <w:szCs w:val="17"/>
          <w:rtl/>
        </w:rPr>
        <w:t>למדד;</w:t>
      </w:r>
      <w:r w:rsidRPr="00FE7EAC">
        <w:rPr>
          <w:sz w:val="17"/>
          <w:szCs w:val="17"/>
          <w:rtl/>
        </w:rPr>
        <w:t xml:space="preserve"> </w:t>
      </w:r>
      <w:r w:rsidRPr="00FE7EAC">
        <w:rPr>
          <w:rFonts w:hint="cs"/>
          <w:sz w:val="17"/>
          <w:szCs w:val="17"/>
          <w:rtl/>
        </w:rPr>
        <w:t>לכן הוא</w:t>
      </w:r>
      <w:r w:rsidRPr="00FE7EAC">
        <w:rPr>
          <w:sz w:val="17"/>
          <w:szCs w:val="17"/>
          <w:rtl/>
        </w:rPr>
        <w:t xml:space="preserve"> </w:t>
      </w:r>
      <w:r w:rsidRPr="00FE7EAC">
        <w:rPr>
          <w:rFonts w:hint="cs"/>
          <w:sz w:val="17"/>
          <w:szCs w:val="17"/>
          <w:rtl/>
        </w:rPr>
        <w:t>טען</w:t>
      </w:r>
      <w:r w:rsidRPr="00FE7EAC">
        <w:rPr>
          <w:sz w:val="17"/>
          <w:szCs w:val="17"/>
          <w:rtl/>
        </w:rPr>
        <w:t xml:space="preserve"> </w:t>
      </w:r>
      <w:r w:rsidRPr="00FE7EAC">
        <w:rPr>
          <w:rFonts w:hint="cs"/>
          <w:sz w:val="17"/>
          <w:szCs w:val="17"/>
          <w:rtl/>
        </w:rPr>
        <w:t>כי</w:t>
      </w:r>
      <w:r w:rsidRPr="00FE7EAC">
        <w:rPr>
          <w:sz w:val="17"/>
          <w:szCs w:val="17"/>
          <w:rtl/>
        </w:rPr>
        <w:t xml:space="preserve"> </w:t>
      </w:r>
      <w:r w:rsidRPr="00FE7EAC">
        <w:rPr>
          <w:rFonts w:hint="cs"/>
          <w:sz w:val="17"/>
          <w:szCs w:val="17"/>
          <w:rtl/>
        </w:rPr>
        <w:t>למעשה</w:t>
      </w:r>
      <w:r w:rsidRPr="00FE7EAC">
        <w:rPr>
          <w:sz w:val="17"/>
          <w:szCs w:val="17"/>
          <w:rtl/>
        </w:rPr>
        <w:t xml:space="preserve"> "המשך </w:t>
      </w:r>
      <w:r w:rsidRPr="00FE7EAC">
        <w:rPr>
          <w:rFonts w:hint="cs"/>
          <w:sz w:val="17"/>
          <w:szCs w:val="17"/>
          <w:rtl/>
        </w:rPr>
        <w:t>הצמדת</w:t>
      </w:r>
      <w:r w:rsidRPr="00FE7EAC">
        <w:rPr>
          <w:sz w:val="17"/>
          <w:szCs w:val="17"/>
          <w:rtl/>
        </w:rPr>
        <w:t xml:space="preserve"> </w:t>
      </w:r>
      <w:r w:rsidRPr="00FE7EAC">
        <w:rPr>
          <w:rFonts w:hint="cs"/>
          <w:sz w:val="17"/>
          <w:szCs w:val="17"/>
          <w:rtl/>
        </w:rPr>
        <w:t>המחיר</w:t>
      </w:r>
      <w:r w:rsidRPr="00FE7EAC">
        <w:rPr>
          <w:sz w:val="17"/>
          <w:szCs w:val="17"/>
          <w:rtl/>
        </w:rPr>
        <w:t xml:space="preserve"> </w:t>
      </w:r>
      <w:r w:rsidRPr="00FE7EAC">
        <w:rPr>
          <w:rFonts w:hint="cs"/>
          <w:sz w:val="17"/>
          <w:szCs w:val="17"/>
          <w:rtl/>
        </w:rPr>
        <w:t>למדד</w:t>
      </w:r>
      <w:r w:rsidRPr="00FE7EAC">
        <w:rPr>
          <w:sz w:val="17"/>
          <w:szCs w:val="17"/>
          <w:rtl/>
        </w:rPr>
        <w:t xml:space="preserve"> </w:t>
      </w:r>
      <w:r w:rsidRPr="00FE7EAC">
        <w:rPr>
          <w:rFonts w:hint="cs"/>
          <w:sz w:val="17"/>
          <w:szCs w:val="17"/>
          <w:rtl/>
        </w:rPr>
        <w:t>המחירים</w:t>
      </w:r>
      <w:r w:rsidRPr="00FE7EAC">
        <w:rPr>
          <w:sz w:val="17"/>
          <w:szCs w:val="17"/>
          <w:rtl/>
        </w:rPr>
        <w:t xml:space="preserve"> </w:t>
      </w:r>
      <w:r w:rsidRPr="00FE7EAC">
        <w:rPr>
          <w:rFonts w:hint="cs"/>
          <w:sz w:val="17"/>
          <w:szCs w:val="17"/>
          <w:rtl/>
        </w:rPr>
        <w:t>האמריקאי</w:t>
      </w:r>
      <w:r w:rsidRPr="00FE7EAC">
        <w:rPr>
          <w:sz w:val="17"/>
          <w:szCs w:val="17"/>
          <w:rtl/>
        </w:rPr>
        <w:t xml:space="preserve"> </w:t>
      </w:r>
      <w:r w:rsidRPr="00FE7EAC">
        <w:rPr>
          <w:rFonts w:hint="cs"/>
          <w:sz w:val="17"/>
          <w:szCs w:val="17"/>
          <w:rtl/>
        </w:rPr>
        <w:t>לאחר</w:t>
      </w:r>
      <w:r w:rsidRPr="00FE7EAC">
        <w:rPr>
          <w:sz w:val="17"/>
          <w:szCs w:val="17"/>
          <w:rtl/>
        </w:rPr>
        <w:t xml:space="preserve"> 10 </w:t>
      </w:r>
      <w:r w:rsidRPr="00FE7EAC">
        <w:rPr>
          <w:rFonts w:hint="cs"/>
          <w:sz w:val="17"/>
          <w:szCs w:val="17"/>
          <w:rtl/>
        </w:rPr>
        <w:t>השנים</w:t>
      </w:r>
      <w:r w:rsidRPr="00FE7EAC">
        <w:rPr>
          <w:sz w:val="17"/>
          <w:szCs w:val="17"/>
          <w:rtl/>
        </w:rPr>
        <w:t xml:space="preserve"> </w:t>
      </w:r>
      <w:r w:rsidRPr="00FE7EAC">
        <w:rPr>
          <w:rFonts w:hint="cs"/>
          <w:sz w:val="17"/>
          <w:szCs w:val="17"/>
          <w:rtl/>
        </w:rPr>
        <w:t>הראשונות</w:t>
      </w:r>
      <w:r w:rsidRPr="00FE7EAC">
        <w:rPr>
          <w:sz w:val="17"/>
          <w:szCs w:val="17"/>
          <w:rtl/>
        </w:rPr>
        <w:t xml:space="preserve"> </w:t>
      </w:r>
      <w:r w:rsidRPr="00FE7EAC">
        <w:rPr>
          <w:rFonts w:hint="cs"/>
          <w:sz w:val="17"/>
          <w:szCs w:val="17"/>
          <w:rtl/>
        </w:rPr>
        <w:t>מהווה</w:t>
      </w:r>
      <w:r w:rsidRPr="00FE7EAC">
        <w:rPr>
          <w:sz w:val="17"/>
          <w:szCs w:val="17"/>
          <w:rtl/>
        </w:rPr>
        <w:t xml:space="preserve"> </w:t>
      </w:r>
      <w:r w:rsidRPr="00FE7EAC">
        <w:rPr>
          <w:rFonts w:hint="cs"/>
          <w:sz w:val="17"/>
          <w:szCs w:val="17"/>
          <w:rtl/>
        </w:rPr>
        <w:t>עליית</w:t>
      </w:r>
      <w:r w:rsidRPr="00FE7EAC">
        <w:rPr>
          <w:sz w:val="17"/>
          <w:szCs w:val="17"/>
          <w:rtl/>
        </w:rPr>
        <w:t xml:space="preserve"> </w:t>
      </w:r>
      <w:r w:rsidRPr="00FE7EAC">
        <w:rPr>
          <w:rFonts w:hint="cs"/>
          <w:sz w:val="17"/>
          <w:szCs w:val="17"/>
          <w:rtl/>
        </w:rPr>
        <w:t>מחיר</w:t>
      </w:r>
      <w:r w:rsidRPr="00FE7EAC">
        <w:rPr>
          <w:sz w:val="17"/>
          <w:szCs w:val="17"/>
          <w:rtl/>
        </w:rPr>
        <w:t xml:space="preserve"> </w:t>
      </w:r>
      <w:r w:rsidRPr="00FE7EAC">
        <w:rPr>
          <w:rFonts w:hint="cs"/>
          <w:sz w:val="17"/>
          <w:szCs w:val="17"/>
          <w:rtl/>
        </w:rPr>
        <w:t>שאינה</w:t>
      </w:r>
      <w:r w:rsidRPr="00FE7EAC">
        <w:rPr>
          <w:sz w:val="17"/>
          <w:szCs w:val="17"/>
          <w:rtl/>
        </w:rPr>
        <w:t xml:space="preserve"> </w:t>
      </w:r>
      <w:r w:rsidRPr="00FE7EAC">
        <w:rPr>
          <w:rFonts w:hint="cs"/>
          <w:sz w:val="17"/>
          <w:szCs w:val="17"/>
          <w:rtl/>
        </w:rPr>
        <w:t>מוצדקת</w:t>
      </w:r>
      <w:r w:rsidRPr="00FE7EAC">
        <w:rPr>
          <w:sz w:val="17"/>
          <w:szCs w:val="17"/>
          <w:rtl/>
        </w:rPr>
        <w:t xml:space="preserve">". </w:t>
      </w:r>
      <w:r w:rsidRPr="00FE7EAC">
        <w:rPr>
          <w:sz w:val="17"/>
          <w:szCs w:val="17"/>
          <w:rtl/>
        </w:rPr>
        <w:t>מדברים אל</w:t>
      </w:r>
      <w:r w:rsidRPr="00FE7EAC">
        <w:rPr>
          <w:rFonts w:hint="cs"/>
          <w:sz w:val="17"/>
          <w:szCs w:val="17"/>
          <w:rtl/>
        </w:rPr>
        <w:t>ו</w:t>
      </w:r>
      <w:r w:rsidRPr="00FE7EAC">
        <w:rPr>
          <w:sz w:val="17"/>
          <w:szCs w:val="17"/>
          <w:rtl/>
        </w:rPr>
        <w:t xml:space="preserve"> משתמע כי גם </w:t>
      </w:r>
      <w:r w:rsidRPr="00FE7EAC">
        <w:rPr>
          <w:rFonts w:hint="cs"/>
          <w:sz w:val="17"/>
          <w:szCs w:val="17"/>
          <w:rtl/>
        </w:rPr>
        <w:t>ב</w:t>
      </w:r>
      <w:r w:rsidRPr="00FE7EAC">
        <w:rPr>
          <w:sz w:val="17"/>
          <w:szCs w:val="17"/>
          <w:rtl/>
        </w:rPr>
        <w:t>רשות היו מודעים לכך ש</w:t>
      </w:r>
      <w:r w:rsidRPr="00FE7EAC">
        <w:rPr>
          <w:rFonts w:hint="cs"/>
          <w:sz w:val="17"/>
          <w:szCs w:val="17"/>
          <w:rtl/>
        </w:rPr>
        <w:t>נוסחת</w:t>
      </w:r>
      <w:r w:rsidRPr="00FE7EAC">
        <w:rPr>
          <w:sz w:val="17"/>
          <w:szCs w:val="17"/>
          <w:rtl/>
        </w:rPr>
        <w:t xml:space="preserve"> ה-</w:t>
      </w:r>
      <w:r w:rsidRPr="00FE7EAC">
        <w:rPr>
          <w:sz w:val="17"/>
          <w:szCs w:val="17"/>
        </w:rPr>
        <w:t>CPI</w:t>
      </w:r>
      <w:r w:rsidRPr="00FE7EAC">
        <w:rPr>
          <w:sz w:val="17"/>
          <w:szCs w:val="17"/>
          <w:rtl/>
        </w:rPr>
        <w:t xml:space="preserve"> משק</w:t>
      </w:r>
      <w:r w:rsidRPr="00FE7EAC">
        <w:rPr>
          <w:rFonts w:hint="cs"/>
          <w:sz w:val="17"/>
          <w:szCs w:val="17"/>
          <w:rtl/>
        </w:rPr>
        <w:t>פת</w:t>
      </w:r>
      <w:r w:rsidRPr="00FE7EAC">
        <w:rPr>
          <w:sz w:val="17"/>
          <w:szCs w:val="17"/>
          <w:rtl/>
        </w:rPr>
        <w:t xml:space="preserve"> עלויות </w:t>
      </w:r>
      <w:r w:rsidRPr="00FE7EAC">
        <w:rPr>
          <w:rFonts w:hint="cs"/>
          <w:sz w:val="17"/>
          <w:szCs w:val="17"/>
          <w:rtl/>
        </w:rPr>
        <w:t>נוספות</w:t>
      </w:r>
      <w:r w:rsidRPr="00FE7EAC">
        <w:rPr>
          <w:sz w:val="17"/>
          <w:szCs w:val="17"/>
          <w:rtl/>
        </w:rPr>
        <w:t xml:space="preserve">. </w:t>
      </w:r>
    </w:p>
    <w:p w:rsidR="0089370A" w:rsidRPr="00FE7EAC" w:rsidP="00632165">
      <w:pPr>
        <w:pStyle w:val="ListParagraph"/>
        <w:numPr>
          <w:ilvl w:val="0"/>
          <w:numId w:val="30"/>
        </w:numPr>
        <w:autoSpaceDE/>
        <w:autoSpaceDN/>
        <w:adjustRightInd/>
        <w:spacing w:line="240" w:lineRule="exact"/>
        <w:ind w:right="2268"/>
        <w:rPr>
          <w:sz w:val="17"/>
          <w:szCs w:val="17"/>
        </w:rPr>
      </w:pPr>
      <w:r w:rsidRPr="00FE7EAC">
        <w:rPr>
          <w:rFonts w:hint="cs"/>
          <w:sz w:val="17"/>
          <w:szCs w:val="17"/>
          <w:rtl/>
        </w:rPr>
        <w:t xml:space="preserve">בשימוע שהוציאה רשות החשמל </w:t>
      </w:r>
      <w:r w:rsidRPr="00FE7EAC">
        <w:rPr>
          <w:rFonts w:hint="cs"/>
          <w:sz w:val="17"/>
          <w:szCs w:val="17"/>
          <w:rtl/>
        </w:rPr>
        <w:t>לחח"י</w:t>
      </w:r>
      <w:r w:rsidRPr="00FE7EAC">
        <w:rPr>
          <w:rFonts w:hint="cs"/>
          <w:sz w:val="17"/>
          <w:szCs w:val="17"/>
          <w:rtl/>
        </w:rPr>
        <w:t xml:space="preserve"> במאי 2012</w:t>
      </w:r>
      <w:r>
        <w:rPr>
          <w:rStyle w:val="FootnoteReference0"/>
          <w:sz w:val="17"/>
          <w:szCs w:val="17"/>
          <w:rtl/>
        </w:rPr>
        <w:footnoteReference w:id="25"/>
      </w:r>
      <w:r w:rsidRPr="00FE7EAC">
        <w:rPr>
          <w:rFonts w:hint="cs"/>
          <w:sz w:val="17"/>
          <w:szCs w:val="17"/>
          <w:rtl/>
        </w:rPr>
        <w:t xml:space="preserve"> היא ציינה לעניין מנגנון ההצמדה כי מחד "הוא מנגנון חריג לשימוש בהסכמי גז טבעי ואין הוא מבטא מתודולוגיה ברורה להתפתחות מחירי גז בהסכם לאורך השנים באופן המשקף מחירי שוק." מאידך "ניתן לטעון כי המדובר באילוץ ובהחלטה בין צדדים לחוזה, במבטאת בחירה ביציבות מחירים (הגם שמבטאת עלית מחירים קבועה) על פני סיכון, גם אם איננה בגדר </w:t>
      </w:r>
      <w:r w:rsidRPr="00FE7EAC">
        <w:rPr>
          <w:rFonts w:hint="cs"/>
          <w:sz w:val="17"/>
          <w:szCs w:val="17"/>
          <w:rtl/>
        </w:rPr>
        <w:t>פרקטיקת</w:t>
      </w:r>
      <w:r w:rsidRPr="00FE7EAC">
        <w:rPr>
          <w:rFonts w:hint="cs"/>
          <w:sz w:val="17"/>
          <w:szCs w:val="17"/>
          <w:rtl/>
        </w:rPr>
        <w:t xml:space="preserve"> הצמדה מקובלת". </w:t>
      </w:r>
    </w:p>
    <w:p w:rsidR="0089370A" w:rsidRPr="00FE7EAC" w:rsidP="00632165">
      <w:pPr>
        <w:pStyle w:val="ListParagraph"/>
        <w:numPr>
          <w:ilvl w:val="0"/>
          <w:numId w:val="30"/>
        </w:numPr>
        <w:autoSpaceDE/>
        <w:autoSpaceDN/>
        <w:adjustRightInd/>
        <w:spacing w:line="240" w:lineRule="exact"/>
        <w:ind w:right="2268"/>
        <w:rPr>
          <w:sz w:val="17"/>
          <w:szCs w:val="17"/>
        </w:rPr>
      </w:pPr>
      <w:r w:rsidRPr="00FE7EAC">
        <w:rPr>
          <w:rFonts w:hint="cs"/>
          <w:sz w:val="17"/>
          <w:szCs w:val="17"/>
          <w:rtl/>
        </w:rPr>
        <w:t>במכתב</w:t>
      </w:r>
      <w:r w:rsidRPr="00FE7EAC">
        <w:rPr>
          <w:sz w:val="17"/>
          <w:szCs w:val="17"/>
          <w:rtl/>
        </w:rPr>
        <w:t xml:space="preserve"> </w:t>
      </w:r>
      <w:r w:rsidRPr="00FE7EAC">
        <w:rPr>
          <w:rFonts w:hint="cs"/>
          <w:sz w:val="17"/>
          <w:szCs w:val="17"/>
          <w:rtl/>
        </w:rPr>
        <w:t>ששלחה</w:t>
      </w:r>
      <w:r w:rsidRPr="00FE7EAC">
        <w:rPr>
          <w:sz w:val="17"/>
          <w:szCs w:val="17"/>
          <w:rtl/>
        </w:rPr>
        <w:t xml:space="preserve"> </w:t>
      </w:r>
      <w:r w:rsidRPr="00FE7EAC">
        <w:rPr>
          <w:rFonts w:hint="cs"/>
          <w:sz w:val="17"/>
          <w:szCs w:val="17"/>
          <w:rtl/>
        </w:rPr>
        <w:t>יו</w:t>
      </w:r>
      <w:r w:rsidRPr="00FE7EAC">
        <w:rPr>
          <w:sz w:val="17"/>
          <w:szCs w:val="17"/>
          <w:rtl/>
        </w:rPr>
        <w:t xml:space="preserve">"ר </w:t>
      </w:r>
      <w:r w:rsidRPr="00FE7EAC">
        <w:rPr>
          <w:rFonts w:hint="cs"/>
          <w:sz w:val="17"/>
          <w:szCs w:val="17"/>
          <w:rtl/>
        </w:rPr>
        <w:t>רשות החשמל</w:t>
      </w:r>
      <w:r w:rsidRPr="00FE7EAC">
        <w:rPr>
          <w:sz w:val="17"/>
          <w:szCs w:val="17"/>
          <w:rtl/>
        </w:rPr>
        <w:t xml:space="preserve"> </w:t>
      </w:r>
      <w:r w:rsidRPr="00FE7EAC">
        <w:rPr>
          <w:rFonts w:hint="cs"/>
          <w:sz w:val="17"/>
          <w:szCs w:val="17"/>
          <w:rtl/>
        </w:rPr>
        <w:t>דאז</w:t>
      </w:r>
      <w:r w:rsidRPr="00FE7EAC">
        <w:rPr>
          <w:sz w:val="17"/>
          <w:szCs w:val="17"/>
          <w:rtl/>
        </w:rPr>
        <w:t xml:space="preserve"> </w:t>
      </w:r>
      <w:r w:rsidRPr="00FE7EAC">
        <w:rPr>
          <w:rFonts w:hint="cs"/>
          <w:sz w:val="17"/>
          <w:szCs w:val="17"/>
          <w:rtl/>
        </w:rPr>
        <w:t>לראש</w:t>
      </w:r>
      <w:r w:rsidRPr="00FE7EAC">
        <w:rPr>
          <w:sz w:val="17"/>
          <w:szCs w:val="17"/>
          <w:rtl/>
        </w:rPr>
        <w:t xml:space="preserve"> </w:t>
      </w:r>
      <w:r w:rsidRPr="00FE7EAC">
        <w:rPr>
          <w:rFonts w:hint="cs"/>
          <w:sz w:val="17"/>
          <w:szCs w:val="17"/>
          <w:rtl/>
        </w:rPr>
        <w:t>הממשלה</w:t>
      </w:r>
      <w:r w:rsidRPr="00FE7EAC">
        <w:rPr>
          <w:sz w:val="17"/>
          <w:szCs w:val="17"/>
          <w:rtl/>
        </w:rPr>
        <w:t xml:space="preserve"> </w:t>
      </w:r>
      <w:r w:rsidRPr="00FE7EAC">
        <w:rPr>
          <w:rFonts w:hint="cs"/>
          <w:sz w:val="17"/>
          <w:szCs w:val="17"/>
          <w:rtl/>
        </w:rPr>
        <w:t>ולשר</w:t>
      </w:r>
      <w:r w:rsidRPr="00FE7EAC">
        <w:rPr>
          <w:sz w:val="17"/>
          <w:szCs w:val="17"/>
          <w:rtl/>
        </w:rPr>
        <w:t xml:space="preserve"> </w:t>
      </w:r>
      <w:r w:rsidRPr="00FE7EAC">
        <w:rPr>
          <w:rFonts w:hint="cs"/>
          <w:sz w:val="17"/>
          <w:szCs w:val="17"/>
          <w:rtl/>
        </w:rPr>
        <w:t>האנרגיה</w:t>
      </w:r>
      <w:r w:rsidRPr="00FE7EAC">
        <w:rPr>
          <w:sz w:val="17"/>
          <w:szCs w:val="17"/>
          <w:rtl/>
        </w:rPr>
        <w:t xml:space="preserve"> </w:t>
      </w:r>
      <w:r w:rsidRPr="00FE7EAC">
        <w:rPr>
          <w:rFonts w:hint="cs"/>
          <w:sz w:val="17"/>
          <w:szCs w:val="17"/>
          <w:rtl/>
        </w:rPr>
        <w:t>בדצמבר</w:t>
      </w:r>
      <w:r w:rsidRPr="00FE7EAC">
        <w:rPr>
          <w:sz w:val="17"/>
          <w:szCs w:val="17"/>
          <w:rtl/>
        </w:rPr>
        <w:t xml:space="preserve"> 2014 </w:t>
      </w:r>
      <w:r w:rsidRPr="00FE7EAC">
        <w:rPr>
          <w:rFonts w:hint="cs"/>
          <w:sz w:val="17"/>
          <w:szCs w:val="17"/>
          <w:rtl/>
        </w:rPr>
        <w:t>היא</w:t>
      </w:r>
      <w:r w:rsidRPr="00FE7EAC">
        <w:rPr>
          <w:sz w:val="17"/>
          <w:szCs w:val="17"/>
          <w:rtl/>
        </w:rPr>
        <w:t xml:space="preserve"> </w:t>
      </w:r>
      <w:r w:rsidRPr="00FE7EAC">
        <w:rPr>
          <w:rFonts w:hint="cs"/>
          <w:sz w:val="17"/>
          <w:szCs w:val="17"/>
          <w:rtl/>
        </w:rPr>
        <w:t>ציינה</w:t>
      </w:r>
      <w:r w:rsidRPr="00FE7EAC">
        <w:rPr>
          <w:sz w:val="17"/>
          <w:szCs w:val="17"/>
          <w:rtl/>
        </w:rPr>
        <w:t xml:space="preserve"> </w:t>
      </w:r>
      <w:r w:rsidRPr="00FE7EAC">
        <w:rPr>
          <w:rFonts w:hint="cs"/>
          <w:sz w:val="17"/>
          <w:szCs w:val="17"/>
          <w:rtl/>
        </w:rPr>
        <w:t>כי</w:t>
      </w:r>
      <w:r w:rsidRPr="00FE7EAC">
        <w:rPr>
          <w:sz w:val="17"/>
          <w:szCs w:val="17"/>
          <w:rtl/>
        </w:rPr>
        <w:t xml:space="preserve"> "</w:t>
      </w:r>
      <w:r w:rsidRPr="00FE7EAC">
        <w:rPr>
          <w:rFonts w:hint="cs"/>
          <w:sz w:val="17"/>
          <w:szCs w:val="17"/>
          <w:rtl/>
        </w:rPr>
        <w:t>בשל</w:t>
      </w:r>
      <w:r w:rsidRPr="00FE7EAC">
        <w:rPr>
          <w:sz w:val="17"/>
          <w:szCs w:val="17"/>
          <w:rtl/>
        </w:rPr>
        <w:t xml:space="preserve"> המציאות </w:t>
      </w:r>
      <w:r w:rsidRPr="00FE7EAC">
        <w:rPr>
          <w:rFonts w:hint="cs"/>
          <w:sz w:val="17"/>
          <w:szCs w:val="17"/>
          <w:rtl/>
        </w:rPr>
        <w:t>המונופולית</w:t>
      </w:r>
      <w:r w:rsidRPr="00FE7EAC">
        <w:rPr>
          <w:sz w:val="17"/>
          <w:szCs w:val="17"/>
          <w:rtl/>
        </w:rPr>
        <w:t xml:space="preserve"> שהתגבשה בתחום אספקת הגז הטבעי בישראל, הסכמי הגז אשר ה</w:t>
      </w:r>
      <w:r w:rsidRPr="00FE7EAC">
        <w:rPr>
          <w:rFonts w:hint="cs"/>
          <w:sz w:val="17"/>
          <w:szCs w:val="17"/>
          <w:rtl/>
        </w:rPr>
        <w:t>ונחו</w:t>
      </w:r>
      <w:r w:rsidRPr="00FE7EAC">
        <w:rPr>
          <w:sz w:val="17"/>
          <w:szCs w:val="17"/>
          <w:rtl/>
        </w:rPr>
        <w:t xml:space="preserve"> על שולחן הרשות לחשמל מבטאים תנאים שאינם מקובלים במשקי גז תחרותיים, ובפרט חלוקת סיכונים לא מאוזנת לטובת ספק הגז. ספק הגז מגלגל על </w:t>
      </w:r>
      <w:r w:rsidRPr="00FE7EAC">
        <w:rPr>
          <w:rFonts w:hint="cs"/>
          <w:sz w:val="17"/>
          <w:szCs w:val="17"/>
          <w:rtl/>
        </w:rPr>
        <w:t>צרכניו</w:t>
      </w:r>
      <w:r w:rsidRPr="00FE7EAC">
        <w:rPr>
          <w:sz w:val="17"/>
          <w:szCs w:val="17"/>
          <w:rtl/>
        </w:rPr>
        <w:t xml:space="preserve"> הן את סיכון הכמות והן את סיכון המחיר, בניגוד למקובל". </w:t>
      </w:r>
      <w:r w:rsidRPr="00FE7EAC">
        <w:rPr>
          <w:rFonts w:hint="cs"/>
          <w:sz w:val="17"/>
          <w:szCs w:val="17"/>
          <w:rtl/>
        </w:rPr>
        <w:t>מדברים</w:t>
      </w:r>
      <w:r w:rsidRPr="00FE7EAC">
        <w:rPr>
          <w:sz w:val="17"/>
          <w:szCs w:val="17"/>
          <w:rtl/>
        </w:rPr>
        <w:t xml:space="preserve"> </w:t>
      </w:r>
      <w:r w:rsidRPr="00FE7EAC">
        <w:rPr>
          <w:rFonts w:hint="cs"/>
          <w:sz w:val="17"/>
          <w:szCs w:val="17"/>
          <w:rtl/>
        </w:rPr>
        <w:t>אלו עולה</w:t>
      </w:r>
      <w:r w:rsidRPr="00FE7EAC">
        <w:rPr>
          <w:sz w:val="17"/>
          <w:szCs w:val="17"/>
          <w:rtl/>
        </w:rPr>
        <w:t xml:space="preserve"> </w:t>
      </w:r>
      <w:r w:rsidRPr="00FE7EAC">
        <w:rPr>
          <w:rFonts w:hint="cs"/>
          <w:sz w:val="17"/>
          <w:szCs w:val="17"/>
          <w:rtl/>
        </w:rPr>
        <w:t>כי</w:t>
      </w:r>
      <w:r w:rsidRPr="00FE7EAC">
        <w:rPr>
          <w:sz w:val="17"/>
          <w:szCs w:val="17"/>
          <w:rtl/>
        </w:rPr>
        <w:t xml:space="preserve"> </w:t>
      </w:r>
      <w:r w:rsidRPr="00FE7EAC">
        <w:rPr>
          <w:rFonts w:hint="cs"/>
          <w:sz w:val="17"/>
          <w:szCs w:val="17"/>
          <w:rtl/>
        </w:rPr>
        <w:t>ההצמדה</w:t>
      </w:r>
      <w:r w:rsidRPr="00FE7EAC">
        <w:rPr>
          <w:sz w:val="17"/>
          <w:szCs w:val="17"/>
          <w:rtl/>
        </w:rPr>
        <w:t xml:space="preserve"> </w:t>
      </w:r>
      <w:r w:rsidRPr="00FE7EAC">
        <w:rPr>
          <w:rFonts w:hint="cs"/>
          <w:sz w:val="17"/>
          <w:szCs w:val="17"/>
          <w:rtl/>
        </w:rPr>
        <w:t>ל</w:t>
      </w:r>
      <w:r w:rsidRPr="00FE7EAC">
        <w:rPr>
          <w:sz w:val="17"/>
          <w:szCs w:val="17"/>
          <w:rtl/>
        </w:rPr>
        <w:t>-</w:t>
      </w:r>
      <w:r w:rsidRPr="00FE7EAC">
        <w:rPr>
          <w:sz w:val="17"/>
          <w:szCs w:val="17"/>
        </w:rPr>
        <w:t>CPI</w:t>
      </w:r>
      <w:r w:rsidRPr="00FE7EAC">
        <w:rPr>
          <w:sz w:val="17"/>
          <w:szCs w:val="17"/>
          <w:rtl/>
        </w:rPr>
        <w:t xml:space="preserve"> </w:t>
      </w:r>
      <w:r w:rsidRPr="00FE7EAC">
        <w:rPr>
          <w:rFonts w:hint="cs"/>
          <w:sz w:val="17"/>
          <w:szCs w:val="17"/>
          <w:rtl/>
        </w:rPr>
        <w:t>היא</w:t>
      </w:r>
      <w:r w:rsidRPr="00FE7EAC">
        <w:rPr>
          <w:sz w:val="17"/>
          <w:szCs w:val="17"/>
          <w:rtl/>
        </w:rPr>
        <w:t xml:space="preserve"> בעצם גלגול </w:t>
      </w:r>
      <w:r w:rsidRPr="00FE7EAC">
        <w:rPr>
          <w:rFonts w:hint="cs"/>
          <w:sz w:val="17"/>
          <w:szCs w:val="17"/>
          <w:rtl/>
        </w:rPr>
        <w:t>סיכוני</w:t>
      </w:r>
      <w:r w:rsidRPr="00FE7EAC">
        <w:rPr>
          <w:sz w:val="17"/>
          <w:szCs w:val="17"/>
          <w:rtl/>
        </w:rPr>
        <w:t xml:space="preserve"> מחיר </w:t>
      </w:r>
      <w:r w:rsidRPr="00FE7EAC">
        <w:rPr>
          <w:sz w:val="17"/>
          <w:szCs w:val="17"/>
          <w:rtl/>
        </w:rPr>
        <w:t>ל</w:t>
      </w:r>
      <w:r w:rsidRPr="00FE7EAC">
        <w:rPr>
          <w:rFonts w:hint="cs"/>
          <w:sz w:val="17"/>
          <w:szCs w:val="17"/>
          <w:rtl/>
        </w:rPr>
        <w:t>חח"י</w:t>
      </w:r>
      <w:r w:rsidRPr="00FE7EAC">
        <w:rPr>
          <w:rFonts w:hint="cs"/>
          <w:sz w:val="17"/>
          <w:szCs w:val="17"/>
          <w:rtl/>
        </w:rPr>
        <w:t xml:space="preserve"> </w:t>
      </w:r>
      <w:r w:rsidRPr="00FE7EAC">
        <w:rPr>
          <w:sz w:val="17"/>
          <w:szCs w:val="17"/>
          <w:rtl/>
        </w:rPr>
        <w:t xml:space="preserve">(באמצעות השתת </w:t>
      </w:r>
      <w:r w:rsidRPr="00FE7EAC">
        <w:rPr>
          <w:rFonts w:hint="cs"/>
          <w:sz w:val="17"/>
          <w:szCs w:val="17"/>
          <w:rtl/>
        </w:rPr>
        <w:t>עלויות</w:t>
      </w:r>
      <w:r w:rsidRPr="00FE7EAC">
        <w:rPr>
          <w:sz w:val="17"/>
          <w:szCs w:val="17"/>
          <w:rtl/>
        </w:rPr>
        <w:t xml:space="preserve"> </w:t>
      </w:r>
      <w:r w:rsidRPr="00FE7EAC">
        <w:rPr>
          <w:rFonts w:hint="cs"/>
          <w:sz w:val="17"/>
          <w:szCs w:val="17"/>
          <w:rtl/>
        </w:rPr>
        <w:t>הגידור</w:t>
      </w:r>
      <w:r w:rsidRPr="00FE7EAC">
        <w:rPr>
          <w:sz w:val="17"/>
          <w:szCs w:val="17"/>
          <w:rtl/>
        </w:rPr>
        <w:t xml:space="preserve"> </w:t>
      </w:r>
      <w:r w:rsidRPr="00FE7EAC">
        <w:rPr>
          <w:rFonts w:hint="cs"/>
          <w:sz w:val="17"/>
          <w:szCs w:val="17"/>
          <w:rtl/>
        </w:rPr>
        <w:t>על</w:t>
      </w:r>
      <w:r w:rsidRPr="00FE7EAC">
        <w:rPr>
          <w:sz w:val="17"/>
          <w:szCs w:val="17"/>
          <w:rtl/>
        </w:rPr>
        <w:t xml:space="preserve"> </w:t>
      </w:r>
      <w:r w:rsidRPr="00FE7EAC">
        <w:rPr>
          <w:rFonts w:hint="cs"/>
          <w:sz w:val="17"/>
          <w:szCs w:val="17"/>
          <w:rtl/>
        </w:rPr>
        <w:t xml:space="preserve">מחיר </w:t>
      </w:r>
      <w:r w:rsidRPr="00FE7EAC">
        <w:rPr>
          <w:rFonts w:hint="cs"/>
          <w:sz w:val="17"/>
          <w:szCs w:val="17"/>
          <w:rtl/>
        </w:rPr>
        <w:t>חח"י</w:t>
      </w:r>
      <w:r w:rsidRPr="00FE7EAC">
        <w:rPr>
          <w:sz w:val="17"/>
          <w:szCs w:val="17"/>
          <w:rtl/>
        </w:rPr>
        <w:t>) ומ</w:t>
      </w:r>
      <w:r w:rsidRPr="00FE7EAC">
        <w:rPr>
          <w:rFonts w:hint="cs"/>
          <w:sz w:val="17"/>
          <w:szCs w:val="17"/>
          <w:rtl/>
        </w:rPr>
        <w:t>מנה</w:t>
      </w:r>
      <w:r w:rsidRPr="00FE7EAC">
        <w:rPr>
          <w:sz w:val="17"/>
          <w:szCs w:val="17"/>
          <w:rtl/>
        </w:rPr>
        <w:t xml:space="preserve"> לצרכני החשמל. </w:t>
      </w:r>
    </w:p>
    <w:p w:rsidR="0089370A" w:rsidRPr="00FE7EAC" w:rsidP="00120B8F">
      <w:pPr>
        <w:spacing w:line="240" w:lineRule="exact"/>
        <w:ind w:right="2268"/>
        <w:jc w:val="both"/>
        <w:rPr>
          <w:rFonts w:ascii="Tahoma" w:hAnsi="Tahoma" w:cs="Tahoma"/>
          <w:sz w:val="17"/>
          <w:szCs w:val="17"/>
          <w:rtl/>
        </w:rPr>
      </w:pPr>
      <w:r w:rsidRPr="00FE7EAC">
        <w:rPr>
          <w:rFonts w:ascii="Tahoma" w:hAnsi="Tahoma" w:cs="Tahoma" w:hint="cs"/>
          <w:sz w:val="17"/>
          <w:szCs w:val="17"/>
          <w:rtl/>
        </w:rPr>
        <w:t>בתשובתה טענה שותפות הגז כי</w:t>
      </w:r>
      <w:r w:rsidRPr="00FE7EAC">
        <w:rPr>
          <w:rFonts w:ascii="Tahoma" w:hAnsi="Tahoma" w:cs="Tahoma"/>
          <w:sz w:val="17"/>
          <w:szCs w:val="17"/>
          <w:rtl/>
        </w:rPr>
        <w:t xml:space="preserve"> המעבר למחיר הצמוד למדד המחירים לצרכן </w:t>
      </w:r>
      <w:r w:rsidRPr="00FE7EAC">
        <w:rPr>
          <w:rFonts w:ascii="Tahoma" w:hAnsi="Tahoma" w:cs="Tahoma" w:hint="cs"/>
          <w:sz w:val="17"/>
          <w:szCs w:val="17"/>
          <w:rtl/>
        </w:rPr>
        <w:t>בארה"ב</w:t>
      </w:r>
      <w:r w:rsidRPr="00FE7EAC">
        <w:rPr>
          <w:rFonts w:ascii="Tahoma" w:hAnsi="Tahoma" w:cs="Tahoma"/>
          <w:sz w:val="17"/>
          <w:szCs w:val="17"/>
          <w:rtl/>
        </w:rPr>
        <w:t xml:space="preserve"> ולא לסל </w:t>
      </w:r>
      <w:r w:rsidRPr="00FE7EAC">
        <w:rPr>
          <w:rFonts w:ascii="Tahoma" w:hAnsi="Tahoma" w:cs="Tahoma" w:hint="cs"/>
          <w:sz w:val="17"/>
          <w:szCs w:val="17"/>
          <w:rtl/>
        </w:rPr>
        <w:t>דלקים</w:t>
      </w:r>
      <w:r w:rsidRPr="00FE7EAC">
        <w:rPr>
          <w:rFonts w:ascii="Tahoma" w:hAnsi="Tahoma" w:cs="Tahoma"/>
          <w:sz w:val="17"/>
          <w:szCs w:val="17"/>
          <w:rtl/>
        </w:rPr>
        <w:t xml:space="preserve"> נכפה עליה על ידי הגורמים הממשלתיים</w:t>
      </w:r>
      <w:r w:rsidRPr="00FE7EAC">
        <w:rPr>
          <w:rFonts w:ascii="Tahoma" w:hAnsi="Tahoma" w:cs="Tahoma" w:hint="cs"/>
          <w:sz w:val="17"/>
          <w:szCs w:val="17"/>
          <w:rtl/>
        </w:rPr>
        <w:t>,</w:t>
      </w:r>
      <w:r w:rsidRPr="00FE7EAC">
        <w:rPr>
          <w:rFonts w:ascii="Tahoma" w:hAnsi="Tahoma" w:cs="Tahoma"/>
          <w:sz w:val="17"/>
          <w:szCs w:val="17"/>
          <w:rtl/>
        </w:rPr>
        <w:t xml:space="preserve"> ובראשם משרד האוצר ורשות החשמל. </w:t>
      </w:r>
      <w:r w:rsidRPr="00FE7EAC">
        <w:rPr>
          <w:rFonts w:ascii="Tahoma" w:hAnsi="Tahoma" w:cs="Tahoma" w:hint="cs"/>
          <w:sz w:val="17"/>
          <w:szCs w:val="17"/>
          <w:rtl/>
        </w:rPr>
        <w:t>מלבד</w:t>
      </w:r>
      <w:r w:rsidRPr="00FE7EAC">
        <w:rPr>
          <w:rFonts w:ascii="Tahoma" w:hAnsi="Tahoma" w:cs="Tahoma"/>
          <w:sz w:val="17"/>
          <w:szCs w:val="17"/>
          <w:rtl/>
        </w:rPr>
        <w:t xml:space="preserve"> </w:t>
      </w:r>
      <w:r w:rsidRPr="00FE7EAC">
        <w:rPr>
          <w:rFonts w:ascii="Tahoma" w:hAnsi="Tahoma" w:cs="Tahoma" w:hint="cs"/>
          <w:sz w:val="17"/>
          <w:szCs w:val="17"/>
          <w:rtl/>
        </w:rPr>
        <w:t>ה</w:t>
      </w:r>
      <w:r w:rsidRPr="00FE7EAC">
        <w:rPr>
          <w:rFonts w:ascii="Tahoma" w:hAnsi="Tahoma" w:cs="Tahoma"/>
          <w:sz w:val="17"/>
          <w:szCs w:val="17"/>
          <w:rtl/>
        </w:rPr>
        <w:t xml:space="preserve">הסכם </w:t>
      </w:r>
      <w:r w:rsidRPr="00FE7EAC">
        <w:rPr>
          <w:rFonts w:ascii="Tahoma" w:hAnsi="Tahoma" w:cs="Tahoma" w:hint="cs"/>
          <w:sz w:val="17"/>
          <w:szCs w:val="17"/>
          <w:rtl/>
        </w:rPr>
        <w:t xml:space="preserve">עם </w:t>
      </w:r>
      <w:r w:rsidRPr="00FE7EAC">
        <w:rPr>
          <w:rFonts w:ascii="Tahoma" w:hAnsi="Tahoma" w:cs="Tahoma" w:hint="cs"/>
          <w:sz w:val="17"/>
          <w:szCs w:val="17"/>
          <w:rtl/>
        </w:rPr>
        <w:t>חח</w:t>
      </w:r>
      <w:r w:rsidRPr="00FE7EAC">
        <w:rPr>
          <w:rFonts w:ascii="Tahoma" w:hAnsi="Tahoma" w:cs="Tahoma"/>
          <w:sz w:val="17"/>
          <w:szCs w:val="17"/>
          <w:rtl/>
        </w:rPr>
        <w:t>"י</w:t>
      </w:r>
      <w:r w:rsidRPr="00FE7EAC">
        <w:rPr>
          <w:rFonts w:ascii="Tahoma" w:hAnsi="Tahoma" w:cs="Tahoma"/>
          <w:sz w:val="17"/>
          <w:szCs w:val="17"/>
          <w:rtl/>
        </w:rPr>
        <w:t xml:space="preserve"> ו</w:t>
      </w:r>
      <w:r w:rsidRPr="00FE7EAC">
        <w:rPr>
          <w:rFonts w:ascii="Tahoma" w:hAnsi="Tahoma" w:cs="Tahoma" w:hint="cs"/>
          <w:sz w:val="17"/>
          <w:szCs w:val="17"/>
          <w:rtl/>
        </w:rPr>
        <w:t xml:space="preserve">הסכם </w:t>
      </w:r>
      <w:r w:rsidRPr="00FE7EAC">
        <w:rPr>
          <w:rFonts w:ascii="Tahoma" w:hAnsi="Tahoma" w:cs="Tahoma"/>
          <w:sz w:val="17"/>
          <w:szCs w:val="17"/>
          <w:rtl/>
        </w:rPr>
        <w:t>לא מהותי ש</w:t>
      </w:r>
      <w:r w:rsidRPr="00FE7EAC">
        <w:rPr>
          <w:rFonts w:ascii="Tahoma" w:hAnsi="Tahoma" w:cs="Tahoma" w:hint="cs"/>
          <w:sz w:val="17"/>
          <w:szCs w:val="17"/>
          <w:rtl/>
        </w:rPr>
        <w:t xml:space="preserve">עוד לא </w:t>
      </w:r>
      <w:r w:rsidRPr="00FE7EAC">
        <w:rPr>
          <w:rFonts w:ascii="Tahoma" w:hAnsi="Tahoma" w:cs="Tahoma"/>
          <w:sz w:val="17"/>
          <w:szCs w:val="17"/>
          <w:rtl/>
        </w:rPr>
        <w:t>נכנס לתוקף</w:t>
      </w:r>
      <w:r w:rsidRPr="00FE7EAC">
        <w:rPr>
          <w:rFonts w:ascii="Tahoma" w:hAnsi="Tahoma" w:cs="Tahoma" w:hint="cs"/>
          <w:sz w:val="17"/>
          <w:szCs w:val="17"/>
          <w:rtl/>
        </w:rPr>
        <w:t>,</w:t>
      </w:r>
      <w:r w:rsidRPr="00FE7EAC">
        <w:rPr>
          <w:rFonts w:ascii="Tahoma" w:hAnsi="Tahoma" w:cs="Tahoma"/>
          <w:sz w:val="17"/>
          <w:szCs w:val="17"/>
          <w:rtl/>
        </w:rPr>
        <w:t xml:space="preserve"> לא חתמ</w:t>
      </w:r>
      <w:r w:rsidRPr="00FE7EAC">
        <w:rPr>
          <w:rFonts w:ascii="Tahoma" w:hAnsi="Tahoma" w:cs="Tahoma" w:hint="cs"/>
          <w:sz w:val="17"/>
          <w:szCs w:val="17"/>
          <w:rtl/>
        </w:rPr>
        <w:t>ה</w:t>
      </w:r>
      <w:r w:rsidRPr="00FE7EAC">
        <w:rPr>
          <w:rFonts w:ascii="Tahoma" w:hAnsi="Tahoma" w:cs="Tahoma"/>
          <w:sz w:val="17"/>
          <w:szCs w:val="17"/>
          <w:rtl/>
        </w:rPr>
        <w:t xml:space="preserve"> שותפ</w:t>
      </w:r>
      <w:r w:rsidRPr="00FE7EAC">
        <w:rPr>
          <w:rFonts w:ascii="Tahoma" w:hAnsi="Tahoma" w:cs="Tahoma" w:hint="cs"/>
          <w:sz w:val="17"/>
          <w:szCs w:val="17"/>
          <w:rtl/>
        </w:rPr>
        <w:t>ות</w:t>
      </w:r>
      <w:r w:rsidRPr="00FE7EAC">
        <w:rPr>
          <w:rFonts w:ascii="Tahoma" w:hAnsi="Tahoma" w:cs="Tahoma"/>
          <w:sz w:val="17"/>
          <w:szCs w:val="17"/>
          <w:rtl/>
        </w:rPr>
        <w:t xml:space="preserve"> תמר על </w:t>
      </w:r>
      <w:r w:rsidRPr="00FE7EAC">
        <w:rPr>
          <w:rFonts w:ascii="Tahoma" w:hAnsi="Tahoma" w:cs="Tahoma" w:hint="cs"/>
          <w:sz w:val="17"/>
          <w:szCs w:val="17"/>
          <w:rtl/>
        </w:rPr>
        <w:t>הסכם</w:t>
      </w:r>
      <w:r w:rsidRPr="00FE7EAC">
        <w:rPr>
          <w:rFonts w:ascii="Tahoma" w:hAnsi="Tahoma" w:cs="Tahoma"/>
          <w:sz w:val="17"/>
          <w:szCs w:val="17"/>
          <w:rtl/>
        </w:rPr>
        <w:t xml:space="preserve"> כלשהו הצמוד למדד</w:t>
      </w:r>
      <w:r w:rsidRPr="00FE7EAC">
        <w:rPr>
          <w:rFonts w:ascii="Tahoma" w:hAnsi="Tahoma" w:cs="Tahoma" w:hint="cs"/>
          <w:sz w:val="17"/>
          <w:szCs w:val="17"/>
          <w:rtl/>
        </w:rPr>
        <w:t xml:space="preserve"> זה</w:t>
      </w:r>
      <w:r w:rsidRPr="00FE7EAC">
        <w:rPr>
          <w:rFonts w:ascii="Tahoma" w:hAnsi="Tahoma" w:cs="Tahoma"/>
          <w:sz w:val="17"/>
          <w:szCs w:val="17"/>
          <w:rtl/>
        </w:rPr>
        <w:t xml:space="preserve">. </w:t>
      </w:r>
      <w:r w:rsidRPr="00FE7EAC">
        <w:rPr>
          <w:rFonts w:ascii="Tahoma" w:hAnsi="Tahoma" w:cs="Tahoma" w:hint="cs"/>
          <w:sz w:val="17"/>
          <w:szCs w:val="17"/>
          <w:rtl/>
        </w:rPr>
        <w:t>היא</w:t>
      </w:r>
      <w:r w:rsidRPr="00FE7EAC">
        <w:rPr>
          <w:rFonts w:ascii="Tahoma" w:hAnsi="Tahoma" w:cs="Tahoma"/>
          <w:sz w:val="17"/>
          <w:szCs w:val="17"/>
          <w:rtl/>
        </w:rPr>
        <w:t xml:space="preserve"> ציינה כי בטיוטת חוק מיסוי רווחי נפט (חוק </w:t>
      </w:r>
      <w:r w:rsidRPr="00FE7EAC">
        <w:rPr>
          <w:rFonts w:ascii="Tahoma" w:hAnsi="Tahoma" w:cs="Tahoma" w:hint="cs"/>
          <w:sz w:val="17"/>
          <w:szCs w:val="17"/>
          <w:rtl/>
        </w:rPr>
        <w:t>ששינסקי</w:t>
      </w:r>
      <w:r w:rsidRPr="00FE7EAC">
        <w:rPr>
          <w:rFonts w:ascii="Tahoma" w:hAnsi="Tahoma" w:cs="Tahoma"/>
          <w:sz w:val="17"/>
          <w:szCs w:val="17"/>
          <w:rtl/>
        </w:rPr>
        <w:t xml:space="preserve">) נקבע מנגנון שאינו </w:t>
      </w:r>
      <w:r w:rsidRPr="00FE7EAC">
        <w:rPr>
          <w:rFonts w:ascii="Tahoma" w:hAnsi="Tahoma" w:cs="Tahoma" w:hint="cs"/>
          <w:sz w:val="17"/>
          <w:szCs w:val="17"/>
          <w:rtl/>
        </w:rPr>
        <w:t>מביא</w:t>
      </w:r>
      <w:r w:rsidRPr="00FE7EAC">
        <w:rPr>
          <w:rFonts w:ascii="Tahoma" w:hAnsi="Tahoma" w:cs="Tahoma"/>
          <w:sz w:val="17"/>
          <w:szCs w:val="17"/>
          <w:rtl/>
        </w:rPr>
        <w:t xml:space="preserve"> בחשבון את תוצאותיו של גידור מחיר </w:t>
      </w:r>
      <w:r w:rsidRPr="00FE7EAC">
        <w:rPr>
          <w:rFonts w:ascii="Tahoma" w:hAnsi="Tahoma" w:cs="Tahoma" w:hint="cs"/>
          <w:sz w:val="17"/>
          <w:szCs w:val="17"/>
          <w:rtl/>
        </w:rPr>
        <w:t>הנפט</w:t>
      </w:r>
      <w:r w:rsidRPr="00FE7EAC">
        <w:rPr>
          <w:rFonts w:ascii="Tahoma" w:hAnsi="Tahoma" w:cs="Tahoma"/>
          <w:sz w:val="17"/>
          <w:szCs w:val="17"/>
          <w:rtl/>
        </w:rPr>
        <w:t xml:space="preserve">, דבר שאינו מאפשר </w:t>
      </w:r>
      <w:r w:rsidRPr="00FE7EAC">
        <w:rPr>
          <w:rFonts w:ascii="Tahoma" w:hAnsi="Tahoma" w:cs="Tahoma" w:hint="cs"/>
          <w:sz w:val="17"/>
          <w:szCs w:val="17"/>
          <w:rtl/>
        </w:rPr>
        <w:t xml:space="preserve">את </w:t>
      </w:r>
      <w:r w:rsidRPr="00FE7EAC">
        <w:rPr>
          <w:rFonts w:ascii="Tahoma" w:hAnsi="Tahoma" w:cs="Tahoma"/>
          <w:sz w:val="17"/>
          <w:szCs w:val="17"/>
          <w:rtl/>
        </w:rPr>
        <w:t xml:space="preserve">מימון </w:t>
      </w:r>
      <w:r w:rsidRPr="00FE7EAC">
        <w:rPr>
          <w:rFonts w:ascii="Tahoma" w:hAnsi="Tahoma" w:cs="Tahoma" w:hint="cs"/>
          <w:sz w:val="17"/>
          <w:szCs w:val="17"/>
          <w:rtl/>
        </w:rPr>
        <w:t>פיתוח</w:t>
      </w:r>
      <w:r w:rsidRPr="00FE7EAC">
        <w:rPr>
          <w:rFonts w:ascii="Tahoma" w:hAnsi="Tahoma" w:cs="Tahoma"/>
          <w:sz w:val="17"/>
          <w:szCs w:val="17"/>
          <w:rtl/>
        </w:rPr>
        <w:t xml:space="preserve"> </w:t>
      </w:r>
      <w:r w:rsidRPr="00FE7EAC">
        <w:rPr>
          <w:rFonts w:ascii="Tahoma" w:hAnsi="Tahoma" w:cs="Tahoma" w:hint="cs"/>
          <w:sz w:val="17"/>
          <w:szCs w:val="17"/>
          <w:rtl/>
        </w:rPr>
        <w:t xml:space="preserve">מאגר </w:t>
      </w:r>
      <w:r w:rsidRPr="00FE7EAC">
        <w:rPr>
          <w:rFonts w:ascii="Tahoma" w:hAnsi="Tahoma" w:cs="Tahoma"/>
          <w:sz w:val="17"/>
          <w:szCs w:val="17"/>
          <w:rtl/>
        </w:rPr>
        <w:t xml:space="preserve">תמר. </w:t>
      </w:r>
      <w:r w:rsidRPr="00FE7EAC">
        <w:rPr>
          <w:rFonts w:ascii="Tahoma" w:hAnsi="Tahoma" w:cs="Tahoma" w:hint="cs"/>
          <w:sz w:val="17"/>
          <w:szCs w:val="17"/>
          <w:rtl/>
        </w:rPr>
        <w:t>בהצמדה</w:t>
      </w:r>
      <w:r w:rsidRPr="00FE7EAC">
        <w:rPr>
          <w:rFonts w:ascii="Tahoma" w:hAnsi="Tahoma" w:cs="Tahoma"/>
          <w:sz w:val="17"/>
          <w:szCs w:val="17"/>
          <w:rtl/>
        </w:rPr>
        <w:t xml:space="preserve"> לסל </w:t>
      </w:r>
      <w:r w:rsidRPr="00FE7EAC">
        <w:rPr>
          <w:rFonts w:ascii="Tahoma" w:hAnsi="Tahoma" w:cs="Tahoma" w:hint="cs"/>
          <w:sz w:val="17"/>
          <w:szCs w:val="17"/>
          <w:rtl/>
        </w:rPr>
        <w:t>הדלקים</w:t>
      </w:r>
      <w:r w:rsidRPr="00FE7EAC">
        <w:rPr>
          <w:rFonts w:ascii="Tahoma" w:hAnsi="Tahoma" w:cs="Tahoma"/>
          <w:sz w:val="17"/>
          <w:szCs w:val="17"/>
          <w:rtl/>
        </w:rPr>
        <w:t xml:space="preserve"> נדרש מהלווים </w:t>
      </w:r>
      <w:r w:rsidRPr="00FE7EAC">
        <w:rPr>
          <w:rFonts w:ascii="Tahoma" w:hAnsi="Tahoma" w:cs="Tahoma" w:hint="cs"/>
          <w:sz w:val="17"/>
          <w:szCs w:val="17"/>
          <w:rtl/>
        </w:rPr>
        <w:t>לגדר</w:t>
      </w:r>
      <w:r w:rsidRPr="00FE7EAC">
        <w:rPr>
          <w:rFonts w:ascii="Tahoma" w:hAnsi="Tahoma" w:cs="Tahoma"/>
          <w:sz w:val="17"/>
          <w:szCs w:val="17"/>
          <w:rtl/>
        </w:rPr>
        <w:t xml:space="preserve"> </w:t>
      </w:r>
      <w:r w:rsidRPr="00FE7EAC">
        <w:rPr>
          <w:rFonts w:ascii="Tahoma" w:hAnsi="Tahoma" w:cs="Tahoma" w:hint="cs"/>
          <w:sz w:val="17"/>
          <w:szCs w:val="17"/>
          <w:rtl/>
        </w:rPr>
        <w:t xml:space="preserve">את </w:t>
      </w:r>
      <w:r w:rsidRPr="00FE7EAC">
        <w:rPr>
          <w:rFonts w:ascii="Tahoma" w:hAnsi="Tahoma" w:cs="Tahoma"/>
          <w:sz w:val="17"/>
          <w:szCs w:val="17"/>
          <w:rtl/>
        </w:rPr>
        <w:t>המחיר (</w:t>
      </w:r>
      <w:r w:rsidRPr="00FE7EAC">
        <w:rPr>
          <w:rFonts w:ascii="Tahoma" w:hAnsi="Tahoma" w:cs="Tahoma" w:hint="cs"/>
          <w:sz w:val="17"/>
          <w:szCs w:val="17"/>
          <w:rtl/>
        </w:rPr>
        <w:t>דהיינו,</w:t>
      </w:r>
      <w:r w:rsidRPr="00FE7EAC">
        <w:rPr>
          <w:rFonts w:ascii="Tahoma" w:hAnsi="Tahoma" w:cs="Tahoma"/>
          <w:sz w:val="17"/>
          <w:szCs w:val="17"/>
          <w:rtl/>
        </w:rPr>
        <w:t xml:space="preserve"> קיבוע של המחיר) </w:t>
      </w:r>
      <w:r w:rsidRPr="00FE7EAC">
        <w:rPr>
          <w:rFonts w:ascii="Tahoma" w:hAnsi="Tahoma" w:cs="Tahoma" w:hint="cs"/>
          <w:sz w:val="17"/>
          <w:szCs w:val="17"/>
          <w:rtl/>
        </w:rPr>
        <w:t xml:space="preserve">כדי להבטיח לעצמם </w:t>
      </w:r>
      <w:r w:rsidRPr="00FE7EAC">
        <w:rPr>
          <w:rFonts w:ascii="Tahoma" w:hAnsi="Tahoma" w:cs="Tahoma"/>
          <w:sz w:val="17"/>
          <w:szCs w:val="17"/>
          <w:rtl/>
        </w:rPr>
        <w:t>הכנסה מינימלית ל</w:t>
      </w:r>
      <w:r w:rsidRPr="00FE7EAC">
        <w:rPr>
          <w:rFonts w:ascii="Tahoma" w:hAnsi="Tahoma" w:cs="Tahoma" w:hint="cs"/>
          <w:sz w:val="17"/>
          <w:szCs w:val="17"/>
          <w:rtl/>
        </w:rPr>
        <w:t xml:space="preserve">כל </w:t>
      </w:r>
      <w:r w:rsidRPr="00FE7EAC">
        <w:rPr>
          <w:rFonts w:ascii="Tahoma" w:hAnsi="Tahoma" w:cs="Tahoma"/>
          <w:sz w:val="17"/>
          <w:szCs w:val="17"/>
          <w:rtl/>
        </w:rPr>
        <w:t xml:space="preserve">אורך </w:t>
      </w:r>
      <w:r w:rsidRPr="00FE7EAC">
        <w:rPr>
          <w:rFonts w:ascii="Tahoma" w:hAnsi="Tahoma" w:cs="Tahoma" w:hint="cs"/>
          <w:sz w:val="17"/>
          <w:szCs w:val="17"/>
          <w:rtl/>
        </w:rPr>
        <w:t>הפרויקט</w:t>
      </w:r>
      <w:r w:rsidRPr="00FE7EAC">
        <w:rPr>
          <w:rFonts w:ascii="Tahoma" w:hAnsi="Tahoma" w:cs="Tahoma"/>
          <w:sz w:val="17"/>
          <w:szCs w:val="17"/>
          <w:rtl/>
        </w:rPr>
        <w:t xml:space="preserve">. </w:t>
      </w:r>
      <w:r w:rsidRPr="00FE7EAC">
        <w:rPr>
          <w:rFonts w:ascii="Tahoma" w:hAnsi="Tahoma" w:cs="Tahoma" w:hint="cs"/>
          <w:sz w:val="17"/>
          <w:szCs w:val="17"/>
          <w:rtl/>
        </w:rPr>
        <w:t>החוק</w:t>
      </w:r>
      <w:r w:rsidRPr="00FE7EAC">
        <w:rPr>
          <w:rFonts w:ascii="Tahoma" w:hAnsi="Tahoma" w:cs="Tahoma"/>
          <w:sz w:val="17"/>
          <w:szCs w:val="17"/>
          <w:rtl/>
        </w:rPr>
        <w:t xml:space="preserve"> </w:t>
      </w:r>
      <w:r w:rsidRPr="00FE7EAC">
        <w:rPr>
          <w:rFonts w:ascii="Tahoma" w:hAnsi="Tahoma" w:cs="Tahoma" w:hint="cs"/>
          <w:sz w:val="17"/>
          <w:szCs w:val="17"/>
          <w:rtl/>
        </w:rPr>
        <w:t>אינו</w:t>
      </w:r>
      <w:r w:rsidRPr="00FE7EAC">
        <w:rPr>
          <w:rFonts w:ascii="Tahoma" w:hAnsi="Tahoma" w:cs="Tahoma"/>
          <w:sz w:val="17"/>
          <w:szCs w:val="17"/>
          <w:rtl/>
        </w:rPr>
        <w:t xml:space="preserve"> </w:t>
      </w:r>
      <w:r w:rsidRPr="00FE7EAC">
        <w:rPr>
          <w:rFonts w:ascii="Tahoma" w:hAnsi="Tahoma" w:cs="Tahoma" w:hint="cs"/>
          <w:sz w:val="17"/>
          <w:szCs w:val="17"/>
          <w:rtl/>
        </w:rPr>
        <w:t>רואה</w:t>
      </w:r>
      <w:r w:rsidRPr="00FE7EAC">
        <w:rPr>
          <w:rFonts w:ascii="Tahoma" w:hAnsi="Tahoma" w:cs="Tahoma"/>
          <w:sz w:val="17"/>
          <w:szCs w:val="17"/>
          <w:rtl/>
        </w:rPr>
        <w:t xml:space="preserve"> </w:t>
      </w:r>
      <w:r w:rsidRPr="00FE7EAC">
        <w:rPr>
          <w:rFonts w:ascii="Tahoma" w:hAnsi="Tahoma" w:cs="Tahoma" w:hint="cs"/>
          <w:sz w:val="17"/>
          <w:szCs w:val="17"/>
          <w:rtl/>
        </w:rPr>
        <w:t>בעסקאות</w:t>
      </w:r>
      <w:r w:rsidRPr="00FE7EAC">
        <w:rPr>
          <w:rFonts w:ascii="Tahoma" w:hAnsi="Tahoma" w:cs="Tahoma"/>
          <w:sz w:val="17"/>
          <w:szCs w:val="17"/>
          <w:rtl/>
        </w:rPr>
        <w:t xml:space="preserve"> </w:t>
      </w:r>
      <w:r w:rsidRPr="00FE7EAC">
        <w:rPr>
          <w:rFonts w:ascii="Tahoma" w:hAnsi="Tahoma" w:cs="Tahoma" w:hint="cs"/>
          <w:sz w:val="17"/>
          <w:szCs w:val="17"/>
          <w:rtl/>
        </w:rPr>
        <w:t>גידור</w:t>
      </w:r>
      <w:r w:rsidRPr="00FE7EAC">
        <w:rPr>
          <w:rFonts w:ascii="Tahoma" w:hAnsi="Tahoma" w:cs="Tahoma"/>
          <w:sz w:val="17"/>
          <w:szCs w:val="17"/>
          <w:rtl/>
        </w:rPr>
        <w:t xml:space="preserve"> </w:t>
      </w:r>
      <w:r w:rsidRPr="00FE7EAC">
        <w:rPr>
          <w:rFonts w:ascii="Tahoma" w:hAnsi="Tahoma" w:cs="Tahoma" w:hint="cs"/>
          <w:sz w:val="17"/>
          <w:szCs w:val="17"/>
          <w:rtl/>
        </w:rPr>
        <w:t>הוצאות</w:t>
      </w:r>
      <w:r w:rsidRPr="00FE7EAC">
        <w:rPr>
          <w:rFonts w:ascii="Tahoma" w:hAnsi="Tahoma" w:cs="Tahoma"/>
          <w:sz w:val="17"/>
          <w:szCs w:val="17"/>
          <w:rtl/>
        </w:rPr>
        <w:t xml:space="preserve"> </w:t>
      </w:r>
      <w:r w:rsidRPr="00FE7EAC">
        <w:rPr>
          <w:rFonts w:ascii="Tahoma" w:hAnsi="Tahoma" w:cs="Tahoma" w:hint="cs"/>
          <w:sz w:val="17"/>
          <w:szCs w:val="17"/>
          <w:rtl/>
        </w:rPr>
        <w:t>מימון,</w:t>
      </w:r>
      <w:r w:rsidRPr="00FE7EAC">
        <w:rPr>
          <w:rFonts w:ascii="Tahoma" w:hAnsi="Tahoma" w:cs="Tahoma"/>
          <w:sz w:val="17"/>
          <w:szCs w:val="17"/>
          <w:rtl/>
        </w:rPr>
        <w:t xml:space="preserve"> </w:t>
      </w:r>
      <w:r w:rsidRPr="00FE7EAC">
        <w:rPr>
          <w:rFonts w:ascii="Tahoma" w:hAnsi="Tahoma" w:cs="Tahoma" w:hint="cs"/>
          <w:sz w:val="17"/>
          <w:szCs w:val="17"/>
          <w:rtl/>
        </w:rPr>
        <w:t>ולפיכך, בעקבות</w:t>
      </w:r>
      <w:r w:rsidRPr="00FE7EAC">
        <w:rPr>
          <w:rFonts w:ascii="Tahoma" w:hAnsi="Tahoma" w:cs="Tahoma"/>
          <w:sz w:val="17"/>
          <w:szCs w:val="17"/>
          <w:rtl/>
        </w:rPr>
        <w:t xml:space="preserve"> </w:t>
      </w:r>
      <w:r w:rsidRPr="00FE7EAC">
        <w:rPr>
          <w:rFonts w:ascii="Tahoma" w:hAnsi="Tahoma" w:cs="Tahoma" w:hint="cs"/>
          <w:sz w:val="17"/>
          <w:szCs w:val="17"/>
          <w:rtl/>
        </w:rPr>
        <w:t>עסקת</w:t>
      </w:r>
      <w:r w:rsidRPr="00FE7EAC">
        <w:rPr>
          <w:rFonts w:ascii="Tahoma" w:hAnsi="Tahoma" w:cs="Tahoma"/>
          <w:sz w:val="17"/>
          <w:szCs w:val="17"/>
          <w:rtl/>
        </w:rPr>
        <w:t xml:space="preserve"> </w:t>
      </w:r>
      <w:r w:rsidRPr="00FE7EAC">
        <w:rPr>
          <w:rFonts w:ascii="Tahoma" w:hAnsi="Tahoma" w:cs="Tahoma" w:hint="cs"/>
          <w:sz w:val="17"/>
          <w:szCs w:val="17"/>
          <w:rtl/>
        </w:rPr>
        <w:t>הגידור</w:t>
      </w:r>
      <w:r w:rsidRPr="00FE7EAC">
        <w:rPr>
          <w:rFonts w:ascii="Tahoma" w:hAnsi="Tahoma" w:cs="Tahoma"/>
          <w:sz w:val="17"/>
          <w:szCs w:val="17"/>
          <w:rtl/>
        </w:rPr>
        <w:t xml:space="preserve"> </w:t>
      </w:r>
      <w:r w:rsidRPr="00FE7EAC">
        <w:rPr>
          <w:rFonts w:ascii="Tahoma" w:hAnsi="Tahoma" w:cs="Tahoma" w:hint="cs"/>
          <w:sz w:val="17"/>
          <w:szCs w:val="17"/>
          <w:rtl/>
        </w:rPr>
        <w:t>עלולים</w:t>
      </w:r>
      <w:r w:rsidRPr="00FE7EAC">
        <w:rPr>
          <w:rFonts w:ascii="Tahoma" w:hAnsi="Tahoma" w:cs="Tahoma"/>
          <w:sz w:val="17"/>
          <w:szCs w:val="17"/>
          <w:rtl/>
        </w:rPr>
        <w:t xml:space="preserve"> </w:t>
      </w:r>
      <w:r w:rsidRPr="00FE7EAC">
        <w:rPr>
          <w:rFonts w:ascii="Tahoma" w:hAnsi="Tahoma" w:cs="Tahoma" w:hint="cs"/>
          <w:sz w:val="17"/>
          <w:szCs w:val="17"/>
          <w:rtl/>
        </w:rPr>
        <w:t>השותפים</w:t>
      </w:r>
      <w:r w:rsidRPr="00FE7EAC">
        <w:rPr>
          <w:rFonts w:ascii="Tahoma" w:hAnsi="Tahoma" w:cs="Tahoma"/>
          <w:sz w:val="17"/>
          <w:szCs w:val="17"/>
          <w:rtl/>
        </w:rPr>
        <w:t xml:space="preserve"> </w:t>
      </w:r>
      <w:r w:rsidRPr="00FE7EAC">
        <w:rPr>
          <w:rFonts w:ascii="Tahoma" w:hAnsi="Tahoma" w:cs="Tahoma" w:hint="cs"/>
          <w:sz w:val="17"/>
          <w:szCs w:val="17"/>
          <w:rtl/>
        </w:rPr>
        <w:t>לשלם מס</w:t>
      </w:r>
      <w:r w:rsidRPr="00FE7EAC">
        <w:rPr>
          <w:rFonts w:ascii="Tahoma" w:hAnsi="Tahoma" w:cs="Tahoma"/>
          <w:sz w:val="17"/>
          <w:szCs w:val="17"/>
          <w:rtl/>
        </w:rPr>
        <w:t xml:space="preserve"> </w:t>
      </w:r>
      <w:r w:rsidRPr="00FE7EAC">
        <w:rPr>
          <w:rFonts w:ascii="Tahoma" w:hAnsi="Tahoma" w:cs="Tahoma" w:hint="cs"/>
          <w:sz w:val="17"/>
          <w:szCs w:val="17"/>
          <w:rtl/>
        </w:rPr>
        <w:t>רווחי</w:t>
      </w:r>
      <w:r w:rsidRPr="00FE7EAC">
        <w:rPr>
          <w:rFonts w:ascii="Tahoma" w:hAnsi="Tahoma" w:cs="Tahoma"/>
          <w:sz w:val="17"/>
          <w:szCs w:val="17"/>
          <w:rtl/>
        </w:rPr>
        <w:t xml:space="preserve"> </w:t>
      </w:r>
      <w:r w:rsidRPr="00FE7EAC">
        <w:rPr>
          <w:rFonts w:ascii="Tahoma" w:hAnsi="Tahoma" w:cs="Tahoma" w:hint="cs"/>
          <w:sz w:val="17"/>
          <w:szCs w:val="17"/>
          <w:rtl/>
        </w:rPr>
        <w:t>נפט</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סכום</w:t>
      </w:r>
      <w:r w:rsidRPr="00FE7EAC">
        <w:rPr>
          <w:rFonts w:ascii="Tahoma" w:hAnsi="Tahoma" w:cs="Tahoma"/>
          <w:sz w:val="17"/>
          <w:szCs w:val="17"/>
          <w:rtl/>
        </w:rPr>
        <w:t xml:space="preserve"> </w:t>
      </w:r>
      <w:r w:rsidRPr="00FE7EAC">
        <w:rPr>
          <w:rFonts w:ascii="Tahoma" w:hAnsi="Tahoma" w:cs="Tahoma" w:hint="cs"/>
          <w:sz w:val="17"/>
          <w:szCs w:val="17"/>
          <w:rtl/>
        </w:rPr>
        <w:t>הגבוה</w:t>
      </w:r>
      <w:r w:rsidRPr="00FE7EAC">
        <w:rPr>
          <w:rFonts w:ascii="Tahoma" w:hAnsi="Tahoma" w:cs="Tahoma"/>
          <w:sz w:val="17"/>
          <w:szCs w:val="17"/>
          <w:rtl/>
        </w:rPr>
        <w:t xml:space="preserve"> </w:t>
      </w:r>
      <w:r w:rsidRPr="00FE7EAC">
        <w:rPr>
          <w:rFonts w:ascii="Tahoma" w:hAnsi="Tahoma" w:cs="Tahoma" w:hint="cs"/>
          <w:sz w:val="17"/>
          <w:szCs w:val="17"/>
          <w:rtl/>
        </w:rPr>
        <w:t>בהרבה</w:t>
      </w:r>
      <w:r w:rsidRPr="00FE7EAC">
        <w:rPr>
          <w:rFonts w:ascii="Tahoma" w:hAnsi="Tahoma" w:cs="Tahoma"/>
          <w:sz w:val="17"/>
          <w:szCs w:val="17"/>
          <w:rtl/>
        </w:rPr>
        <w:t xml:space="preserve"> </w:t>
      </w:r>
      <w:r w:rsidRPr="00FE7EAC">
        <w:rPr>
          <w:rFonts w:ascii="Tahoma" w:hAnsi="Tahoma" w:cs="Tahoma" w:hint="cs"/>
          <w:sz w:val="17"/>
          <w:szCs w:val="17"/>
          <w:rtl/>
        </w:rPr>
        <w:t>מהסכום</w:t>
      </w:r>
      <w:r w:rsidRPr="00FE7EAC">
        <w:rPr>
          <w:rFonts w:ascii="Tahoma" w:hAnsi="Tahoma" w:cs="Tahoma"/>
          <w:sz w:val="17"/>
          <w:szCs w:val="17"/>
          <w:rtl/>
        </w:rPr>
        <w:t xml:space="preserve"> </w:t>
      </w:r>
      <w:r w:rsidRPr="00FE7EAC">
        <w:rPr>
          <w:rFonts w:ascii="Tahoma" w:hAnsi="Tahoma" w:cs="Tahoma" w:hint="cs"/>
          <w:sz w:val="17"/>
          <w:szCs w:val="17"/>
          <w:rtl/>
        </w:rPr>
        <w:t>שיקבלו</w:t>
      </w:r>
      <w:r w:rsidRPr="00FE7EAC">
        <w:rPr>
          <w:rFonts w:ascii="Tahoma" w:hAnsi="Tahoma" w:cs="Tahoma"/>
          <w:sz w:val="17"/>
          <w:szCs w:val="17"/>
          <w:rtl/>
        </w:rPr>
        <w:t xml:space="preserve"> </w:t>
      </w:r>
      <w:r w:rsidRPr="00FE7EAC">
        <w:rPr>
          <w:rFonts w:ascii="Tahoma" w:hAnsi="Tahoma" w:cs="Tahoma" w:hint="cs"/>
          <w:sz w:val="17"/>
          <w:szCs w:val="17"/>
          <w:rtl/>
        </w:rPr>
        <w:t>בפועל</w:t>
      </w:r>
      <w:r w:rsidRPr="00FE7EAC">
        <w:rPr>
          <w:rFonts w:ascii="Tahoma" w:hAnsi="Tahoma" w:cs="Tahoma"/>
          <w:sz w:val="17"/>
          <w:szCs w:val="17"/>
          <w:rtl/>
        </w:rPr>
        <w:t xml:space="preserve">. </w:t>
      </w:r>
      <w:r w:rsidRPr="00FE7EAC">
        <w:rPr>
          <w:rFonts w:ascii="Tahoma" w:hAnsi="Tahoma" w:cs="Tahoma" w:hint="cs"/>
          <w:sz w:val="17"/>
          <w:szCs w:val="17"/>
          <w:rtl/>
        </w:rPr>
        <w:t>נציגי שותפות</w:t>
      </w:r>
      <w:r w:rsidRPr="00FE7EAC">
        <w:rPr>
          <w:rFonts w:ascii="Tahoma" w:hAnsi="Tahoma" w:cs="Tahoma"/>
          <w:sz w:val="17"/>
          <w:szCs w:val="17"/>
          <w:rtl/>
        </w:rPr>
        <w:t xml:space="preserve"> תמר הפנו את תשומת לב מנסחי החוק לליקוי זה וביקשו לשנותו</w:t>
      </w:r>
      <w:r w:rsidRPr="00FE7EAC">
        <w:rPr>
          <w:rFonts w:ascii="Tahoma" w:hAnsi="Tahoma" w:cs="Tahoma" w:hint="cs"/>
          <w:sz w:val="17"/>
          <w:szCs w:val="17"/>
          <w:rtl/>
        </w:rPr>
        <w:t>,</w:t>
      </w:r>
      <w:r w:rsidRPr="00FE7EAC">
        <w:rPr>
          <w:rFonts w:ascii="Tahoma" w:hAnsi="Tahoma" w:cs="Tahoma"/>
          <w:sz w:val="17"/>
          <w:szCs w:val="17"/>
          <w:rtl/>
        </w:rPr>
        <w:t xml:space="preserve"> א</w:t>
      </w:r>
      <w:r w:rsidRPr="00FE7EAC">
        <w:rPr>
          <w:rFonts w:ascii="Tahoma" w:hAnsi="Tahoma" w:cs="Tahoma" w:hint="cs"/>
          <w:sz w:val="17"/>
          <w:szCs w:val="17"/>
          <w:rtl/>
        </w:rPr>
        <w:t>ך</w:t>
      </w:r>
      <w:r w:rsidRPr="00FE7EAC">
        <w:rPr>
          <w:rFonts w:ascii="Tahoma" w:hAnsi="Tahoma" w:cs="Tahoma"/>
          <w:sz w:val="17"/>
          <w:szCs w:val="17"/>
          <w:rtl/>
        </w:rPr>
        <w:t xml:space="preserve"> הם "</w:t>
      </w:r>
      <w:r w:rsidRPr="00FE7EAC">
        <w:rPr>
          <w:rFonts w:ascii="Tahoma" w:hAnsi="Tahoma" w:cs="Tahoma" w:hint="cs"/>
          <w:sz w:val="17"/>
          <w:szCs w:val="17"/>
          <w:rtl/>
        </w:rPr>
        <w:t>נענו</w:t>
      </w:r>
      <w:r w:rsidRPr="00FE7EAC">
        <w:rPr>
          <w:rFonts w:ascii="Tahoma" w:hAnsi="Tahoma" w:cs="Tahoma"/>
          <w:sz w:val="17"/>
          <w:szCs w:val="17"/>
          <w:rtl/>
        </w:rPr>
        <w:t xml:space="preserve"> </w:t>
      </w:r>
      <w:r w:rsidRPr="00FE7EAC">
        <w:rPr>
          <w:rFonts w:ascii="Tahoma" w:hAnsi="Tahoma" w:cs="Tahoma" w:hint="cs"/>
          <w:sz w:val="17"/>
          <w:szCs w:val="17"/>
          <w:rtl/>
        </w:rPr>
        <w:t>בסירוב</w:t>
      </w:r>
      <w:r w:rsidRPr="00FE7EAC">
        <w:rPr>
          <w:rFonts w:ascii="Tahoma" w:hAnsi="Tahoma" w:cs="Tahoma"/>
          <w:sz w:val="17"/>
          <w:szCs w:val="17"/>
          <w:rtl/>
        </w:rPr>
        <w:t xml:space="preserve">". </w:t>
      </w:r>
      <w:r w:rsidRPr="00FE7EAC">
        <w:rPr>
          <w:rFonts w:ascii="Tahoma" w:hAnsi="Tahoma" w:cs="Tahoma" w:hint="cs"/>
          <w:sz w:val="17"/>
          <w:szCs w:val="17"/>
          <w:rtl/>
        </w:rPr>
        <w:t>לטענת</w:t>
      </w:r>
      <w:r w:rsidRPr="00FE7EAC">
        <w:rPr>
          <w:rFonts w:ascii="Tahoma" w:hAnsi="Tahoma" w:cs="Tahoma"/>
          <w:sz w:val="17"/>
          <w:szCs w:val="17"/>
          <w:rtl/>
        </w:rPr>
        <w:t xml:space="preserve"> השותפות</w:t>
      </w:r>
      <w:r w:rsidRPr="00FE7EAC">
        <w:rPr>
          <w:rFonts w:ascii="Tahoma" w:hAnsi="Tahoma" w:cs="Tahoma" w:hint="cs"/>
          <w:sz w:val="17"/>
          <w:szCs w:val="17"/>
          <w:rtl/>
        </w:rPr>
        <w:t>,</w:t>
      </w:r>
      <w:r w:rsidRPr="00FE7EAC">
        <w:rPr>
          <w:rFonts w:ascii="Tahoma" w:hAnsi="Tahoma" w:cs="Tahoma"/>
          <w:sz w:val="17"/>
          <w:szCs w:val="17"/>
          <w:rtl/>
        </w:rPr>
        <w:t xml:space="preserve"> הם "קיבלו תשובה מנצ</w:t>
      </w:r>
      <w:r w:rsidRPr="00FE7EAC">
        <w:rPr>
          <w:rFonts w:ascii="Tahoma" w:hAnsi="Tahoma" w:cs="Tahoma" w:hint="cs"/>
          <w:sz w:val="17"/>
          <w:szCs w:val="17"/>
          <w:rtl/>
        </w:rPr>
        <w:t>יג</w:t>
      </w:r>
      <w:r w:rsidRPr="00FE7EAC">
        <w:rPr>
          <w:rFonts w:ascii="Tahoma" w:hAnsi="Tahoma" w:cs="Tahoma"/>
          <w:sz w:val="17"/>
          <w:szCs w:val="17"/>
          <w:rtl/>
        </w:rPr>
        <w:t xml:space="preserve">י הממשלה לפיה חברת החשמל תהיה מוכנה לחתום איתם על </w:t>
      </w:r>
      <w:r w:rsidRPr="00FE7EAC">
        <w:rPr>
          <w:rFonts w:ascii="Tahoma" w:hAnsi="Tahoma" w:cs="Tahoma" w:hint="cs"/>
          <w:sz w:val="17"/>
          <w:szCs w:val="17"/>
          <w:rtl/>
        </w:rPr>
        <w:t>הסכם</w:t>
      </w:r>
      <w:r w:rsidRPr="00FE7EAC">
        <w:rPr>
          <w:rFonts w:ascii="Tahoma" w:hAnsi="Tahoma" w:cs="Tahoma"/>
          <w:sz w:val="17"/>
          <w:szCs w:val="17"/>
          <w:rtl/>
        </w:rPr>
        <w:t xml:space="preserve"> שאינו צמוד לסל </w:t>
      </w:r>
      <w:r w:rsidRPr="00FE7EAC">
        <w:rPr>
          <w:rFonts w:ascii="Tahoma" w:hAnsi="Tahoma" w:cs="Tahoma" w:hint="cs"/>
          <w:sz w:val="17"/>
          <w:szCs w:val="17"/>
          <w:rtl/>
        </w:rPr>
        <w:t>דלקים</w:t>
      </w:r>
      <w:r w:rsidRPr="00FE7EAC">
        <w:rPr>
          <w:rFonts w:ascii="Tahoma" w:hAnsi="Tahoma" w:cs="Tahoma"/>
          <w:sz w:val="17"/>
          <w:szCs w:val="17"/>
          <w:rtl/>
        </w:rPr>
        <w:t xml:space="preserve"> בלבד"</w:t>
      </w:r>
      <w:r w:rsidRPr="00FE7EAC">
        <w:rPr>
          <w:rFonts w:ascii="Tahoma" w:hAnsi="Tahoma" w:cs="Tahoma" w:hint="cs"/>
          <w:sz w:val="17"/>
          <w:szCs w:val="17"/>
          <w:rtl/>
        </w:rPr>
        <w:t>, ככל כנראה</w:t>
      </w:r>
      <w:r w:rsidRPr="00FE7EAC">
        <w:rPr>
          <w:rFonts w:ascii="Tahoma" w:hAnsi="Tahoma" w:cs="Tahoma"/>
          <w:sz w:val="17"/>
          <w:szCs w:val="17"/>
          <w:rtl/>
        </w:rPr>
        <w:t xml:space="preserve"> "מתוך </w:t>
      </w:r>
      <w:r w:rsidRPr="00FE7EAC">
        <w:rPr>
          <w:rFonts w:ascii="Tahoma" w:hAnsi="Tahoma" w:cs="Tahoma" w:hint="cs"/>
          <w:sz w:val="17"/>
          <w:szCs w:val="17"/>
          <w:rtl/>
        </w:rPr>
        <w:t>מטרה</w:t>
      </w:r>
      <w:r w:rsidRPr="00FE7EAC">
        <w:rPr>
          <w:rFonts w:ascii="Tahoma" w:hAnsi="Tahoma" w:cs="Tahoma"/>
          <w:sz w:val="17"/>
          <w:szCs w:val="17"/>
          <w:rtl/>
        </w:rPr>
        <w:t xml:space="preserve"> </w:t>
      </w:r>
      <w:r w:rsidRPr="00FE7EAC">
        <w:rPr>
          <w:rFonts w:ascii="Tahoma" w:hAnsi="Tahoma" w:cs="Tahoma" w:hint="cs"/>
          <w:sz w:val="17"/>
          <w:szCs w:val="17"/>
          <w:rtl/>
        </w:rPr>
        <w:t>ליצור</w:t>
      </w:r>
      <w:r w:rsidRPr="00FE7EAC">
        <w:rPr>
          <w:rFonts w:ascii="Tahoma" w:hAnsi="Tahoma" w:cs="Tahoma"/>
          <w:sz w:val="17"/>
          <w:szCs w:val="17"/>
          <w:rtl/>
        </w:rPr>
        <w:t xml:space="preserve"> </w:t>
      </w:r>
      <w:r w:rsidRPr="00FE7EAC">
        <w:rPr>
          <w:rFonts w:ascii="Tahoma" w:hAnsi="Tahoma" w:cs="Tahoma" w:hint="cs"/>
          <w:sz w:val="17"/>
          <w:szCs w:val="17"/>
          <w:rtl/>
        </w:rPr>
        <w:t>מחיר</w:t>
      </w:r>
      <w:r w:rsidRPr="00FE7EAC">
        <w:rPr>
          <w:rFonts w:ascii="Tahoma" w:hAnsi="Tahoma" w:cs="Tahoma"/>
          <w:sz w:val="17"/>
          <w:szCs w:val="17"/>
          <w:rtl/>
        </w:rPr>
        <w:t xml:space="preserve"> </w:t>
      </w:r>
      <w:r w:rsidRPr="00FE7EAC">
        <w:rPr>
          <w:rFonts w:ascii="Tahoma" w:hAnsi="Tahoma" w:cs="Tahoma" w:hint="cs"/>
          <w:sz w:val="17"/>
          <w:szCs w:val="17"/>
          <w:rtl/>
        </w:rPr>
        <w:t>יציב</w:t>
      </w:r>
      <w:r w:rsidRPr="00FE7EAC">
        <w:rPr>
          <w:rFonts w:ascii="Tahoma" w:hAnsi="Tahoma" w:cs="Tahoma"/>
          <w:sz w:val="17"/>
          <w:szCs w:val="17"/>
          <w:rtl/>
        </w:rPr>
        <w:t xml:space="preserve"> </w:t>
      </w:r>
      <w:r w:rsidRPr="00FE7EAC">
        <w:rPr>
          <w:rFonts w:ascii="Tahoma" w:hAnsi="Tahoma" w:cs="Tahoma" w:hint="cs"/>
          <w:sz w:val="17"/>
          <w:szCs w:val="17"/>
          <w:rtl/>
        </w:rPr>
        <w:t>בשוק</w:t>
      </w:r>
      <w:r w:rsidRPr="00FE7EAC">
        <w:rPr>
          <w:rFonts w:ascii="Tahoma" w:hAnsi="Tahoma" w:cs="Tahoma"/>
          <w:sz w:val="17"/>
          <w:szCs w:val="17"/>
          <w:rtl/>
        </w:rPr>
        <w:t xml:space="preserve"> </w:t>
      </w:r>
      <w:r w:rsidRPr="00FE7EAC">
        <w:rPr>
          <w:rFonts w:ascii="Tahoma" w:hAnsi="Tahoma" w:cs="Tahoma" w:hint="cs"/>
          <w:sz w:val="17"/>
          <w:szCs w:val="17"/>
          <w:rtl/>
        </w:rPr>
        <w:t>בו</w:t>
      </w:r>
      <w:r w:rsidRPr="00FE7EAC">
        <w:rPr>
          <w:rFonts w:ascii="Tahoma" w:hAnsi="Tahoma" w:cs="Tahoma"/>
          <w:sz w:val="17"/>
          <w:szCs w:val="17"/>
          <w:rtl/>
        </w:rPr>
        <w:t xml:space="preserve"> </w:t>
      </w:r>
      <w:r w:rsidRPr="00FE7EAC">
        <w:rPr>
          <w:rFonts w:ascii="Tahoma" w:hAnsi="Tahoma" w:cs="Tahoma" w:hint="cs"/>
          <w:sz w:val="17"/>
          <w:szCs w:val="17"/>
          <w:rtl/>
        </w:rPr>
        <w:t>התנודתיות</w:t>
      </w:r>
      <w:r w:rsidRPr="00FE7EAC">
        <w:rPr>
          <w:rFonts w:ascii="Tahoma" w:hAnsi="Tahoma" w:cs="Tahoma"/>
          <w:sz w:val="17"/>
          <w:szCs w:val="17"/>
          <w:rtl/>
        </w:rPr>
        <w:t xml:space="preserve"> </w:t>
      </w:r>
      <w:r w:rsidRPr="00FE7EAC">
        <w:rPr>
          <w:rFonts w:ascii="Tahoma" w:hAnsi="Tahoma" w:cs="Tahoma" w:hint="cs"/>
          <w:sz w:val="17"/>
          <w:szCs w:val="17"/>
          <w:rtl/>
        </w:rPr>
        <w:t>גבוהה</w:t>
      </w:r>
      <w:r w:rsidRPr="00FE7EAC">
        <w:rPr>
          <w:rFonts w:ascii="Tahoma" w:hAnsi="Tahoma" w:cs="Tahoma"/>
          <w:sz w:val="17"/>
          <w:szCs w:val="17"/>
          <w:rtl/>
        </w:rPr>
        <w:t xml:space="preserve">". </w:t>
      </w:r>
    </w:p>
    <w:p w:rsidR="0089370A" w:rsidRPr="00FE7EAC" w:rsidP="00120B8F">
      <w:pPr>
        <w:spacing w:line="240" w:lineRule="exact"/>
        <w:ind w:left="-2" w:right="2268" w:hanging="2"/>
        <w:jc w:val="both"/>
        <w:rPr>
          <w:rFonts w:ascii="Tahoma" w:hAnsi="Tahoma" w:cs="Tahoma"/>
          <w:sz w:val="17"/>
          <w:szCs w:val="17"/>
          <w:rtl/>
        </w:rPr>
      </w:pPr>
      <w:r w:rsidRPr="00FE7EAC">
        <w:rPr>
          <w:rFonts w:ascii="Tahoma" w:hAnsi="Tahoma" w:cs="Tahoma"/>
          <w:sz w:val="17"/>
          <w:szCs w:val="17"/>
          <w:rtl/>
        </w:rPr>
        <w:t>ב</w:t>
      </w:r>
      <w:r w:rsidRPr="00FE7EAC">
        <w:rPr>
          <w:rFonts w:ascii="Tahoma" w:hAnsi="Tahoma" w:cs="Tahoma" w:hint="cs"/>
          <w:sz w:val="17"/>
          <w:szCs w:val="17"/>
          <w:rtl/>
        </w:rPr>
        <w:t>תשובתו מ</w:t>
      </w:r>
      <w:r w:rsidRPr="00FE7EAC">
        <w:rPr>
          <w:rFonts w:ascii="Tahoma" w:hAnsi="Tahoma" w:cs="Tahoma"/>
          <w:sz w:val="17"/>
          <w:szCs w:val="17"/>
          <w:rtl/>
        </w:rPr>
        <w:t xml:space="preserve">מאי 2016 למשרד מבקר המדינה </w:t>
      </w:r>
      <w:r w:rsidRPr="00FE7EAC">
        <w:rPr>
          <w:rFonts w:ascii="Tahoma" w:hAnsi="Tahoma" w:cs="Tahoma" w:hint="cs"/>
          <w:sz w:val="17"/>
          <w:szCs w:val="17"/>
          <w:rtl/>
        </w:rPr>
        <w:t>ציין אגף</w:t>
      </w:r>
      <w:r w:rsidRPr="00FE7EAC">
        <w:rPr>
          <w:rFonts w:ascii="Tahoma" w:hAnsi="Tahoma" w:cs="Tahoma"/>
          <w:sz w:val="17"/>
          <w:szCs w:val="17"/>
          <w:rtl/>
        </w:rPr>
        <w:t xml:space="preserve"> התקציבים במשרד האוצר כי חוק מיסוי רווחי</w:t>
      </w:r>
      <w:r w:rsidRPr="00FE7EAC">
        <w:rPr>
          <w:rFonts w:ascii="Tahoma" w:hAnsi="Tahoma" w:cs="Tahoma" w:hint="cs"/>
          <w:sz w:val="17"/>
          <w:szCs w:val="17"/>
          <w:rtl/>
        </w:rPr>
        <w:t>ם ממשאבי טבע, התשע"א-2011</w:t>
      </w:r>
      <w:r>
        <w:rPr>
          <w:rStyle w:val="FootnoteReference0"/>
          <w:rFonts w:ascii="Tahoma" w:hAnsi="Tahoma" w:cs="Tahoma"/>
          <w:sz w:val="17"/>
          <w:szCs w:val="17"/>
          <w:rtl/>
        </w:rPr>
        <w:footnoteReference w:id="26"/>
      </w:r>
      <w:r w:rsidRPr="00FE7EAC">
        <w:rPr>
          <w:rFonts w:ascii="Tahoma" w:hAnsi="Tahoma" w:cs="Tahoma" w:hint="cs"/>
          <w:sz w:val="17"/>
          <w:szCs w:val="17"/>
          <w:rtl/>
        </w:rPr>
        <w:t xml:space="preserve">, </w:t>
      </w:r>
      <w:r w:rsidRPr="00FE7EAC">
        <w:rPr>
          <w:rFonts w:ascii="Tahoma" w:hAnsi="Tahoma" w:cs="Tahoma"/>
          <w:sz w:val="17"/>
          <w:szCs w:val="17"/>
          <w:rtl/>
        </w:rPr>
        <w:t xml:space="preserve">כולל החלת מס רווחי יתר </w:t>
      </w:r>
      <w:r w:rsidRPr="00FE7EAC">
        <w:rPr>
          <w:rFonts w:ascii="Tahoma" w:hAnsi="Tahoma" w:cs="Tahoma" w:hint="cs"/>
          <w:sz w:val="17"/>
          <w:szCs w:val="17"/>
          <w:rtl/>
        </w:rPr>
        <w:t xml:space="preserve">על פי </w:t>
      </w:r>
      <w:r w:rsidRPr="00FE7EAC">
        <w:rPr>
          <w:rFonts w:ascii="Tahoma" w:hAnsi="Tahoma" w:cs="Tahoma"/>
          <w:sz w:val="17"/>
          <w:szCs w:val="17"/>
          <w:rtl/>
        </w:rPr>
        <w:t xml:space="preserve">מנגנון המבוסס על הכרה בעלויות הקמת המערכת, </w:t>
      </w:r>
      <w:r w:rsidRPr="00FE7EAC">
        <w:rPr>
          <w:rFonts w:ascii="Tahoma" w:hAnsi="Tahoma" w:cs="Tahoma" w:hint="cs"/>
          <w:sz w:val="17"/>
          <w:szCs w:val="17"/>
          <w:rtl/>
        </w:rPr>
        <w:t>ו</w:t>
      </w:r>
      <w:r w:rsidRPr="00FE7EAC">
        <w:rPr>
          <w:rFonts w:ascii="Tahoma" w:hAnsi="Tahoma" w:cs="Tahoma"/>
          <w:sz w:val="17"/>
          <w:szCs w:val="17"/>
          <w:rtl/>
        </w:rPr>
        <w:t xml:space="preserve">יתר העלויות הנוספות זוכות להכרה </w:t>
      </w:r>
      <w:r w:rsidRPr="00FE7EAC">
        <w:rPr>
          <w:rFonts w:ascii="Tahoma" w:hAnsi="Tahoma" w:cs="Tahoma" w:hint="cs"/>
          <w:sz w:val="17"/>
          <w:szCs w:val="17"/>
          <w:rtl/>
        </w:rPr>
        <w:t>במסגרת</w:t>
      </w:r>
      <w:r w:rsidRPr="00FE7EAC">
        <w:rPr>
          <w:rFonts w:ascii="Tahoma" w:hAnsi="Tahoma" w:cs="Tahoma"/>
          <w:sz w:val="17"/>
          <w:szCs w:val="17"/>
          <w:rtl/>
        </w:rPr>
        <w:t xml:space="preserve"> </w:t>
      </w:r>
      <w:r w:rsidRPr="00FE7EAC">
        <w:rPr>
          <w:rFonts w:ascii="Tahoma" w:hAnsi="Tahoma" w:cs="Tahoma" w:hint="cs"/>
          <w:sz w:val="17"/>
          <w:szCs w:val="17"/>
          <w:rtl/>
        </w:rPr>
        <w:t>ה</w:t>
      </w:r>
      <w:r w:rsidRPr="00FE7EAC">
        <w:rPr>
          <w:rFonts w:ascii="Tahoma" w:hAnsi="Tahoma" w:cs="Tahoma"/>
          <w:sz w:val="17"/>
          <w:szCs w:val="17"/>
          <w:rtl/>
        </w:rPr>
        <w:t>מקדם</w:t>
      </w:r>
      <w:r w:rsidR="00120B8F">
        <w:rPr>
          <w:rFonts w:ascii="Tahoma" w:hAnsi="Tahoma" w:cs="Tahoma" w:hint="cs"/>
          <w:sz w:val="17"/>
          <w:szCs w:val="17"/>
          <w:rtl/>
        </w:rPr>
        <w:t xml:space="preserve"> </w:t>
      </w:r>
      <w:r w:rsidRPr="00FE7EAC">
        <w:rPr>
          <w:rFonts w:ascii="Tahoma" w:hAnsi="Tahoma" w:cs="Tahoma"/>
          <w:sz w:val="17"/>
          <w:szCs w:val="17"/>
        </w:rPr>
        <w:t>R-Factor</w:t>
      </w:r>
      <w:r>
        <w:rPr>
          <w:rStyle w:val="FootnoteReference0"/>
          <w:rFonts w:ascii="Tahoma" w:hAnsi="Tahoma" w:cs="Tahoma"/>
          <w:sz w:val="17"/>
          <w:szCs w:val="17"/>
          <w:rtl/>
        </w:rPr>
        <w:footnoteReference w:id="27"/>
      </w:r>
      <w:r w:rsidRPr="00FE7EAC">
        <w:rPr>
          <w:rFonts w:ascii="Tahoma" w:hAnsi="Tahoma" w:cs="Tahoma"/>
          <w:sz w:val="17"/>
          <w:szCs w:val="17"/>
          <w:rtl/>
        </w:rPr>
        <w:t xml:space="preserve">. </w:t>
      </w:r>
      <w:r w:rsidRPr="00FE7EAC">
        <w:rPr>
          <w:rFonts w:ascii="Tahoma" w:hAnsi="Tahoma" w:cs="Tahoma" w:hint="cs"/>
          <w:sz w:val="17"/>
          <w:szCs w:val="17"/>
          <w:rtl/>
        </w:rPr>
        <w:t>מקדם</w:t>
      </w:r>
      <w:r w:rsidRPr="00FE7EAC">
        <w:rPr>
          <w:rFonts w:ascii="Tahoma" w:hAnsi="Tahoma" w:cs="Tahoma"/>
          <w:sz w:val="17"/>
          <w:szCs w:val="17"/>
          <w:rtl/>
        </w:rPr>
        <w:t xml:space="preserve"> </w:t>
      </w:r>
      <w:r w:rsidRPr="00FE7EAC">
        <w:rPr>
          <w:rFonts w:ascii="Tahoma" w:hAnsi="Tahoma" w:cs="Tahoma" w:hint="cs"/>
          <w:sz w:val="17"/>
          <w:szCs w:val="17"/>
          <w:rtl/>
        </w:rPr>
        <w:t>זה</w:t>
      </w:r>
      <w:r w:rsidRPr="00FE7EAC">
        <w:rPr>
          <w:rFonts w:ascii="Tahoma" w:hAnsi="Tahoma" w:cs="Tahoma"/>
          <w:sz w:val="17"/>
          <w:szCs w:val="17"/>
          <w:rtl/>
        </w:rPr>
        <w:t xml:space="preserve"> </w:t>
      </w:r>
      <w:r w:rsidRPr="00FE7EAC">
        <w:rPr>
          <w:rFonts w:ascii="Tahoma" w:hAnsi="Tahoma" w:cs="Tahoma" w:hint="cs"/>
          <w:sz w:val="17"/>
          <w:szCs w:val="17"/>
          <w:rtl/>
        </w:rPr>
        <w:t>לוקח בחשבון</w:t>
      </w:r>
      <w:r w:rsidRPr="00FE7EAC">
        <w:rPr>
          <w:rFonts w:ascii="Tahoma" w:hAnsi="Tahoma" w:cs="Tahoma"/>
          <w:sz w:val="17"/>
          <w:szCs w:val="17"/>
          <w:rtl/>
        </w:rPr>
        <w:t xml:space="preserve"> </w:t>
      </w:r>
      <w:r w:rsidRPr="00FE7EAC">
        <w:rPr>
          <w:rFonts w:ascii="Tahoma" w:hAnsi="Tahoma" w:cs="Tahoma" w:hint="cs"/>
          <w:sz w:val="17"/>
          <w:szCs w:val="17"/>
          <w:rtl/>
        </w:rPr>
        <w:t>הוצאות</w:t>
      </w:r>
      <w:r w:rsidRPr="00FE7EAC">
        <w:rPr>
          <w:rFonts w:ascii="Tahoma" w:hAnsi="Tahoma" w:cs="Tahoma"/>
          <w:sz w:val="17"/>
          <w:szCs w:val="17"/>
          <w:rtl/>
        </w:rPr>
        <w:t xml:space="preserve"> </w:t>
      </w:r>
      <w:r w:rsidRPr="00FE7EAC">
        <w:rPr>
          <w:rFonts w:ascii="Tahoma" w:hAnsi="Tahoma" w:cs="Tahoma" w:hint="cs"/>
          <w:sz w:val="17"/>
          <w:szCs w:val="17"/>
          <w:rtl/>
        </w:rPr>
        <w:t>מימון</w:t>
      </w:r>
      <w:r w:rsidRPr="00FE7EAC">
        <w:rPr>
          <w:rFonts w:ascii="Tahoma" w:hAnsi="Tahoma" w:cs="Tahoma"/>
          <w:sz w:val="17"/>
          <w:szCs w:val="17"/>
          <w:rtl/>
        </w:rPr>
        <w:t xml:space="preserve"> </w:t>
      </w:r>
      <w:r w:rsidRPr="00FE7EAC">
        <w:rPr>
          <w:rFonts w:ascii="Tahoma" w:hAnsi="Tahoma" w:cs="Tahoma" w:hint="cs"/>
          <w:sz w:val="17"/>
          <w:szCs w:val="17"/>
          <w:rtl/>
        </w:rPr>
        <w:t>על הוצאות</w:t>
      </w:r>
      <w:r w:rsidRPr="00FE7EAC">
        <w:rPr>
          <w:rFonts w:ascii="Tahoma" w:hAnsi="Tahoma" w:cs="Tahoma"/>
          <w:sz w:val="17"/>
          <w:szCs w:val="17"/>
          <w:rtl/>
        </w:rPr>
        <w:t xml:space="preserve"> </w:t>
      </w:r>
      <w:r w:rsidRPr="00FE7EAC">
        <w:rPr>
          <w:rFonts w:ascii="Tahoma" w:hAnsi="Tahoma" w:cs="Tahoma" w:hint="cs"/>
          <w:sz w:val="17"/>
          <w:szCs w:val="17"/>
          <w:rtl/>
        </w:rPr>
        <w:t>ניהול</w:t>
      </w:r>
      <w:r w:rsidRPr="00FE7EAC">
        <w:rPr>
          <w:rFonts w:ascii="Tahoma" w:hAnsi="Tahoma" w:cs="Tahoma"/>
          <w:sz w:val="17"/>
          <w:szCs w:val="17"/>
          <w:rtl/>
        </w:rPr>
        <w:t xml:space="preserve">, </w:t>
      </w:r>
      <w:r w:rsidRPr="00FE7EAC">
        <w:rPr>
          <w:rFonts w:ascii="Tahoma" w:hAnsi="Tahoma" w:cs="Tahoma" w:hint="cs"/>
          <w:sz w:val="17"/>
          <w:szCs w:val="17"/>
          <w:rtl/>
        </w:rPr>
        <w:t>על גידור</w:t>
      </w:r>
      <w:r w:rsidRPr="00FE7EAC">
        <w:rPr>
          <w:rFonts w:ascii="Tahoma" w:hAnsi="Tahoma" w:cs="Tahoma"/>
          <w:sz w:val="17"/>
          <w:szCs w:val="17"/>
          <w:rtl/>
        </w:rPr>
        <w:t xml:space="preserve"> </w:t>
      </w:r>
      <w:r w:rsidRPr="00FE7EAC">
        <w:rPr>
          <w:rFonts w:ascii="Tahoma" w:hAnsi="Tahoma" w:cs="Tahoma" w:hint="cs"/>
          <w:sz w:val="17"/>
          <w:szCs w:val="17"/>
          <w:rtl/>
        </w:rPr>
        <w:t>וכדומה בתקופת</w:t>
      </w:r>
      <w:r w:rsidRPr="00FE7EAC">
        <w:rPr>
          <w:rFonts w:ascii="Tahoma" w:hAnsi="Tahoma" w:cs="Tahoma"/>
          <w:sz w:val="17"/>
          <w:szCs w:val="17"/>
          <w:rtl/>
        </w:rPr>
        <w:t xml:space="preserve"> </w:t>
      </w:r>
      <w:r w:rsidRPr="00FE7EAC">
        <w:rPr>
          <w:rFonts w:ascii="Tahoma" w:hAnsi="Tahoma" w:cs="Tahoma" w:hint="cs"/>
          <w:sz w:val="17"/>
          <w:szCs w:val="17"/>
          <w:rtl/>
        </w:rPr>
        <w:t>הקמה</w:t>
      </w:r>
      <w:r w:rsidRPr="00FE7EAC">
        <w:rPr>
          <w:rFonts w:ascii="Tahoma" w:hAnsi="Tahoma" w:cs="Tahoma"/>
          <w:sz w:val="17"/>
          <w:szCs w:val="17"/>
          <w:rtl/>
        </w:rPr>
        <w:t xml:space="preserve">. מנגנון זה נועד להבטיח </w:t>
      </w:r>
      <w:r w:rsidRPr="00FE7EAC">
        <w:rPr>
          <w:rFonts w:ascii="Tahoma" w:hAnsi="Tahoma" w:cs="Tahoma" w:hint="cs"/>
          <w:sz w:val="17"/>
          <w:szCs w:val="17"/>
          <w:rtl/>
        </w:rPr>
        <w:t xml:space="preserve">את </w:t>
      </w:r>
      <w:r w:rsidRPr="00FE7EAC">
        <w:rPr>
          <w:rFonts w:ascii="Tahoma" w:hAnsi="Tahoma" w:cs="Tahoma"/>
          <w:sz w:val="17"/>
          <w:szCs w:val="17"/>
          <w:rtl/>
        </w:rPr>
        <w:t xml:space="preserve">צמצום </w:t>
      </w:r>
      <w:r w:rsidRPr="00FE7EAC">
        <w:rPr>
          <w:rFonts w:ascii="Tahoma" w:hAnsi="Tahoma" w:cs="Tahoma" w:hint="cs"/>
          <w:sz w:val="17"/>
          <w:szCs w:val="17"/>
          <w:rtl/>
        </w:rPr>
        <w:t>ה</w:t>
      </w:r>
      <w:r w:rsidRPr="00FE7EAC">
        <w:rPr>
          <w:rFonts w:ascii="Tahoma" w:hAnsi="Tahoma" w:cs="Tahoma"/>
          <w:sz w:val="17"/>
          <w:szCs w:val="17"/>
          <w:rtl/>
        </w:rPr>
        <w:t xml:space="preserve">עיוות בשיקולי </w:t>
      </w:r>
      <w:r w:rsidRPr="00FE7EAC">
        <w:rPr>
          <w:rFonts w:ascii="Tahoma" w:hAnsi="Tahoma" w:cs="Tahoma" w:hint="cs"/>
          <w:sz w:val="17"/>
          <w:szCs w:val="17"/>
          <w:rtl/>
        </w:rPr>
        <w:t>חברות שותפות הגז</w:t>
      </w:r>
      <w:r w:rsidRPr="00FE7EAC">
        <w:rPr>
          <w:rFonts w:ascii="Tahoma" w:hAnsi="Tahoma" w:cs="Tahoma"/>
          <w:sz w:val="17"/>
          <w:szCs w:val="17"/>
          <w:rtl/>
        </w:rPr>
        <w:t xml:space="preserve"> </w:t>
      </w:r>
      <w:r w:rsidRPr="00FE7EAC">
        <w:rPr>
          <w:rFonts w:ascii="Tahoma" w:hAnsi="Tahoma" w:cs="Tahoma" w:hint="cs"/>
          <w:sz w:val="17"/>
          <w:szCs w:val="17"/>
          <w:rtl/>
        </w:rPr>
        <w:t xml:space="preserve">בעקבות </w:t>
      </w:r>
      <w:r w:rsidRPr="00FE7EAC">
        <w:rPr>
          <w:rFonts w:ascii="Tahoma" w:hAnsi="Tahoma" w:cs="Tahoma"/>
          <w:sz w:val="17"/>
          <w:szCs w:val="17"/>
          <w:rtl/>
        </w:rPr>
        <w:t xml:space="preserve">תמריצים </w:t>
      </w:r>
      <w:r w:rsidRPr="00FE7EAC">
        <w:rPr>
          <w:rFonts w:ascii="Tahoma" w:hAnsi="Tahoma" w:cs="Tahoma" w:hint="cs"/>
          <w:sz w:val="17"/>
          <w:szCs w:val="17"/>
          <w:rtl/>
        </w:rPr>
        <w:t>למיניהם</w:t>
      </w:r>
      <w:r w:rsidRPr="00FE7EAC">
        <w:rPr>
          <w:rFonts w:ascii="Tahoma" w:hAnsi="Tahoma" w:cs="Tahoma"/>
          <w:sz w:val="17"/>
          <w:szCs w:val="17"/>
          <w:rtl/>
        </w:rPr>
        <w:t xml:space="preserve"> וכן להבטיח יכולת </w:t>
      </w:r>
      <w:r w:rsidRPr="00FE7EAC">
        <w:rPr>
          <w:rFonts w:ascii="Tahoma" w:hAnsi="Tahoma" w:cs="Tahoma"/>
          <w:sz w:val="17"/>
          <w:szCs w:val="17"/>
          <w:rtl/>
        </w:rPr>
        <w:t xml:space="preserve">סבירה של גביית המס. </w:t>
      </w:r>
      <w:r w:rsidRPr="00FE7EAC">
        <w:rPr>
          <w:rFonts w:ascii="Tahoma" w:hAnsi="Tahoma" w:cs="Tahoma" w:hint="cs"/>
          <w:sz w:val="17"/>
          <w:szCs w:val="17"/>
          <w:rtl/>
        </w:rPr>
        <w:t>בעניין</w:t>
      </w:r>
      <w:r w:rsidRPr="00FE7EAC">
        <w:rPr>
          <w:rFonts w:ascii="Tahoma" w:hAnsi="Tahoma" w:cs="Tahoma"/>
          <w:sz w:val="17"/>
          <w:szCs w:val="17"/>
          <w:rtl/>
        </w:rPr>
        <w:t xml:space="preserve"> הגידור טען אגף התקציבים כי בכל המסמכים </w:t>
      </w:r>
      <w:r w:rsidRPr="00FE7EAC">
        <w:rPr>
          <w:rFonts w:ascii="Tahoma" w:hAnsi="Tahoma" w:cs="Tahoma" w:hint="cs"/>
          <w:sz w:val="17"/>
          <w:szCs w:val="17"/>
          <w:rtl/>
        </w:rPr>
        <w:t xml:space="preserve">שהגישו </w:t>
      </w:r>
      <w:r w:rsidRPr="00FE7EAC">
        <w:rPr>
          <w:rFonts w:ascii="Tahoma" w:hAnsi="Tahoma" w:cs="Tahoma"/>
          <w:sz w:val="17"/>
          <w:szCs w:val="17"/>
          <w:rtl/>
        </w:rPr>
        <w:t xml:space="preserve">החברות לוועדת </w:t>
      </w:r>
      <w:r w:rsidRPr="00FE7EAC">
        <w:rPr>
          <w:rFonts w:ascii="Tahoma" w:hAnsi="Tahoma" w:cs="Tahoma" w:hint="cs"/>
          <w:sz w:val="17"/>
          <w:szCs w:val="17"/>
          <w:rtl/>
        </w:rPr>
        <w:t>ששינסקי</w:t>
      </w:r>
      <w:r w:rsidRPr="00FE7EAC">
        <w:rPr>
          <w:rFonts w:ascii="Tahoma" w:hAnsi="Tahoma" w:cs="Tahoma" w:hint="cs"/>
          <w:sz w:val="17"/>
          <w:szCs w:val="17"/>
          <w:rtl/>
        </w:rPr>
        <w:t>,</w:t>
      </w:r>
      <w:r w:rsidRPr="00FE7EAC">
        <w:rPr>
          <w:rFonts w:ascii="Tahoma" w:hAnsi="Tahoma" w:cs="Tahoma"/>
          <w:sz w:val="17"/>
          <w:szCs w:val="17"/>
          <w:rtl/>
        </w:rPr>
        <w:t xml:space="preserve"> </w:t>
      </w:r>
      <w:r w:rsidRPr="00FE7EAC">
        <w:rPr>
          <w:rFonts w:ascii="Tahoma" w:hAnsi="Tahoma" w:cs="Tahoma" w:hint="cs"/>
          <w:sz w:val="17"/>
          <w:szCs w:val="17"/>
          <w:rtl/>
        </w:rPr>
        <w:t xml:space="preserve">ובישיבות שערכה הוועדה עם הבנקים המממנים, </w:t>
      </w:r>
      <w:r w:rsidRPr="00FE7EAC">
        <w:rPr>
          <w:rFonts w:ascii="Tahoma" w:hAnsi="Tahoma" w:cs="Tahoma"/>
          <w:sz w:val="17"/>
          <w:szCs w:val="17"/>
          <w:rtl/>
        </w:rPr>
        <w:t xml:space="preserve">לא </w:t>
      </w:r>
      <w:r w:rsidRPr="00FE7EAC">
        <w:rPr>
          <w:rFonts w:ascii="Tahoma" w:hAnsi="Tahoma" w:cs="Tahoma" w:hint="cs"/>
          <w:sz w:val="17"/>
          <w:szCs w:val="17"/>
          <w:rtl/>
        </w:rPr>
        <w:t>ניתנה הדעת לכך</w:t>
      </w:r>
      <w:r w:rsidRPr="00FE7EAC">
        <w:rPr>
          <w:rFonts w:ascii="Tahoma" w:hAnsi="Tahoma" w:cs="Tahoma"/>
          <w:sz w:val="17"/>
          <w:szCs w:val="17"/>
          <w:rtl/>
        </w:rPr>
        <w:t xml:space="preserve"> </w:t>
      </w:r>
      <w:r w:rsidRPr="00FE7EAC">
        <w:rPr>
          <w:rFonts w:ascii="Tahoma" w:hAnsi="Tahoma" w:cs="Tahoma" w:hint="cs"/>
          <w:sz w:val="17"/>
          <w:szCs w:val="17"/>
          <w:rtl/>
        </w:rPr>
        <w:t>שאי-הכרה</w:t>
      </w:r>
      <w:r w:rsidRPr="00FE7EAC">
        <w:rPr>
          <w:rFonts w:ascii="Tahoma" w:hAnsi="Tahoma" w:cs="Tahoma"/>
          <w:sz w:val="17"/>
          <w:szCs w:val="17"/>
          <w:rtl/>
        </w:rPr>
        <w:t xml:space="preserve"> </w:t>
      </w:r>
      <w:r w:rsidRPr="00FE7EAC">
        <w:rPr>
          <w:rFonts w:ascii="Tahoma" w:hAnsi="Tahoma" w:cs="Tahoma" w:hint="cs"/>
          <w:sz w:val="17"/>
          <w:szCs w:val="17"/>
          <w:rtl/>
        </w:rPr>
        <w:t>בהוצאות</w:t>
      </w:r>
      <w:r w:rsidRPr="00FE7EAC">
        <w:rPr>
          <w:rFonts w:ascii="Tahoma" w:hAnsi="Tahoma" w:cs="Tahoma"/>
          <w:sz w:val="17"/>
          <w:szCs w:val="17"/>
          <w:rtl/>
        </w:rPr>
        <w:t xml:space="preserve"> </w:t>
      </w:r>
      <w:r w:rsidRPr="00FE7EAC">
        <w:rPr>
          <w:rFonts w:ascii="Tahoma" w:hAnsi="Tahoma" w:cs="Tahoma" w:hint="cs"/>
          <w:sz w:val="17"/>
          <w:szCs w:val="17"/>
          <w:rtl/>
        </w:rPr>
        <w:t>הגידור</w:t>
      </w:r>
      <w:r w:rsidRPr="00FE7EAC">
        <w:rPr>
          <w:rFonts w:ascii="Tahoma" w:hAnsi="Tahoma" w:cs="Tahoma"/>
          <w:sz w:val="17"/>
          <w:szCs w:val="17"/>
          <w:rtl/>
        </w:rPr>
        <w:t xml:space="preserve"> </w:t>
      </w:r>
      <w:r w:rsidRPr="00FE7EAC">
        <w:rPr>
          <w:rFonts w:ascii="Tahoma" w:hAnsi="Tahoma" w:cs="Tahoma" w:hint="cs"/>
          <w:sz w:val="17"/>
          <w:szCs w:val="17"/>
          <w:rtl/>
        </w:rPr>
        <w:t>לא</w:t>
      </w:r>
      <w:r w:rsidRPr="00FE7EAC">
        <w:rPr>
          <w:rFonts w:ascii="Tahoma" w:hAnsi="Tahoma" w:cs="Tahoma"/>
          <w:sz w:val="17"/>
          <w:szCs w:val="17"/>
          <w:rtl/>
        </w:rPr>
        <w:t xml:space="preserve"> </w:t>
      </w:r>
      <w:r w:rsidRPr="00FE7EAC">
        <w:rPr>
          <w:rFonts w:ascii="Tahoma" w:hAnsi="Tahoma" w:cs="Tahoma" w:hint="cs"/>
          <w:sz w:val="17"/>
          <w:szCs w:val="17"/>
          <w:rtl/>
        </w:rPr>
        <w:t>תאפשר</w:t>
      </w:r>
      <w:r w:rsidRPr="00FE7EAC">
        <w:rPr>
          <w:rFonts w:ascii="Tahoma" w:hAnsi="Tahoma" w:cs="Tahoma"/>
          <w:sz w:val="17"/>
          <w:szCs w:val="17"/>
          <w:rtl/>
        </w:rPr>
        <w:t xml:space="preserve"> </w:t>
      </w:r>
      <w:r w:rsidRPr="00FE7EAC">
        <w:rPr>
          <w:rFonts w:ascii="Tahoma" w:hAnsi="Tahoma" w:cs="Tahoma" w:hint="cs"/>
          <w:sz w:val="17"/>
          <w:szCs w:val="17"/>
          <w:rtl/>
        </w:rPr>
        <w:t>את</w:t>
      </w:r>
      <w:r w:rsidRPr="00FE7EAC">
        <w:rPr>
          <w:rFonts w:ascii="Tahoma" w:hAnsi="Tahoma" w:cs="Tahoma"/>
          <w:sz w:val="17"/>
          <w:szCs w:val="17"/>
          <w:rtl/>
        </w:rPr>
        <w:t xml:space="preserve"> </w:t>
      </w:r>
      <w:r w:rsidRPr="00FE7EAC">
        <w:rPr>
          <w:rFonts w:ascii="Tahoma" w:hAnsi="Tahoma" w:cs="Tahoma" w:hint="cs"/>
          <w:sz w:val="17"/>
          <w:szCs w:val="17"/>
          <w:rtl/>
        </w:rPr>
        <w:t>מימון</w:t>
      </w:r>
      <w:r w:rsidRPr="00FE7EAC">
        <w:rPr>
          <w:rFonts w:ascii="Tahoma" w:hAnsi="Tahoma" w:cs="Tahoma"/>
          <w:sz w:val="17"/>
          <w:szCs w:val="17"/>
          <w:rtl/>
        </w:rPr>
        <w:t xml:space="preserve"> </w:t>
      </w:r>
      <w:r w:rsidRPr="00FE7EAC">
        <w:rPr>
          <w:rFonts w:ascii="Tahoma" w:hAnsi="Tahoma" w:cs="Tahoma" w:hint="cs"/>
          <w:sz w:val="17"/>
          <w:szCs w:val="17"/>
          <w:rtl/>
        </w:rPr>
        <w:t>המאגר,</w:t>
      </w:r>
      <w:r w:rsidRPr="00FE7EAC">
        <w:rPr>
          <w:rFonts w:ascii="Tahoma" w:hAnsi="Tahoma" w:cs="Tahoma"/>
          <w:sz w:val="17"/>
          <w:szCs w:val="17"/>
          <w:rtl/>
        </w:rPr>
        <w:t xml:space="preserve"> </w:t>
      </w:r>
      <w:r w:rsidRPr="00FE7EAC">
        <w:rPr>
          <w:rFonts w:ascii="Tahoma" w:hAnsi="Tahoma" w:cs="Tahoma" w:hint="cs"/>
          <w:sz w:val="17"/>
          <w:szCs w:val="17"/>
          <w:rtl/>
        </w:rPr>
        <w:t>ולחלופין</w:t>
      </w:r>
      <w:r w:rsidRPr="00FE7EAC">
        <w:rPr>
          <w:rFonts w:ascii="Tahoma" w:hAnsi="Tahoma" w:cs="Tahoma"/>
          <w:sz w:val="17"/>
          <w:szCs w:val="17"/>
          <w:rtl/>
        </w:rPr>
        <w:t xml:space="preserve"> </w:t>
      </w:r>
      <w:r w:rsidRPr="00FE7EAC">
        <w:rPr>
          <w:rFonts w:ascii="Tahoma" w:hAnsi="Tahoma" w:cs="Tahoma" w:hint="cs"/>
          <w:sz w:val="17"/>
          <w:szCs w:val="17"/>
          <w:rtl/>
        </w:rPr>
        <w:t>תחייב</w:t>
      </w:r>
      <w:r w:rsidRPr="00FE7EAC">
        <w:rPr>
          <w:rFonts w:ascii="Tahoma" w:hAnsi="Tahoma" w:cs="Tahoma"/>
          <w:sz w:val="17"/>
          <w:szCs w:val="17"/>
          <w:rtl/>
        </w:rPr>
        <w:t xml:space="preserve"> </w:t>
      </w:r>
      <w:r w:rsidRPr="00FE7EAC">
        <w:rPr>
          <w:rFonts w:ascii="Tahoma" w:hAnsi="Tahoma" w:cs="Tahoma" w:hint="cs"/>
          <w:sz w:val="17"/>
          <w:szCs w:val="17"/>
          <w:rtl/>
        </w:rPr>
        <w:t>שינוי</w:t>
      </w:r>
      <w:r w:rsidRPr="00FE7EAC">
        <w:rPr>
          <w:rFonts w:ascii="Tahoma" w:hAnsi="Tahoma" w:cs="Tahoma"/>
          <w:sz w:val="17"/>
          <w:szCs w:val="17"/>
          <w:rtl/>
        </w:rPr>
        <w:t xml:space="preserve"> </w:t>
      </w:r>
      <w:r w:rsidRPr="00FE7EAC">
        <w:rPr>
          <w:rFonts w:ascii="Tahoma" w:hAnsi="Tahoma" w:cs="Tahoma" w:hint="cs"/>
          <w:sz w:val="17"/>
          <w:szCs w:val="17"/>
          <w:rtl/>
        </w:rPr>
        <w:t>ברכיבי</w:t>
      </w:r>
      <w:r w:rsidRPr="00FE7EAC">
        <w:rPr>
          <w:rFonts w:ascii="Tahoma" w:hAnsi="Tahoma" w:cs="Tahoma"/>
          <w:sz w:val="17"/>
          <w:szCs w:val="17"/>
          <w:rtl/>
        </w:rPr>
        <w:t xml:space="preserve"> </w:t>
      </w:r>
      <w:r w:rsidRPr="00FE7EAC">
        <w:rPr>
          <w:rFonts w:ascii="Tahoma" w:hAnsi="Tahoma" w:cs="Tahoma" w:hint="cs"/>
          <w:sz w:val="17"/>
          <w:szCs w:val="17"/>
          <w:rtl/>
        </w:rPr>
        <w:t>הצמדה</w:t>
      </w:r>
      <w:r w:rsidRPr="00FE7EAC">
        <w:rPr>
          <w:rFonts w:ascii="Tahoma" w:hAnsi="Tahoma" w:cs="Tahoma"/>
          <w:sz w:val="17"/>
          <w:szCs w:val="17"/>
          <w:rtl/>
        </w:rPr>
        <w:t xml:space="preserve"> </w:t>
      </w:r>
      <w:r w:rsidRPr="00FE7EAC">
        <w:rPr>
          <w:rFonts w:ascii="Tahoma" w:hAnsi="Tahoma" w:cs="Tahoma" w:hint="cs"/>
          <w:sz w:val="17"/>
          <w:szCs w:val="17"/>
          <w:rtl/>
        </w:rPr>
        <w:t>בהסכמי</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רק</w:t>
      </w:r>
      <w:r w:rsidRPr="00FE7EAC">
        <w:rPr>
          <w:rFonts w:ascii="Tahoma" w:hAnsi="Tahoma" w:cs="Tahoma"/>
          <w:sz w:val="17"/>
          <w:szCs w:val="17"/>
          <w:rtl/>
        </w:rPr>
        <w:t xml:space="preserve"> </w:t>
      </w:r>
      <w:r w:rsidRPr="00FE7EAC">
        <w:rPr>
          <w:rFonts w:ascii="Tahoma" w:hAnsi="Tahoma" w:cs="Tahoma" w:hint="cs"/>
          <w:sz w:val="17"/>
          <w:szCs w:val="17"/>
          <w:rtl/>
        </w:rPr>
        <w:t>לאחר</w:t>
      </w:r>
      <w:r w:rsidRPr="00FE7EAC">
        <w:rPr>
          <w:rFonts w:ascii="Tahoma" w:hAnsi="Tahoma" w:cs="Tahoma"/>
          <w:sz w:val="17"/>
          <w:szCs w:val="17"/>
          <w:rtl/>
        </w:rPr>
        <w:t xml:space="preserve"> </w:t>
      </w:r>
      <w:r w:rsidRPr="00FE7EAC">
        <w:rPr>
          <w:rFonts w:ascii="Tahoma" w:hAnsi="Tahoma" w:cs="Tahoma" w:hint="cs"/>
          <w:sz w:val="17"/>
          <w:szCs w:val="17"/>
          <w:rtl/>
        </w:rPr>
        <w:t>פרסום</w:t>
      </w:r>
      <w:r w:rsidRPr="00FE7EAC">
        <w:rPr>
          <w:rFonts w:ascii="Tahoma" w:hAnsi="Tahoma" w:cs="Tahoma"/>
          <w:sz w:val="17"/>
          <w:szCs w:val="17"/>
          <w:rtl/>
        </w:rPr>
        <w:t xml:space="preserve"> </w:t>
      </w:r>
      <w:r w:rsidRPr="00FE7EAC">
        <w:rPr>
          <w:rFonts w:ascii="Tahoma" w:hAnsi="Tahoma" w:cs="Tahoma" w:hint="cs"/>
          <w:sz w:val="17"/>
          <w:szCs w:val="17"/>
          <w:rtl/>
        </w:rPr>
        <w:t>הדוח</w:t>
      </w:r>
      <w:r w:rsidRPr="00FE7EAC">
        <w:rPr>
          <w:rFonts w:ascii="Tahoma" w:hAnsi="Tahoma" w:cs="Tahoma"/>
          <w:sz w:val="17"/>
          <w:szCs w:val="17"/>
          <w:rtl/>
        </w:rPr>
        <w:t xml:space="preserve"> </w:t>
      </w:r>
      <w:r w:rsidRPr="00FE7EAC">
        <w:rPr>
          <w:rFonts w:ascii="Tahoma" w:hAnsi="Tahoma" w:cs="Tahoma" w:hint="cs"/>
          <w:sz w:val="17"/>
          <w:szCs w:val="17"/>
          <w:rtl/>
        </w:rPr>
        <w:t>הסופי, במסגרת</w:t>
      </w:r>
      <w:r w:rsidRPr="00FE7EAC">
        <w:rPr>
          <w:rFonts w:ascii="Tahoma" w:hAnsi="Tahoma" w:cs="Tahoma"/>
          <w:sz w:val="17"/>
          <w:szCs w:val="17"/>
          <w:rtl/>
        </w:rPr>
        <w:t xml:space="preserve"> </w:t>
      </w:r>
      <w:r w:rsidRPr="00FE7EAC">
        <w:rPr>
          <w:rFonts w:ascii="Tahoma" w:hAnsi="Tahoma" w:cs="Tahoma" w:hint="cs"/>
          <w:sz w:val="17"/>
          <w:szCs w:val="17"/>
          <w:rtl/>
        </w:rPr>
        <w:t>הדיונים</w:t>
      </w:r>
      <w:r w:rsidRPr="00FE7EAC">
        <w:rPr>
          <w:rFonts w:ascii="Tahoma" w:hAnsi="Tahoma" w:cs="Tahoma"/>
          <w:sz w:val="17"/>
          <w:szCs w:val="17"/>
          <w:rtl/>
        </w:rPr>
        <w:t xml:space="preserve"> </w:t>
      </w:r>
      <w:r w:rsidRPr="00FE7EAC">
        <w:rPr>
          <w:rFonts w:ascii="Tahoma" w:hAnsi="Tahoma" w:cs="Tahoma" w:hint="cs"/>
          <w:sz w:val="17"/>
          <w:szCs w:val="17"/>
          <w:rtl/>
        </w:rPr>
        <w:t>בכנסת,</w:t>
      </w:r>
      <w:r w:rsidRPr="00FE7EAC">
        <w:rPr>
          <w:rFonts w:ascii="Tahoma" w:hAnsi="Tahoma" w:cs="Tahoma"/>
          <w:sz w:val="17"/>
          <w:szCs w:val="17"/>
          <w:rtl/>
        </w:rPr>
        <w:t xml:space="preserve"> </w:t>
      </w:r>
      <w:r w:rsidRPr="00FE7EAC">
        <w:rPr>
          <w:rFonts w:ascii="Tahoma" w:hAnsi="Tahoma" w:cs="Tahoma" w:hint="cs"/>
          <w:sz w:val="17"/>
          <w:szCs w:val="17"/>
          <w:rtl/>
        </w:rPr>
        <w:t>עלה נושא</w:t>
      </w:r>
      <w:r w:rsidRPr="00FE7EAC">
        <w:rPr>
          <w:rFonts w:ascii="Tahoma" w:hAnsi="Tahoma" w:cs="Tahoma"/>
          <w:sz w:val="17"/>
          <w:szCs w:val="17"/>
          <w:rtl/>
        </w:rPr>
        <w:t xml:space="preserve"> </w:t>
      </w:r>
      <w:r w:rsidRPr="00FE7EAC">
        <w:rPr>
          <w:rFonts w:ascii="Tahoma" w:hAnsi="Tahoma" w:cs="Tahoma" w:hint="cs"/>
          <w:sz w:val="17"/>
          <w:szCs w:val="17"/>
          <w:rtl/>
        </w:rPr>
        <w:t>הגידור</w:t>
      </w:r>
      <w:r w:rsidRPr="00FE7EAC">
        <w:rPr>
          <w:rFonts w:ascii="Tahoma" w:hAnsi="Tahoma" w:cs="Tahoma"/>
          <w:sz w:val="17"/>
          <w:szCs w:val="17"/>
          <w:rtl/>
        </w:rPr>
        <w:t xml:space="preserve"> </w:t>
      </w:r>
      <w:r w:rsidRPr="00FE7EAC">
        <w:rPr>
          <w:rFonts w:ascii="Tahoma" w:hAnsi="Tahoma" w:cs="Tahoma" w:hint="cs"/>
          <w:sz w:val="17"/>
          <w:szCs w:val="17"/>
          <w:rtl/>
        </w:rPr>
        <w:t>וחשיבותו להשלכותיו על מימון</w:t>
      </w:r>
      <w:r w:rsidRPr="00FE7EAC">
        <w:rPr>
          <w:rFonts w:ascii="Tahoma" w:hAnsi="Tahoma" w:cs="Tahoma"/>
          <w:sz w:val="17"/>
          <w:szCs w:val="17"/>
          <w:rtl/>
        </w:rPr>
        <w:t xml:space="preserve"> </w:t>
      </w:r>
      <w:r w:rsidRPr="00FE7EAC">
        <w:rPr>
          <w:rFonts w:ascii="Tahoma" w:hAnsi="Tahoma" w:cs="Tahoma" w:hint="cs"/>
          <w:sz w:val="17"/>
          <w:szCs w:val="17"/>
          <w:rtl/>
        </w:rPr>
        <w:t>המאגרים</w:t>
      </w:r>
      <w:r w:rsidRPr="00FE7EAC">
        <w:rPr>
          <w:rFonts w:ascii="Tahoma" w:hAnsi="Tahoma" w:cs="Tahoma"/>
          <w:sz w:val="17"/>
          <w:szCs w:val="17"/>
          <w:rtl/>
        </w:rPr>
        <w:t xml:space="preserve">, </w:t>
      </w:r>
      <w:r w:rsidRPr="00FE7EAC">
        <w:rPr>
          <w:rFonts w:ascii="Tahoma" w:hAnsi="Tahoma" w:cs="Tahoma" w:hint="cs"/>
          <w:sz w:val="17"/>
          <w:szCs w:val="17"/>
          <w:rtl/>
        </w:rPr>
        <w:t>כמו לשורה</w:t>
      </w:r>
      <w:r w:rsidRPr="00FE7EAC">
        <w:rPr>
          <w:rFonts w:ascii="Tahoma" w:hAnsi="Tahoma" w:cs="Tahoma"/>
          <w:sz w:val="17"/>
          <w:szCs w:val="17"/>
          <w:rtl/>
        </w:rPr>
        <w:t xml:space="preserve"> </w:t>
      </w:r>
      <w:r w:rsidRPr="00FE7EAC">
        <w:rPr>
          <w:rFonts w:ascii="Tahoma" w:hAnsi="Tahoma" w:cs="Tahoma" w:hint="cs"/>
          <w:sz w:val="17"/>
          <w:szCs w:val="17"/>
          <w:rtl/>
        </w:rPr>
        <w:t>ארוכה</w:t>
      </w:r>
      <w:r w:rsidRPr="00FE7EAC">
        <w:rPr>
          <w:rFonts w:ascii="Tahoma" w:hAnsi="Tahoma" w:cs="Tahoma"/>
          <w:sz w:val="17"/>
          <w:szCs w:val="17"/>
          <w:rtl/>
        </w:rPr>
        <w:t xml:space="preserve"> </w:t>
      </w:r>
      <w:r w:rsidRPr="00FE7EAC">
        <w:rPr>
          <w:rFonts w:ascii="Tahoma" w:hAnsi="Tahoma" w:cs="Tahoma" w:hint="cs"/>
          <w:sz w:val="17"/>
          <w:szCs w:val="17"/>
          <w:rtl/>
        </w:rPr>
        <w:t>מאוד</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הוצאות</w:t>
      </w:r>
      <w:r w:rsidRPr="00FE7EAC">
        <w:rPr>
          <w:rFonts w:ascii="Tahoma" w:hAnsi="Tahoma" w:cs="Tahoma"/>
          <w:sz w:val="17"/>
          <w:szCs w:val="17"/>
          <w:rtl/>
        </w:rPr>
        <w:t xml:space="preserve"> </w:t>
      </w:r>
      <w:r w:rsidRPr="00FE7EAC">
        <w:rPr>
          <w:rFonts w:ascii="Tahoma" w:hAnsi="Tahoma" w:cs="Tahoma" w:hint="cs"/>
          <w:sz w:val="17"/>
          <w:szCs w:val="17"/>
          <w:rtl/>
        </w:rPr>
        <w:t>שבהן</w:t>
      </w:r>
      <w:r w:rsidRPr="00FE7EAC">
        <w:rPr>
          <w:rFonts w:ascii="Tahoma" w:hAnsi="Tahoma" w:cs="Tahoma"/>
          <w:sz w:val="17"/>
          <w:szCs w:val="17"/>
          <w:rtl/>
        </w:rPr>
        <w:t xml:space="preserve"> </w:t>
      </w:r>
      <w:r w:rsidRPr="00FE7EAC">
        <w:rPr>
          <w:rFonts w:ascii="Tahoma" w:hAnsi="Tahoma" w:cs="Tahoma" w:hint="cs"/>
          <w:sz w:val="17"/>
          <w:szCs w:val="17"/>
          <w:rtl/>
        </w:rPr>
        <w:t>דרשו</w:t>
      </w:r>
      <w:r w:rsidRPr="00FE7EAC">
        <w:rPr>
          <w:rFonts w:ascii="Tahoma" w:hAnsi="Tahoma" w:cs="Tahoma"/>
          <w:sz w:val="17"/>
          <w:szCs w:val="17"/>
          <w:rtl/>
        </w:rPr>
        <w:t xml:space="preserve"> </w:t>
      </w:r>
      <w:r w:rsidRPr="00FE7EAC">
        <w:rPr>
          <w:rFonts w:ascii="Tahoma" w:hAnsi="Tahoma" w:cs="Tahoma" w:hint="cs"/>
          <w:sz w:val="17"/>
          <w:szCs w:val="17"/>
          <w:rtl/>
        </w:rPr>
        <w:t>החברות</w:t>
      </w:r>
      <w:r w:rsidRPr="00FE7EAC">
        <w:rPr>
          <w:rFonts w:ascii="Tahoma" w:hAnsi="Tahoma" w:cs="Tahoma"/>
          <w:sz w:val="17"/>
          <w:szCs w:val="17"/>
          <w:rtl/>
        </w:rPr>
        <w:t xml:space="preserve"> </w:t>
      </w:r>
      <w:r w:rsidRPr="00FE7EAC">
        <w:rPr>
          <w:rFonts w:ascii="Tahoma" w:hAnsi="Tahoma" w:cs="Tahoma" w:hint="cs"/>
          <w:sz w:val="17"/>
          <w:szCs w:val="17"/>
          <w:rtl/>
        </w:rPr>
        <w:t>להכיר</w:t>
      </w:r>
      <w:r w:rsidRPr="00FE7EAC">
        <w:rPr>
          <w:rFonts w:ascii="Tahoma" w:hAnsi="Tahoma" w:cs="Tahoma"/>
          <w:sz w:val="17"/>
          <w:szCs w:val="17"/>
          <w:rtl/>
        </w:rPr>
        <w:t xml:space="preserve">. </w:t>
      </w:r>
    </w:p>
    <w:p w:rsidR="0089370A" w:rsidRPr="00FE7EAC" w:rsidP="00632165">
      <w:pPr>
        <w:spacing w:after="240" w:line="240" w:lineRule="exact"/>
        <w:ind w:left="-2" w:right="2268" w:hanging="2"/>
        <w:jc w:val="both"/>
        <w:rPr>
          <w:rFonts w:ascii="Tahoma" w:hAnsi="Tahoma" w:cs="Tahoma"/>
          <w:sz w:val="17"/>
          <w:szCs w:val="17"/>
          <w:rtl/>
        </w:rPr>
      </w:pPr>
      <w:r w:rsidRPr="00FE7EAC">
        <w:rPr>
          <w:rFonts w:ascii="Tahoma" w:hAnsi="Tahoma" w:cs="Tahoma" w:hint="cs"/>
          <w:sz w:val="17"/>
          <w:szCs w:val="17"/>
          <w:rtl/>
        </w:rPr>
        <w:t>עוד</w:t>
      </w:r>
      <w:r w:rsidRPr="00FE7EAC">
        <w:rPr>
          <w:rFonts w:ascii="Tahoma" w:hAnsi="Tahoma" w:cs="Tahoma"/>
          <w:sz w:val="17"/>
          <w:szCs w:val="17"/>
          <w:rtl/>
        </w:rPr>
        <w:t xml:space="preserve"> </w:t>
      </w:r>
      <w:r w:rsidRPr="00FE7EAC">
        <w:rPr>
          <w:rFonts w:ascii="Tahoma" w:hAnsi="Tahoma" w:cs="Tahoma" w:hint="cs"/>
          <w:sz w:val="17"/>
          <w:szCs w:val="17"/>
          <w:rtl/>
        </w:rPr>
        <w:t>ציין</w:t>
      </w:r>
      <w:r w:rsidRPr="00FE7EAC">
        <w:rPr>
          <w:rFonts w:ascii="Tahoma" w:hAnsi="Tahoma" w:cs="Tahoma"/>
          <w:sz w:val="17"/>
          <w:szCs w:val="17"/>
          <w:rtl/>
        </w:rPr>
        <w:t xml:space="preserve"> </w:t>
      </w:r>
      <w:r w:rsidRPr="00FE7EAC">
        <w:rPr>
          <w:rFonts w:ascii="Tahoma" w:hAnsi="Tahoma" w:cs="Tahoma" w:hint="cs"/>
          <w:sz w:val="17"/>
          <w:szCs w:val="17"/>
          <w:rtl/>
        </w:rPr>
        <w:t>אגף</w:t>
      </w:r>
      <w:r w:rsidRPr="00FE7EAC">
        <w:rPr>
          <w:rFonts w:ascii="Tahoma" w:hAnsi="Tahoma" w:cs="Tahoma"/>
          <w:sz w:val="17"/>
          <w:szCs w:val="17"/>
          <w:rtl/>
        </w:rPr>
        <w:t xml:space="preserve"> </w:t>
      </w:r>
      <w:r w:rsidRPr="00FE7EAC">
        <w:rPr>
          <w:rFonts w:ascii="Tahoma" w:hAnsi="Tahoma" w:cs="Tahoma" w:hint="cs"/>
          <w:sz w:val="17"/>
          <w:szCs w:val="17"/>
          <w:rtl/>
        </w:rPr>
        <w:t>התקציבים כי חוזי גידור בשוק הנפט הם על פי רוב קצרים ביותר, ואי אפשר להשיגם כלל לתקופות העולות על שנים ספורות. משרד</w:t>
      </w:r>
      <w:r w:rsidRPr="00FE7EAC">
        <w:rPr>
          <w:rFonts w:ascii="Tahoma" w:hAnsi="Tahoma" w:cs="Tahoma"/>
          <w:sz w:val="17"/>
          <w:szCs w:val="17"/>
          <w:rtl/>
        </w:rPr>
        <w:t xml:space="preserve"> </w:t>
      </w:r>
      <w:r w:rsidRPr="00FE7EAC">
        <w:rPr>
          <w:rFonts w:ascii="Tahoma" w:hAnsi="Tahoma" w:cs="Tahoma" w:hint="cs"/>
          <w:sz w:val="17"/>
          <w:szCs w:val="17"/>
          <w:rtl/>
        </w:rPr>
        <w:t>האוצר</w:t>
      </w:r>
      <w:r w:rsidRPr="00FE7EAC">
        <w:rPr>
          <w:rFonts w:ascii="Tahoma" w:hAnsi="Tahoma" w:cs="Tahoma"/>
          <w:sz w:val="17"/>
          <w:szCs w:val="17"/>
          <w:rtl/>
        </w:rPr>
        <w:t xml:space="preserve"> </w:t>
      </w:r>
      <w:r w:rsidRPr="00FE7EAC">
        <w:rPr>
          <w:rFonts w:ascii="Tahoma" w:hAnsi="Tahoma" w:cs="Tahoma" w:hint="cs"/>
          <w:sz w:val="17"/>
          <w:szCs w:val="17"/>
          <w:rtl/>
        </w:rPr>
        <w:t>כלל</w:t>
      </w:r>
      <w:r w:rsidRPr="00FE7EAC">
        <w:rPr>
          <w:rFonts w:ascii="Tahoma" w:hAnsi="Tahoma" w:cs="Tahoma"/>
          <w:sz w:val="17"/>
          <w:szCs w:val="17"/>
          <w:rtl/>
        </w:rPr>
        <w:t xml:space="preserve"> </w:t>
      </w:r>
      <w:r w:rsidRPr="00FE7EAC">
        <w:rPr>
          <w:rFonts w:ascii="Tahoma" w:hAnsi="Tahoma" w:cs="Tahoma" w:hint="cs"/>
          <w:sz w:val="17"/>
          <w:szCs w:val="17"/>
          <w:rtl/>
        </w:rPr>
        <w:t>לא</w:t>
      </w:r>
      <w:r w:rsidRPr="00FE7EAC">
        <w:rPr>
          <w:rFonts w:ascii="Tahoma" w:hAnsi="Tahoma" w:cs="Tahoma"/>
          <w:sz w:val="17"/>
          <w:szCs w:val="17"/>
          <w:rtl/>
        </w:rPr>
        <w:t xml:space="preserve"> </w:t>
      </w:r>
      <w:r w:rsidRPr="00FE7EAC">
        <w:rPr>
          <w:rFonts w:ascii="Tahoma" w:hAnsi="Tahoma" w:cs="Tahoma" w:hint="cs"/>
          <w:sz w:val="17"/>
          <w:szCs w:val="17"/>
          <w:rtl/>
        </w:rPr>
        <w:t>היה</w:t>
      </w:r>
      <w:r w:rsidRPr="00FE7EAC">
        <w:rPr>
          <w:rFonts w:ascii="Tahoma" w:hAnsi="Tahoma" w:cs="Tahoma"/>
          <w:sz w:val="17"/>
          <w:szCs w:val="17"/>
          <w:rtl/>
        </w:rPr>
        <w:t xml:space="preserve"> </w:t>
      </w:r>
      <w:r w:rsidRPr="00FE7EAC">
        <w:rPr>
          <w:rFonts w:ascii="Tahoma" w:hAnsi="Tahoma" w:cs="Tahoma" w:hint="cs"/>
          <w:sz w:val="17"/>
          <w:szCs w:val="17"/>
          <w:rtl/>
        </w:rPr>
        <w:t>שותף</w:t>
      </w:r>
      <w:r w:rsidRPr="00FE7EAC">
        <w:rPr>
          <w:rFonts w:ascii="Tahoma" w:hAnsi="Tahoma" w:cs="Tahoma"/>
          <w:sz w:val="17"/>
          <w:szCs w:val="17"/>
          <w:rtl/>
        </w:rPr>
        <w:t xml:space="preserve"> </w:t>
      </w:r>
      <w:r w:rsidRPr="00FE7EAC">
        <w:rPr>
          <w:rFonts w:ascii="Tahoma" w:hAnsi="Tahoma" w:cs="Tahoma" w:hint="cs"/>
          <w:sz w:val="17"/>
          <w:szCs w:val="17"/>
          <w:rtl/>
        </w:rPr>
        <w:t>למשא ו</w:t>
      </w:r>
      <w:r w:rsidRPr="00FE7EAC">
        <w:rPr>
          <w:rFonts w:ascii="Tahoma" w:hAnsi="Tahoma" w:cs="Tahoma"/>
          <w:sz w:val="17"/>
          <w:szCs w:val="17"/>
          <w:rtl/>
        </w:rPr>
        <w:t>מ</w:t>
      </w:r>
      <w:r w:rsidRPr="00FE7EAC">
        <w:rPr>
          <w:rFonts w:ascii="Tahoma" w:hAnsi="Tahoma" w:cs="Tahoma" w:hint="cs"/>
          <w:sz w:val="17"/>
          <w:szCs w:val="17"/>
          <w:rtl/>
        </w:rPr>
        <w:t>תן שהתנהל</w:t>
      </w:r>
      <w:r w:rsidRPr="00FE7EAC">
        <w:rPr>
          <w:rFonts w:ascii="Tahoma" w:hAnsi="Tahoma" w:cs="Tahoma"/>
          <w:sz w:val="17"/>
          <w:szCs w:val="17"/>
          <w:rtl/>
        </w:rPr>
        <w:t xml:space="preserve"> </w:t>
      </w:r>
      <w:r w:rsidRPr="00FE7EAC">
        <w:rPr>
          <w:rFonts w:ascii="Tahoma" w:hAnsi="Tahoma" w:cs="Tahoma" w:hint="cs"/>
          <w:sz w:val="17"/>
          <w:szCs w:val="17"/>
          <w:rtl/>
        </w:rPr>
        <w:t>בשנת</w:t>
      </w:r>
      <w:r w:rsidRPr="00FE7EAC">
        <w:rPr>
          <w:rFonts w:ascii="Tahoma" w:hAnsi="Tahoma" w:cs="Tahoma"/>
          <w:sz w:val="17"/>
          <w:szCs w:val="17"/>
          <w:rtl/>
        </w:rPr>
        <w:t xml:space="preserve"> 2011</w:t>
      </w:r>
      <w:r w:rsidRPr="00FE7EAC">
        <w:rPr>
          <w:rFonts w:ascii="Tahoma" w:hAnsi="Tahoma" w:cs="Tahoma" w:hint="cs"/>
          <w:sz w:val="17"/>
          <w:szCs w:val="17"/>
          <w:rtl/>
        </w:rPr>
        <w:t>, ו</w:t>
      </w:r>
      <w:r w:rsidRPr="00FE7EAC">
        <w:rPr>
          <w:rFonts w:ascii="Tahoma" w:hAnsi="Tahoma" w:cs="Tahoma"/>
          <w:sz w:val="17"/>
          <w:szCs w:val="17"/>
          <w:rtl/>
        </w:rPr>
        <w:t xml:space="preserve">לא נתן </w:t>
      </w:r>
      <w:r w:rsidRPr="00FE7EAC">
        <w:rPr>
          <w:rFonts w:ascii="Tahoma" w:hAnsi="Tahoma" w:cs="Tahoma" w:hint="cs"/>
          <w:sz w:val="17"/>
          <w:szCs w:val="17"/>
          <w:rtl/>
        </w:rPr>
        <w:t>לחח</w:t>
      </w:r>
      <w:r w:rsidRPr="00FE7EAC">
        <w:rPr>
          <w:rFonts w:ascii="Tahoma" w:hAnsi="Tahoma" w:cs="Tahoma"/>
          <w:sz w:val="17"/>
          <w:szCs w:val="17"/>
          <w:rtl/>
        </w:rPr>
        <w:t>"י</w:t>
      </w:r>
      <w:r w:rsidRPr="00FE7EAC">
        <w:rPr>
          <w:rFonts w:ascii="Tahoma" w:hAnsi="Tahoma" w:cs="Tahoma"/>
          <w:sz w:val="17"/>
          <w:szCs w:val="17"/>
          <w:rtl/>
        </w:rPr>
        <w:t xml:space="preserve"> כל הנחיה, הוראה או עצה ב</w:t>
      </w:r>
      <w:r w:rsidRPr="00FE7EAC">
        <w:rPr>
          <w:rFonts w:ascii="Tahoma" w:hAnsi="Tahoma" w:cs="Tahoma" w:hint="cs"/>
          <w:sz w:val="17"/>
          <w:szCs w:val="17"/>
          <w:rtl/>
        </w:rPr>
        <w:t>נוגע</w:t>
      </w:r>
      <w:r w:rsidRPr="00FE7EAC">
        <w:rPr>
          <w:rFonts w:ascii="Tahoma" w:hAnsi="Tahoma" w:cs="Tahoma"/>
          <w:sz w:val="17"/>
          <w:szCs w:val="17"/>
          <w:rtl/>
        </w:rPr>
        <w:t xml:space="preserve"> לאופי שיטת ההצמדה. </w:t>
      </w:r>
    </w:p>
    <w:p w:rsidR="0089370A" w:rsidRPr="00FE7EAC" w:rsidP="00632165">
      <w:pPr>
        <w:pStyle w:val="RESHET"/>
        <w:rPr>
          <w:rtl/>
        </w:rPr>
      </w:pPr>
      <w:r w:rsidRPr="00FE7EAC">
        <w:rPr>
          <w:rFonts w:hint="cs"/>
          <w:rtl/>
        </w:rPr>
        <w:t>משרד מבקר המדינה מעיר, כי אמנם היציבות</w:t>
      </w:r>
      <w:r w:rsidRPr="00FE7EAC">
        <w:rPr>
          <w:rtl/>
        </w:rPr>
        <w:t xml:space="preserve"> שההצמדה ל-</w:t>
      </w:r>
      <w:r w:rsidRPr="00FE7EAC">
        <w:t>CPI</w:t>
      </w:r>
      <w:r w:rsidRPr="00FE7EAC">
        <w:rPr>
          <w:rtl/>
        </w:rPr>
        <w:t xml:space="preserve"> מספק</w:t>
      </w:r>
      <w:r w:rsidRPr="00FE7EAC">
        <w:rPr>
          <w:rFonts w:hint="cs"/>
          <w:rtl/>
        </w:rPr>
        <w:t>ת</w:t>
      </w:r>
      <w:r w:rsidRPr="00FE7EAC">
        <w:rPr>
          <w:rtl/>
        </w:rPr>
        <w:t xml:space="preserve"> </w:t>
      </w:r>
      <w:r w:rsidRPr="00FE7EAC">
        <w:rPr>
          <w:rFonts w:hint="cs"/>
          <w:rtl/>
        </w:rPr>
        <w:t>מבטיחה</w:t>
      </w:r>
      <w:r w:rsidRPr="00FE7EAC">
        <w:rPr>
          <w:rtl/>
        </w:rPr>
        <w:t xml:space="preserve"> ודאות ב</w:t>
      </w:r>
      <w:r w:rsidRPr="00FE7EAC">
        <w:rPr>
          <w:rFonts w:hint="cs"/>
          <w:rtl/>
        </w:rPr>
        <w:t xml:space="preserve">נוגע </w:t>
      </w:r>
      <w:r w:rsidRPr="00FE7EAC">
        <w:rPr>
          <w:rtl/>
        </w:rPr>
        <w:t xml:space="preserve">לעלויות האנרגיה של </w:t>
      </w:r>
      <w:r w:rsidRPr="00FE7EAC">
        <w:rPr>
          <w:rFonts w:hint="cs"/>
          <w:rtl/>
        </w:rPr>
        <w:t>חח</w:t>
      </w:r>
      <w:r w:rsidRPr="00FE7EAC">
        <w:rPr>
          <w:rtl/>
        </w:rPr>
        <w:t>"י</w:t>
      </w:r>
      <w:r w:rsidRPr="00FE7EAC">
        <w:rPr>
          <w:rtl/>
        </w:rPr>
        <w:t xml:space="preserve">, </w:t>
      </w:r>
      <w:r w:rsidRPr="00FE7EAC">
        <w:rPr>
          <w:rFonts w:hint="cs"/>
          <w:rtl/>
        </w:rPr>
        <w:t>אך</w:t>
      </w:r>
      <w:r w:rsidRPr="00FE7EAC">
        <w:rPr>
          <w:rtl/>
        </w:rPr>
        <w:t xml:space="preserve"> </w:t>
      </w:r>
      <w:r w:rsidRPr="00FE7EAC">
        <w:rPr>
          <w:rFonts w:hint="cs"/>
          <w:rtl/>
        </w:rPr>
        <w:t>היא מעלה</w:t>
      </w:r>
      <w:r w:rsidRPr="00FE7EAC">
        <w:rPr>
          <w:rtl/>
        </w:rPr>
        <w:t xml:space="preserve"> </w:t>
      </w:r>
      <w:r w:rsidRPr="00FE7EAC">
        <w:rPr>
          <w:rFonts w:hint="cs"/>
          <w:rtl/>
        </w:rPr>
        <w:t>את</w:t>
      </w:r>
      <w:r w:rsidRPr="00FE7EAC">
        <w:rPr>
          <w:rtl/>
        </w:rPr>
        <w:t xml:space="preserve"> </w:t>
      </w:r>
      <w:r w:rsidRPr="00FE7EAC">
        <w:rPr>
          <w:rFonts w:hint="cs"/>
          <w:rtl/>
        </w:rPr>
        <w:t>מחיר</w:t>
      </w:r>
      <w:r w:rsidRPr="00FE7EAC">
        <w:rPr>
          <w:rtl/>
        </w:rPr>
        <w:t xml:space="preserve"> </w:t>
      </w:r>
      <w:r w:rsidRPr="00FE7EAC">
        <w:rPr>
          <w:rFonts w:hint="cs"/>
          <w:rtl/>
        </w:rPr>
        <w:t>הגז</w:t>
      </w:r>
      <w:r w:rsidRPr="00FE7EAC">
        <w:rPr>
          <w:rtl/>
        </w:rPr>
        <w:t xml:space="preserve"> </w:t>
      </w:r>
      <w:r w:rsidRPr="00FE7EAC">
        <w:rPr>
          <w:rFonts w:hint="cs"/>
          <w:rtl/>
        </w:rPr>
        <w:t>ומייקרת</w:t>
      </w:r>
      <w:r w:rsidRPr="00FE7EAC">
        <w:rPr>
          <w:rtl/>
        </w:rPr>
        <w:t xml:space="preserve"> </w:t>
      </w:r>
      <w:r w:rsidRPr="00FE7EAC">
        <w:rPr>
          <w:rFonts w:hint="cs"/>
          <w:rtl/>
        </w:rPr>
        <w:t>את</w:t>
      </w:r>
      <w:r w:rsidRPr="00FE7EAC">
        <w:rPr>
          <w:rtl/>
        </w:rPr>
        <w:t xml:space="preserve"> </w:t>
      </w:r>
      <w:r w:rsidRPr="00FE7EAC">
        <w:rPr>
          <w:rFonts w:hint="cs"/>
          <w:rtl/>
        </w:rPr>
        <w:t>העסקה</w:t>
      </w:r>
      <w:r w:rsidRPr="00FE7EAC">
        <w:rPr>
          <w:rtl/>
        </w:rPr>
        <w:t xml:space="preserve">. </w:t>
      </w:r>
      <w:r w:rsidRPr="00FE7EAC">
        <w:rPr>
          <w:rFonts w:hint="cs"/>
          <w:rtl/>
        </w:rPr>
        <w:t>כמו</w:t>
      </w:r>
      <w:r w:rsidRPr="00FE7EAC">
        <w:rPr>
          <w:rtl/>
        </w:rPr>
        <w:t xml:space="preserve"> </w:t>
      </w:r>
      <w:r w:rsidRPr="00FE7EAC">
        <w:rPr>
          <w:rFonts w:hint="cs"/>
          <w:rtl/>
        </w:rPr>
        <w:t>כן</w:t>
      </w:r>
      <w:r w:rsidRPr="00FE7EAC">
        <w:rPr>
          <w:rtl/>
        </w:rPr>
        <w:t xml:space="preserve">, </w:t>
      </w:r>
      <w:r w:rsidRPr="00FE7EAC">
        <w:rPr>
          <w:rFonts w:hint="cs"/>
          <w:rtl/>
        </w:rPr>
        <w:t>ההצמדה</w:t>
      </w:r>
      <w:r w:rsidRPr="00FE7EAC">
        <w:rPr>
          <w:rtl/>
        </w:rPr>
        <w:t xml:space="preserve"> </w:t>
      </w:r>
      <w:r w:rsidRPr="00FE7EAC">
        <w:rPr>
          <w:rFonts w:hint="cs"/>
          <w:rtl/>
        </w:rPr>
        <w:t>הזאת מנתקת</w:t>
      </w:r>
      <w:r w:rsidRPr="00FE7EAC">
        <w:rPr>
          <w:rtl/>
        </w:rPr>
        <w:t xml:space="preserve"> </w:t>
      </w:r>
      <w:r w:rsidRPr="00FE7EAC">
        <w:rPr>
          <w:rFonts w:hint="cs"/>
          <w:rtl/>
        </w:rPr>
        <w:t>את</w:t>
      </w:r>
      <w:r w:rsidRPr="00FE7EAC">
        <w:rPr>
          <w:rtl/>
        </w:rPr>
        <w:t xml:space="preserve"> </w:t>
      </w:r>
      <w:r w:rsidRPr="00FE7EAC">
        <w:rPr>
          <w:rFonts w:hint="cs"/>
          <w:rtl/>
        </w:rPr>
        <w:t>מחיר</w:t>
      </w:r>
      <w:r w:rsidRPr="00FE7EAC">
        <w:rPr>
          <w:rtl/>
        </w:rPr>
        <w:t xml:space="preserve"> </w:t>
      </w:r>
      <w:r w:rsidRPr="00FE7EAC">
        <w:rPr>
          <w:rFonts w:hint="cs"/>
          <w:rtl/>
        </w:rPr>
        <w:t>הגז</w:t>
      </w:r>
      <w:r w:rsidRPr="00FE7EAC">
        <w:rPr>
          <w:rtl/>
        </w:rPr>
        <w:t xml:space="preserve"> </w:t>
      </w:r>
      <w:r w:rsidRPr="00FE7EAC">
        <w:rPr>
          <w:rFonts w:hint="cs"/>
          <w:rtl/>
        </w:rPr>
        <w:t>מההתפתחויות</w:t>
      </w:r>
      <w:r w:rsidRPr="00FE7EAC">
        <w:rPr>
          <w:rtl/>
        </w:rPr>
        <w:t xml:space="preserve"> </w:t>
      </w:r>
      <w:r w:rsidRPr="00FE7EAC">
        <w:rPr>
          <w:rFonts w:hint="cs"/>
          <w:rtl/>
        </w:rPr>
        <w:t>בשווקי</w:t>
      </w:r>
      <w:r w:rsidRPr="00FE7EAC">
        <w:rPr>
          <w:rtl/>
        </w:rPr>
        <w:t xml:space="preserve"> </w:t>
      </w:r>
      <w:r w:rsidRPr="00FE7EAC">
        <w:rPr>
          <w:rFonts w:hint="cs"/>
          <w:rtl/>
        </w:rPr>
        <w:t>האנרגיה,</w:t>
      </w:r>
      <w:r w:rsidRPr="00FE7EAC">
        <w:rPr>
          <w:rtl/>
        </w:rPr>
        <w:t xml:space="preserve"> </w:t>
      </w:r>
      <w:r w:rsidRPr="00FE7EAC">
        <w:rPr>
          <w:rFonts w:hint="cs"/>
          <w:rtl/>
        </w:rPr>
        <w:t>ובתרחישים</w:t>
      </w:r>
      <w:r w:rsidRPr="00FE7EAC">
        <w:rPr>
          <w:rtl/>
        </w:rPr>
        <w:t xml:space="preserve"> </w:t>
      </w:r>
      <w:r w:rsidRPr="00FE7EAC">
        <w:rPr>
          <w:rFonts w:hint="cs"/>
          <w:rtl/>
        </w:rPr>
        <w:t>של</w:t>
      </w:r>
      <w:r w:rsidRPr="00FE7EAC">
        <w:rPr>
          <w:rtl/>
        </w:rPr>
        <w:t xml:space="preserve"> </w:t>
      </w:r>
      <w:r w:rsidRPr="00FE7EAC">
        <w:rPr>
          <w:rFonts w:hint="cs"/>
          <w:rtl/>
        </w:rPr>
        <w:t>ירידה</w:t>
      </w:r>
      <w:r w:rsidRPr="00FE7EAC">
        <w:rPr>
          <w:rtl/>
        </w:rPr>
        <w:t xml:space="preserve"> </w:t>
      </w:r>
      <w:r w:rsidRPr="00FE7EAC">
        <w:rPr>
          <w:rFonts w:hint="cs"/>
          <w:rtl/>
        </w:rPr>
        <w:t>במחירי</w:t>
      </w:r>
      <w:r w:rsidRPr="00FE7EAC">
        <w:rPr>
          <w:rtl/>
        </w:rPr>
        <w:t xml:space="preserve"> </w:t>
      </w:r>
      <w:r w:rsidRPr="00FE7EAC">
        <w:rPr>
          <w:rFonts w:hint="cs"/>
          <w:rtl/>
        </w:rPr>
        <w:t>האנרגיה</w:t>
      </w:r>
      <w:r w:rsidRPr="00FE7EAC">
        <w:rPr>
          <w:rtl/>
        </w:rPr>
        <w:t xml:space="preserve"> </w:t>
      </w:r>
      <w:r w:rsidRPr="00FE7EAC">
        <w:rPr>
          <w:rFonts w:hint="cs"/>
          <w:rtl/>
        </w:rPr>
        <w:t>היא עלולה להשפיע</w:t>
      </w:r>
      <w:r w:rsidRPr="00FE7EAC">
        <w:rPr>
          <w:rtl/>
        </w:rPr>
        <w:t xml:space="preserve"> </w:t>
      </w:r>
      <w:r w:rsidRPr="00FE7EAC">
        <w:rPr>
          <w:rFonts w:hint="cs"/>
          <w:rtl/>
        </w:rPr>
        <w:t>על</w:t>
      </w:r>
      <w:r w:rsidRPr="00FE7EAC">
        <w:rPr>
          <w:rtl/>
        </w:rPr>
        <w:t xml:space="preserve"> </w:t>
      </w:r>
      <w:r w:rsidRPr="00FE7EAC">
        <w:rPr>
          <w:rFonts w:hint="cs"/>
          <w:rtl/>
        </w:rPr>
        <w:t>התחרותיות</w:t>
      </w:r>
      <w:r w:rsidRPr="00FE7EAC">
        <w:rPr>
          <w:rtl/>
        </w:rPr>
        <w:t xml:space="preserve"> </w:t>
      </w:r>
      <w:r w:rsidRPr="00FE7EAC">
        <w:rPr>
          <w:rFonts w:hint="cs"/>
          <w:rtl/>
        </w:rPr>
        <w:t>במשק</w:t>
      </w:r>
      <w:r w:rsidRPr="00FE7EAC">
        <w:rPr>
          <w:rtl/>
        </w:rPr>
        <w:t xml:space="preserve">, </w:t>
      </w:r>
      <w:r w:rsidRPr="00FE7EAC">
        <w:rPr>
          <w:rFonts w:hint="cs"/>
          <w:rtl/>
        </w:rPr>
        <w:t>בעיקר</w:t>
      </w:r>
      <w:r w:rsidRPr="00FE7EAC">
        <w:rPr>
          <w:rtl/>
        </w:rPr>
        <w:t xml:space="preserve"> </w:t>
      </w:r>
      <w:r w:rsidRPr="00FE7EAC">
        <w:rPr>
          <w:rFonts w:hint="cs"/>
          <w:rtl/>
        </w:rPr>
        <w:t>בענפים</w:t>
      </w:r>
      <w:r w:rsidRPr="00FE7EAC">
        <w:rPr>
          <w:rtl/>
        </w:rPr>
        <w:t xml:space="preserve"> </w:t>
      </w:r>
      <w:r w:rsidRPr="00FE7EAC">
        <w:rPr>
          <w:rFonts w:hint="cs"/>
          <w:rtl/>
        </w:rPr>
        <w:t>עתירי</w:t>
      </w:r>
      <w:r w:rsidRPr="00FE7EAC">
        <w:rPr>
          <w:rtl/>
        </w:rPr>
        <w:t xml:space="preserve"> </w:t>
      </w:r>
      <w:r w:rsidRPr="00FE7EAC">
        <w:rPr>
          <w:rFonts w:hint="cs"/>
          <w:rtl/>
        </w:rPr>
        <w:t>אנרגיה</w:t>
      </w:r>
      <w:r w:rsidRPr="00FE7EAC">
        <w:rPr>
          <w:rtl/>
        </w:rPr>
        <w:t xml:space="preserve"> </w:t>
      </w:r>
      <w:r w:rsidRPr="00FE7EAC">
        <w:rPr>
          <w:rFonts w:hint="cs"/>
          <w:rtl/>
        </w:rPr>
        <w:t>המתחרים</w:t>
      </w:r>
      <w:r w:rsidRPr="00FE7EAC">
        <w:rPr>
          <w:rtl/>
        </w:rPr>
        <w:t xml:space="preserve"> </w:t>
      </w:r>
      <w:r w:rsidRPr="00FE7EAC">
        <w:rPr>
          <w:rFonts w:hint="cs"/>
          <w:rtl/>
        </w:rPr>
        <w:t>בספקים</w:t>
      </w:r>
      <w:r w:rsidRPr="00FE7EAC">
        <w:rPr>
          <w:rtl/>
        </w:rPr>
        <w:t xml:space="preserve"> </w:t>
      </w:r>
      <w:r w:rsidRPr="00FE7EAC">
        <w:rPr>
          <w:rFonts w:hint="cs"/>
          <w:rtl/>
        </w:rPr>
        <w:t>אחרים בשווקים</w:t>
      </w:r>
      <w:r w:rsidRPr="00FE7EAC">
        <w:rPr>
          <w:rtl/>
        </w:rPr>
        <w:t xml:space="preserve"> </w:t>
      </w:r>
      <w:r w:rsidRPr="00FE7EAC">
        <w:rPr>
          <w:rFonts w:hint="cs"/>
          <w:rtl/>
        </w:rPr>
        <w:t>העולמיים</w:t>
      </w:r>
      <w:r w:rsidRPr="00FE7EAC">
        <w:rPr>
          <w:rtl/>
        </w:rPr>
        <w:t xml:space="preserve">. </w:t>
      </w:r>
      <w:r w:rsidRPr="00FE7EAC">
        <w:rPr>
          <w:rFonts w:hint="cs"/>
          <w:rtl/>
        </w:rPr>
        <w:t>למשל</w:t>
      </w:r>
      <w:r w:rsidRPr="00FE7EAC">
        <w:rPr>
          <w:rtl/>
        </w:rPr>
        <w:t xml:space="preserve">, </w:t>
      </w:r>
      <w:r w:rsidRPr="00FE7EAC">
        <w:rPr>
          <w:rFonts w:hint="cs"/>
          <w:rtl/>
        </w:rPr>
        <w:t>בשנים</w:t>
      </w:r>
      <w:r w:rsidRPr="00FE7EAC">
        <w:rPr>
          <w:rtl/>
        </w:rPr>
        <w:t xml:space="preserve"> </w:t>
      </w:r>
      <w:r w:rsidRPr="00FE7EAC">
        <w:rPr>
          <w:rFonts w:hint="cs"/>
          <w:rtl/>
        </w:rPr>
        <w:t>האחרונות</w:t>
      </w:r>
      <w:r w:rsidRPr="00FE7EAC">
        <w:rPr>
          <w:rtl/>
        </w:rPr>
        <w:t xml:space="preserve"> </w:t>
      </w:r>
      <w:r w:rsidRPr="00FE7EAC">
        <w:rPr>
          <w:rFonts w:hint="cs"/>
          <w:rtl/>
        </w:rPr>
        <w:t>נרשמה</w:t>
      </w:r>
      <w:r w:rsidRPr="00FE7EAC">
        <w:rPr>
          <w:rtl/>
        </w:rPr>
        <w:t xml:space="preserve"> </w:t>
      </w:r>
      <w:r w:rsidRPr="00FE7EAC">
        <w:rPr>
          <w:rFonts w:hint="cs"/>
          <w:rtl/>
        </w:rPr>
        <w:t>ירידה</w:t>
      </w:r>
      <w:r w:rsidRPr="00FE7EAC">
        <w:rPr>
          <w:rtl/>
        </w:rPr>
        <w:t xml:space="preserve"> </w:t>
      </w:r>
      <w:r w:rsidRPr="00FE7EAC">
        <w:rPr>
          <w:rFonts w:hint="cs"/>
          <w:rtl/>
        </w:rPr>
        <w:t>חדה</w:t>
      </w:r>
      <w:r w:rsidRPr="00FE7EAC">
        <w:rPr>
          <w:rtl/>
        </w:rPr>
        <w:t xml:space="preserve"> </w:t>
      </w:r>
      <w:r w:rsidRPr="00FE7EAC">
        <w:rPr>
          <w:rFonts w:hint="cs"/>
          <w:rtl/>
        </w:rPr>
        <w:t>במחירי</w:t>
      </w:r>
      <w:r w:rsidRPr="00FE7EAC">
        <w:rPr>
          <w:rtl/>
        </w:rPr>
        <w:t xml:space="preserve"> </w:t>
      </w:r>
      <w:r w:rsidRPr="00FE7EAC">
        <w:rPr>
          <w:rFonts w:hint="cs"/>
          <w:rtl/>
        </w:rPr>
        <w:t>האנרגיה</w:t>
      </w:r>
      <w:r w:rsidRPr="00FE7EAC">
        <w:rPr>
          <w:rtl/>
        </w:rPr>
        <w:t xml:space="preserve"> </w:t>
      </w:r>
      <w:r w:rsidRPr="00FE7EAC">
        <w:rPr>
          <w:rFonts w:hint="cs"/>
          <w:rtl/>
        </w:rPr>
        <w:t>בעולם</w:t>
      </w:r>
      <w:r w:rsidRPr="00FE7EAC">
        <w:rPr>
          <w:rtl/>
        </w:rPr>
        <w:t xml:space="preserve"> (</w:t>
      </w:r>
      <w:r w:rsidRPr="00FE7EAC">
        <w:rPr>
          <w:rFonts w:hint="cs"/>
          <w:rtl/>
        </w:rPr>
        <w:t>התפתחות שהייתה מביאה</w:t>
      </w:r>
      <w:r w:rsidRPr="00FE7EAC">
        <w:rPr>
          <w:rtl/>
        </w:rPr>
        <w:t xml:space="preserve"> </w:t>
      </w:r>
      <w:r w:rsidRPr="00FE7EAC">
        <w:rPr>
          <w:rFonts w:hint="cs"/>
          <w:rtl/>
        </w:rPr>
        <w:t>לירידה</w:t>
      </w:r>
      <w:r w:rsidRPr="00FE7EAC">
        <w:rPr>
          <w:rtl/>
        </w:rPr>
        <w:t xml:space="preserve"> </w:t>
      </w:r>
      <w:r w:rsidRPr="00FE7EAC">
        <w:rPr>
          <w:rFonts w:hint="cs"/>
          <w:rtl/>
        </w:rPr>
        <w:t>במחיר</w:t>
      </w:r>
      <w:r w:rsidRPr="00FE7EAC">
        <w:rPr>
          <w:rtl/>
        </w:rPr>
        <w:t xml:space="preserve"> </w:t>
      </w:r>
      <w:r w:rsidRPr="00FE7EAC">
        <w:rPr>
          <w:rFonts w:hint="cs"/>
          <w:rtl/>
        </w:rPr>
        <w:t>הגז</w:t>
      </w:r>
      <w:r w:rsidRPr="00FE7EAC">
        <w:rPr>
          <w:rtl/>
        </w:rPr>
        <w:t xml:space="preserve"> </w:t>
      </w:r>
      <w:r w:rsidRPr="00FE7EAC">
        <w:rPr>
          <w:rFonts w:hint="cs"/>
          <w:rtl/>
        </w:rPr>
        <w:t>לו</w:t>
      </w:r>
      <w:r w:rsidRPr="00FE7EAC">
        <w:rPr>
          <w:rtl/>
        </w:rPr>
        <w:t xml:space="preserve"> </w:t>
      </w:r>
      <w:r w:rsidRPr="00FE7EAC">
        <w:rPr>
          <w:rFonts w:hint="cs"/>
          <w:rtl/>
        </w:rPr>
        <w:t>תומחר הגז</w:t>
      </w:r>
      <w:r w:rsidRPr="00FE7EAC">
        <w:rPr>
          <w:rtl/>
        </w:rPr>
        <w:t xml:space="preserve"> </w:t>
      </w:r>
      <w:r w:rsidRPr="00FE7EAC">
        <w:rPr>
          <w:rFonts w:hint="cs"/>
          <w:rtl/>
        </w:rPr>
        <w:t>באמצעות</w:t>
      </w:r>
      <w:r w:rsidRPr="00FE7EAC">
        <w:rPr>
          <w:rtl/>
        </w:rPr>
        <w:t xml:space="preserve"> </w:t>
      </w:r>
      <w:r w:rsidRPr="00FE7EAC">
        <w:rPr>
          <w:rFonts w:hint="cs"/>
          <w:rtl/>
        </w:rPr>
        <w:t>הנוסחה</w:t>
      </w:r>
      <w:r w:rsidRPr="00FE7EAC">
        <w:rPr>
          <w:rtl/>
        </w:rPr>
        <w:t xml:space="preserve"> </w:t>
      </w:r>
      <w:r w:rsidRPr="00FE7EAC">
        <w:rPr>
          <w:rFonts w:hint="cs"/>
          <w:rtl/>
        </w:rPr>
        <w:t>שסוכמה</w:t>
      </w:r>
      <w:r w:rsidRPr="00FE7EAC">
        <w:rPr>
          <w:rtl/>
        </w:rPr>
        <w:t xml:space="preserve"> </w:t>
      </w:r>
      <w:r w:rsidRPr="00FE7EAC">
        <w:rPr>
          <w:rFonts w:hint="cs"/>
          <w:rtl/>
        </w:rPr>
        <w:t>במכתב</w:t>
      </w:r>
      <w:r w:rsidRPr="00FE7EAC">
        <w:rPr>
          <w:rtl/>
        </w:rPr>
        <w:t xml:space="preserve"> </w:t>
      </w:r>
      <w:r w:rsidRPr="00FE7EAC">
        <w:rPr>
          <w:rFonts w:hint="cs"/>
          <w:rtl/>
        </w:rPr>
        <w:t>הכוונות</w:t>
      </w:r>
      <w:r w:rsidRPr="00FE7EAC">
        <w:rPr>
          <w:rtl/>
        </w:rPr>
        <w:t>)</w:t>
      </w:r>
      <w:r w:rsidRPr="00FE7EAC">
        <w:rPr>
          <w:rFonts w:hint="cs"/>
          <w:rtl/>
        </w:rPr>
        <w:t>, אך מחיר</w:t>
      </w:r>
      <w:r w:rsidRPr="00FE7EAC">
        <w:rPr>
          <w:rtl/>
        </w:rPr>
        <w:t xml:space="preserve"> </w:t>
      </w:r>
      <w:r w:rsidRPr="00FE7EAC">
        <w:rPr>
          <w:rFonts w:hint="cs"/>
          <w:rtl/>
        </w:rPr>
        <w:t>הגז</w:t>
      </w:r>
      <w:r w:rsidRPr="00FE7EAC">
        <w:rPr>
          <w:rtl/>
        </w:rPr>
        <w:t xml:space="preserve"> </w:t>
      </w:r>
      <w:r w:rsidRPr="00FE7EAC">
        <w:rPr>
          <w:rFonts w:hint="cs"/>
          <w:rtl/>
        </w:rPr>
        <w:t>בהסכם</w:t>
      </w:r>
      <w:r w:rsidRPr="00FE7EAC">
        <w:rPr>
          <w:rtl/>
        </w:rPr>
        <w:t xml:space="preserve"> </w:t>
      </w:r>
      <w:r w:rsidRPr="00FE7EAC">
        <w:rPr>
          <w:rFonts w:hint="cs"/>
          <w:rtl/>
        </w:rPr>
        <w:t>תמר</w:t>
      </w:r>
      <w:r w:rsidRPr="00FE7EAC">
        <w:rPr>
          <w:rtl/>
        </w:rPr>
        <w:t xml:space="preserve"> </w:t>
      </w:r>
      <w:r w:rsidRPr="00FE7EAC">
        <w:rPr>
          <w:rFonts w:hint="cs"/>
          <w:rtl/>
        </w:rPr>
        <w:t>המשיך</w:t>
      </w:r>
      <w:r w:rsidRPr="00FE7EAC">
        <w:rPr>
          <w:rtl/>
        </w:rPr>
        <w:t xml:space="preserve"> </w:t>
      </w:r>
      <w:r w:rsidRPr="00FE7EAC">
        <w:rPr>
          <w:rFonts w:hint="cs"/>
          <w:rtl/>
        </w:rPr>
        <w:t>לעלות</w:t>
      </w:r>
      <w:r w:rsidRPr="00FE7EAC">
        <w:rPr>
          <w:rtl/>
        </w:rPr>
        <w:t xml:space="preserve"> </w:t>
      </w:r>
      <w:r w:rsidRPr="00FE7EAC">
        <w:rPr>
          <w:rFonts w:hint="cs"/>
          <w:rtl/>
        </w:rPr>
        <w:t>והשפיע על מחירי</w:t>
      </w:r>
      <w:r w:rsidRPr="00FE7EAC">
        <w:rPr>
          <w:rtl/>
        </w:rPr>
        <w:t xml:space="preserve"> </w:t>
      </w:r>
      <w:r w:rsidRPr="00FE7EAC">
        <w:rPr>
          <w:rFonts w:hint="cs"/>
          <w:rtl/>
        </w:rPr>
        <w:t>החשמל</w:t>
      </w:r>
      <w:r w:rsidRPr="00FE7EAC">
        <w:rPr>
          <w:rtl/>
        </w:rPr>
        <w:t xml:space="preserve"> </w:t>
      </w:r>
      <w:r w:rsidRPr="00FE7EAC">
        <w:rPr>
          <w:rFonts w:hint="cs"/>
          <w:rtl/>
        </w:rPr>
        <w:t>בקרב רוב</w:t>
      </w:r>
      <w:r w:rsidRPr="00FE7EAC">
        <w:rPr>
          <w:rtl/>
        </w:rPr>
        <w:t xml:space="preserve"> </w:t>
      </w:r>
      <w:r w:rsidRPr="00FE7EAC">
        <w:rPr>
          <w:rFonts w:hint="cs"/>
          <w:rtl/>
        </w:rPr>
        <w:t>צרכני</w:t>
      </w:r>
      <w:r w:rsidRPr="00FE7EAC">
        <w:rPr>
          <w:rtl/>
        </w:rPr>
        <w:t xml:space="preserve"> </w:t>
      </w:r>
      <w:r w:rsidRPr="00FE7EAC">
        <w:rPr>
          <w:rFonts w:hint="cs"/>
          <w:rtl/>
        </w:rPr>
        <w:t>החשמל</w:t>
      </w:r>
      <w:r w:rsidRPr="00FE7EAC">
        <w:rPr>
          <w:rtl/>
        </w:rPr>
        <w:t xml:space="preserve"> </w:t>
      </w:r>
      <w:r w:rsidRPr="00FE7EAC">
        <w:rPr>
          <w:rFonts w:hint="cs"/>
          <w:rtl/>
        </w:rPr>
        <w:t>במשק הישראלי</w:t>
      </w:r>
      <w:r w:rsidRPr="00FE7EAC">
        <w:rPr>
          <w:rtl/>
        </w:rPr>
        <w:t xml:space="preserve">. יש לציין כי גם </w:t>
      </w:r>
      <w:r w:rsidRPr="00FE7EAC">
        <w:rPr>
          <w:rFonts w:hint="cs"/>
          <w:rtl/>
        </w:rPr>
        <w:t>בנוסחת</w:t>
      </w:r>
      <w:r w:rsidRPr="00FE7EAC">
        <w:rPr>
          <w:rtl/>
        </w:rPr>
        <w:t xml:space="preserve"> </w:t>
      </w:r>
      <w:r w:rsidR="00C800E5">
        <w:rPr>
          <w:rFonts w:hint="cs"/>
          <w:rtl/>
        </w:rPr>
        <w:br/>
      </w:r>
      <w:r w:rsidRPr="00FE7EAC">
        <w:rPr>
          <w:rtl/>
        </w:rPr>
        <w:t>ה-</w:t>
      </w:r>
      <w:r w:rsidRPr="00FE7EAC">
        <w:t>LOI</w:t>
      </w:r>
      <w:r w:rsidRPr="00FE7EAC">
        <w:rPr>
          <w:rtl/>
        </w:rPr>
        <w:t xml:space="preserve"> </w:t>
      </w:r>
      <w:r w:rsidRPr="00FE7EAC">
        <w:rPr>
          <w:rFonts w:hint="cs"/>
          <w:rtl/>
        </w:rPr>
        <w:t xml:space="preserve">יש </w:t>
      </w:r>
      <w:r w:rsidRPr="00FE7EAC">
        <w:rPr>
          <w:rtl/>
        </w:rPr>
        <w:t>מקדמי ריסון לעלייה או ירידה במחיר הגז</w:t>
      </w:r>
      <w:r w:rsidRPr="00FE7EAC">
        <w:rPr>
          <w:rFonts w:hint="cs"/>
          <w:rtl/>
        </w:rPr>
        <w:t>,</w:t>
      </w:r>
      <w:r w:rsidRPr="00FE7EAC">
        <w:rPr>
          <w:rtl/>
        </w:rPr>
        <w:t xml:space="preserve"> ואף </w:t>
      </w:r>
      <w:r w:rsidRPr="00FE7EAC">
        <w:rPr>
          <w:rFonts w:hint="cs"/>
          <w:rtl/>
        </w:rPr>
        <w:t xml:space="preserve">יש בה </w:t>
      </w:r>
      <w:r w:rsidRPr="00FE7EAC">
        <w:rPr>
          <w:rtl/>
        </w:rPr>
        <w:t>מחיר רצפה של 4</w:t>
      </w:r>
      <w:r w:rsidRPr="00FE7EAC">
        <w:rPr>
          <w:rFonts w:hint="cs"/>
          <w:rtl/>
        </w:rPr>
        <w:t xml:space="preserve"> דולרים</w:t>
      </w:r>
      <w:r w:rsidRPr="00FE7EAC">
        <w:rPr>
          <w:rtl/>
        </w:rPr>
        <w:t xml:space="preserve"> ל-</w:t>
      </w:r>
      <w:r w:rsidRPr="00FE7EAC">
        <w:t>mmbtu</w:t>
      </w:r>
      <w:r w:rsidRPr="00FE7EAC">
        <w:rPr>
          <w:rFonts w:hint="cs"/>
          <w:rtl/>
        </w:rPr>
        <w:t xml:space="preserve"> המהווים לכשעצמם גידור לסיכוני המחיר לשני הצדדים.</w:t>
      </w:r>
      <w:r w:rsidRPr="00C800E5" w:rsidR="00C800E5">
        <w:rPr>
          <w:noProof/>
          <w:rtl/>
        </w:rPr>
        <w:t xml:space="preserve"> </w:t>
      </w:r>
      <w:r w:rsidRPr="0012789B" w:rsidR="00C800E5">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C800E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800454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5501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881D99" w:rsidP="00C800E5">
                            <w:pPr>
                              <w:spacing w:after="0" w:line="240" w:lineRule="auto"/>
                              <w:rPr>
                                <w:color w:val="0B5294"/>
                                <w:spacing w:val="-4"/>
                                <w:sz w:val="24"/>
                                <w:szCs w:val="24"/>
                                <w:rtl/>
                                <w:cs/>
                              </w:rPr>
                            </w:pPr>
                            <w:r w:rsidRPr="00930916">
                              <w:rPr>
                                <w:rFonts w:cs="Tahoma" w:hint="eastAsia"/>
                                <w:color w:val="0B5294"/>
                                <w:spacing w:val="-4"/>
                                <w:sz w:val="24"/>
                                <w:szCs w:val="24"/>
                                <w:rtl/>
                              </w:rPr>
                              <w:t>אמנם</w:t>
                            </w:r>
                            <w:r w:rsidRPr="00930916">
                              <w:rPr>
                                <w:rFonts w:cs="Tahoma"/>
                                <w:color w:val="0B5294"/>
                                <w:spacing w:val="-4"/>
                                <w:sz w:val="24"/>
                                <w:szCs w:val="24"/>
                                <w:rtl/>
                              </w:rPr>
                              <w:t xml:space="preserve"> </w:t>
                            </w:r>
                            <w:r w:rsidRPr="00930916">
                              <w:rPr>
                                <w:rFonts w:cs="Tahoma" w:hint="eastAsia"/>
                                <w:color w:val="0B5294"/>
                                <w:spacing w:val="-4"/>
                                <w:sz w:val="24"/>
                                <w:szCs w:val="24"/>
                                <w:rtl/>
                              </w:rPr>
                              <w:t>היציבות</w:t>
                            </w:r>
                            <w:r w:rsidRPr="00930916">
                              <w:rPr>
                                <w:rFonts w:cs="Tahoma"/>
                                <w:color w:val="0B5294"/>
                                <w:spacing w:val="-4"/>
                                <w:sz w:val="24"/>
                                <w:szCs w:val="24"/>
                                <w:rtl/>
                              </w:rPr>
                              <w:t xml:space="preserve"> </w:t>
                            </w:r>
                            <w:r w:rsidRPr="00930916">
                              <w:rPr>
                                <w:rFonts w:cs="Tahoma" w:hint="eastAsia"/>
                                <w:color w:val="0B5294"/>
                                <w:spacing w:val="-4"/>
                                <w:sz w:val="24"/>
                                <w:szCs w:val="24"/>
                                <w:rtl/>
                              </w:rPr>
                              <w:t>שההצמדה</w:t>
                            </w:r>
                            <w:r w:rsidRPr="00930916">
                              <w:rPr>
                                <w:rFonts w:cs="Tahoma"/>
                                <w:color w:val="0B5294"/>
                                <w:spacing w:val="-4"/>
                                <w:sz w:val="24"/>
                                <w:szCs w:val="24"/>
                                <w:rtl/>
                              </w:rPr>
                              <w:t xml:space="preserve"> </w:t>
                            </w:r>
                            <w:r w:rsidRPr="00930916">
                              <w:rPr>
                                <w:rFonts w:cs="Tahoma" w:hint="eastAsia"/>
                                <w:color w:val="0B5294"/>
                                <w:spacing w:val="-4"/>
                                <w:sz w:val="24"/>
                                <w:szCs w:val="24"/>
                                <w:rtl/>
                              </w:rPr>
                              <w:t>ל</w:t>
                            </w:r>
                            <w:r w:rsidRPr="00930916">
                              <w:rPr>
                                <w:rFonts w:cs="Tahoma"/>
                                <w:color w:val="0B5294"/>
                                <w:spacing w:val="-4"/>
                                <w:sz w:val="24"/>
                                <w:szCs w:val="24"/>
                                <w:rtl/>
                              </w:rPr>
                              <w:t>-</w:t>
                            </w:r>
                            <w:r w:rsidRPr="00930916">
                              <w:rPr>
                                <w:rFonts w:cs="Tahoma"/>
                                <w:color w:val="0B5294"/>
                                <w:spacing w:val="-4"/>
                                <w:sz w:val="24"/>
                                <w:szCs w:val="24"/>
                              </w:rPr>
                              <w:t>CPI</w:t>
                            </w:r>
                            <w:r w:rsidRPr="00930916">
                              <w:rPr>
                                <w:rFonts w:cs="Tahoma"/>
                                <w:color w:val="0B5294"/>
                                <w:spacing w:val="-4"/>
                                <w:sz w:val="24"/>
                                <w:szCs w:val="24"/>
                                <w:rtl/>
                              </w:rPr>
                              <w:t xml:space="preserve"> </w:t>
                            </w:r>
                            <w:r w:rsidRPr="00930916">
                              <w:rPr>
                                <w:rFonts w:cs="Tahoma" w:hint="eastAsia"/>
                                <w:color w:val="0B5294"/>
                                <w:spacing w:val="-4"/>
                                <w:sz w:val="24"/>
                                <w:szCs w:val="24"/>
                                <w:rtl/>
                              </w:rPr>
                              <w:t>מספקת</w:t>
                            </w:r>
                            <w:r w:rsidRPr="00930916">
                              <w:rPr>
                                <w:rFonts w:cs="Tahoma"/>
                                <w:color w:val="0B5294"/>
                                <w:spacing w:val="-4"/>
                                <w:sz w:val="24"/>
                                <w:szCs w:val="24"/>
                                <w:rtl/>
                              </w:rPr>
                              <w:t xml:space="preserve"> </w:t>
                            </w:r>
                            <w:r w:rsidRPr="00930916">
                              <w:rPr>
                                <w:rFonts w:cs="Tahoma" w:hint="eastAsia"/>
                                <w:color w:val="0B5294"/>
                                <w:spacing w:val="-4"/>
                                <w:sz w:val="24"/>
                                <w:szCs w:val="24"/>
                                <w:rtl/>
                              </w:rPr>
                              <w:t>מבטיחה</w:t>
                            </w:r>
                            <w:r w:rsidRPr="00930916">
                              <w:rPr>
                                <w:rFonts w:cs="Tahoma"/>
                                <w:color w:val="0B5294"/>
                                <w:spacing w:val="-4"/>
                                <w:sz w:val="24"/>
                                <w:szCs w:val="24"/>
                                <w:rtl/>
                              </w:rPr>
                              <w:t xml:space="preserve"> </w:t>
                            </w:r>
                            <w:r w:rsidRPr="00930916">
                              <w:rPr>
                                <w:rFonts w:cs="Tahoma" w:hint="eastAsia"/>
                                <w:color w:val="0B5294"/>
                                <w:spacing w:val="-4"/>
                                <w:sz w:val="24"/>
                                <w:szCs w:val="24"/>
                                <w:rtl/>
                              </w:rPr>
                              <w:t>ודאות</w:t>
                            </w:r>
                            <w:r w:rsidRPr="00930916">
                              <w:rPr>
                                <w:rFonts w:cs="Tahoma"/>
                                <w:color w:val="0B5294"/>
                                <w:spacing w:val="-4"/>
                                <w:sz w:val="24"/>
                                <w:szCs w:val="24"/>
                                <w:rtl/>
                              </w:rPr>
                              <w:t xml:space="preserve"> </w:t>
                            </w:r>
                            <w:r w:rsidRPr="00930916">
                              <w:rPr>
                                <w:rFonts w:cs="Tahoma" w:hint="eastAsia"/>
                                <w:color w:val="0B5294"/>
                                <w:spacing w:val="-4"/>
                                <w:sz w:val="24"/>
                                <w:szCs w:val="24"/>
                                <w:rtl/>
                              </w:rPr>
                              <w:t>בנוגע</w:t>
                            </w:r>
                            <w:r w:rsidRPr="00930916">
                              <w:rPr>
                                <w:rFonts w:cs="Tahoma"/>
                                <w:color w:val="0B5294"/>
                                <w:spacing w:val="-4"/>
                                <w:sz w:val="24"/>
                                <w:szCs w:val="24"/>
                                <w:rtl/>
                              </w:rPr>
                              <w:t xml:space="preserve"> </w:t>
                            </w:r>
                            <w:r w:rsidRPr="00930916">
                              <w:rPr>
                                <w:rFonts w:cs="Tahoma" w:hint="eastAsia"/>
                                <w:color w:val="0B5294"/>
                                <w:spacing w:val="-4"/>
                                <w:sz w:val="24"/>
                                <w:szCs w:val="24"/>
                                <w:rtl/>
                              </w:rPr>
                              <w:t>לעלויות</w:t>
                            </w:r>
                            <w:r w:rsidRPr="00930916">
                              <w:rPr>
                                <w:rFonts w:cs="Tahoma"/>
                                <w:color w:val="0B5294"/>
                                <w:spacing w:val="-4"/>
                                <w:sz w:val="24"/>
                                <w:szCs w:val="24"/>
                                <w:rtl/>
                              </w:rPr>
                              <w:t xml:space="preserve"> </w:t>
                            </w:r>
                            <w:r w:rsidRPr="00930916">
                              <w:rPr>
                                <w:rFonts w:cs="Tahoma" w:hint="eastAsia"/>
                                <w:color w:val="0B5294"/>
                                <w:spacing w:val="-4"/>
                                <w:sz w:val="24"/>
                                <w:szCs w:val="24"/>
                                <w:rtl/>
                              </w:rPr>
                              <w:t>האנרגיה</w:t>
                            </w:r>
                            <w:r w:rsidRPr="00930916">
                              <w:rPr>
                                <w:rFonts w:cs="Tahoma"/>
                                <w:color w:val="0B5294"/>
                                <w:spacing w:val="-4"/>
                                <w:sz w:val="24"/>
                                <w:szCs w:val="24"/>
                                <w:rtl/>
                              </w:rPr>
                              <w:t xml:space="preserve"> </w:t>
                            </w:r>
                            <w:r w:rsidRPr="00930916">
                              <w:rPr>
                                <w:rFonts w:cs="Tahoma" w:hint="eastAsia"/>
                                <w:color w:val="0B5294"/>
                                <w:spacing w:val="-4"/>
                                <w:sz w:val="24"/>
                                <w:szCs w:val="24"/>
                                <w:rtl/>
                              </w:rPr>
                              <w:t>של</w:t>
                            </w:r>
                            <w:r w:rsidRPr="00930916">
                              <w:rPr>
                                <w:rFonts w:cs="Tahoma"/>
                                <w:color w:val="0B5294"/>
                                <w:spacing w:val="-4"/>
                                <w:sz w:val="24"/>
                                <w:szCs w:val="24"/>
                                <w:rtl/>
                              </w:rPr>
                              <w:t xml:space="preserve"> </w:t>
                            </w:r>
                            <w:r w:rsidRPr="00930916">
                              <w:rPr>
                                <w:rFonts w:cs="Tahoma" w:hint="eastAsia"/>
                                <w:color w:val="0B5294"/>
                                <w:spacing w:val="-4"/>
                                <w:sz w:val="24"/>
                                <w:szCs w:val="24"/>
                                <w:rtl/>
                              </w:rPr>
                              <w:t>חח</w:t>
                            </w:r>
                            <w:r w:rsidRPr="00930916">
                              <w:rPr>
                                <w:rFonts w:cs="Tahoma"/>
                                <w:color w:val="0B5294"/>
                                <w:spacing w:val="-4"/>
                                <w:sz w:val="24"/>
                                <w:szCs w:val="24"/>
                                <w:rtl/>
                              </w:rPr>
                              <w:t>"</w:t>
                            </w:r>
                            <w:r w:rsidRPr="00930916">
                              <w:rPr>
                                <w:rFonts w:cs="Tahoma" w:hint="eastAsia"/>
                                <w:color w:val="0B5294"/>
                                <w:spacing w:val="-4"/>
                                <w:sz w:val="24"/>
                                <w:szCs w:val="24"/>
                                <w:rtl/>
                              </w:rPr>
                              <w:t>י</w:t>
                            </w:r>
                            <w:r w:rsidRPr="00930916">
                              <w:rPr>
                                <w:rFonts w:cs="Tahoma"/>
                                <w:color w:val="0B5294"/>
                                <w:spacing w:val="-4"/>
                                <w:sz w:val="24"/>
                                <w:szCs w:val="24"/>
                                <w:rtl/>
                              </w:rPr>
                              <w:t xml:space="preserve">, </w:t>
                            </w:r>
                            <w:r w:rsidRPr="00930916">
                              <w:rPr>
                                <w:rFonts w:cs="Tahoma" w:hint="eastAsia"/>
                                <w:color w:val="0B5294"/>
                                <w:spacing w:val="-4"/>
                                <w:sz w:val="24"/>
                                <w:szCs w:val="24"/>
                                <w:rtl/>
                              </w:rPr>
                              <w:t>אך</w:t>
                            </w:r>
                            <w:r w:rsidRPr="00930916">
                              <w:rPr>
                                <w:rFonts w:cs="Tahoma"/>
                                <w:color w:val="0B5294"/>
                                <w:spacing w:val="-4"/>
                                <w:sz w:val="24"/>
                                <w:szCs w:val="24"/>
                                <w:rtl/>
                              </w:rPr>
                              <w:t xml:space="preserve"> </w:t>
                            </w:r>
                            <w:r w:rsidRPr="00930916">
                              <w:rPr>
                                <w:rFonts w:cs="Tahoma" w:hint="eastAsia"/>
                                <w:color w:val="0B5294"/>
                                <w:spacing w:val="-4"/>
                                <w:sz w:val="24"/>
                                <w:szCs w:val="24"/>
                                <w:rtl/>
                              </w:rPr>
                              <w:t>היא</w:t>
                            </w:r>
                            <w:r w:rsidRPr="00930916">
                              <w:rPr>
                                <w:rFonts w:cs="Tahoma"/>
                                <w:color w:val="0B5294"/>
                                <w:spacing w:val="-4"/>
                                <w:sz w:val="24"/>
                                <w:szCs w:val="24"/>
                                <w:rtl/>
                              </w:rPr>
                              <w:t xml:space="preserve"> </w:t>
                            </w:r>
                            <w:r w:rsidRPr="00930916">
                              <w:rPr>
                                <w:rFonts w:cs="Tahoma" w:hint="eastAsia"/>
                                <w:color w:val="0B5294"/>
                                <w:spacing w:val="-4"/>
                                <w:sz w:val="24"/>
                                <w:szCs w:val="24"/>
                                <w:rtl/>
                              </w:rPr>
                              <w:t>מעלה</w:t>
                            </w:r>
                            <w:r w:rsidRPr="00930916">
                              <w:rPr>
                                <w:rFonts w:cs="Tahoma"/>
                                <w:color w:val="0B5294"/>
                                <w:spacing w:val="-4"/>
                                <w:sz w:val="24"/>
                                <w:szCs w:val="24"/>
                                <w:rtl/>
                              </w:rPr>
                              <w:t xml:space="preserve"> </w:t>
                            </w:r>
                            <w:r w:rsidRPr="00930916">
                              <w:rPr>
                                <w:rFonts w:cs="Tahoma" w:hint="eastAsia"/>
                                <w:color w:val="0B5294"/>
                                <w:spacing w:val="-4"/>
                                <w:sz w:val="24"/>
                                <w:szCs w:val="24"/>
                                <w:rtl/>
                              </w:rPr>
                              <w:t>את</w:t>
                            </w:r>
                            <w:r w:rsidRPr="00930916">
                              <w:rPr>
                                <w:rFonts w:cs="Tahoma"/>
                                <w:color w:val="0B5294"/>
                                <w:spacing w:val="-4"/>
                                <w:sz w:val="24"/>
                                <w:szCs w:val="24"/>
                                <w:rtl/>
                              </w:rPr>
                              <w:t xml:space="preserve"> </w:t>
                            </w:r>
                            <w:r w:rsidRPr="00930916">
                              <w:rPr>
                                <w:rFonts w:cs="Tahoma" w:hint="eastAsia"/>
                                <w:color w:val="0B5294"/>
                                <w:spacing w:val="-4"/>
                                <w:sz w:val="24"/>
                                <w:szCs w:val="24"/>
                                <w:rtl/>
                              </w:rPr>
                              <w:t>מחיר</w:t>
                            </w:r>
                            <w:r w:rsidRPr="00930916">
                              <w:rPr>
                                <w:rFonts w:cs="Tahoma"/>
                                <w:color w:val="0B5294"/>
                                <w:spacing w:val="-4"/>
                                <w:sz w:val="24"/>
                                <w:szCs w:val="24"/>
                                <w:rtl/>
                              </w:rPr>
                              <w:t xml:space="preserve"> </w:t>
                            </w:r>
                            <w:r w:rsidRPr="00930916">
                              <w:rPr>
                                <w:rFonts w:cs="Tahoma" w:hint="eastAsia"/>
                                <w:color w:val="0B5294"/>
                                <w:spacing w:val="-4"/>
                                <w:sz w:val="24"/>
                                <w:szCs w:val="24"/>
                                <w:rtl/>
                              </w:rPr>
                              <w:t>הגז</w:t>
                            </w:r>
                            <w:r w:rsidRPr="00930916">
                              <w:rPr>
                                <w:rFonts w:cs="Tahoma"/>
                                <w:color w:val="0B5294"/>
                                <w:spacing w:val="-4"/>
                                <w:sz w:val="24"/>
                                <w:szCs w:val="24"/>
                                <w:rtl/>
                              </w:rPr>
                              <w:t xml:space="preserve"> </w:t>
                            </w:r>
                            <w:r w:rsidRPr="00930916">
                              <w:rPr>
                                <w:rFonts w:cs="Tahoma" w:hint="eastAsia"/>
                                <w:color w:val="0B5294"/>
                                <w:spacing w:val="-4"/>
                                <w:sz w:val="24"/>
                                <w:szCs w:val="24"/>
                                <w:rtl/>
                              </w:rPr>
                              <w:t>ומייקרת</w:t>
                            </w:r>
                            <w:r w:rsidRPr="00930916">
                              <w:rPr>
                                <w:rFonts w:cs="Tahoma"/>
                                <w:color w:val="0B5294"/>
                                <w:spacing w:val="-4"/>
                                <w:sz w:val="24"/>
                                <w:szCs w:val="24"/>
                                <w:rtl/>
                              </w:rPr>
                              <w:t xml:space="preserve"> </w:t>
                            </w:r>
                            <w:r w:rsidRPr="00930916">
                              <w:rPr>
                                <w:rFonts w:cs="Tahoma" w:hint="eastAsia"/>
                                <w:color w:val="0B5294"/>
                                <w:spacing w:val="-4"/>
                                <w:sz w:val="24"/>
                                <w:szCs w:val="24"/>
                                <w:rtl/>
                              </w:rPr>
                              <w:t>את</w:t>
                            </w:r>
                            <w:r w:rsidRPr="00930916">
                              <w:rPr>
                                <w:rFonts w:cs="Tahoma"/>
                                <w:color w:val="0B5294"/>
                                <w:spacing w:val="-4"/>
                                <w:sz w:val="24"/>
                                <w:szCs w:val="24"/>
                                <w:rtl/>
                              </w:rPr>
                              <w:t xml:space="preserve"> </w:t>
                            </w:r>
                            <w:r w:rsidRPr="00930916">
                              <w:rPr>
                                <w:rFonts w:cs="Tahoma" w:hint="eastAsia"/>
                                <w:color w:val="0B5294"/>
                                <w:spacing w:val="-4"/>
                                <w:sz w:val="24"/>
                                <w:szCs w:val="24"/>
                                <w:rtl/>
                              </w:rPr>
                              <w:t>העסקה</w:t>
                            </w:r>
                            <w:r>
                              <w:rPr>
                                <w:rFonts w:cs="Tahoma"/>
                                <w:color w:val="0B5294"/>
                                <w:spacing w:val="-4"/>
                                <w:sz w:val="24"/>
                                <w:szCs w:val="24"/>
                                <w:rtl/>
                              </w:rPr>
                              <w:t>.</w:t>
                            </w:r>
                            <w:r w:rsidRPr="00930916">
                              <w:rPr>
                                <w:rFonts w:cs="Tahoma"/>
                                <w:color w:val="0B5294"/>
                                <w:spacing w:val="-4"/>
                                <w:sz w:val="24"/>
                                <w:szCs w:val="24"/>
                                <w:rtl/>
                              </w:rPr>
                              <w:t xml:space="preserve"> </w:t>
                            </w:r>
                            <w:r w:rsidRPr="00930916">
                              <w:rPr>
                                <w:rFonts w:cs="Tahoma" w:hint="eastAsia"/>
                                <w:color w:val="0B5294"/>
                                <w:spacing w:val="-4"/>
                                <w:sz w:val="24"/>
                                <w:szCs w:val="24"/>
                                <w:rtl/>
                              </w:rPr>
                              <w:t>ההצמדה</w:t>
                            </w:r>
                            <w:r>
                              <w:rPr>
                                <w:rFonts w:cs="Tahoma" w:hint="cs"/>
                                <w:color w:val="0B5294"/>
                                <w:spacing w:val="-4"/>
                                <w:sz w:val="24"/>
                                <w:szCs w:val="24"/>
                                <w:rtl/>
                              </w:rPr>
                              <w:t xml:space="preserve"> </w:t>
                            </w:r>
                            <w:r w:rsidRPr="00930916">
                              <w:rPr>
                                <w:rFonts w:cs="Tahoma" w:hint="eastAsia"/>
                                <w:color w:val="0B5294"/>
                                <w:spacing w:val="-4"/>
                                <w:sz w:val="24"/>
                                <w:szCs w:val="24"/>
                                <w:rtl/>
                              </w:rPr>
                              <w:t>מנתקת</w:t>
                            </w:r>
                            <w:r w:rsidRPr="00930916">
                              <w:rPr>
                                <w:rFonts w:cs="Tahoma"/>
                                <w:color w:val="0B5294"/>
                                <w:spacing w:val="-4"/>
                                <w:sz w:val="24"/>
                                <w:szCs w:val="24"/>
                                <w:rtl/>
                              </w:rPr>
                              <w:t xml:space="preserve"> </w:t>
                            </w:r>
                            <w:r w:rsidRPr="00930916">
                              <w:rPr>
                                <w:rFonts w:cs="Tahoma" w:hint="eastAsia"/>
                                <w:color w:val="0B5294"/>
                                <w:spacing w:val="-4"/>
                                <w:sz w:val="24"/>
                                <w:szCs w:val="24"/>
                                <w:rtl/>
                              </w:rPr>
                              <w:t>את</w:t>
                            </w:r>
                            <w:r w:rsidRPr="00930916">
                              <w:rPr>
                                <w:rFonts w:cs="Tahoma"/>
                                <w:color w:val="0B5294"/>
                                <w:spacing w:val="-4"/>
                                <w:sz w:val="24"/>
                                <w:szCs w:val="24"/>
                                <w:rtl/>
                              </w:rPr>
                              <w:t xml:space="preserve"> </w:t>
                            </w:r>
                            <w:r w:rsidRPr="00930916">
                              <w:rPr>
                                <w:rFonts w:cs="Tahoma" w:hint="eastAsia"/>
                                <w:color w:val="0B5294"/>
                                <w:spacing w:val="-4"/>
                                <w:sz w:val="24"/>
                                <w:szCs w:val="24"/>
                                <w:rtl/>
                              </w:rPr>
                              <w:t>מחיר</w:t>
                            </w:r>
                            <w:r w:rsidRPr="00930916">
                              <w:rPr>
                                <w:rFonts w:cs="Tahoma"/>
                                <w:color w:val="0B5294"/>
                                <w:spacing w:val="-4"/>
                                <w:sz w:val="24"/>
                                <w:szCs w:val="24"/>
                                <w:rtl/>
                              </w:rPr>
                              <w:t xml:space="preserve"> </w:t>
                            </w:r>
                            <w:r w:rsidRPr="00930916">
                              <w:rPr>
                                <w:rFonts w:cs="Tahoma" w:hint="eastAsia"/>
                                <w:color w:val="0B5294"/>
                                <w:spacing w:val="-4"/>
                                <w:sz w:val="24"/>
                                <w:szCs w:val="24"/>
                                <w:rtl/>
                              </w:rPr>
                              <w:t>הגז</w:t>
                            </w:r>
                            <w:r w:rsidRPr="00930916">
                              <w:rPr>
                                <w:rFonts w:cs="Tahoma"/>
                                <w:color w:val="0B5294"/>
                                <w:spacing w:val="-4"/>
                                <w:sz w:val="24"/>
                                <w:szCs w:val="24"/>
                                <w:rtl/>
                              </w:rPr>
                              <w:t xml:space="preserve"> </w:t>
                            </w:r>
                            <w:r w:rsidRPr="00930916">
                              <w:rPr>
                                <w:rFonts w:cs="Tahoma" w:hint="eastAsia"/>
                                <w:color w:val="0B5294"/>
                                <w:spacing w:val="-4"/>
                                <w:sz w:val="24"/>
                                <w:szCs w:val="24"/>
                                <w:rtl/>
                              </w:rPr>
                              <w:t>מההתפתחויות</w:t>
                            </w:r>
                            <w:r w:rsidRPr="00930916">
                              <w:rPr>
                                <w:rFonts w:cs="Tahoma"/>
                                <w:color w:val="0B5294"/>
                                <w:spacing w:val="-4"/>
                                <w:sz w:val="24"/>
                                <w:szCs w:val="24"/>
                                <w:rtl/>
                              </w:rPr>
                              <w:t xml:space="preserve"> </w:t>
                            </w:r>
                            <w:r w:rsidRPr="00930916">
                              <w:rPr>
                                <w:rFonts w:cs="Tahoma" w:hint="eastAsia"/>
                                <w:color w:val="0B5294"/>
                                <w:spacing w:val="-4"/>
                                <w:sz w:val="24"/>
                                <w:szCs w:val="24"/>
                                <w:rtl/>
                              </w:rPr>
                              <w:t>בשווקי</w:t>
                            </w:r>
                            <w:r w:rsidRPr="00930916">
                              <w:rPr>
                                <w:rFonts w:cs="Tahoma"/>
                                <w:color w:val="0B5294"/>
                                <w:spacing w:val="-4"/>
                                <w:sz w:val="24"/>
                                <w:szCs w:val="24"/>
                                <w:rtl/>
                              </w:rPr>
                              <w:t xml:space="preserve"> </w:t>
                            </w:r>
                            <w:r w:rsidRPr="00930916">
                              <w:rPr>
                                <w:rFonts w:cs="Tahoma" w:hint="eastAsia"/>
                                <w:color w:val="0B5294"/>
                                <w:spacing w:val="-4"/>
                                <w:sz w:val="24"/>
                                <w:szCs w:val="24"/>
                                <w:rtl/>
                              </w:rPr>
                              <w:t>האנרגיה</w:t>
                            </w:r>
                            <w:r w:rsidRPr="00930916">
                              <w:rPr>
                                <w:rFonts w:cs="Tahoma"/>
                                <w:color w:val="0B5294"/>
                                <w:spacing w:val="-4"/>
                                <w:sz w:val="24"/>
                                <w:szCs w:val="24"/>
                                <w:rtl/>
                              </w:rPr>
                              <w:t xml:space="preserve">, </w:t>
                            </w:r>
                            <w:r w:rsidRPr="00930916">
                              <w:rPr>
                                <w:rFonts w:cs="Tahoma" w:hint="eastAsia"/>
                                <w:color w:val="0B5294"/>
                                <w:spacing w:val="-4"/>
                                <w:sz w:val="24"/>
                                <w:szCs w:val="24"/>
                                <w:rtl/>
                              </w:rPr>
                              <w:t>ובתרחישים</w:t>
                            </w:r>
                            <w:r w:rsidRPr="00930916">
                              <w:rPr>
                                <w:rFonts w:cs="Tahoma"/>
                                <w:color w:val="0B5294"/>
                                <w:spacing w:val="-4"/>
                                <w:sz w:val="24"/>
                                <w:szCs w:val="24"/>
                                <w:rtl/>
                              </w:rPr>
                              <w:t xml:space="preserve"> </w:t>
                            </w:r>
                            <w:r w:rsidRPr="00930916">
                              <w:rPr>
                                <w:rFonts w:cs="Tahoma" w:hint="eastAsia"/>
                                <w:color w:val="0B5294"/>
                                <w:spacing w:val="-4"/>
                                <w:sz w:val="24"/>
                                <w:szCs w:val="24"/>
                                <w:rtl/>
                              </w:rPr>
                              <w:t>של</w:t>
                            </w:r>
                            <w:r w:rsidRPr="00930916">
                              <w:rPr>
                                <w:rFonts w:cs="Tahoma"/>
                                <w:color w:val="0B5294"/>
                                <w:spacing w:val="-4"/>
                                <w:sz w:val="24"/>
                                <w:szCs w:val="24"/>
                                <w:rtl/>
                              </w:rPr>
                              <w:t xml:space="preserve"> </w:t>
                            </w:r>
                            <w:r w:rsidRPr="00930916">
                              <w:rPr>
                                <w:rFonts w:cs="Tahoma" w:hint="eastAsia"/>
                                <w:color w:val="0B5294"/>
                                <w:spacing w:val="-4"/>
                                <w:sz w:val="24"/>
                                <w:szCs w:val="24"/>
                                <w:rtl/>
                              </w:rPr>
                              <w:t>ירידה</w:t>
                            </w:r>
                            <w:r w:rsidRPr="00930916">
                              <w:rPr>
                                <w:rFonts w:cs="Tahoma"/>
                                <w:color w:val="0B5294"/>
                                <w:spacing w:val="-4"/>
                                <w:sz w:val="24"/>
                                <w:szCs w:val="24"/>
                                <w:rtl/>
                              </w:rPr>
                              <w:t xml:space="preserve"> </w:t>
                            </w:r>
                            <w:r w:rsidRPr="00930916">
                              <w:rPr>
                                <w:rFonts w:cs="Tahoma" w:hint="eastAsia"/>
                                <w:color w:val="0B5294"/>
                                <w:spacing w:val="-4"/>
                                <w:sz w:val="24"/>
                                <w:szCs w:val="24"/>
                                <w:rtl/>
                              </w:rPr>
                              <w:t>במחירי</w:t>
                            </w:r>
                            <w:r w:rsidRPr="00930916">
                              <w:rPr>
                                <w:rFonts w:cs="Tahoma"/>
                                <w:color w:val="0B5294"/>
                                <w:spacing w:val="-4"/>
                                <w:sz w:val="24"/>
                                <w:szCs w:val="24"/>
                                <w:rtl/>
                              </w:rPr>
                              <w:t xml:space="preserve"> </w:t>
                            </w:r>
                            <w:r w:rsidRPr="00930916">
                              <w:rPr>
                                <w:rFonts w:cs="Tahoma" w:hint="eastAsia"/>
                                <w:color w:val="0B5294"/>
                                <w:spacing w:val="-4"/>
                                <w:sz w:val="24"/>
                                <w:szCs w:val="24"/>
                                <w:rtl/>
                              </w:rPr>
                              <w:t>האנרגיה</w:t>
                            </w:r>
                            <w:r w:rsidRPr="00930916">
                              <w:rPr>
                                <w:rFonts w:cs="Tahoma"/>
                                <w:color w:val="0B5294"/>
                                <w:spacing w:val="-4"/>
                                <w:sz w:val="24"/>
                                <w:szCs w:val="24"/>
                                <w:rtl/>
                              </w:rPr>
                              <w:t xml:space="preserve"> </w:t>
                            </w:r>
                            <w:r w:rsidRPr="00930916">
                              <w:rPr>
                                <w:rFonts w:cs="Tahoma" w:hint="eastAsia"/>
                                <w:color w:val="0B5294"/>
                                <w:spacing w:val="-4"/>
                                <w:sz w:val="24"/>
                                <w:szCs w:val="24"/>
                                <w:rtl/>
                              </w:rPr>
                              <w:t>היא</w:t>
                            </w:r>
                            <w:r w:rsidRPr="00930916">
                              <w:rPr>
                                <w:rFonts w:cs="Tahoma"/>
                                <w:color w:val="0B5294"/>
                                <w:spacing w:val="-4"/>
                                <w:sz w:val="24"/>
                                <w:szCs w:val="24"/>
                                <w:rtl/>
                              </w:rPr>
                              <w:t xml:space="preserve"> </w:t>
                            </w:r>
                            <w:r w:rsidRPr="00930916">
                              <w:rPr>
                                <w:rFonts w:cs="Tahoma" w:hint="eastAsia"/>
                                <w:color w:val="0B5294"/>
                                <w:spacing w:val="-4"/>
                                <w:sz w:val="24"/>
                                <w:szCs w:val="24"/>
                                <w:rtl/>
                              </w:rPr>
                              <w:t>עלולה</w:t>
                            </w:r>
                            <w:r w:rsidRPr="00930916">
                              <w:rPr>
                                <w:rFonts w:cs="Tahoma"/>
                                <w:color w:val="0B5294"/>
                                <w:spacing w:val="-4"/>
                                <w:sz w:val="24"/>
                                <w:szCs w:val="24"/>
                                <w:rtl/>
                              </w:rPr>
                              <w:t xml:space="preserve"> </w:t>
                            </w:r>
                            <w:r w:rsidRPr="00930916">
                              <w:rPr>
                                <w:rFonts w:cs="Tahoma" w:hint="eastAsia"/>
                                <w:color w:val="0B5294"/>
                                <w:spacing w:val="-4"/>
                                <w:sz w:val="24"/>
                                <w:szCs w:val="24"/>
                                <w:rtl/>
                              </w:rPr>
                              <w:t>להשפיע</w:t>
                            </w:r>
                            <w:r w:rsidRPr="00930916">
                              <w:rPr>
                                <w:rFonts w:cs="Tahoma"/>
                                <w:color w:val="0B5294"/>
                                <w:spacing w:val="-4"/>
                                <w:sz w:val="24"/>
                                <w:szCs w:val="24"/>
                                <w:rtl/>
                              </w:rPr>
                              <w:t xml:space="preserve"> </w:t>
                            </w:r>
                            <w:r w:rsidRPr="00930916">
                              <w:rPr>
                                <w:rFonts w:cs="Tahoma" w:hint="eastAsia"/>
                                <w:color w:val="0B5294"/>
                                <w:spacing w:val="-4"/>
                                <w:sz w:val="24"/>
                                <w:szCs w:val="24"/>
                                <w:rtl/>
                              </w:rPr>
                              <w:t>על</w:t>
                            </w:r>
                            <w:r w:rsidRPr="00930916">
                              <w:rPr>
                                <w:rFonts w:cs="Tahoma"/>
                                <w:color w:val="0B5294"/>
                                <w:spacing w:val="-4"/>
                                <w:sz w:val="24"/>
                                <w:szCs w:val="24"/>
                                <w:rtl/>
                              </w:rPr>
                              <w:t xml:space="preserve"> </w:t>
                            </w:r>
                            <w:r w:rsidRPr="00930916">
                              <w:rPr>
                                <w:rFonts w:cs="Tahoma" w:hint="eastAsia"/>
                                <w:color w:val="0B5294"/>
                                <w:spacing w:val="-4"/>
                                <w:sz w:val="24"/>
                                <w:szCs w:val="24"/>
                                <w:rtl/>
                              </w:rPr>
                              <w:t>התחרותיות</w:t>
                            </w:r>
                            <w:r w:rsidRPr="00930916">
                              <w:rPr>
                                <w:rFonts w:cs="Tahoma"/>
                                <w:color w:val="0B5294"/>
                                <w:spacing w:val="-4"/>
                                <w:sz w:val="24"/>
                                <w:szCs w:val="24"/>
                                <w:rtl/>
                              </w:rPr>
                              <w:t xml:space="preserve"> </w:t>
                            </w:r>
                            <w:r w:rsidRPr="00930916">
                              <w:rPr>
                                <w:rFonts w:cs="Tahoma" w:hint="eastAsia"/>
                                <w:color w:val="0B5294"/>
                                <w:spacing w:val="-4"/>
                                <w:sz w:val="24"/>
                                <w:szCs w:val="24"/>
                                <w:rtl/>
                              </w:rPr>
                              <w:t>במשק</w:t>
                            </w:r>
                          </w:p>
                          <w:p w:rsidR="00573D0E" w:rsidRPr="00373C5D" w:rsidP="00C800E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44348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070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573D0E" w:rsidRPr="00373C5D" w:rsidP="00C800E5">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9879"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881D99" w:rsidP="00C800E5">
                      <w:pPr>
                        <w:spacing w:after="0" w:line="240" w:lineRule="auto"/>
                        <w:rPr>
                          <w:rFonts w:hint="cs"/>
                          <w:color w:val="0B5294"/>
                          <w:spacing w:val="-4"/>
                          <w:sz w:val="24"/>
                          <w:szCs w:val="24"/>
                          <w:rtl/>
                          <w:cs/>
                        </w:rPr>
                      </w:pPr>
                      <w:r w:rsidRPr="00930916">
                        <w:rPr>
                          <w:rFonts w:cs="Tahoma" w:hint="eastAsia"/>
                          <w:color w:val="0B5294"/>
                          <w:spacing w:val="-4"/>
                          <w:sz w:val="24"/>
                          <w:szCs w:val="24"/>
                          <w:rtl/>
                        </w:rPr>
                        <w:t>אמנם</w:t>
                      </w:r>
                      <w:r w:rsidRPr="00930916">
                        <w:rPr>
                          <w:rFonts w:cs="Tahoma"/>
                          <w:color w:val="0B5294"/>
                          <w:spacing w:val="-4"/>
                          <w:sz w:val="24"/>
                          <w:szCs w:val="24"/>
                          <w:rtl/>
                        </w:rPr>
                        <w:t xml:space="preserve"> </w:t>
                      </w:r>
                      <w:r w:rsidRPr="00930916">
                        <w:rPr>
                          <w:rFonts w:cs="Tahoma" w:hint="eastAsia"/>
                          <w:color w:val="0B5294"/>
                          <w:spacing w:val="-4"/>
                          <w:sz w:val="24"/>
                          <w:szCs w:val="24"/>
                          <w:rtl/>
                        </w:rPr>
                        <w:t>היציבות</w:t>
                      </w:r>
                      <w:r w:rsidRPr="00930916">
                        <w:rPr>
                          <w:rFonts w:cs="Tahoma"/>
                          <w:color w:val="0B5294"/>
                          <w:spacing w:val="-4"/>
                          <w:sz w:val="24"/>
                          <w:szCs w:val="24"/>
                          <w:rtl/>
                        </w:rPr>
                        <w:t xml:space="preserve"> </w:t>
                      </w:r>
                      <w:r w:rsidRPr="00930916">
                        <w:rPr>
                          <w:rFonts w:cs="Tahoma" w:hint="eastAsia"/>
                          <w:color w:val="0B5294"/>
                          <w:spacing w:val="-4"/>
                          <w:sz w:val="24"/>
                          <w:szCs w:val="24"/>
                          <w:rtl/>
                        </w:rPr>
                        <w:t>שההצמדה</w:t>
                      </w:r>
                      <w:r w:rsidRPr="00930916">
                        <w:rPr>
                          <w:rFonts w:cs="Tahoma"/>
                          <w:color w:val="0B5294"/>
                          <w:spacing w:val="-4"/>
                          <w:sz w:val="24"/>
                          <w:szCs w:val="24"/>
                          <w:rtl/>
                        </w:rPr>
                        <w:t xml:space="preserve"> </w:t>
                      </w:r>
                      <w:r w:rsidRPr="00930916">
                        <w:rPr>
                          <w:rFonts w:cs="Tahoma" w:hint="eastAsia"/>
                          <w:color w:val="0B5294"/>
                          <w:spacing w:val="-4"/>
                          <w:sz w:val="24"/>
                          <w:szCs w:val="24"/>
                          <w:rtl/>
                        </w:rPr>
                        <w:t>ל</w:t>
                      </w:r>
                      <w:r w:rsidRPr="00930916">
                        <w:rPr>
                          <w:rFonts w:cs="Tahoma"/>
                          <w:color w:val="0B5294"/>
                          <w:spacing w:val="-4"/>
                          <w:sz w:val="24"/>
                          <w:szCs w:val="24"/>
                          <w:rtl/>
                        </w:rPr>
                        <w:t>-</w:t>
                      </w:r>
                      <w:r w:rsidRPr="00930916">
                        <w:rPr>
                          <w:rFonts w:cs="Tahoma"/>
                          <w:color w:val="0B5294"/>
                          <w:spacing w:val="-4"/>
                          <w:sz w:val="24"/>
                          <w:szCs w:val="24"/>
                        </w:rPr>
                        <w:t>CPI</w:t>
                      </w:r>
                      <w:r w:rsidRPr="00930916">
                        <w:rPr>
                          <w:rFonts w:cs="Tahoma"/>
                          <w:color w:val="0B5294"/>
                          <w:spacing w:val="-4"/>
                          <w:sz w:val="24"/>
                          <w:szCs w:val="24"/>
                          <w:rtl/>
                        </w:rPr>
                        <w:t xml:space="preserve"> </w:t>
                      </w:r>
                      <w:r w:rsidRPr="00930916">
                        <w:rPr>
                          <w:rFonts w:cs="Tahoma" w:hint="eastAsia"/>
                          <w:color w:val="0B5294"/>
                          <w:spacing w:val="-4"/>
                          <w:sz w:val="24"/>
                          <w:szCs w:val="24"/>
                          <w:rtl/>
                        </w:rPr>
                        <w:t>מספקת</w:t>
                      </w:r>
                      <w:r w:rsidRPr="00930916">
                        <w:rPr>
                          <w:rFonts w:cs="Tahoma"/>
                          <w:color w:val="0B5294"/>
                          <w:spacing w:val="-4"/>
                          <w:sz w:val="24"/>
                          <w:szCs w:val="24"/>
                          <w:rtl/>
                        </w:rPr>
                        <w:t xml:space="preserve"> </w:t>
                      </w:r>
                      <w:r w:rsidRPr="00930916">
                        <w:rPr>
                          <w:rFonts w:cs="Tahoma" w:hint="eastAsia"/>
                          <w:color w:val="0B5294"/>
                          <w:spacing w:val="-4"/>
                          <w:sz w:val="24"/>
                          <w:szCs w:val="24"/>
                          <w:rtl/>
                        </w:rPr>
                        <w:t>מבטיחה</w:t>
                      </w:r>
                      <w:r w:rsidRPr="00930916">
                        <w:rPr>
                          <w:rFonts w:cs="Tahoma"/>
                          <w:color w:val="0B5294"/>
                          <w:spacing w:val="-4"/>
                          <w:sz w:val="24"/>
                          <w:szCs w:val="24"/>
                          <w:rtl/>
                        </w:rPr>
                        <w:t xml:space="preserve"> </w:t>
                      </w:r>
                      <w:r w:rsidRPr="00930916">
                        <w:rPr>
                          <w:rFonts w:cs="Tahoma" w:hint="eastAsia"/>
                          <w:color w:val="0B5294"/>
                          <w:spacing w:val="-4"/>
                          <w:sz w:val="24"/>
                          <w:szCs w:val="24"/>
                          <w:rtl/>
                        </w:rPr>
                        <w:t>ודאות</w:t>
                      </w:r>
                      <w:r w:rsidRPr="00930916">
                        <w:rPr>
                          <w:rFonts w:cs="Tahoma"/>
                          <w:color w:val="0B5294"/>
                          <w:spacing w:val="-4"/>
                          <w:sz w:val="24"/>
                          <w:szCs w:val="24"/>
                          <w:rtl/>
                        </w:rPr>
                        <w:t xml:space="preserve"> </w:t>
                      </w:r>
                      <w:r w:rsidRPr="00930916">
                        <w:rPr>
                          <w:rFonts w:cs="Tahoma" w:hint="eastAsia"/>
                          <w:color w:val="0B5294"/>
                          <w:spacing w:val="-4"/>
                          <w:sz w:val="24"/>
                          <w:szCs w:val="24"/>
                          <w:rtl/>
                        </w:rPr>
                        <w:t>בנוגע</w:t>
                      </w:r>
                      <w:r w:rsidRPr="00930916">
                        <w:rPr>
                          <w:rFonts w:cs="Tahoma"/>
                          <w:color w:val="0B5294"/>
                          <w:spacing w:val="-4"/>
                          <w:sz w:val="24"/>
                          <w:szCs w:val="24"/>
                          <w:rtl/>
                        </w:rPr>
                        <w:t xml:space="preserve"> </w:t>
                      </w:r>
                      <w:r w:rsidRPr="00930916">
                        <w:rPr>
                          <w:rFonts w:cs="Tahoma" w:hint="eastAsia"/>
                          <w:color w:val="0B5294"/>
                          <w:spacing w:val="-4"/>
                          <w:sz w:val="24"/>
                          <w:szCs w:val="24"/>
                          <w:rtl/>
                        </w:rPr>
                        <w:t>לעלויות</w:t>
                      </w:r>
                      <w:r w:rsidRPr="00930916">
                        <w:rPr>
                          <w:rFonts w:cs="Tahoma"/>
                          <w:color w:val="0B5294"/>
                          <w:spacing w:val="-4"/>
                          <w:sz w:val="24"/>
                          <w:szCs w:val="24"/>
                          <w:rtl/>
                        </w:rPr>
                        <w:t xml:space="preserve"> </w:t>
                      </w:r>
                      <w:r w:rsidRPr="00930916">
                        <w:rPr>
                          <w:rFonts w:cs="Tahoma" w:hint="eastAsia"/>
                          <w:color w:val="0B5294"/>
                          <w:spacing w:val="-4"/>
                          <w:sz w:val="24"/>
                          <w:szCs w:val="24"/>
                          <w:rtl/>
                        </w:rPr>
                        <w:t>האנרגיה</w:t>
                      </w:r>
                      <w:r w:rsidRPr="00930916">
                        <w:rPr>
                          <w:rFonts w:cs="Tahoma"/>
                          <w:color w:val="0B5294"/>
                          <w:spacing w:val="-4"/>
                          <w:sz w:val="24"/>
                          <w:szCs w:val="24"/>
                          <w:rtl/>
                        </w:rPr>
                        <w:t xml:space="preserve"> </w:t>
                      </w:r>
                      <w:r w:rsidRPr="00930916">
                        <w:rPr>
                          <w:rFonts w:cs="Tahoma" w:hint="eastAsia"/>
                          <w:color w:val="0B5294"/>
                          <w:spacing w:val="-4"/>
                          <w:sz w:val="24"/>
                          <w:szCs w:val="24"/>
                          <w:rtl/>
                        </w:rPr>
                        <w:t>של</w:t>
                      </w:r>
                      <w:r w:rsidRPr="00930916">
                        <w:rPr>
                          <w:rFonts w:cs="Tahoma"/>
                          <w:color w:val="0B5294"/>
                          <w:spacing w:val="-4"/>
                          <w:sz w:val="24"/>
                          <w:szCs w:val="24"/>
                          <w:rtl/>
                        </w:rPr>
                        <w:t xml:space="preserve"> </w:t>
                      </w:r>
                      <w:r w:rsidRPr="00930916">
                        <w:rPr>
                          <w:rFonts w:cs="Tahoma" w:hint="eastAsia"/>
                          <w:color w:val="0B5294"/>
                          <w:spacing w:val="-4"/>
                          <w:sz w:val="24"/>
                          <w:szCs w:val="24"/>
                          <w:rtl/>
                        </w:rPr>
                        <w:t>חח</w:t>
                      </w:r>
                      <w:r w:rsidRPr="00930916">
                        <w:rPr>
                          <w:rFonts w:cs="Tahoma"/>
                          <w:color w:val="0B5294"/>
                          <w:spacing w:val="-4"/>
                          <w:sz w:val="24"/>
                          <w:szCs w:val="24"/>
                          <w:rtl/>
                        </w:rPr>
                        <w:t>"</w:t>
                      </w:r>
                      <w:r w:rsidRPr="00930916">
                        <w:rPr>
                          <w:rFonts w:cs="Tahoma" w:hint="eastAsia"/>
                          <w:color w:val="0B5294"/>
                          <w:spacing w:val="-4"/>
                          <w:sz w:val="24"/>
                          <w:szCs w:val="24"/>
                          <w:rtl/>
                        </w:rPr>
                        <w:t>י</w:t>
                      </w:r>
                      <w:r w:rsidRPr="00930916">
                        <w:rPr>
                          <w:rFonts w:cs="Tahoma"/>
                          <w:color w:val="0B5294"/>
                          <w:spacing w:val="-4"/>
                          <w:sz w:val="24"/>
                          <w:szCs w:val="24"/>
                          <w:rtl/>
                        </w:rPr>
                        <w:t xml:space="preserve">, </w:t>
                      </w:r>
                      <w:r w:rsidRPr="00930916">
                        <w:rPr>
                          <w:rFonts w:cs="Tahoma" w:hint="eastAsia"/>
                          <w:color w:val="0B5294"/>
                          <w:spacing w:val="-4"/>
                          <w:sz w:val="24"/>
                          <w:szCs w:val="24"/>
                          <w:rtl/>
                        </w:rPr>
                        <w:t>אך</w:t>
                      </w:r>
                      <w:r w:rsidRPr="00930916">
                        <w:rPr>
                          <w:rFonts w:cs="Tahoma"/>
                          <w:color w:val="0B5294"/>
                          <w:spacing w:val="-4"/>
                          <w:sz w:val="24"/>
                          <w:szCs w:val="24"/>
                          <w:rtl/>
                        </w:rPr>
                        <w:t xml:space="preserve"> </w:t>
                      </w:r>
                      <w:r w:rsidRPr="00930916">
                        <w:rPr>
                          <w:rFonts w:cs="Tahoma" w:hint="eastAsia"/>
                          <w:color w:val="0B5294"/>
                          <w:spacing w:val="-4"/>
                          <w:sz w:val="24"/>
                          <w:szCs w:val="24"/>
                          <w:rtl/>
                        </w:rPr>
                        <w:t>היא</w:t>
                      </w:r>
                      <w:r w:rsidRPr="00930916">
                        <w:rPr>
                          <w:rFonts w:cs="Tahoma"/>
                          <w:color w:val="0B5294"/>
                          <w:spacing w:val="-4"/>
                          <w:sz w:val="24"/>
                          <w:szCs w:val="24"/>
                          <w:rtl/>
                        </w:rPr>
                        <w:t xml:space="preserve"> </w:t>
                      </w:r>
                      <w:r w:rsidRPr="00930916">
                        <w:rPr>
                          <w:rFonts w:cs="Tahoma" w:hint="eastAsia"/>
                          <w:color w:val="0B5294"/>
                          <w:spacing w:val="-4"/>
                          <w:sz w:val="24"/>
                          <w:szCs w:val="24"/>
                          <w:rtl/>
                        </w:rPr>
                        <w:t>מעלה</w:t>
                      </w:r>
                      <w:r w:rsidRPr="00930916">
                        <w:rPr>
                          <w:rFonts w:cs="Tahoma"/>
                          <w:color w:val="0B5294"/>
                          <w:spacing w:val="-4"/>
                          <w:sz w:val="24"/>
                          <w:szCs w:val="24"/>
                          <w:rtl/>
                        </w:rPr>
                        <w:t xml:space="preserve"> </w:t>
                      </w:r>
                      <w:r w:rsidRPr="00930916">
                        <w:rPr>
                          <w:rFonts w:cs="Tahoma" w:hint="eastAsia"/>
                          <w:color w:val="0B5294"/>
                          <w:spacing w:val="-4"/>
                          <w:sz w:val="24"/>
                          <w:szCs w:val="24"/>
                          <w:rtl/>
                        </w:rPr>
                        <w:t>את</w:t>
                      </w:r>
                      <w:r w:rsidRPr="00930916">
                        <w:rPr>
                          <w:rFonts w:cs="Tahoma"/>
                          <w:color w:val="0B5294"/>
                          <w:spacing w:val="-4"/>
                          <w:sz w:val="24"/>
                          <w:szCs w:val="24"/>
                          <w:rtl/>
                        </w:rPr>
                        <w:t xml:space="preserve"> </w:t>
                      </w:r>
                      <w:r w:rsidRPr="00930916">
                        <w:rPr>
                          <w:rFonts w:cs="Tahoma" w:hint="eastAsia"/>
                          <w:color w:val="0B5294"/>
                          <w:spacing w:val="-4"/>
                          <w:sz w:val="24"/>
                          <w:szCs w:val="24"/>
                          <w:rtl/>
                        </w:rPr>
                        <w:t>מחיר</w:t>
                      </w:r>
                      <w:r w:rsidRPr="00930916">
                        <w:rPr>
                          <w:rFonts w:cs="Tahoma"/>
                          <w:color w:val="0B5294"/>
                          <w:spacing w:val="-4"/>
                          <w:sz w:val="24"/>
                          <w:szCs w:val="24"/>
                          <w:rtl/>
                        </w:rPr>
                        <w:t xml:space="preserve"> </w:t>
                      </w:r>
                      <w:r w:rsidRPr="00930916">
                        <w:rPr>
                          <w:rFonts w:cs="Tahoma" w:hint="eastAsia"/>
                          <w:color w:val="0B5294"/>
                          <w:spacing w:val="-4"/>
                          <w:sz w:val="24"/>
                          <w:szCs w:val="24"/>
                          <w:rtl/>
                        </w:rPr>
                        <w:t>הגז</w:t>
                      </w:r>
                      <w:r w:rsidRPr="00930916">
                        <w:rPr>
                          <w:rFonts w:cs="Tahoma"/>
                          <w:color w:val="0B5294"/>
                          <w:spacing w:val="-4"/>
                          <w:sz w:val="24"/>
                          <w:szCs w:val="24"/>
                          <w:rtl/>
                        </w:rPr>
                        <w:t xml:space="preserve"> </w:t>
                      </w:r>
                      <w:r w:rsidRPr="00930916">
                        <w:rPr>
                          <w:rFonts w:cs="Tahoma" w:hint="eastAsia"/>
                          <w:color w:val="0B5294"/>
                          <w:spacing w:val="-4"/>
                          <w:sz w:val="24"/>
                          <w:szCs w:val="24"/>
                          <w:rtl/>
                        </w:rPr>
                        <w:t>ומייקרת</w:t>
                      </w:r>
                      <w:r w:rsidRPr="00930916">
                        <w:rPr>
                          <w:rFonts w:cs="Tahoma"/>
                          <w:color w:val="0B5294"/>
                          <w:spacing w:val="-4"/>
                          <w:sz w:val="24"/>
                          <w:szCs w:val="24"/>
                          <w:rtl/>
                        </w:rPr>
                        <w:t xml:space="preserve"> </w:t>
                      </w:r>
                      <w:r w:rsidRPr="00930916">
                        <w:rPr>
                          <w:rFonts w:cs="Tahoma" w:hint="eastAsia"/>
                          <w:color w:val="0B5294"/>
                          <w:spacing w:val="-4"/>
                          <w:sz w:val="24"/>
                          <w:szCs w:val="24"/>
                          <w:rtl/>
                        </w:rPr>
                        <w:t>את</w:t>
                      </w:r>
                      <w:r w:rsidRPr="00930916">
                        <w:rPr>
                          <w:rFonts w:cs="Tahoma"/>
                          <w:color w:val="0B5294"/>
                          <w:spacing w:val="-4"/>
                          <w:sz w:val="24"/>
                          <w:szCs w:val="24"/>
                          <w:rtl/>
                        </w:rPr>
                        <w:t xml:space="preserve"> </w:t>
                      </w:r>
                      <w:r w:rsidRPr="00930916">
                        <w:rPr>
                          <w:rFonts w:cs="Tahoma" w:hint="eastAsia"/>
                          <w:color w:val="0B5294"/>
                          <w:spacing w:val="-4"/>
                          <w:sz w:val="24"/>
                          <w:szCs w:val="24"/>
                          <w:rtl/>
                        </w:rPr>
                        <w:t>העסקה</w:t>
                      </w:r>
                      <w:r>
                        <w:rPr>
                          <w:rFonts w:cs="Tahoma"/>
                          <w:color w:val="0B5294"/>
                          <w:spacing w:val="-4"/>
                          <w:sz w:val="24"/>
                          <w:szCs w:val="24"/>
                          <w:rtl/>
                        </w:rPr>
                        <w:t>.</w:t>
                      </w:r>
                      <w:r w:rsidRPr="00930916">
                        <w:rPr>
                          <w:rFonts w:cs="Tahoma"/>
                          <w:color w:val="0B5294"/>
                          <w:spacing w:val="-4"/>
                          <w:sz w:val="24"/>
                          <w:szCs w:val="24"/>
                          <w:rtl/>
                        </w:rPr>
                        <w:t xml:space="preserve"> </w:t>
                      </w:r>
                      <w:r w:rsidRPr="00930916">
                        <w:rPr>
                          <w:rFonts w:cs="Tahoma" w:hint="eastAsia"/>
                          <w:color w:val="0B5294"/>
                          <w:spacing w:val="-4"/>
                          <w:sz w:val="24"/>
                          <w:szCs w:val="24"/>
                          <w:rtl/>
                        </w:rPr>
                        <w:t>ההצמדה</w:t>
                      </w:r>
                      <w:r>
                        <w:rPr>
                          <w:rFonts w:cs="Tahoma" w:hint="cs"/>
                          <w:color w:val="0B5294"/>
                          <w:spacing w:val="-4"/>
                          <w:sz w:val="24"/>
                          <w:szCs w:val="24"/>
                          <w:rtl/>
                        </w:rPr>
                        <w:t xml:space="preserve"> </w:t>
                      </w:r>
                      <w:r w:rsidRPr="00930916">
                        <w:rPr>
                          <w:rFonts w:cs="Tahoma" w:hint="eastAsia"/>
                          <w:color w:val="0B5294"/>
                          <w:spacing w:val="-4"/>
                          <w:sz w:val="24"/>
                          <w:szCs w:val="24"/>
                          <w:rtl/>
                        </w:rPr>
                        <w:t>מנתקת</w:t>
                      </w:r>
                      <w:r w:rsidRPr="00930916">
                        <w:rPr>
                          <w:rFonts w:cs="Tahoma"/>
                          <w:color w:val="0B5294"/>
                          <w:spacing w:val="-4"/>
                          <w:sz w:val="24"/>
                          <w:szCs w:val="24"/>
                          <w:rtl/>
                        </w:rPr>
                        <w:t xml:space="preserve"> </w:t>
                      </w:r>
                      <w:r w:rsidRPr="00930916">
                        <w:rPr>
                          <w:rFonts w:cs="Tahoma" w:hint="eastAsia"/>
                          <w:color w:val="0B5294"/>
                          <w:spacing w:val="-4"/>
                          <w:sz w:val="24"/>
                          <w:szCs w:val="24"/>
                          <w:rtl/>
                        </w:rPr>
                        <w:t>את</w:t>
                      </w:r>
                      <w:r w:rsidRPr="00930916">
                        <w:rPr>
                          <w:rFonts w:cs="Tahoma"/>
                          <w:color w:val="0B5294"/>
                          <w:spacing w:val="-4"/>
                          <w:sz w:val="24"/>
                          <w:szCs w:val="24"/>
                          <w:rtl/>
                        </w:rPr>
                        <w:t xml:space="preserve"> </w:t>
                      </w:r>
                      <w:r w:rsidRPr="00930916">
                        <w:rPr>
                          <w:rFonts w:cs="Tahoma" w:hint="eastAsia"/>
                          <w:color w:val="0B5294"/>
                          <w:spacing w:val="-4"/>
                          <w:sz w:val="24"/>
                          <w:szCs w:val="24"/>
                          <w:rtl/>
                        </w:rPr>
                        <w:t>מחיר</w:t>
                      </w:r>
                      <w:r w:rsidRPr="00930916">
                        <w:rPr>
                          <w:rFonts w:cs="Tahoma"/>
                          <w:color w:val="0B5294"/>
                          <w:spacing w:val="-4"/>
                          <w:sz w:val="24"/>
                          <w:szCs w:val="24"/>
                          <w:rtl/>
                        </w:rPr>
                        <w:t xml:space="preserve"> </w:t>
                      </w:r>
                      <w:r w:rsidRPr="00930916">
                        <w:rPr>
                          <w:rFonts w:cs="Tahoma" w:hint="eastAsia"/>
                          <w:color w:val="0B5294"/>
                          <w:spacing w:val="-4"/>
                          <w:sz w:val="24"/>
                          <w:szCs w:val="24"/>
                          <w:rtl/>
                        </w:rPr>
                        <w:t>הגז</w:t>
                      </w:r>
                      <w:r w:rsidRPr="00930916">
                        <w:rPr>
                          <w:rFonts w:cs="Tahoma"/>
                          <w:color w:val="0B5294"/>
                          <w:spacing w:val="-4"/>
                          <w:sz w:val="24"/>
                          <w:szCs w:val="24"/>
                          <w:rtl/>
                        </w:rPr>
                        <w:t xml:space="preserve"> </w:t>
                      </w:r>
                      <w:r w:rsidRPr="00930916">
                        <w:rPr>
                          <w:rFonts w:cs="Tahoma" w:hint="eastAsia"/>
                          <w:color w:val="0B5294"/>
                          <w:spacing w:val="-4"/>
                          <w:sz w:val="24"/>
                          <w:szCs w:val="24"/>
                          <w:rtl/>
                        </w:rPr>
                        <w:t>מההתפתחויות</w:t>
                      </w:r>
                      <w:r w:rsidRPr="00930916">
                        <w:rPr>
                          <w:rFonts w:cs="Tahoma"/>
                          <w:color w:val="0B5294"/>
                          <w:spacing w:val="-4"/>
                          <w:sz w:val="24"/>
                          <w:szCs w:val="24"/>
                          <w:rtl/>
                        </w:rPr>
                        <w:t xml:space="preserve"> </w:t>
                      </w:r>
                      <w:r w:rsidRPr="00930916">
                        <w:rPr>
                          <w:rFonts w:cs="Tahoma" w:hint="eastAsia"/>
                          <w:color w:val="0B5294"/>
                          <w:spacing w:val="-4"/>
                          <w:sz w:val="24"/>
                          <w:szCs w:val="24"/>
                          <w:rtl/>
                        </w:rPr>
                        <w:t>בשווקי</w:t>
                      </w:r>
                      <w:r w:rsidRPr="00930916">
                        <w:rPr>
                          <w:rFonts w:cs="Tahoma"/>
                          <w:color w:val="0B5294"/>
                          <w:spacing w:val="-4"/>
                          <w:sz w:val="24"/>
                          <w:szCs w:val="24"/>
                          <w:rtl/>
                        </w:rPr>
                        <w:t xml:space="preserve"> </w:t>
                      </w:r>
                      <w:r w:rsidRPr="00930916">
                        <w:rPr>
                          <w:rFonts w:cs="Tahoma" w:hint="eastAsia"/>
                          <w:color w:val="0B5294"/>
                          <w:spacing w:val="-4"/>
                          <w:sz w:val="24"/>
                          <w:szCs w:val="24"/>
                          <w:rtl/>
                        </w:rPr>
                        <w:t>האנרגיה</w:t>
                      </w:r>
                      <w:r w:rsidRPr="00930916">
                        <w:rPr>
                          <w:rFonts w:cs="Tahoma"/>
                          <w:color w:val="0B5294"/>
                          <w:spacing w:val="-4"/>
                          <w:sz w:val="24"/>
                          <w:szCs w:val="24"/>
                          <w:rtl/>
                        </w:rPr>
                        <w:t xml:space="preserve">, </w:t>
                      </w:r>
                      <w:r w:rsidRPr="00930916">
                        <w:rPr>
                          <w:rFonts w:cs="Tahoma" w:hint="eastAsia"/>
                          <w:color w:val="0B5294"/>
                          <w:spacing w:val="-4"/>
                          <w:sz w:val="24"/>
                          <w:szCs w:val="24"/>
                          <w:rtl/>
                        </w:rPr>
                        <w:t>ובתרחישים</w:t>
                      </w:r>
                      <w:r w:rsidRPr="00930916">
                        <w:rPr>
                          <w:rFonts w:cs="Tahoma"/>
                          <w:color w:val="0B5294"/>
                          <w:spacing w:val="-4"/>
                          <w:sz w:val="24"/>
                          <w:szCs w:val="24"/>
                          <w:rtl/>
                        </w:rPr>
                        <w:t xml:space="preserve"> </w:t>
                      </w:r>
                      <w:r w:rsidRPr="00930916">
                        <w:rPr>
                          <w:rFonts w:cs="Tahoma" w:hint="eastAsia"/>
                          <w:color w:val="0B5294"/>
                          <w:spacing w:val="-4"/>
                          <w:sz w:val="24"/>
                          <w:szCs w:val="24"/>
                          <w:rtl/>
                        </w:rPr>
                        <w:t>של</w:t>
                      </w:r>
                      <w:r w:rsidRPr="00930916">
                        <w:rPr>
                          <w:rFonts w:cs="Tahoma"/>
                          <w:color w:val="0B5294"/>
                          <w:spacing w:val="-4"/>
                          <w:sz w:val="24"/>
                          <w:szCs w:val="24"/>
                          <w:rtl/>
                        </w:rPr>
                        <w:t xml:space="preserve"> </w:t>
                      </w:r>
                      <w:r w:rsidRPr="00930916">
                        <w:rPr>
                          <w:rFonts w:cs="Tahoma" w:hint="eastAsia"/>
                          <w:color w:val="0B5294"/>
                          <w:spacing w:val="-4"/>
                          <w:sz w:val="24"/>
                          <w:szCs w:val="24"/>
                          <w:rtl/>
                        </w:rPr>
                        <w:t>ירידה</w:t>
                      </w:r>
                      <w:r w:rsidRPr="00930916">
                        <w:rPr>
                          <w:rFonts w:cs="Tahoma"/>
                          <w:color w:val="0B5294"/>
                          <w:spacing w:val="-4"/>
                          <w:sz w:val="24"/>
                          <w:szCs w:val="24"/>
                          <w:rtl/>
                        </w:rPr>
                        <w:t xml:space="preserve"> </w:t>
                      </w:r>
                      <w:r w:rsidRPr="00930916">
                        <w:rPr>
                          <w:rFonts w:cs="Tahoma" w:hint="eastAsia"/>
                          <w:color w:val="0B5294"/>
                          <w:spacing w:val="-4"/>
                          <w:sz w:val="24"/>
                          <w:szCs w:val="24"/>
                          <w:rtl/>
                        </w:rPr>
                        <w:t>במחירי</w:t>
                      </w:r>
                      <w:r w:rsidRPr="00930916">
                        <w:rPr>
                          <w:rFonts w:cs="Tahoma"/>
                          <w:color w:val="0B5294"/>
                          <w:spacing w:val="-4"/>
                          <w:sz w:val="24"/>
                          <w:szCs w:val="24"/>
                          <w:rtl/>
                        </w:rPr>
                        <w:t xml:space="preserve"> </w:t>
                      </w:r>
                      <w:r w:rsidRPr="00930916">
                        <w:rPr>
                          <w:rFonts w:cs="Tahoma" w:hint="eastAsia"/>
                          <w:color w:val="0B5294"/>
                          <w:spacing w:val="-4"/>
                          <w:sz w:val="24"/>
                          <w:szCs w:val="24"/>
                          <w:rtl/>
                        </w:rPr>
                        <w:t>האנרגיה</w:t>
                      </w:r>
                      <w:r w:rsidRPr="00930916">
                        <w:rPr>
                          <w:rFonts w:cs="Tahoma"/>
                          <w:color w:val="0B5294"/>
                          <w:spacing w:val="-4"/>
                          <w:sz w:val="24"/>
                          <w:szCs w:val="24"/>
                          <w:rtl/>
                        </w:rPr>
                        <w:t xml:space="preserve"> </w:t>
                      </w:r>
                      <w:r w:rsidRPr="00930916">
                        <w:rPr>
                          <w:rFonts w:cs="Tahoma" w:hint="eastAsia"/>
                          <w:color w:val="0B5294"/>
                          <w:spacing w:val="-4"/>
                          <w:sz w:val="24"/>
                          <w:szCs w:val="24"/>
                          <w:rtl/>
                        </w:rPr>
                        <w:t>היא</w:t>
                      </w:r>
                      <w:r w:rsidRPr="00930916">
                        <w:rPr>
                          <w:rFonts w:cs="Tahoma"/>
                          <w:color w:val="0B5294"/>
                          <w:spacing w:val="-4"/>
                          <w:sz w:val="24"/>
                          <w:szCs w:val="24"/>
                          <w:rtl/>
                        </w:rPr>
                        <w:t xml:space="preserve"> </w:t>
                      </w:r>
                      <w:r w:rsidRPr="00930916">
                        <w:rPr>
                          <w:rFonts w:cs="Tahoma" w:hint="eastAsia"/>
                          <w:color w:val="0B5294"/>
                          <w:spacing w:val="-4"/>
                          <w:sz w:val="24"/>
                          <w:szCs w:val="24"/>
                          <w:rtl/>
                        </w:rPr>
                        <w:t>עלולה</w:t>
                      </w:r>
                      <w:r w:rsidRPr="00930916">
                        <w:rPr>
                          <w:rFonts w:cs="Tahoma"/>
                          <w:color w:val="0B5294"/>
                          <w:spacing w:val="-4"/>
                          <w:sz w:val="24"/>
                          <w:szCs w:val="24"/>
                          <w:rtl/>
                        </w:rPr>
                        <w:t xml:space="preserve"> </w:t>
                      </w:r>
                      <w:r w:rsidRPr="00930916">
                        <w:rPr>
                          <w:rFonts w:cs="Tahoma" w:hint="eastAsia"/>
                          <w:color w:val="0B5294"/>
                          <w:spacing w:val="-4"/>
                          <w:sz w:val="24"/>
                          <w:szCs w:val="24"/>
                          <w:rtl/>
                        </w:rPr>
                        <w:t>להשפיע</w:t>
                      </w:r>
                      <w:r w:rsidRPr="00930916">
                        <w:rPr>
                          <w:rFonts w:cs="Tahoma"/>
                          <w:color w:val="0B5294"/>
                          <w:spacing w:val="-4"/>
                          <w:sz w:val="24"/>
                          <w:szCs w:val="24"/>
                          <w:rtl/>
                        </w:rPr>
                        <w:t xml:space="preserve"> </w:t>
                      </w:r>
                      <w:r w:rsidRPr="00930916">
                        <w:rPr>
                          <w:rFonts w:cs="Tahoma" w:hint="eastAsia"/>
                          <w:color w:val="0B5294"/>
                          <w:spacing w:val="-4"/>
                          <w:sz w:val="24"/>
                          <w:szCs w:val="24"/>
                          <w:rtl/>
                        </w:rPr>
                        <w:t>על</w:t>
                      </w:r>
                      <w:r w:rsidRPr="00930916">
                        <w:rPr>
                          <w:rFonts w:cs="Tahoma"/>
                          <w:color w:val="0B5294"/>
                          <w:spacing w:val="-4"/>
                          <w:sz w:val="24"/>
                          <w:szCs w:val="24"/>
                          <w:rtl/>
                        </w:rPr>
                        <w:t xml:space="preserve"> </w:t>
                      </w:r>
                      <w:r w:rsidRPr="00930916">
                        <w:rPr>
                          <w:rFonts w:cs="Tahoma" w:hint="eastAsia"/>
                          <w:color w:val="0B5294"/>
                          <w:spacing w:val="-4"/>
                          <w:sz w:val="24"/>
                          <w:szCs w:val="24"/>
                          <w:rtl/>
                        </w:rPr>
                        <w:t>התחרותיות</w:t>
                      </w:r>
                      <w:r w:rsidRPr="00930916">
                        <w:rPr>
                          <w:rFonts w:cs="Tahoma"/>
                          <w:color w:val="0B5294"/>
                          <w:spacing w:val="-4"/>
                          <w:sz w:val="24"/>
                          <w:szCs w:val="24"/>
                          <w:rtl/>
                        </w:rPr>
                        <w:t xml:space="preserve"> </w:t>
                      </w:r>
                      <w:r w:rsidRPr="00930916">
                        <w:rPr>
                          <w:rFonts w:cs="Tahoma" w:hint="eastAsia"/>
                          <w:color w:val="0B5294"/>
                          <w:spacing w:val="-4"/>
                          <w:sz w:val="24"/>
                          <w:szCs w:val="24"/>
                          <w:rtl/>
                        </w:rPr>
                        <w:t>במשק</w:t>
                      </w:r>
                    </w:p>
                    <w:p w:rsidR="00573D0E" w:rsidRPr="00373C5D" w:rsidP="00C800E5">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9357"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632165">
      <w:pPr>
        <w:pStyle w:val="RESHET"/>
        <w:rPr>
          <w:rtl/>
        </w:rPr>
      </w:pPr>
      <w:r w:rsidRPr="00FE7EAC">
        <w:rPr>
          <w:rFonts w:hint="cs"/>
          <w:rtl/>
        </w:rPr>
        <w:t xml:space="preserve">יוצא אפוא כי מי שיישא בעלויות גידור אלו הם צרכני החשמל של </w:t>
      </w:r>
      <w:r w:rsidRPr="00FE7EAC">
        <w:rPr>
          <w:rFonts w:hint="cs"/>
          <w:rtl/>
        </w:rPr>
        <w:t>חח"י</w:t>
      </w:r>
      <w:r w:rsidRPr="00FE7EAC">
        <w:rPr>
          <w:rFonts w:hint="cs"/>
          <w:rtl/>
        </w:rPr>
        <w:t xml:space="preserve">, וזאת אף שבניגוד למקובל, כפי שציינה רשות החשמל, ספק הגז גלגל את סיכון המחיר ואת סיכון הכמות על </w:t>
      </w:r>
      <w:r w:rsidRPr="00FE7EAC">
        <w:rPr>
          <w:rFonts w:hint="cs"/>
          <w:rtl/>
        </w:rPr>
        <w:t>צרכניו</w:t>
      </w:r>
      <w:r w:rsidRPr="00FE7EAC">
        <w:rPr>
          <w:rFonts w:hint="cs"/>
          <w:rtl/>
        </w:rPr>
        <w:t>.</w:t>
      </w:r>
      <w:r w:rsidRPr="00FE7EAC">
        <w:rPr>
          <w:rtl/>
        </w:rPr>
        <w:t xml:space="preserve"> </w:t>
      </w:r>
      <w:r w:rsidRPr="00FE7EAC">
        <w:rPr>
          <w:rFonts w:hint="cs"/>
          <w:rtl/>
        </w:rPr>
        <w:t>ההצמדה ל-</w:t>
      </w:r>
      <w:r w:rsidRPr="00FE7EAC">
        <w:t>CPI</w:t>
      </w:r>
      <w:r w:rsidRPr="00FE7EAC">
        <w:rPr>
          <w:rFonts w:hint="cs"/>
          <w:rtl/>
        </w:rPr>
        <w:t xml:space="preserve"> אכן מספקת יציבות לצרכני </w:t>
      </w:r>
      <w:r w:rsidRPr="00FE7EAC">
        <w:rPr>
          <w:rFonts w:hint="cs"/>
          <w:rtl/>
        </w:rPr>
        <w:t>חח"י</w:t>
      </w:r>
      <w:r w:rsidRPr="00FE7EAC">
        <w:rPr>
          <w:rFonts w:hint="cs"/>
          <w:rtl/>
        </w:rPr>
        <w:t xml:space="preserve"> אך ספק אם הגידור נעשה בעלות המינימלית.</w:t>
      </w:r>
      <w:r w:rsidRPr="00FE7EAC">
        <w:rPr>
          <w:rtl/>
        </w:rPr>
        <w:t xml:space="preserve"> </w:t>
      </w:r>
    </w:p>
    <w:p w:rsidR="0089370A" w:rsidRPr="00FE7EAC" w:rsidP="00632165">
      <w:pPr>
        <w:spacing w:line="240" w:lineRule="exact"/>
        <w:ind w:right="2268"/>
        <w:jc w:val="both"/>
        <w:rPr>
          <w:rFonts w:ascii="Tahoma" w:hAnsi="Tahoma" w:cs="Tahoma"/>
          <w:sz w:val="17"/>
          <w:szCs w:val="17"/>
          <w:rtl/>
        </w:rPr>
      </w:pPr>
    </w:p>
    <w:p w:rsidR="0089370A" w:rsidP="00632165">
      <w:pPr>
        <w:pStyle w:val="KOT5"/>
        <w:rPr>
          <w:rtl/>
        </w:rPr>
      </w:pPr>
      <w:r w:rsidRPr="005D381A">
        <w:rPr>
          <w:rFonts w:hint="cs"/>
          <w:rtl/>
        </w:rPr>
        <w:t>עלויות עודפות של מנגנון</w:t>
      </w:r>
      <w:r w:rsidRPr="005D381A">
        <w:rPr>
          <w:rtl/>
        </w:rPr>
        <w:t xml:space="preserve"> </w:t>
      </w:r>
      <w:r w:rsidRPr="005D381A">
        <w:rPr>
          <w:rFonts w:hint="cs"/>
          <w:rtl/>
        </w:rPr>
        <w:t>"פלוס</w:t>
      </w:r>
      <w:r w:rsidRPr="005D381A">
        <w:rPr>
          <w:rtl/>
        </w:rPr>
        <w:t xml:space="preserve"> </w:t>
      </w:r>
      <w:r w:rsidRPr="005D381A">
        <w:rPr>
          <w:rFonts w:hint="cs"/>
          <w:rtl/>
        </w:rPr>
        <w:t>מינוס אחד"</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לפי תחשיבי משרד מבקר המדינה, ירידת מדד ה-</w:t>
      </w:r>
      <w:r w:rsidRPr="00FE7EAC">
        <w:rPr>
          <w:rFonts w:ascii="Tahoma" w:hAnsi="Tahoma" w:cs="Tahoma" w:hint="cs"/>
          <w:sz w:val="17"/>
          <w:szCs w:val="17"/>
        </w:rPr>
        <w:t>CPI</w:t>
      </w:r>
      <w:r w:rsidRPr="00FE7EAC">
        <w:rPr>
          <w:rFonts w:ascii="Tahoma" w:hAnsi="Tahoma" w:cs="Tahoma" w:hint="cs"/>
          <w:sz w:val="17"/>
          <w:szCs w:val="17"/>
          <w:rtl/>
        </w:rPr>
        <w:t xml:space="preserve"> ב-1% בשנה במחצית השנייה של תקופת ההסכם אינה מקזזת את העלייה ב-1% בשנה במחצית הראשונה של תקופת ההסכם</w:t>
      </w:r>
      <w:r>
        <w:rPr>
          <w:rStyle w:val="FootnoteReference0"/>
          <w:rFonts w:ascii="Tahoma" w:hAnsi="Tahoma" w:cs="Tahoma"/>
          <w:sz w:val="17"/>
          <w:szCs w:val="17"/>
          <w:rtl/>
        </w:rPr>
        <w:footnoteReference w:id="28"/>
      </w:r>
      <w:r w:rsidRPr="00FE7EAC">
        <w:rPr>
          <w:rFonts w:ascii="Tahoma" w:hAnsi="Tahoma" w:cs="Tahoma" w:hint="cs"/>
          <w:sz w:val="17"/>
          <w:szCs w:val="17"/>
          <w:rtl/>
        </w:rPr>
        <w:t>. מהתחשיב עולה כי על פי הנתונים שהיו</w:t>
      </w:r>
      <w:r w:rsidRPr="00FE7EAC">
        <w:rPr>
          <w:rFonts w:ascii="Tahoma" w:hAnsi="Tahoma" w:cs="Tahoma"/>
          <w:sz w:val="17"/>
          <w:szCs w:val="17"/>
          <w:rtl/>
        </w:rPr>
        <w:t xml:space="preserve"> ידועים ערב חתימת </w:t>
      </w:r>
      <w:r w:rsidRPr="00FE7EAC">
        <w:rPr>
          <w:rFonts w:ascii="Tahoma" w:hAnsi="Tahoma" w:cs="Tahoma"/>
          <w:sz w:val="17"/>
          <w:szCs w:val="17"/>
          <w:rtl/>
        </w:rPr>
        <w:t xml:space="preserve">ההסכם, מנגנון זה ייקר את עסקת תמר </w:t>
      </w:r>
      <w:r w:rsidRPr="00FE7EAC">
        <w:rPr>
          <w:rFonts w:ascii="Tahoma" w:hAnsi="Tahoma" w:cs="Tahoma" w:hint="cs"/>
          <w:sz w:val="17"/>
          <w:szCs w:val="17"/>
          <w:rtl/>
        </w:rPr>
        <w:t>בכ</w:t>
      </w:r>
      <w:r w:rsidRPr="00FE7EAC">
        <w:rPr>
          <w:rFonts w:ascii="Tahoma" w:hAnsi="Tahoma" w:cs="Tahoma"/>
          <w:sz w:val="17"/>
          <w:szCs w:val="17"/>
          <w:rtl/>
        </w:rPr>
        <w:t>-640-370 מיליו</w:t>
      </w:r>
      <w:r w:rsidRPr="00FE7EAC">
        <w:rPr>
          <w:rFonts w:ascii="Tahoma" w:hAnsi="Tahoma" w:cs="Tahoma" w:hint="cs"/>
          <w:sz w:val="17"/>
          <w:szCs w:val="17"/>
          <w:rtl/>
        </w:rPr>
        <w:t>ן</w:t>
      </w:r>
      <w:r w:rsidRPr="00FE7EAC">
        <w:rPr>
          <w:rFonts w:ascii="Tahoma" w:hAnsi="Tahoma" w:cs="Tahoma"/>
          <w:sz w:val="17"/>
          <w:szCs w:val="17"/>
          <w:rtl/>
        </w:rPr>
        <w:t xml:space="preserve"> דולר בערכים שוטפים, </w:t>
      </w:r>
      <w:r w:rsidRPr="00FE7EAC">
        <w:rPr>
          <w:rFonts w:ascii="Tahoma" w:hAnsi="Tahoma" w:cs="Tahoma" w:hint="cs"/>
          <w:sz w:val="17"/>
          <w:szCs w:val="17"/>
          <w:rtl/>
        </w:rPr>
        <w:t>כתלות במימוש האופציה</w:t>
      </w:r>
      <w:r>
        <w:rPr>
          <w:rStyle w:val="FootnoteReference0"/>
          <w:rFonts w:ascii="Tahoma" w:hAnsi="Tahoma" w:cs="Tahoma"/>
          <w:sz w:val="17"/>
          <w:szCs w:val="17"/>
          <w:rtl/>
        </w:rPr>
        <w:footnoteReference w:id="29"/>
      </w:r>
      <w:r w:rsidRPr="00FE7EAC">
        <w:rPr>
          <w:rFonts w:ascii="Tahoma" w:hAnsi="Tahoma" w:cs="Tahoma" w:hint="cs"/>
          <w:sz w:val="17"/>
          <w:szCs w:val="17"/>
          <w:rtl/>
        </w:rPr>
        <w:t xml:space="preserve">. </w:t>
      </w:r>
    </w:p>
    <w:p w:rsidR="0089370A" w:rsidRPr="00FE7EAC" w:rsidP="001736B2">
      <w:pPr>
        <w:spacing w:line="240" w:lineRule="exact"/>
        <w:ind w:left="-2" w:right="2268"/>
        <w:jc w:val="both"/>
        <w:rPr>
          <w:rFonts w:ascii="Tahoma" w:hAnsi="Tahoma" w:cs="Tahoma"/>
          <w:sz w:val="17"/>
          <w:szCs w:val="17"/>
          <w:rtl/>
        </w:rPr>
      </w:pPr>
      <w:r w:rsidRPr="00FE7EAC">
        <w:rPr>
          <w:rFonts w:ascii="Tahoma" w:hAnsi="Tahoma" w:cs="Tahoma" w:hint="cs"/>
          <w:sz w:val="17"/>
          <w:szCs w:val="17"/>
          <w:rtl/>
        </w:rPr>
        <w:t>רשות</w:t>
      </w:r>
      <w:r w:rsidRPr="00FE7EAC">
        <w:rPr>
          <w:rFonts w:ascii="Tahoma" w:hAnsi="Tahoma" w:cs="Tahoma"/>
          <w:sz w:val="17"/>
          <w:szCs w:val="17"/>
          <w:rtl/>
        </w:rPr>
        <w:t xml:space="preserve"> </w:t>
      </w:r>
      <w:r w:rsidRPr="00FE7EAC">
        <w:rPr>
          <w:rFonts w:ascii="Tahoma" w:hAnsi="Tahoma" w:cs="Tahoma" w:hint="cs"/>
          <w:sz w:val="17"/>
          <w:szCs w:val="17"/>
          <w:rtl/>
        </w:rPr>
        <w:t>החשמל</w:t>
      </w:r>
      <w:r w:rsidRPr="00FE7EAC">
        <w:rPr>
          <w:rFonts w:ascii="Tahoma" w:hAnsi="Tahoma" w:cs="Tahoma"/>
          <w:sz w:val="17"/>
          <w:szCs w:val="17"/>
          <w:rtl/>
        </w:rPr>
        <w:t xml:space="preserve"> </w:t>
      </w:r>
      <w:r w:rsidRPr="00FE7EAC">
        <w:rPr>
          <w:rFonts w:ascii="Tahoma" w:hAnsi="Tahoma" w:cs="Tahoma" w:hint="cs"/>
          <w:sz w:val="17"/>
          <w:szCs w:val="17"/>
          <w:rtl/>
        </w:rPr>
        <w:t>הביעה בהחלטותיה את עמדתה ואת הסתייגותה מרכיב "פלוס מינוס אחד" בהצמדה. כך, בנוגע לרכיב זה ציינה הרשות בתשובתה כי עלויותיו הן "עלויות עודפות שאינן עולות בקנה אחד עם המקובל או הראוי לצורך הכרה בעלויות"</w:t>
      </w:r>
      <w:r>
        <w:rPr>
          <w:rStyle w:val="FootnoteReference0"/>
          <w:rFonts w:ascii="Tahoma" w:hAnsi="Tahoma" w:cs="Tahoma"/>
          <w:sz w:val="17"/>
          <w:szCs w:val="17"/>
          <w:rtl/>
        </w:rPr>
        <w:footnoteReference w:id="30"/>
      </w:r>
      <w:r w:rsidRPr="00FE7EAC">
        <w:rPr>
          <w:rFonts w:ascii="Tahoma" w:hAnsi="Tahoma" w:cs="Tahoma" w:hint="cs"/>
          <w:sz w:val="17"/>
          <w:szCs w:val="17"/>
          <w:rtl/>
        </w:rPr>
        <w:t>, וכי תוספת "פלוס מינוס אחד" "נקבעה כפסולה כבר בהחלטת רשות... ומביאה לעליה נוספת במחיר ללא שום הצדקה"</w:t>
      </w:r>
      <w:r>
        <w:rPr>
          <w:rStyle w:val="FootnoteReference0"/>
          <w:rFonts w:ascii="Tahoma" w:hAnsi="Tahoma" w:cs="Tahoma"/>
          <w:sz w:val="17"/>
          <w:szCs w:val="17"/>
          <w:rtl/>
        </w:rPr>
        <w:footnoteReference w:id="31"/>
      </w:r>
      <w:r w:rsidRPr="00FE7EAC">
        <w:rPr>
          <w:rFonts w:ascii="Tahoma" w:hAnsi="Tahoma" w:cs="Tahoma" w:hint="cs"/>
          <w:sz w:val="17"/>
          <w:szCs w:val="17"/>
          <w:rtl/>
        </w:rPr>
        <w:t xml:space="preserve">.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בתשובתה מסרה </w:t>
      </w:r>
      <w:r w:rsidRPr="00FE7EAC">
        <w:rPr>
          <w:rFonts w:ascii="Tahoma" w:hAnsi="Tahoma" w:cs="Tahoma" w:hint="cs"/>
          <w:sz w:val="17"/>
          <w:szCs w:val="17"/>
          <w:rtl/>
        </w:rPr>
        <w:t>חח"י</w:t>
      </w:r>
      <w:r w:rsidRPr="00FE7EAC">
        <w:rPr>
          <w:rFonts w:ascii="Tahoma" w:hAnsi="Tahoma" w:cs="Tahoma" w:hint="cs"/>
          <w:sz w:val="17"/>
          <w:szCs w:val="17"/>
          <w:rtl/>
        </w:rPr>
        <w:t xml:space="preserve"> כי הצמדת המחיר שנקבעה היא תוצאה של משא ומתן מסחרי בין הצדדים, והיא מבטאת היגיון כלכלי עסקי. לשיטתה, אי אפשר לבודד מרכיב אחד ולנתח אותו במנותק מההקשר הכולל שבו גובש והוסכם בין הצדדים. על כן, אין מדובר ב"רכיב חריג" שהוא "עלות עודפת", אלא הוא חלק ממארג הסכמות שלם הבא לידי ביטוי בהסכם.</w:t>
      </w:r>
    </w:p>
    <w:p w:rsidR="0089370A" w:rsidRPr="00FE7EAC" w:rsidP="00632165">
      <w:pPr>
        <w:spacing w:after="240" w:line="240" w:lineRule="exact"/>
        <w:ind w:left="-2" w:right="2268"/>
        <w:jc w:val="both"/>
        <w:rPr>
          <w:rFonts w:ascii="Tahoma" w:hAnsi="Tahoma" w:cs="Tahoma"/>
          <w:sz w:val="17"/>
          <w:szCs w:val="17"/>
          <w:rtl/>
        </w:rPr>
      </w:pPr>
      <w:r w:rsidRPr="00FE7EAC">
        <w:rPr>
          <w:rFonts w:ascii="Tahoma" w:hAnsi="Tahoma" w:cs="Tahoma" w:hint="cs"/>
          <w:sz w:val="17"/>
          <w:szCs w:val="17"/>
          <w:rtl/>
        </w:rPr>
        <w:t>שותפות</w:t>
      </w:r>
      <w:r w:rsidRPr="00FE7EAC">
        <w:rPr>
          <w:rFonts w:ascii="Tahoma" w:hAnsi="Tahoma" w:cs="Tahoma"/>
          <w:sz w:val="17"/>
          <w:szCs w:val="17"/>
          <w:rtl/>
        </w:rPr>
        <w:t xml:space="preserve"> הגז ציינה</w:t>
      </w:r>
      <w:r w:rsidRPr="00FE7EAC">
        <w:rPr>
          <w:rFonts w:ascii="Tahoma" w:hAnsi="Tahoma" w:cs="Tahoma" w:hint="cs"/>
          <w:sz w:val="17"/>
          <w:szCs w:val="17"/>
          <w:rtl/>
        </w:rPr>
        <w:t xml:space="preserve"> בתשובתה</w:t>
      </w:r>
      <w:r w:rsidRPr="00FE7EAC">
        <w:rPr>
          <w:rFonts w:ascii="Tahoma" w:hAnsi="Tahoma" w:cs="Tahoma"/>
          <w:sz w:val="17"/>
          <w:szCs w:val="17"/>
          <w:rtl/>
        </w:rPr>
        <w:t xml:space="preserve"> כי מנגנון </w:t>
      </w:r>
      <w:r w:rsidRPr="00FE7EAC">
        <w:rPr>
          <w:rFonts w:ascii="Tahoma" w:hAnsi="Tahoma" w:cs="Tahoma" w:hint="cs"/>
          <w:sz w:val="17"/>
          <w:szCs w:val="17"/>
          <w:rtl/>
        </w:rPr>
        <w:t>"פלוס</w:t>
      </w:r>
      <w:r w:rsidRPr="00FE7EAC">
        <w:rPr>
          <w:rFonts w:ascii="Tahoma" w:hAnsi="Tahoma" w:cs="Tahoma"/>
          <w:sz w:val="17"/>
          <w:szCs w:val="17"/>
          <w:rtl/>
        </w:rPr>
        <w:t xml:space="preserve"> מינוס אחד</w:t>
      </w:r>
      <w:r w:rsidRPr="00FE7EAC">
        <w:rPr>
          <w:rFonts w:ascii="Tahoma" w:hAnsi="Tahoma" w:cs="Tahoma" w:hint="cs"/>
          <w:sz w:val="17"/>
          <w:szCs w:val="17"/>
          <w:rtl/>
        </w:rPr>
        <w:t>"</w:t>
      </w:r>
      <w:r w:rsidRPr="00FE7EAC">
        <w:rPr>
          <w:rFonts w:ascii="Tahoma" w:hAnsi="Tahoma" w:cs="Tahoma"/>
          <w:sz w:val="17"/>
          <w:szCs w:val="17"/>
          <w:rtl/>
        </w:rPr>
        <w:t xml:space="preserve"> לא נוצר יש מאין</w:t>
      </w:r>
      <w:r w:rsidRPr="00FE7EAC">
        <w:rPr>
          <w:rFonts w:ascii="Tahoma" w:hAnsi="Tahoma" w:cs="Tahoma" w:hint="cs"/>
          <w:sz w:val="17"/>
          <w:szCs w:val="17"/>
          <w:rtl/>
        </w:rPr>
        <w:t>,</w:t>
      </w:r>
      <w:r w:rsidRPr="00FE7EAC">
        <w:rPr>
          <w:rFonts w:ascii="Tahoma" w:hAnsi="Tahoma" w:cs="Tahoma"/>
          <w:sz w:val="17"/>
          <w:szCs w:val="17"/>
          <w:rtl/>
        </w:rPr>
        <w:t xml:space="preserve"> והוא הוסף בד בבד עם הוספת האופציה שהוענקה </w:t>
      </w:r>
      <w:r w:rsidRPr="00FE7EAC">
        <w:rPr>
          <w:rFonts w:ascii="Tahoma" w:hAnsi="Tahoma" w:cs="Tahoma" w:hint="cs"/>
          <w:sz w:val="17"/>
          <w:szCs w:val="17"/>
          <w:rtl/>
        </w:rPr>
        <w:t>לחח</w:t>
      </w:r>
      <w:r w:rsidRPr="00FE7EAC">
        <w:rPr>
          <w:rFonts w:ascii="Tahoma" w:hAnsi="Tahoma" w:cs="Tahoma"/>
          <w:sz w:val="17"/>
          <w:szCs w:val="17"/>
          <w:rtl/>
        </w:rPr>
        <w:t>"י</w:t>
      </w:r>
      <w:r w:rsidRPr="00FE7EAC">
        <w:rPr>
          <w:rFonts w:ascii="Tahoma" w:hAnsi="Tahoma" w:cs="Tahoma"/>
          <w:sz w:val="17"/>
          <w:szCs w:val="17"/>
          <w:rtl/>
        </w:rPr>
        <w:t>. למנגנון זה הייתה חשיבות רבה</w:t>
      </w:r>
      <w:r w:rsidRPr="00FE7EAC">
        <w:rPr>
          <w:rFonts w:ascii="Tahoma" w:hAnsi="Tahoma" w:cs="Tahoma" w:hint="cs"/>
          <w:sz w:val="17"/>
          <w:szCs w:val="17"/>
          <w:rtl/>
        </w:rPr>
        <w:t xml:space="preserve"> לשיפור</w:t>
      </w:r>
      <w:r w:rsidRPr="00FE7EAC">
        <w:rPr>
          <w:rFonts w:ascii="Tahoma" w:hAnsi="Tahoma" w:cs="Tahoma"/>
          <w:sz w:val="17"/>
          <w:szCs w:val="17"/>
          <w:rtl/>
        </w:rPr>
        <w:t xml:space="preserve"> </w:t>
      </w:r>
      <w:r w:rsidRPr="00FE7EAC">
        <w:rPr>
          <w:rFonts w:ascii="Tahoma" w:hAnsi="Tahoma" w:cs="Tahoma" w:hint="cs"/>
          <w:sz w:val="17"/>
          <w:szCs w:val="17"/>
          <w:rtl/>
        </w:rPr>
        <w:t>התזרים</w:t>
      </w:r>
      <w:r w:rsidRPr="00FE7EAC">
        <w:rPr>
          <w:rFonts w:ascii="Tahoma" w:hAnsi="Tahoma" w:cs="Tahoma"/>
          <w:sz w:val="17"/>
          <w:szCs w:val="17"/>
          <w:rtl/>
        </w:rPr>
        <w:t xml:space="preserve"> של </w:t>
      </w:r>
      <w:r w:rsidRPr="00FE7EAC">
        <w:rPr>
          <w:rFonts w:ascii="Tahoma" w:hAnsi="Tahoma" w:cs="Tahoma" w:hint="cs"/>
          <w:sz w:val="17"/>
          <w:szCs w:val="17"/>
          <w:rtl/>
        </w:rPr>
        <w:t>פרויקט</w:t>
      </w:r>
      <w:r w:rsidRPr="00FE7EAC">
        <w:rPr>
          <w:rFonts w:ascii="Tahoma" w:hAnsi="Tahoma" w:cs="Tahoma"/>
          <w:sz w:val="17"/>
          <w:szCs w:val="17"/>
          <w:rtl/>
        </w:rPr>
        <w:t xml:space="preserve"> תמר בשנות האספקה הראשונות, שהן השנים </w:t>
      </w:r>
      <w:r w:rsidRPr="00FE7EAC">
        <w:rPr>
          <w:rFonts w:ascii="Tahoma" w:hAnsi="Tahoma" w:cs="Tahoma" w:hint="cs"/>
          <w:sz w:val="17"/>
          <w:szCs w:val="17"/>
          <w:rtl/>
        </w:rPr>
        <w:t>החשובות</w:t>
      </w:r>
      <w:r w:rsidRPr="00FE7EAC">
        <w:rPr>
          <w:rFonts w:ascii="Tahoma" w:hAnsi="Tahoma" w:cs="Tahoma"/>
          <w:sz w:val="17"/>
          <w:szCs w:val="17"/>
          <w:rtl/>
        </w:rPr>
        <w:t xml:space="preserve"> למימון, כנגד </w:t>
      </w:r>
      <w:r w:rsidRPr="00FE7EAC">
        <w:rPr>
          <w:rFonts w:ascii="Tahoma" w:hAnsi="Tahoma" w:cs="Tahoma" w:hint="cs"/>
          <w:sz w:val="17"/>
          <w:szCs w:val="17"/>
          <w:rtl/>
        </w:rPr>
        <w:t>ה</w:t>
      </w:r>
      <w:r w:rsidRPr="00FE7EAC">
        <w:rPr>
          <w:rFonts w:ascii="Tahoma" w:hAnsi="Tahoma" w:cs="Tahoma"/>
          <w:sz w:val="17"/>
          <w:szCs w:val="17"/>
          <w:rtl/>
        </w:rPr>
        <w:t>הורדה במחיר בשנים שלאחריהן (החשובות</w:t>
      </w:r>
      <w:r w:rsidRPr="00FE7EAC">
        <w:rPr>
          <w:rFonts w:ascii="Tahoma" w:hAnsi="Tahoma" w:cs="Tahoma" w:hint="cs"/>
          <w:sz w:val="17"/>
          <w:szCs w:val="17"/>
          <w:rtl/>
        </w:rPr>
        <w:t xml:space="preserve"> פחות</w:t>
      </w:r>
      <w:r w:rsidRPr="00FE7EAC">
        <w:rPr>
          <w:rFonts w:ascii="Tahoma" w:hAnsi="Tahoma" w:cs="Tahoma"/>
          <w:sz w:val="17"/>
          <w:szCs w:val="17"/>
          <w:rtl/>
        </w:rPr>
        <w:t xml:space="preserve"> למממנים</w:t>
      </w:r>
      <w:r w:rsidRPr="00FE7EAC">
        <w:rPr>
          <w:rFonts w:ascii="Tahoma" w:hAnsi="Tahoma" w:cs="Tahoma" w:hint="cs"/>
          <w:sz w:val="17"/>
          <w:szCs w:val="17"/>
          <w:rtl/>
        </w:rPr>
        <w:t xml:space="preserve">). שיפור זה גם </w:t>
      </w:r>
      <w:r w:rsidRPr="00FE7EAC">
        <w:rPr>
          <w:rFonts w:ascii="Tahoma" w:hAnsi="Tahoma" w:cs="Tahoma" w:hint="cs"/>
          <w:sz w:val="17"/>
          <w:szCs w:val="17"/>
          <w:rtl/>
        </w:rPr>
        <w:t>איפשר</w:t>
      </w:r>
      <w:r w:rsidRPr="00FE7EAC">
        <w:rPr>
          <w:rFonts w:ascii="Tahoma" w:hAnsi="Tahoma" w:cs="Tahoma" w:hint="cs"/>
          <w:sz w:val="17"/>
          <w:szCs w:val="17"/>
          <w:rtl/>
        </w:rPr>
        <w:t xml:space="preserve"> להשלים את המימון ולהבטיח שהפיתוח יסתיים במועד המתוכנן, ואף מוקדם יותר, ובכך גם חסך </w:t>
      </w:r>
      <w:r w:rsidRPr="00FE7EAC">
        <w:rPr>
          <w:rFonts w:ascii="Tahoma" w:hAnsi="Tahoma" w:cs="Tahoma" w:hint="cs"/>
          <w:sz w:val="17"/>
          <w:szCs w:val="17"/>
          <w:rtl/>
        </w:rPr>
        <w:t>לחח"י</w:t>
      </w:r>
      <w:r w:rsidRPr="00FE7EAC">
        <w:rPr>
          <w:rFonts w:ascii="Tahoma" w:hAnsi="Tahoma" w:cs="Tahoma" w:hint="cs"/>
          <w:sz w:val="17"/>
          <w:szCs w:val="17"/>
          <w:rtl/>
        </w:rPr>
        <w:t xml:space="preserve"> הוצאות ישירות של כ-1.5 מיליארד ש"ח בגין </w:t>
      </w:r>
      <w:r w:rsidRPr="00FE7EAC">
        <w:rPr>
          <w:rFonts w:ascii="Tahoma" w:hAnsi="Tahoma" w:cs="Tahoma" w:hint="cs"/>
          <w:sz w:val="17"/>
          <w:szCs w:val="17"/>
          <w:rtl/>
        </w:rPr>
        <w:t>דלקים</w:t>
      </w:r>
      <w:r w:rsidRPr="00FE7EAC">
        <w:rPr>
          <w:rFonts w:ascii="Tahoma" w:hAnsi="Tahoma" w:cs="Tahoma" w:hint="cs"/>
          <w:sz w:val="17"/>
          <w:szCs w:val="17"/>
          <w:rtl/>
        </w:rPr>
        <w:t xml:space="preserve"> יקרים. </w:t>
      </w:r>
    </w:p>
    <w:p w:rsidR="0089370A" w:rsidRPr="00FE7EAC" w:rsidP="00632165">
      <w:pPr>
        <w:pStyle w:val="RESHET"/>
        <w:rPr>
          <w:rtl/>
        </w:rPr>
      </w:pPr>
      <w:r w:rsidRPr="00FE7EAC">
        <w:rPr>
          <w:rFonts w:hint="cs"/>
          <w:rtl/>
        </w:rPr>
        <w:t>יוצא אפוא ש"מנגנון פלוס מינוס אחד", הנכלל בנוסחת ההצמדה של מחיר הגז, הוא רכיב תוספתי שאינו מקובל ברוב הסכמי הגז שהשותפות ערכה עם יתר הלקוחות, והוא יוצר עלות עודפת בהיקף של כ-640-370 מיליון דולר. רכיב זה נוסף</w:t>
      </w:r>
      <w:r w:rsidRPr="00FE7EAC">
        <w:rPr>
          <w:rtl/>
        </w:rPr>
        <w:t xml:space="preserve"> </w:t>
      </w:r>
      <w:r w:rsidRPr="00FE7EAC">
        <w:rPr>
          <w:rFonts w:hint="cs"/>
          <w:rtl/>
        </w:rPr>
        <w:t xml:space="preserve">להסכם </w:t>
      </w:r>
      <w:r w:rsidRPr="00FE7EAC">
        <w:rPr>
          <w:rtl/>
        </w:rPr>
        <w:t>רק בשלב מאוחר של המ</w:t>
      </w:r>
      <w:r w:rsidRPr="00FE7EAC">
        <w:rPr>
          <w:rFonts w:hint="cs"/>
          <w:rtl/>
        </w:rPr>
        <w:t xml:space="preserve">שא </w:t>
      </w:r>
      <w:r w:rsidRPr="00FE7EAC">
        <w:rPr>
          <w:rtl/>
        </w:rPr>
        <w:t>ומ</w:t>
      </w:r>
      <w:r w:rsidRPr="00FE7EAC">
        <w:rPr>
          <w:rFonts w:hint="cs"/>
          <w:rtl/>
        </w:rPr>
        <w:t>תן,</w:t>
      </w:r>
      <w:r w:rsidRPr="00FE7EAC">
        <w:rPr>
          <w:rtl/>
        </w:rPr>
        <w:t xml:space="preserve"> כחלק </w:t>
      </w:r>
      <w:r w:rsidRPr="00FE7EAC">
        <w:rPr>
          <w:rFonts w:hint="cs"/>
          <w:rtl/>
        </w:rPr>
        <w:t>מ</w:t>
      </w:r>
      <w:r w:rsidRPr="00FE7EAC">
        <w:rPr>
          <w:rtl/>
        </w:rPr>
        <w:t>מ</w:t>
      </w:r>
      <w:r w:rsidRPr="00FE7EAC">
        <w:rPr>
          <w:rFonts w:hint="cs"/>
          <w:rtl/>
        </w:rPr>
        <w:t>כלול</w:t>
      </w:r>
      <w:r w:rsidRPr="00FE7EAC">
        <w:rPr>
          <w:rtl/>
        </w:rPr>
        <w:t xml:space="preserve"> התנאים ש</w:t>
      </w:r>
      <w:r w:rsidRPr="00FE7EAC">
        <w:rPr>
          <w:rFonts w:hint="cs"/>
          <w:rtl/>
        </w:rPr>
        <w:t>נ</w:t>
      </w:r>
      <w:r w:rsidRPr="00FE7EAC">
        <w:rPr>
          <w:rtl/>
        </w:rPr>
        <w:t xml:space="preserve">וספו להסכם בעקבות מסקנות ועדת </w:t>
      </w:r>
      <w:r w:rsidRPr="00FE7EAC">
        <w:rPr>
          <w:rFonts w:hint="cs"/>
          <w:rtl/>
        </w:rPr>
        <w:t>ששינסקי</w:t>
      </w:r>
      <w:r w:rsidRPr="00FE7EAC">
        <w:rPr>
          <w:rtl/>
        </w:rPr>
        <w:t xml:space="preserve">, </w:t>
      </w:r>
      <w:r w:rsidRPr="00FE7EAC">
        <w:rPr>
          <w:rFonts w:hint="cs"/>
          <w:rtl/>
        </w:rPr>
        <w:t>כמו שינוי</w:t>
      </w:r>
      <w:r w:rsidRPr="00FE7EAC">
        <w:rPr>
          <w:rtl/>
        </w:rPr>
        <w:t xml:space="preserve"> </w:t>
      </w:r>
      <w:r w:rsidRPr="00FE7EAC">
        <w:rPr>
          <w:rFonts w:hint="cs"/>
          <w:rtl/>
        </w:rPr>
        <w:t>תנאי</w:t>
      </w:r>
      <w:r w:rsidRPr="00FE7EAC">
        <w:rPr>
          <w:rtl/>
        </w:rPr>
        <w:t xml:space="preserve"> </w:t>
      </w:r>
      <w:r w:rsidRPr="00FE7EAC">
        <w:rPr>
          <w:rFonts w:hint="cs"/>
          <w:rtl/>
        </w:rPr>
        <w:t>התחרות</w:t>
      </w:r>
      <w:r w:rsidRPr="00FE7EAC">
        <w:rPr>
          <w:rtl/>
        </w:rPr>
        <w:t xml:space="preserve"> </w:t>
      </w:r>
      <w:r w:rsidRPr="00FE7EAC">
        <w:rPr>
          <w:rFonts w:hint="cs"/>
          <w:rtl/>
        </w:rPr>
        <w:t>במשק</w:t>
      </w:r>
      <w:r w:rsidRPr="00FE7EAC">
        <w:rPr>
          <w:rtl/>
        </w:rPr>
        <w:t xml:space="preserve"> </w:t>
      </w:r>
      <w:r w:rsidRPr="00FE7EAC">
        <w:rPr>
          <w:rFonts w:hint="cs"/>
          <w:rtl/>
        </w:rPr>
        <w:t>הגז. כיוון שמדובר במנגנון לא מאוזן המגלם עלות עודפת, מן הראוי כי כלל הגורמים יפעלו להפחיתה ככל הניתן באמצעות הכלים הקיימים בהסכם, לרבות הפעלת מנגנון פתיחת המחיר (ראו להלן).</w:t>
      </w:r>
      <w:r w:rsidRPr="00C800E5" w:rsidR="00C800E5">
        <w:rPr>
          <w:noProof/>
          <w:rtl/>
        </w:rPr>
        <w:t xml:space="preserve"> </w:t>
      </w:r>
      <w:r w:rsidRPr="0012789B" w:rsidR="00C800E5">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C800E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01854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2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881D99" w:rsidP="00C800E5">
                            <w:pPr>
                              <w:spacing w:after="0" w:line="240" w:lineRule="auto"/>
                              <w:rPr>
                                <w:color w:val="0B5294"/>
                                <w:spacing w:val="-4"/>
                                <w:sz w:val="24"/>
                                <w:szCs w:val="24"/>
                                <w:rtl/>
                                <w:cs/>
                              </w:rPr>
                            </w:pPr>
                            <w:r w:rsidRPr="001736B2">
                              <w:rPr>
                                <w:rFonts w:cs="Tahoma"/>
                                <w:color w:val="0B5294"/>
                                <w:spacing w:val="-4"/>
                                <w:sz w:val="24"/>
                                <w:szCs w:val="24"/>
                                <w:rtl/>
                              </w:rPr>
                              <w:t>"</w:t>
                            </w:r>
                            <w:r w:rsidRPr="001736B2">
                              <w:rPr>
                                <w:rFonts w:cs="Tahoma" w:hint="eastAsia"/>
                                <w:color w:val="0B5294"/>
                                <w:spacing w:val="-4"/>
                                <w:sz w:val="24"/>
                                <w:szCs w:val="24"/>
                                <w:rtl/>
                              </w:rPr>
                              <w:t>מנגנון</w:t>
                            </w:r>
                            <w:r w:rsidRPr="001736B2">
                              <w:rPr>
                                <w:rFonts w:cs="Tahoma"/>
                                <w:color w:val="0B5294"/>
                                <w:spacing w:val="-4"/>
                                <w:sz w:val="24"/>
                                <w:szCs w:val="24"/>
                                <w:rtl/>
                              </w:rPr>
                              <w:t xml:space="preserve"> </w:t>
                            </w:r>
                            <w:r w:rsidRPr="001736B2">
                              <w:rPr>
                                <w:rFonts w:cs="Tahoma" w:hint="eastAsia"/>
                                <w:color w:val="0B5294"/>
                                <w:spacing w:val="-4"/>
                                <w:sz w:val="24"/>
                                <w:szCs w:val="24"/>
                                <w:rtl/>
                              </w:rPr>
                              <w:t>פלוס</w:t>
                            </w:r>
                            <w:r w:rsidRPr="001736B2">
                              <w:rPr>
                                <w:rFonts w:cs="Tahoma"/>
                                <w:color w:val="0B5294"/>
                                <w:spacing w:val="-4"/>
                                <w:sz w:val="24"/>
                                <w:szCs w:val="24"/>
                                <w:rtl/>
                              </w:rPr>
                              <w:t xml:space="preserve"> </w:t>
                            </w:r>
                            <w:r w:rsidRPr="001736B2">
                              <w:rPr>
                                <w:rFonts w:cs="Tahoma" w:hint="eastAsia"/>
                                <w:color w:val="0B5294"/>
                                <w:spacing w:val="-4"/>
                                <w:sz w:val="24"/>
                                <w:szCs w:val="24"/>
                                <w:rtl/>
                              </w:rPr>
                              <w:t>מינוס</w:t>
                            </w:r>
                            <w:r w:rsidRPr="001736B2">
                              <w:rPr>
                                <w:rFonts w:cs="Tahoma"/>
                                <w:color w:val="0B5294"/>
                                <w:spacing w:val="-4"/>
                                <w:sz w:val="24"/>
                                <w:szCs w:val="24"/>
                                <w:rtl/>
                              </w:rPr>
                              <w:t xml:space="preserve"> </w:t>
                            </w:r>
                            <w:r w:rsidRPr="001736B2">
                              <w:rPr>
                                <w:rFonts w:cs="Tahoma" w:hint="eastAsia"/>
                                <w:color w:val="0B5294"/>
                                <w:spacing w:val="-4"/>
                                <w:sz w:val="24"/>
                                <w:szCs w:val="24"/>
                                <w:rtl/>
                              </w:rPr>
                              <w:t>אחד</w:t>
                            </w:r>
                            <w:r w:rsidRPr="001736B2">
                              <w:rPr>
                                <w:rFonts w:cs="Tahoma"/>
                                <w:color w:val="0B5294"/>
                                <w:spacing w:val="-4"/>
                                <w:sz w:val="24"/>
                                <w:szCs w:val="24"/>
                                <w:rtl/>
                              </w:rPr>
                              <w:t xml:space="preserve">", </w:t>
                            </w:r>
                            <w:r w:rsidRPr="001736B2">
                              <w:rPr>
                                <w:rFonts w:cs="Tahoma" w:hint="eastAsia"/>
                                <w:color w:val="0B5294"/>
                                <w:spacing w:val="-4"/>
                                <w:sz w:val="24"/>
                                <w:szCs w:val="24"/>
                                <w:rtl/>
                              </w:rPr>
                              <w:t>הנכלל</w:t>
                            </w:r>
                            <w:r w:rsidRPr="001736B2">
                              <w:rPr>
                                <w:rFonts w:cs="Tahoma"/>
                                <w:color w:val="0B5294"/>
                                <w:spacing w:val="-4"/>
                                <w:sz w:val="24"/>
                                <w:szCs w:val="24"/>
                                <w:rtl/>
                              </w:rPr>
                              <w:t xml:space="preserve"> </w:t>
                            </w:r>
                            <w:r w:rsidRPr="001736B2">
                              <w:rPr>
                                <w:rFonts w:cs="Tahoma" w:hint="eastAsia"/>
                                <w:color w:val="0B5294"/>
                                <w:spacing w:val="-4"/>
                                <w:sz w:val="24"/>
                                <w:szCs w:val="24"/>
                                <w:rtl/>
                              </w:rPr>
                              <w:t>בנוסחת</w:t>
                            </w:r>
                            <w:r w:rsidRPr="001736B2">
                              <w:rPr>
                                <w:rFonts w:cs="Tahoma"/>
                                <w:color w:val="0B5294"/>
                                <w:spacing w:val="-4"/>
                                <w:sz w:val="24"/>
                                <w:szCs w:val="24"/>
                                <w:rtl/>
                              </w:rPr>
                              <w:t xml:space="preserve"> </w:t>
                            </w:r>
                            <w:r w:rsidRPr="001736B2">
                              <w:rPr>
                                <w:rFonts w:cs="Tahoma" w:hint="eastAsia"/>
                                <w:color w:val="0B5294"/>
                                <w:spacing w:val="-4"/>
                                <w:sz w:val="24"/>
                                <w:szCs w:val="24"/>
                                <w:rtl/>
                              </w:rPr>
                              <w:t>ההצמדה</w:t>
                            </w:r>
                            <w:r w:rsidRPr="001736B2">
                              <w:rPr>
                                <w:rFonts w:cs="Tahoma"/>
                                <w:color w:val="0B5294"/>
                                <w:spacing w:val="-4"/>
                                <w:sz w:val="24"/>
                                <w:szCs w:val="24"/>
                                <w:rtl/>
                              </w:rPr>
                              <w:t xml:space="preserve"> </w:t>
                            </w:r>
                            <w:r>
                              <w:rPr>
                                <w:rFonts w:cs="Tahoma" w:hint="cs"/>
                                <w:color w:val="0B5294"/>
                                <w:spacing w:val="-4"/>
                                <w:sz w:val="24"/>
                                <w:szCs w:val="24"/>
                                <w:rtl/>
                              </w:rPr>
                              <w:br/>
                            </w:r>
                            <w:r w:rsidRPr="001736B2">
                              <w:rPr>
                                <w:rFonts w:cs="Tahoma" w:hint="eastAsia"/>
                                <w:color w:val="0B5294"/>
                                <w:spacing w:val="-4"/>
                                <w:sz w:val="24"/>
                                <w:szCs w:val="24"/>
                                <w:rtl/>
                              </w:rPr>
                              <w:t>של</w:t>
                            </w:r>
                            <w:r w:rsidRPr="001736B2">
                              <w:rPr>
                                <w:rFonts w:cs="Tahoma"/>
                                <w:color w:val="0B5294"/>
                                <w:spacing w:val="-4"/>
                                <w:sz w:val="24"/>
                                <w:szCs w:val="24"/>
                                <w:rtl/>
                              </w:rPr>
                              <w:t xml:space="preserve"> </w:t>
                            </w:r>
                            <w:r w:rsidRPr="001736B2">
                              <w:rPr>
                                <w:rFonts w:cs="Tahoma" w:hint="eastAsia"/>
                                <w:color w:val="0B5294"/>
                                <w:spacing w:val="-4"/>
                                <w:sz w:val="24"/>
                                <w:szCs w:val="24"/>
                                <w:rtl/>
                              </w:rPr>
                              <w:t>מחיר</w:t>
                            </w:r>
                            <w:r w:rsidRPr="001736B2">
                              <w:rPr>
                                <w:rFonts w:cs="Tahoma"/>
                                <w:color w:val="0B5294"/>
                                <w:spacing w:val="-4"/>
                                <w:sz w:val="24"/>
                                <w:szCs w:val="24"/>
                                <w:rtl/>
                              </w:rPr>
                              <w:t xml:space="preserve"> </w:t>
                            </w:r>
                            <w:r w:rsidRPr="001736B2">
                              <w:rPr>
                                <w:rFonts w:cs="Tahoma" w:hint="eastAsia"/>
                                <w:color w:val="0B5294"/>
                                <w:spacing w:val="-4"/>
                                <w:sz w:val="24"/>
                                <w:szCs w:val="24"/>
                                <w:rtl/>
                              </w:rPr>
                              <w:t>הגז</w:t>
                            </w:r>
                            <w:r w:rsidRPr="001736B2">
                              <w:rPr>
                                <w:rFonts w:cs="Tahoma"/>
                                <w:color w:val="0B5294"/>
                                <w:spacing w:val="-4"/>
                                <w:sz w:val="24"/>
                                <w:szCs w:val="24"/>
                                <w:rtl/>
                              </w:rPr>
                              <w:t xml:space="preserve">, </w:t>
                            </w:r>
                            <w:r>
                              <w:rPr>
                                <w:rFonts w:cs="Tahoma" w:hint="cs"/>
                                <w:color w:val="0B5294"/>
                                <w:spacing w:val="-4"/>
                                <w:sz w:val="24"/>
                                <w:szCs w:val="24"/>
                                <w:rtl/>
                              </w:rPr>
                              <w:br/>
                            </w:r>
                            <w:r w:rsidRPr="001736B2">
                              <w:rPr>
                                <w:rFonts w:cs="Tahoma" w:hint="eastAsia"/>
                                <w:color w:val="0B5294"/>
                                <w:spacing w:val="-4"/>
                                <w:sz w:val="24"/>
                                <w:szCs w:val="24"/>
                                <w:rtl/>
                              </w:rPr>
                              <w:t>הוא</w:t>
                            </w:r>
                            <w:r w:rsidRPr="001736B2">
                              <w:rPr>
                                <w:rFonts w:cs="Tahoma"/>
                                <w:color w:val="0B5294"/>
                                <w:spacing w:val="-4"/>
                                <w:sz w:val="24"/>
                                <w:szCs w:val="24"/>
                                <w:rtl/>
                              </w:rPr>
                              <w:t xml:space="preserve"> </w:t>
                            </w:r>
                            <w:r w:rsidRPr="001736B2">
                              <w:rPr>
                                <w:rFonts w:cs="Tahoma" w:hint="eastAsia"/>
                                <w:color w:val="0B5294"/>
                                <w:spacing w:val="-4"/>
                                <w:sz w:val="24"/>
                                <w:szCs w:val="24"/>
                                <w:rtl/>
                              </w:rPr>
                              <w:t>רכיב</w:t>
                            </w:r>
                            <w:r w:rsidRPr="001736B2">
                              <w:rPr>
                                <w:rFonts w:cs="Tahoma"/>
                                <w:color w:val="0B5294"/>
                                <w:spacing w:val="-4"/>
                                <w:sz w:val="24"/>
                                <w:szCs w:val="24"/>
                                <w:rtl/>
                              </w:rPr>
                              <w:t xml:space="preserve"> </w:t>
                            </w:r>
                            <w:r w:rsidRPr="001736B2">
                              <w:rPr>
                                <w:rFonts w:cs="Tahoma" w:hint="eastAsia"/>
                                <w:color w:val="0B5294"/>
                                <w:spacing w:val="-4"/>
                                <w:sz w:val="24"/>
                                <w:szCs w:val="24"/>
                                <w:rtl/>
                              </w:rPr>
                              <w:t>תוספתי</w:t>
                            </w:r>
                            <w:r w:rsidRPr="001736B2">
                              <w:rPr>
                                <w:rFonts w:cs="Tahoma"/>
                                <w:color w:val="0B5294"/>
                                <w:spacing w:val="-4"/>
                                <w:sz w:val="24"/>
                                <w:szCs w:val="24"/>
                                <w:rtl/>
                              </w:rPr>
                              <w:t xml:space="preserve"> </w:t>
                            </w:r>
                            <w:r w:rsidRPr="001736B2">
                              <w:rPr>
                                <w:rFonts w:cs="Tahoma" w:hint="eastAsia"/>
                                <w:color w:val="0B5294"/>
                                <w:spacing w:val="-4"/>
                                <w:sz w:val="24"/>
                                <w:szCs w:val="24"/>
                                <w:rtl/>
                              </w:rPr>
                              <w:t>שאינו</w:t>
                            </w:r>
                            <w:r w:rsidRPr="001736B2">
                              <w:rPr>
                                <w:rFonts w:cs="Tahoma"/>
                                <w:color w:val="0B5294"/>
                                <w:spacing w:val="-4"/>
                                <w:sz w:val="24"/>
                                <w:szCs w:val="24"/>
                                <w:rtl/>
                              </w:rPr>
                              <w:t xml:space="preserve"> </w:t>
                            </w:r>
                            <w:r w:rsidRPr="001736B2">
                              <w:rPr>
                                <w:rFonts w:cs="Tahoma" w:hint="eastAsia"/>
                                <w:color w:val="0B5294"/>
                                <w:spacing w:val="-4"/>
                                <w:sz w:val="24"/>
                                <w:szCs w:val="24"/>
                                <w:rtl/>
                              </w:rPr>
                              <w:t>מקובל</w:t>
                            </w:r>
                            <w:r w:rsidRPr="001736B2">
                              <w:rPr>
                                <w:rFonts w:cs="Tahoma"/>
                                <w:color w:val="0B5294"/>
                                <w:spacing w:val="-4"/>
                                <w:sz w:val="24"/>
                                <w:szCs w:val="24"/>
                                <w:rtl/>
                              </w:rPr>
                              <w:t xml:space="preserve"> </w:t>
                            </w:r>
                            <w:r w:rsidRPr="001736B2">
                              <w:rPr>
                                <w:rFonts w:cs="Tahoma" w:hint="eastAsia"/>
                                <w:color w:val="0B5294"/>
                                <w:spacing w:val="-4"/>
                                <w:sz w:val="24"/>
                                <w:szCs w:val="24"/>
                                <w:rtl/>
                              </w:rPr>
                              <w:t>ברוב</w:t>
                            </w:r>
                            <w:r w:rsidRPr="001736B2">
                              <w:rPr>
                                <w:rFonts w:cs="Tahoma"/>
                                <w:color w:val="0B5294"/>
                                <w:spacing w:val="-4"/>
                                <w:sz w:val="24"/>
                                <w:szCs w:val="24"/>
                                <w:rtl/>
                              </w:rPr>
                              <w:t xml:space="preserve"> </w:t>
                            </w:r>
                            <w:r w:rsidRPr="001736B2">
                              <w:rPr>
                                <w:rFonts w:cs="Tahoma" w:hint="eastAsia"/>
                                <w:color w:val="0B5294"/>
                                <w:spacing w:val="-4"/>
                                <w:sz w:val="24"/>
                                <w:szCs w:val="24"/>
                                <w:rtl/>
                              </w:rPr>
                              <w:t>הסכמי</w:t>
                            </w:r>
                            <w:r w:rsidRPr="001736B2">
                              <w:rPr>
                                <w:rFonts w:cs="Tahoma"/>
                                <w:color w:val="0B5294"/>
                                <w:spacing w:val="-4"/>
                                <w:sz w:val="24"/>
                                <w:szCs w:val="24"/>
                                <w:rtl/>
                              </w:rPr>
                              <w:t xml:space="preserve"> </w:t>
                            </w:r>
                            <w:r w:rsidRPr="001736B2">
                              <w:rPr>
                                <w:rFonts w:cs="Tahoma" w:hint="eastAsia"/>
                                <w:color w:val="0B5294"/>
                                <w:spacing w:val="-4"/>
                                <w:sz w:val="24"/>
                                <w:szCs w:val="24"/>
                                <w:rtl/>
                              </w:rPr>
                              <w:t>הגז</w:t>
                            </w:r>
                            <w:r w:rsidRPr="001736B2">
                              <w:rPr>
                                <w:rFonts w:cs="Tahoma"/>
                                <w:color w:val="0B5294"/>
                                <w:spacing w:val="-4"/>
                                <w:sz w:val="24"/>
                                <w:szCs w:val="24"/>
                                <w:rtl/>
                              </w:rPr>
                              <w:t xml:space="preserve"> </w:t>
                            </w:r>
                            <w:r w:rsidRPr="001736B2">
                              <w:rPr>
                                <w:rFonts w:cs="Tahoma" w:hint="eastAsia"/>
                                <w:color w:val="0B5294"/>
                                <w:spacing w:val="-4"/>
                                <w:sz w:val="24"/>
                                <w:szCs w:val="24"/>
                                <w:rtl/>
                              </w:rPr>
                              <w:t>שהשותפות</w:t>
                            </w:r>
                            <w:r w:rsidRPr="001736B2">
                              <w:rPr>
                                <w:rFonts w:cs="Tahoma"/>
                                <w:color w:val="0B5294"/>
                                <w:spacing w:val="-4"/>
                                <w:sz w:val="24"/>
                                <w:szCs w:val="24"/>
                                <w:rtl/>
                              </w:rPr>
                              <w:t xml:space="preserve"> </w:t>
                            </w:r>
                            <w:r w:rsidRPr="001736B2">
                              <w:rPr>
                                <w:rFonts w:cs="Tahoma" w:hint="eastAsia"/>
                                <w:color w:val="0B5294"/>
                                <w:spacing w:val="-4"/>
                                <w:sz w:val="24"/>
                                <w:szCs w:val="24"/>
                                <w:rtl/>
                              </w:rPr>
                              <w:t>ערכה</w:t>
                            </w:r>
                            <w:r w:rsidRPr="001736B2">
                              <w:rPr>
                                <w:rFonts w:cs="Tahoma"/>
                                <w:color w:val="0B5294"/>
                                <w:spacing w:val="-4"/>
                                <w:sz w:val="24"/>
                                <w:szCs w:val="24"/>
                                <w:rtl/>
                              </w:rPr>
                              <w:t xml:space="preserve"> </w:t>
                            </w:r>
                            <w:r>
                              <w:rPr>
                                <w:rFonts w:cs="Tahoma"/>
                                <w:color w:val="0B5294"/>
                                <w:spacing w:val="-4"/>
                                <w:sz w:val="24"/>
                                <w:szCs w:val="24"/>
                                <w:rtl/>
                              </w:rPr>
                              <w:br/>
                            </w:r>
                            <w:r w:rsidRPr="001736B2">
                              <w:rPr>
                                <w:rFonts w:cs="Tahoma" w:hint="eastAsia"/>
                                <w:color w:val="0B5294"/>
                                <w:spacing w:val="-4"/>
                                <w:sz w:val="24"/>
                                <w:szCs w:val="24"/>
                                <w:rtl/>
                              </w:rPr>
                              <w:t>עם</w:t>
                            </w:r>
                            <w:r w:rsidRPr="001736B2">
                              <w:rPr>
                                <w:rFonts w:cs="Tahoma"/>
                                <w:color w:val="0B5294"/>
                                <w:spacing w:val="-4"/>
                                <w:sz w:val="24"/>
                                <w:szCs w:val="24"/>
                                <w:rtl/>
                              </w:rPr>
                              <w:t xml:space="preserve"> </w:t>
                            </w:r>
                            <w:r w:rsidRPr="001736B2">
                              <w:rPr>
                                <w:rFonts w:cs="Tahoma" w:hint="eastAsia"/>
                                <w:color w:val="0B5294"/>
                                <w:spacing w:val="-4"/>
                                <w:sz w:val="24"/>
                                <w:szCs w:val="24"/>
                                <w:rtl/>
                              </w:rPr>
                              <w:t>יתר</w:t>
                            </w:r>
                            <w:r w:rsidRPr="001736B2">
                              <w:rPr>
                                <w:rFonts w:cs="Tahoma"/>
                                <w:color w:val="0B5294"/>
                                <w:spacing w:val="-4"/>
                                <w:sz w:val="24"/>
                                <w:szCs w:val="24"/>
                                <w:rtl/>
                              </w:rPr>
                              <w:t xml:space="preserve"> </w:t>
                            </w:r>
                            <w:r w:rsidRPr="001736B2">
                              <w:rPr>
                                <w:rFonts w:cs="Tahoma" w:hint="eastAsia"/>
                                <w:color w:val="0B5294"/>
                                <w:spacing w:val="-4"/>
                                <w:sz w:val="24"/>
                                <w:szCs w:val="24"/>
                                <w:rtl/>
                              </w:rPr>
                              <w:t>הלקוחות</w:t>
                            </w:r>
                            <w:r w:rsidRPr="001736B2">
                              <w:rPr>
                                <w:rFonts w:cs="Tahoma"/>
                                <w:color w:val="0B5294"/>
                                <w:spacing w:val="-4"/>
                                <w:sz w:val="24"/>
                                <w:szCs w:val="24"/>
                                <w:rtl/>
                              </w:rPr>
                              <w:t xml:space="preserve">, </w:t>
                            </w:r>
                            <w:r w:rsidRPr="001736B2">
                              <w:rPr>
                                <w:rFonts w:cs="Tahoma" w:hint="eastAsia"/>
                                <w:color w:val="0B5294"/>
                                <w:spacing w:val="-4"/>
                                <w:sz w:val="24"/>
                                <w:szCs w:val="24"/>
                                <w:rtl/>
                              </w:rPr>
                              <w:t>והוא</w:t>
                            </w:r>
                            <w:r w:rsidRPr="001736B2">
                              <w:rPr>
                                <w:rFonts w:cs="Tahoma"/>
                                <w:color w:val="0B5294"/>
                                <w:spacing w:val="-4"/>
                                <w:sz w:val="24"/>
                                <w:szCs w:val="24"/>
                                <w:rtl/>
                              </w:rPr>
                              <w:t xml:space="preserve"> </w:t>
                            </w:r>
                            <w:r w:rsidRPr="001736B2">
                              <w:rPr>
                                <w:rFonts w:cs="Tahoma" w:hint="eastAsia"/>
                                <w:color w:val="0B5294"/>
                                <w:spacing w:val="-4"/>
                                <w:sz w:val="24"/>
                                <w:szCs w:val="24"/>
                                <w:rtl/>
                              </w:rPr>
                              <w:t>יוצר</w:t>
                            </w:r>
                            <w:r w:rsidRPr="001736B2">
                              <w:rPr>
                                <w:rFonts w:cs="Tahoma"/>
                                <w:color w:val="0B5294"/>
                                <w:spacing w:val="-4"/>
                                <w:sz w:val="24"/>
                                <w:szCs w:val="24"/>
                                <w:rtl/>
                              </w:rPr>
                              <w:t xml:space="preserve"> </w:t>
                            </w:r>
                            <w:r w:rsidRPr="001736B2">
                              <w:rPr>
                                <w:rFonts w:cs="Tahoma" w:hint="eastAsia"/>
                                <w:color w:val="0B5294"/>
                                <w:spacing w:val="-4"/>
                                <w:sz w:val="24"/>
                                <w:szCs w:val="24"/>
                                <w:rtl/>
                              </w:rPr>
                              <w:t>עלות</w:t>
                            </w:r>
                            <w:r w:rsidRPr="001736B2">
                              <w:rPr>
                                <w:rFonts w:cs="Tahoma"/>
                                <w:color w:val="0B5294"/>
                                <w:spacing w:val="-4"/>
                                <w:sz w:val="24"/>
                                <w:szCs w:val="24"/>
                                <w:rtl/>
                              </w:rPr>
                              <w:t xml:space="preserve"> </w:t>
                            </w:r>
                            <w:r>
                              <w:rPr>
                                <w:rFonts w:cs="Tahoma"/>
                                <w:color w:val="0B5294"/>
                                <w:spacing w:val="-4"/>
                                <w:sz w:val="24"/>
                                <w:szCs w:val="24"/>
                                <w:rtl/>
                              </w:rPr>
                              <w:br/>
                            </w:r>
                            <w:r w:rsidRPr="001736B2">
                              <w:rPr>
                                <w:rFonts w:cs="Tahoma" w:hint="eastAsia"/>
                                <w:color w:val="0B5294"/>
                                <w:spacing w:val="-4"/>
                                <w:sz w:val="24"/>
                                <w:szCs w:val="24"/>
                                <w:rtl/>
                              </w:rPr>
                              <w:t>עודפת</w:t>
                            </w:r>
                            <w:r w:rsidRPr="001736B2">
                              <w:rPr>
                                <w:rFonts w:cs="Tahoma"/>
                                <w:color w:val="0B5294"/>
                                <w:spacing w:val="-4"/>
                                <w:sz w:val="24"/>
                                <w:szCs w:val="24"/>
                                <w:rtl/>
                              </w:rPr>
                              <w:t xml:space="preserve"> </w:t>
                            </w:r>
                            <w:r w:rsidRPr="001736B2">
                              <w:rPr>
                                <w:rFonts w:cs="Tahoma" w:hint="eastAsia"/>
                                <w:color w:val="0B5294"/>
                                <w:spacing w:val="-4"/>
                                <w:sz w:val="24"/>
                                <w:szCs w:val="24"/>
                                <w:rtl/>
                              </w:rPr>
                              <w:t>בהיקף</w:t>
                            </w:r>
                            <w:r w:rsidRPr="001736B2">
                              <w:rPr>
                                <w:rFonts w:cs="Tahoma"/>
                                <w:color w:val="0B5294"/>
                                <w:spacing w:val="-4"/>
                                <w:sz w:val="24"/>
                                <w:szCs w:val="24"/>
                                <w:rtl/>
                              </w:rPr>
                              <w:t xml:space="preserve"> </w:t>
                            </w:r>
                            <w:r w:rsidRPr="001736B2">
                              <w:rPr>
                                <w:rFonts w:cs="Tahoma" w:hint="eastAsia"/>
                                <w:color w:val="0B5294"/>
                                <w:spacing w:val="-4"/>
                                <w:sz w:val="24"/>
                                <w:szCs w:val="24"/>
                                <w:rtl/>
                              </w:rPr>
                              <w:t>של</w:t>
                            </w:r>
                            <w:r>
                              <w:rPr>
                                <w:rFonts w:cs="Tahoma" w:hint="cs"/>
                                <w:color w:val="0B5294"/>
                                <w:spacing w:val="-4"/>
                                <w:sz w:val="24"/>
                                <w:szCs w:val="24"/>
                                <w:rtl/>
                              </w:rPr>
                              <w:br/>
                            </w:r>
                            <w:r w:rsidRPr="001736B2">
                              <w:rPr>
                                <w:rFonts w:cs="Tahoma" w:hint="eastAsia"/>
                                <w:color w:val="0B5294"/>
                                <w:spacing w:val="-4"/>
                                <w:sz w:val="24"/>
                                <w:szCs w:val="24"/>
                                <w:rtl/>
                              </w:rPr>
                              <w:t>כ</w:t>
                            </w:r>
                            <w:r w:rsidRPr="001736B2">
                              <w:rPr>
                                <w:rFonts w:cs="Tahoma"/>
                                <w:color w:val="0B5294"/>
                                <w:spacing w:val="-4"/>
                                <w:sz w:val="24"/>
                                <w:szCs w:val="24"/>
                                <w:rtl/>
                              </w:rPr>
                              <w:t xml:space="preserve">-640-370 </w:t>
                            </w:r>
                            <w:r w:rsidRPr="001736B2">
                              <w:rPr>
                                <w:rFonts w:cs="Tahoma" w:hint="eastAsia"/>
                                <w:color w:val="0B5294"/>
                                <w:spacing w:val="-4"/>
                                <w:sz w:val="24"/>
                                <w:szCs w:val="24"/>
                                <w:rtl/>
                              </w:rPr>
                              <w:t>מיליון</w:t>
                            </w:r>
                            <w:r w:rsidRPr="001736B2">
                              <w:rPr>
                                <w:rFonts w:cs="Tahoma"/>
                                <w:color w:val="0B5294"/>
                                <w:spacing w:val="-4"/>
                                <w:sz w:val="24"/>
                                <w:szCs w:val="24"/>
                                <w:rtl/>
                              </w:rPr>
                              <w:t xml:space="preserve"> </w:t>
                            </w:r>
                            <w:r w:rsidRPr="001736B2">
                              <w:rPr>
                                <w:rFonts w:cs="Tahoma" w:hint="eastAsia"/>
                                <w:color w:val="0B5294"/>
                                <w:spacing w:val="-4"/>
                                <w:sz w:val="24"/>
                                <w:szCs w:val="24"/>
                                <w:rtl/>
                              </w:rPr>
                              <w:t>דולר</w:t>
                            </w:r>
                          </w:p>
                          <w:p w:rsidR="00573D0E" w:rsidRPr="00373C5D" w:rsidP="00C800E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61124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17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73D0E" w:rsidRPr="00373C5D" w:rsidP="00C800E5">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28883"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881D99" w:rsidP="00C800E5">
                      <w:pPr>
                        <w:spacing w:after="0" w:line="240" w:lineRule="auto"/>
                        <w:rPr>
                          <w:color w:val="0B5294"/>
                          <w:spacing w:val="-4"/>
                          <w:sz w:val="24"/>
                          <w:szCs w:val="24"/>
                          <w:rtl/>
                          <w:cs/>
                        </w:rPr>
                      </w:pPr>
                      <w:r w:rsidRPr="001736B2">
                        <w:rPr>
                          <w:rFonts w:cs="Tahoma"/>
                          <w:color w:val="0B5294"/>
                          <w:spacing w:val="-4"/>
                          <w:sz w:val="24"/>
                          <w:szCs w:val="24"/>
                          <w:rtl/>
                        </w:rPr>
                        <w:t>"</w:t>
                      </w:r>
                      <w:r w:rsidRPr="001736B2">
                        <w:rPr>
                          <w:rFonts w:cs="Tahoma" w:hint="eastAsia"/>
                          <w:color w:val="0B5294"/>
                          <w:spacing w:val="-4"/>
                          <w:sz w:val="24"/>
                          <w:szCs w:val="24"/>
                          <w:rtl/>
                        </w:rPr>
                        <w:t>מנגנון</w:t>
                      </w:r>
                      <w:r w:rsidRPr="001736B2">
                        <w:rPr>
                          <w:rFonts w:cs="Tahoma"/>
                          <w:color w:val="0B5294"/>
                          <w:spacing w:val="-4"/>
                          <w:sz w:val="24"/>
                          <w:szCs w:val="24"/>
                          <w:rtl/>
                        </w:rPr>
                        <w:t xml:space="preserve"> </w:t>
                      </w:r>
                      <w:r w:rsidRPr="001736B2">
                        <w:rPr>
                          <w:rFonts w:cs="Tahoma" w:hint="eastAsia"/>
                          <w:color w:val="0B5294"/>
                          <w:spacing w:val="-4"/>
                          <w:sz w:val="24"/>
                          <w:szCs w:val="24"/>
                          <w:rtl/>
                        </w:rPr>
                        <w:t>פלוס</w:t>
                      </w:r>
                      <w:r w:rsidRPr="001736B2">
                        <w:rPr>
                          <w:rFonts w:cs="Tahoma"/>
                          <w:color w:val="0B5294"/>
                          <w:spacing w:val="-4"/>
                          <w:sz w:val="24"/>
                          <w:szCs w:val="24"/>
                          <w:rtl/>
                        </w:rPr>
                        <w:t xml:space="preserve"> </w:t>
                      </w:r>
                      <w:r w:rsidRPr="001736B2">
                        <w:rPr>
                          <w:rFonts w:cs="Tahoma" w:hint="eastAsia"/>
                          <w:color w:val="0B5294"/>
                          <w:spacing w:val="-4"/>
                          <w:sz w:val="24"/>
                          <w:szCs w:val="24"/>
                          <w:rtl/>
                        </w:rPr>
                        <w:t>מינוס</w:t>
                      </w:r>
                      <w:r w:rsidRPr="001736B2">
                        <w:rPr>
                          <w:rFonts w:cs="Tahoma"/>
                          <w:color w:val="0B5294"/>
                          <w:spacing w:val="-4"/>
                          <w:sz w:val="24"/>
                          <w:szCs w:val="24"/>
                          <w:rtl/>
                        </w:rPr>
                        <w:t xml:space="preserve"> </w:t>
                      </w:r>
                      <w:r w:rsidRPr="001736B2">
                        <w:rPr>
                          <w:rFonts w:cs="Tahoma" w:hint="eastAsia"/>
                          <w:color w:val="0B5294"/>
                          <w:spacing w:val="-4"/>
                          <w:sz w:val="24"/>
                          <w:szCs w:val="24"/>
                          <w:rtl/>
                        </w:rPr>
                        <w:t>אחד</w:t>
                      </w:r>
                      <w:r w:rsidRPr="001736B2">
                        <w:rPr>
                          <w:rFonts w:cs="Tahoma"/>
                          <w:color w:val="0B5294"/>
                          <w:spacing w:val="-4"/>
                          <w:sz w:val="24"/>
                          <w:szCs w:val="24"/>
                          <w:rtl/>
                        </w:rPr>
                        <w:t xml:space="preserve">", </w:t>
                      </w:r>
                      <w:r w:rsidRPr="001736B2">
                        <w:rPr>
                          <w:rFonts w:cs="Tahoma" w:hint="eastAsia"/>
                          <w:color w:val="0B5294"/>
                          <w:spacing w:val="-4"/>
                          <w:sz w:val="24"/>
                          <w:szCs w:val="24"/>
                          <w:rtl/>
                        </w:rPr>
                        <w:t>הנכלל</w:t>
                      </w:r>
                      <w:r w:rsidRPr="001736B2">
                        <w:rPr>
                          <w:rFonts w:cs="Tahoma"/>
                          <w:color w:val="0B5294"/>
                          <w:spacing w:val="-4"/>
                          <w:sz w:val="24"/>
                          <w:szCs w:val="24"/>
                          <w:rtl/>
                        </w:rPr>
                        <w:t xml:space="preserve"> </w:t>
                      </w:r>
                      <w:r w:rsidRPr="001736B2">
                        <w:rPr>
                          <w:rFonts w:cs="Tahoma" w:hint="eastAsia"/>
                          <w:color w:val="0B5294"/>
                          <w:spacing w:val="-4"/>
                          <w:sz w:val="24"/>
                          <w:szCs w:val="24"/>
                          <w:rtl/>
                        </w:rPr>
                        <w:t>בנוסחת</w:t>
                      </w:r>
                      <w:r w:rsidRPr="001736B2">
                        <w:rPr>
                          <w:rFonts w:cs="Tahoma"/>
                          <w:color w:val="0B5294"/>
                          <w:spacing w:val="-4"/>
                          <w:sz w:val="24"/>
                          <w:szCs w:val="24"/>
                          <w:rtl/>
                        </w:rPr>
                        <w:t xml:space="preserve"> </w:t>
                      </w:r>
                      <w:r w:rsidRPr="001736B2">
                        <w:rPr>
                          <w:rFonts w:cs="Tahoma" w:hint="eastAsia"/>
                          <w:color w:val="0B5294"/>
                          <w:spacing w:val="-4"/>
                          <w:sz w:val="24"/>
                          <w:szCs w:val="24"/>
                          <w:rtl/>
                        </w:rPr>
                        <w:t>ההצמדה</w:t>
                      </w:r>
                      <w:r w:rsidRPr="001736B2">
                        <w:rPr>
                          <w:rFonts w:cs="Tahoma"/>
                          <w:color w:val="0B5294"/>
                          <w:spacing w:val="-4"/>
                          <w:sz w:val="24"/>
                          <w:szCs w:val="24"/>
                          <w:rtl/>
                        </w:rPr>
                        <w:t xml:space="preserve"> </w:t>
                      </w:r>
                      <w:r>
                        <w:rPr>
                          <w:rFonts w:cs="Tahoma" w:hint="cs"/>
                          <w:color w:val="0B5294"/>
                          <w:spacing w:val="-4"/>
                          <w:sz w:val="24"/>
                          <w:szCs w:val="24"/>
                          <w:rtl/>
                        </w:rPr>
                        <w:br/>
                      </w:r>
                      <w:r w:rsidRPr="001736B2">
                        <w:rPr>
                          <w:rFonts w:cs="Tahoma" w:hint="eastAsia"/>
                          <w:color w:val="0B5294"/>
                          <w:spacing w:val="-4"/>
                          <w:sz w:val="24"/>
                          <w:szCs w:val="24"/>
                          <w:rtl/>
                        </w:rPr>
                        <w:t>של</w:t>
                      </w:r>
                      <w:r w:rsidRPr="001736B2">
                        <w:rPr>
                          <w:rFonts w:cs="Tahoma"/>
                          <w:color w:val="0B5294"/>
                          <w:spacing w:val="-4"/>
                          <w:sz w:val="24"/>
                          <w:szCs w:val="24"/>
                          <w:rtl/>
                        </w:rPr>
                        <w:t xml:space="preserve"> </w:t>
                      </w:r>
                      <w:r w:rsidRPr="001736B2">
                        <w:rPr>
                          <w:rFonts w:cs="Tahoma" w:hint="eastAsia"/>
                          <w:color w:val="0B5294"/>
                          <w:spacing w:val="-4"/>
                          <w:sz w:val="24"/>
                          <w:szCs w:val="24"/>
                          <w:rtl/>
                        </w:rPr>
                        <w:t>מחיר</w:t>
                      </w:r>
                      <w:r w:rsidRPr="001736B2">
                        <w:rPr>
                          <w:rFonts w:cs="Tahoma"/>
                          <w:color w:val="0B5294"/>
                          <w:spacing w:val="-4"/>
                          <w:sz w:val="24"/>
                          <w:szCs w:val="24"/>
                          <w:rtl/>
                        </w:rPr>
                        <w:t xml:space="preserve"> </w:t>
                      </w:r>
                      <w:r w:rsidRPr="001736B2">
                        <w:rPr>
                          <w:rFonts w:cs="Tahoma" w:hint="eastAsia"/>
                          <w:color w:val="0B5294"/>
                          <w:spacing w:val="-4"/>
                          <w:sz w:val="24"/>
                          <w:szCs w:val="24"/>
                          <w:rtl/>
                        </w:rPr>
                        <w:t>הגז</w:t>
                      </w:r>
                      <w:r w:rsidRPr="001736B2">
                        <w:rPr>
                          <w:rFonts w:cs="Tahoma"/>
                          <w:color w:val="0B5294"/>
                          <w:spacing w:val="-4"/>
                          <w:sz w:val="24"/>
                          <w:szCs w:val="24"/>
                          <w:rtl/>
                        </w:rPr>
                        <w:t xml:space="preserve">, </w:t>
                      </w:r>
                      <w:r>
                        <w:rPr>
                          <w:rFonts w:cs="Tahoma" w:hint="cs"/>
                          <w:color w:val="0B5294"/>
                          <w:spacing w:val="-4"/>
                          <w:sz w:val="24"/>
                          <w:szCs w:val="24"/>
                          <w:rtl/>
                        </w:rPr>
                        <w:br/>
                      </w:r>
                      <w:r w:rsidRPr="001736B2">
                        <w:rPr>
                          <w:rFonts w:cs="Tahoma" w:hint="eastAsia"/>
                          <w:color w:val="0B5294"/>
                          <w:spacing w:val="-4"/>
                          <w:sz w:val="24"/>
                          <w:szCs w:val="24"/>
                          <w:rtl/>
                        </w:rPr>
                        <w:t>הוא</w:t>
                      </w:r>
                      <w:r w:rsidRPr="001736B2">
                        <w:rPr>
                          <w:rFonts w:cs="Tahoma"/>
                          <w:color w:val="0B5294"/>
                          <w:spacing w:val="-4"/>
                          <w:sz w:val="24"/>
                          <w:szCs w:val="24"/>
                          <w:rtl/>
                        </w:rPr>
                        <w:t xml:space="preserve"> </w:t>
                      </w:r>
                      <w:r w:rsidRPr="001736B2">
                        <w:rPr>
                          <w:rFonts w:cs="Tahoma" w:hint="eastAsia"/>
                          <w:color w:val="0B5294"/>
                          <w:spacing w:val="-4"/>
                          <w:sz w:val="24"/>
                          <w:szCs w:val="24"/>
                          <w:rtl/>
                        </w:rPr>
                        <w:t>רכיב</w:t>
                      </w:r>
                      <w:r w:rsidRPr="001736B2">
                        <w:rPr>
                          <w:rFonts w:cs="Tahoma"/>
                          <w:color w:val="0B5294"/>
                          <w:spacing w:val="-4"/>
                          <w:sz w:val="24"/>
                          <w:szCs w:val="24"/>
                          <w:rtl/>
                        </w:rPr>
                        <w:t xml:space="preserve"> </w:t>
                      </w:r>
                      <w:r w:rsidRPr="001736B2">
                        <w:rPr>
                          <w:rFonts w:cs="Tahoma" w:hint="eastAsia"/>
                          <w:color w:val="0B5294"/>
                          <w:spacing w:val="-4"/>
                          <w:sz w:val="24"/>
                          <w:szCs w:val="24"/>
                          <w:rtl/>
                        </w:rPr>
                        <w:t>תוספתי</w:t>
                      </w:r>
                      <w:r w:rsidRPr="001736B2">
                        <w:rPr>
                          <w:rFonts w:cs="Tahoma"/>
                          <w:color w:val="0B5294"/>
                          <w:spacing w:val="-4"/>
                          <w:sz w:val="24"/>
                          <w:szCs w:val="24"/>
                          <w:rtl/>
                        </w:rPr>
                        <w:t xml:space="preserve"> </w:t>
                      </w:r>
                      <w:r w:rsidRPr="001736B2">
                        <w:rPr>
                          <w:rFonts w:cs="Tahoma" w:hint="eastAsia"/>
                          <w:color w:val="0B5294"/>
                          <w:spacing w:val="-4"/>
                          <w:sz w:val="24"/>
                          <w:szCs w:val="24"/>
                          <w:rtl/>
                        </w:rPr>
                        <w:t>שאינו</w:t>
                      </w:r>
                      <w:r w:rsidRPr="001736B2">
                        <w:rPr>
                          <w:rFonts w:cs="Tahoma"/>
                          <w:color w:val="0B5294"/>
                          <w:spacing w:val="-4"/>
                          <w:sz w:val="24"/>
                          <w:szCs w:val="24"/>
                          <w:rtl/>
                        </w:rPr>
                        <w:t xml:space="preserve"> </w:t>
                      </w:r>
                      <w:r w:rsidRPr="001736B2">
                        <w:rPr>
                          <w:rFonts w:cs="Tahoma" w:hint="eastAsia"/>
                          <w:color w:val="0B5294"/>
                          <w:spacing w:val="-4"/>
                          <w:sz w:val="24"/>
                          <w:szCs w:val="24"/>
                          <w:rtl/>
                        </w:rPr>
                        <w:t>מקובל</w:t>
                      </w:r>
                      <w:r w:rsidRPr="001736B2">
                        <w:rPr>
                          <w:rFonts w:cs="Tahoma"/>
                          <w:color w:val="0B5294"/>
                          <w:spacing w:val="-4"/>
                          <w:sz w:val="24"/>
                          <w:szCs w:val="24"/>
                          <w:rtl/>
                        </w:rPr>
                        <w:t xml:space="preserve"> </w:t>
                      </w:r>
                      <w:r w:rsidRPr="001736B2">
                        <w:rPr>
                          <w:rFonts w:cs="Tahoma" w:hint="eastAsia"/>
                          <w:color w:val="0B5294"/>
                          <w:spacing w:val="-4"/>
                          <w:sz w:val="24"/>
                          <w:szCs w:val="24"/>
                          <w:rtl/>
                        </w:rPr>
                        <w:t>ברוב</w:t>
                      </w:r>
                      <w:r w:rsidRPr="001736B2">
                        <w:rPr>
                          <w:rFonts w:cs="Tahoma"/>
                          <w:color w:val="0B5294"/>
                          <w:spacing w:val="-4"/>
                          <w:sz w:val="24"/>
                          <w:szCs w:val="24"/>
                          <w:rtl/>
                        </w:rPr>
                        <w:t xml:space="preserve"> </w:t>
                      </w:r>
                      <w:r w:rsidRPr="001736B2">
                        <w:rPr>
                          <w:rFonts w:cs="Tahoma" w:hint="eastAsia"/>
                          <w:color w:val="0B5294"/>
                          <w:spacing w:val="-4"/>
                          <w:sz w:val="24"/>
                          <w:szCs w:val="24"/>
                          <w:rtl/>
                        </w:rPr>
                        <w:t>הסכמי</w:t>
                      </w:r>
                      <w:r w:rsidRPr="001736B2">
                        <w:rPr>
                          <w:rFonts w:cs="Tahoma"/>
                          <w:color w:val="0B5294"/>
                          <w:spacing w:val="-4"/>
                          <w:sz w:val="24"/>
                          <w:szCs w:val="24"/>
                          <w:rtl/>
                        </w:rPr>
                        <w:t xml:space="preserve"> </w:t>
                      </w:r>
                      <w:r w:rsidRPr="001736B2">
                        <w:rPr>
                          <w:rFonts w:cs="Tahoma" w:hint="eastAsia"/>
                          <w:color w:val="0B5294"/>
                          <w:spacing w:val="-4"/>
                          <w:sz w:val="24"/>
                          <w:szCs w:val="24"/>
                          <w:rtl/>
                        </w:rPr>
                        <w:t>הגז</w:t>
                      </w:r>
                      <w:r w:rsidRPr="001736B2">
                        <w:rPr>
                          <w:rFonts w:cs="Tahoma"/>
                          <w:color w:val="0B5294"/>
                          <w:spacing w:val="-4"/>
                          <w:sz w:val="24"/>
                          <w:szCs w:val="24"/>
                          <w:rtl/>
                        </w:rPr>
                        <w:t xml:space="preserve"> </w:t>
                      </w:r>
                      <w:r w:rsidRPr="001736B2">
                        <w:rPr>
                          <w:rFonts w:cs="Tahoma" w:hint="eastAsia"/>
                          <w:color w:val="0B5294"/>
                          <w:spacing w:val="-4"/>
                          <w:sz w:val="24"/>
                          <w:szCs w:val="24"/>
                          <w:rtl/>
                        </w:rPr>
                        <w:t>שהשותפות</w:t>
                      </w:r>
                      <w:r w:rsidRPr="001736B2">
                        <w:rPr>
                          <w:rFonts w:cs="Tahoma"/>
                          <w:color w:val="0B5294"/>
                          <w:spacing w:val="-4"/>
                          <w:sz w:val="24"/>
                          <w:szCs w:val="24"/>
                          <w:rtl/>
                        </w:rPr>
                        <w:t xml:space="preserve"> </w:t>
                      </w:r>
                      <w:r w:rsidRPr="001736B2">
                        <w:rPr>
                          <w:rFonts w:cs="Tahoma" w:hint="eastAsia"/>
                          <w:color w:val="0B5294"/>
                          <w:spacing w:val="-4"/>
                          <w:sz w:val="24"/>
                          <w:szCs w:val="24"/>
                          <w:rtl/>
                        </w:rPr>
                        <w:t>ערכה</w:t>
                      </w:r>
                      <w:r w:rsidRPr="001736B2">
                        <w:rPr>
                          <w:rFonts w:cs="Tahoma"/>
                          <w:color w:val="0B5294"/>
                          <w:spacing w:val="-4"/>
                          <w:sz w:val="24"/>
                          <w:szCs w:val="24"/>
                          <w:rtl/>
                        </w:rPr>
                        <w:t xml:space="preserve"> </w:t>
                      </w:r>
                      <w:r>
                        <w:rPr>
                          <w:rFonts w:cs="Tahoma"/>
                          <w:color w:val="0B5294"/>
                          <w:spacing w:val="-4"/>
                          <w:sz w:val="24"/>
                          <w:szCs w:val="24"/>
                          <w:rtl/>
                        </w:rPr>
                        <w:br/>
                      </w:r>
                      <w:r w:rsidRPr="001736B2">
                        <w:rPr>
                          <w:rFonts w:cs="Tahoma" w:hint="eastAsia"/>
                          <w:color w:val="0B5294"/>
                          <w:spacing w:val="-4"/>
                          <w:sz w:val="24"/>
                          <w:szCs w:val="24"/>
                          <w:rtl/>
                        </w:rPr>
                        <w:t>עם</w:t>
                      </w:r>
                      <w:r w:rsidRPr="001736B2">
                        <w:rPr>
                          <w:rFonts w:cs="Tahoma"/>
                          <w:color w:val="0B5294"/>
                          <w:spacing w:val="-4"/>
                          <w:sz w:val="24"/>
                          <w:szCs w:val="24"/>
                          <w:rtl/>
                        </w:rPr>
                        <w:t xml:space="preserve"> </w:t>
                      </w:r>
                      <w:r w:rsidRPr="001736B2">
                        <w:rPr>
                          <w:rFonts w:cs="Tahoma" w:hint="eastAsia"/>
                          <w:color w:val="0B5294"/>
                          <w:spacing w:val="-4"/>
                          <w:sz w:val="24"/>
                          <w:szCs w:val="24"/>
                          <w:rtl/>
                        </w:rPr>
                        <w:t>יתר</w:t>
                      </w:r>
                      <w:r w:rsidRPr="001736B2">
                        <w:rPr>
                          <w:rFonts w:cs="Tahoma"/>
                          <w:color w:val="0B5294"/>
                          <w:spacing w:val="-4"/>
                          <w:sz w:val="24"/>
                          <w:szCs w:val="24"/>
                          <w:rtl/>
                        </w:rPr>
                        <w:t xml:space="preserve"> </w:t>
                      </w:r>
                      <w:r w:rsidRPr="001736B2">
                        <w:rPr>
                          <w:rFonts w:cs="Tahoma" w:hint="eastAsia"/>
                          <w:color w:val="0B5294"/>
                          <w:spacing w:val="-4"/>
                          <w:sz w:val="24"/>
                          <w:szCs w:val="24"/>
                          <w:rtl/>
                        </w:rPr>
                        <w:t>הלקוחות</w:t>
                      </w:r>
                      <w:r w:rsidRPr="001736B2">
                        <w:rPr>
                          <w:rFonts w:cs="Tahoma"/>
                          <w:color w:val="0B5294"/>
                          <w:spacing w:val="-4"/>
                          <w:sz w:val="24"/>
                          <w:szCs w:val="24"/>
                          <w:rtl/>
                        </w:rPr>
                        <w:t xml:space="preserve">, </w:t>
                      </w:r>
                      <w:r w:rsidRPr="001736B2">
                        <w:rPr>
                          <w:rFonts w:cs="Tahoma" w:hint="eastAsia"/>
                          <w:color w:val="0B5294"/>
                          <w:spacing w:val="-4"/>
                          <w:sz w:val="24"/>
                          <w:szCs w:val="24"/>
                          <w:rtl/>
                        </w:rPr>
                        <w:t>והוא</w:t>
                      </w:r>
                      <w:r w:rsidRPr="001736B2">
                        <w:rPr>
                          <w:rFonts w:cs="Tahoma"/>
                          <w:color w:val="0B5294"/>
                          <w:spacing w:val="-4"/>
                          <w:sz w:val="24"/>
                          <w:szCs w:val="24"/>
                          <w:rtl/>
                        </w:rPr>
                        <w:t xml:space="preserve"> </w:t>
                      </w:r>
                      <w:r w:rsidRPr="001736B2">
                        <w:rPr>
                          <w:rFonts w:cs="Tahoma" w:hint="eastAsia"/>
                          <w:color w:val="0B5294"/>
                          <w:spacing w:val="-4"/>
                          <w:sz w:val="24"/>
                          <w:szCs w:val="24"/>
                          <w:rtl/>
                        </w:rPr>
                        <w:t>יוצר</w:t>
                      </w:r>
                      <w:r w:rsidRPr="001736B2">
                        <w:rPr>
                          <w:rFonts w:cs="Tahoma"/>
                          <w:color w:val="0B5294"/>
                          <w:spacing w:val="-4"/>
                          <w:sz w:val="24"/>
                          <w:szCs w:val="24"/>
                          <w:rtl/>
                        </w:rPr>
                        <w:t xml:space="preserve"> </w:t>
                      </w:r>
                      <w:r w:rsidRPr="001736B2">
                        <w:rPr>
                          <w:rFonts w:cs="Tahoma" w:hint="eastAsia"/>
                          <w:color w:val="0B5294"/>
                          <w:spacing w:val="-4"/>
                          <w:sz w:val="24"/>
                          <w:szCs w:val="24"/>
                          <w:rtl/>
                        </w:rPr>
                        <w:t>עלות</w:t>
                      </w:r>
                      <w:r w:rsidRPr="001736B2">
                        <w:rPr>
                          <w:rFonts w:cs="Tahoma"/>
                          <w:color w:val="0B5294"/>
                          <w:spacing w:val="-4"/>
                          <w:sz w:val="24"/>
                          <w:szCs w:val="24"/>
                          <w:rtl/>
                        </w:rPr>
                        <w:t xml:space="preserve"> </w:t>
                      </w:r>
                      <w:r>
                        <w:rPr>
                          <w:rFonts w:cs="Tahoma"/>
                          <w:color w:val="0B5294"/>
                          <w:spacing w:val="-4"/>
                          <w:sz w:val="24"/>
                          <w:szCs w:val="24"/>
                          <w:rtl/>
                        </w:rPr>
                        <w:br/>
                      </w:r>
                      <w:r w:rsidRPr="001736B2">
                        <w:rPr>
                          <w:rFonts w:cs="Tahoma" w:hint="eastAsia"/>
                          <w:color w:val="0B5294"/>
                          <w:spacing w:val="-4"/>
                          <w:sz w:val="24"/>
                          <w:szCs w:val="24"/>
                          <w:rtl/>
                        </w:rPr>
                        <w:t>עודפת</w:t>
                      </w:r>
                      <w:r w:rsidRPr="001736B2">
                        <w:rPr>
                          <w:rFonts w:cs="Tahoma"/>
                          <w:color w:val="0B5294"/>
                          <w:spacing w:val="-4"/>
                          <w:sz w:val="24"/>
                          <w:szCs w:val="24"/>
                          <w:rtl/>
                        </w:rPr>
                        <w:t xml:space="preserve"> </w:t>
                      </w:r>
                      <w:r w:rsidRPr="001736B2">
                        <w:rPr>
                          <w:rFonts w:cs="Tahoma" w:hint="eastAsia"/>
                          <w:color w:val="0B5294"/>
                          <w:spacing w:val="-4"/>
                          <w:sz w:val="24"/>
                          <w:szCs w:val="24"/>
                          <w:rtl/>
                        </w:rPr>
                        <w:t>בהיקף</w:t>
                      </w:r>
                      <w:r w:rsidRPr="001736B2">
                        <w:rPr>
                          <w:rFonts w:cs="Tahoma"/>
                          <w:color w:val="0B5294"/>
                          <w:spacing w:val="-4"/>
                          <w:sz w:val="24"/>
                          <w:szCs w:val="24"/>
                          <w:rtl/>
                        </w:rPr>
                        <w:t xml:space="preserve"> </w:t>
                      </w:r>
                      <w:r w:rsidRPr="001736B2">
                        <w:rPr>
                          <w:rFonts w:cs="Tahoma" w:hint="eastAsia"/>
                          <w:color w:val="0B5294"/>
                          <w:spacing w:val="-4"/>
                          <w:sz w:val="24"/>
                          <w:szCs w:val="24"/>
                          <w:rtl/>
                        </w:rPr>
                        <w:t>של</w:t>
                      </w:r>
                      <w:r>
                        <w:rPr>
                          <w:rFonts w:cs="Tahoma" w:hint="cs"/>
                          <w:color w:val="0B5294"/>
                          <w:spacing w:val="-4"/>
                          <w:sz w:val="24"/>
                          <w:szCs w:val="24"/>
                          <w:rtl/>
                        </w:rPr>
                        <w:br/>
                      </w:r>
                      <w:r w:rsidRPr="001736B2">
                        <w:rPr>
                          <w:rFonts w:cs="Tahoma" w:hint="eastAsia"/>
                          <w:color w:val="0B5294"/>
                          <w:spacing w:val="-4"/>
                          <w:sz w:val="24"/>
                          <w:szCs w:val="24"/>
                          <w:rtl/>
                        </w:rPr>
                        <w:t>כ</w:t>
                      </w:r>
                      <w:r w:rsidRPr="001736B2">
                        <w:rPr>
                          <w:rFonts w:cs="Tahoma"/>
                          <w:color w:val="0B5294"/>
                          <w:spacing w:val="-4"/>
                          <w:sz w:val="24"/>
                          <w:szCs w:val="24"/>
                          <w:rtl/>
                        </w:rPr>
                        <w:t xml:space="preserve">-640-370 </w:t>
                      </w:r>
                      <w:r w:rsidRPr="001736B2">
                        <w:rPr>
                          <w:rFonts w:cs="Tahoma" w:hint="eastAsia"/>
                          <w:color w:val="0B5294"/>
                          <w:spacing w:val="-4"/>
                          <w:sz w:val="24"/>
                          <w:szCs w:val="24"/>
                          <w:rtl/>
                        </w:rPr>
                        <w:t>מיליון</w:t>
                      </w:r>
                      <w:r w:rsidRPr="001736B2">
                        <w:rPr>
                          <w:rFonts w:cs="Tahoma"/>
                          <w:color w:val="0B5294"/>
                          <w:spacing w:val="-4"/>
                          <w:sz w:val="24"/>
                          <w:szCs w:val="24"/>
                          <w:rtl/>
                        </w:rPr>
                        <w:t xml:space="preserve"> </w:t>
                      </w:r>
                      <w:r w:rsidRPr="001736B2">
                        <w:rPr>
                          <w:rFonts w:cs="Tahoma" w:hint="eastAsia"/>
                          <w:color w:val="0B5294"/>
                          <w:spacing w:val="-4"/>
                          <w:sz w:val="24"/>
                          <w:szCs w:val="24"/>
                          <w:rtl/>
                        </w:rPr>
                        <w:t>דולר</w:t>
                      </w:r>
                    </w:p>
                    <w:p w:rsidR="00573D0E" w:rsidRPr="00373C5D" w:rsidP="00C800E5">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02154"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632165">
      <w:pPr>
        <w:spacing w:before="180" w:line="240" w:lineRule="exact"/>
        <w:ind w:left="-2" w:right="2268"/>
        <w:jc w:val="both"/>
        <w:rPr>
          <w:rFonts w:ascii="Tahoma" w:hAnsi="Tahoma" w:cs="Tahoma"/>
          <w:b/>
          <w:bCs/>
          <w:sz w:val="17"/>
          <w:szCs w:val="17"/>
          <w:rtl/>
        </w:rPr>
      </w:pPr>
      <w:r w:rsidRPr="00FE7EAC">
        <w:rPr>
          <w:rFonts w:ascii="Tahoma" w:hAnsi="Tahoma" w:cs="Tahoma" w:hint="cs"/>
          <w:sz w:val="17"/>
          <w:szCs w:val="17"/>
          <w:rtl/>
        </w:rPr>
        <w:t xml:space="preserve">בסמוך לסיום הביקורת הובא לידיעת משרד מבקר המדינה כי בעת האחרונה נחתם הסכם נוסף לאספקת גז טבעי עם צרכן גדול. בעניין זה נטען כי תנאיו המסחריים של הסכם זה אינם עדיפים על התנאים המסחריים שנקבעו בהסכם עם </w:t>
      </w:r>
      <w:r w:rsidRPr="00FE7EAC">
        <w:rPr>
          <w:rFonts w:ascii="Tahoma" w:hAnsi="Tahoma" w:cs="Tahoma" w:hint="cs"/>
          <w:sz w:val="17"/>
          <w:szCs w:val="17"/>
          <w:rtl/>
        </w:rPr>
        <w:t>חח"י</w:t>
      </w:r>
      <w:r w:rsidRPr="00FE7EAC">
        <w:rPr>
          <w:rFonts w:ascii="Tahoma" w:hAnsi="Tahoma" w:cs="Tahoma" w:hint="cs"/>
          <w:sz w:val="17"/>
          <w:szCs w:val="17"/>
          <w:rtl/>
        </w:rPr>
        <w:t xml:space="preserve"> וייתכן שאף נופלים מהם, כך שהתנאים בהסכם </w:t>
      </w:r>
      <w:r w:rsidRPr="00FE7EAC">
        <w:rPr>
          <w:rFonts w:ascii="Tahoma" w:hAnsi="Tahoma" w:cs="Tahoma" w:hint="cs"/>
          <w:sz w:val="17"/>
          <w:szCs w:val="17"/>
          <w:rtl/>
        </w:rPr>
        <w:t>חח"י</w:t>
      </w:r>
      <w:r w:rsidRPr="00FE7EAC">
        <w:rPr>
          <w:rFonts w:ascii="Tahoma" w:hAnsi="Tahoma" w:cs="Tahoma" w:hint="cs"/>
          <w:sz w:val="17"/>
          <w:szCs w:val="17"/>
          <w:rtl/>
        </w:rPr>
        <w:t xml:space="preserve"> עשויים לשקף תנאים הוגנים ומקובלים, וכי הוא אינו מפלה או חורג מהסטנדרטים המקובלים בעולם לעריכת </w:t>
      </w:r>
      <w:r w:rsidRPr="00FE7EAC">
        <w:rPr>
          <w:rFonts w:ascii="Tahoma" w:hAnsi="Tahoma" w:cs="Tahoma" w:hint="cs"/>
          <w:sz w:val="17"/>
          <w:szCs w:val="17"/>
          <w:rtl/>
        </w:rPr>
        <w:t>הסכמים דומים. יודגש כי משרד מבקר המדינה לא בדק עסקה זו והיא אינה נכללת במסגרת הביקורת של דוח זה.</w:t>
      </w:r>
    </w:p>
    <w:p w:rsidR="0089370A" w:rsidP="00632165">
      <w:pPr>
        <w:spacing w:line="240" w:lineRule="exact"/>
        <w:ind w:left="-2" w:right="2268"/>
        <w:jc w:val="both"/>
        <w:rPr>
          <w:rFonts w:ascii="Tahoma" w:hAnsi="Tahoma" w:cs="Tahoma"/>
          <w:sz w:val="17"/>
          <w:szCs w:val="17"/>
        </w:rPr>
      </w:pPr>
    </w:p>
    <w:p w:rsidR="00632165" w:rsidRPr="00FE7EAC" w:rsidP="00632165">
      <w:pPr>
        <w:spacing w:line="240" w:lineRule="exact"/>
        <w:ind w:left="-2" w:right="2268"/>
        <w:jc w:val="both"/>
        <w:rPr>
          <w:rFonts w:ascii="Tahoma" w:hAnsi="Tahoma" w:cs="Tahoma"/>
          <w:sz w:val="17"/>
          <w:szCs w:val="17"/>
          <w:rtl/>
        </w:rPr>
      </w:pPr>
    </w:p>
    <w:p w:rsidR="0089370A" w:rsidRPr="005D381A" w:rsidP="00632165">
      <w:pPr>
        <w:pStyle w:val="KOT4"/>
        <w:rPr>
          <w:rtl/>
        </w:rPr>
      </w:pPr>
      <w:r w:rsidRPr="005D381A">
        <w:rPr>
          <w:rtl/>
        </w:rPr>
        <w:t>פעולות גורמי הממשלה במהלך המ</w:t>
      </w:r>
      <w:r w:rsidRPr="005D381A">
        <w:rPr>
          <w:rFonts w:hint="cs"/>
          <w:rtl/>
        </w:rPr>
        <w:t xml:space="preserve">שא </w:t>
      </w:r>
      <w:r w:rsidRPr="005D381A">
        <w:rPr>
          <w:rtl/>
        </w:rPr>
        <w:t>ומ</w:t>
      </w:r>
      <w:r w:rsidRPr="005D381A">
        <w:rPr>
          <w:rFonts w:hint="cs"/>
          <w:rtl/>
        </w:rPr>
        <w:t>תן</w:t>
      </w:r>
      <w:r w:rsidRPr="005D381A">
        <w:rPr>
          <w:rtl/>
        </w:rPr>
        <w:t xml:space="preserve"> לגיבוש ההסכם</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sz w:val="17"/>
          <w:szCs w:val="17"/>
          <w:rtl/>
        </w:rPr>
        <w:t>טיפול הממשל</w:t>
      </w:r>
      <w:r w:rsidRPr="00FE7EAC">
        <w:rPr>
          <w:rFonts w:ascii="Tahoma" w:hAnsi="Tahoma" w:cs="Tahoma" w:hint="cs"/>
          <w:sz w:val="17"/>
          <w:szCs w:val="17"/>
          <w:rtl/>
        </w:rPr>
        <w:t>ה</w:t>
      </w:r>
      <w:r w:rsidRPr="00FE7EAC">
        <w:rPr>
          <w:rFonts w:ascii="Tahoma" w:hAnsi="Tahoma" w:cs="Tahoma"/>
          <w:sz w:val="17"/>
          <w:szCs w:val="17"/>
          <w:rtl/>
        </w:rPr>
        <w:t xml:space="preserve"> בהסכם תמר </w:t>
      </w:r>
      <w:r w:rsidRPr="00FE7EAC">
        <w:rPr>
          <w:rFonts w:ascii="Tahoma" w:hAnsi="Tahoma" w:cs="Tahoma" w:hint="cs"/>
          <w:sz w:val="17"/>
          <w:szCs w:val="17"/>
          <w:rtl/>
        </w:rPr>
        <w:t>כלל</w:t>
      </w:r>
      <w:r w:rsidRPr="00FE7EAC">
        <w:rPr>
          <w:rFonts w:ascii="Tahoma" w:hAnsi="Tahoma" w:cs="Tahoma"/>
          <w:sz w:val="17"/>
          <w:szCs w:val="17"/>
          <w:rtl/>
        </w:rPr>
        <w:t xml:space="preserve"> </w:t>
      </w:r>
      <w:r w:rsidRPr="00FE7EAC">
        <w:rPr>
          <w:rFonts w:ascii="Tahoma" w:hAnsi="Tahoma" w:cs="Tahoma" w:hint="cs"/>
          <w:sz w:val="17"/>
          <w:szCs w:val="17"/>
          <w:rtl/>
        </w:rPr>
        <w:t>בחינה</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השלכות</w:t>
      </w:r>
      <w:r w:rsidRPr="00FE7EAC">
        <w:rPr>
          <w:rFonts w:ascii="Tahoma" w:hAnsi="Tahoma" w:cs="Tahoma"/>
          <w:sz w:val="17"/>
          <w:szCs w:val="17"/>
          <w:rtl/>
        </w:rPr>
        <w:t xml:space="preserve"> </w:t>
      </w:r>
      <w:r w:rsidRPr="00FE7EAC">
        <w:rPr>
          <w:rFonts w:ascii="Tahoma" w:hAnsi="Tahoma" w:cs="Tahoma" w:hint="cs"/>
          <w:sz w:val="17"/>
          <w:szCs w:val="17"/>
          <w:rtl/>
        </w:rPr>
        <w:t>ההסכם</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משק החשמל והגז</w:t>
      </w:r>
      <w:r w:rsidRPr="00FE7EAC">
        <w:rPr>
          <w:rFonts w:ascii="Tahoma" w:hAnsi="Tahoma" w:cs="Tahoma" w:hint="cs"/>
          <w:sz w:val="17"/>
          <w:szCs w:val="17"/>
          <w:rtl/>
        </w:rPr>
        <w:t xml:space="preserve">. בין השאר </w:t>
      </w:r>
      <w:r w:rsidRPr="00FE7EAC">
        <w:rPr>
          <w:rFonts w:ascii="Tahoma" w:hAnsi="Tahoma" w:cs="Tahoma"/>
          <w:sz w:val="17"/>
          <w:szCs w:val="17"/>
          <w:rtl/>
        </w:rPr>
        <w:t>נבחנו עלויות ההסכם והשפעתו על תערי</w:t>
      </w:r>
      <w:r w:rsidRPr="00FE7EAC">
        <w:rPr>
          <w:rFonts w:ascii="Tahoma" w:hAnsi="Tahoma" w:cs="Tahoma" w:hint="cs"/>
          <w:sz w:val="17"/>
          <w:szCs w:val="17"/>
          <w:rtl/>
        </w:rPr>
        <w:t>ף</w:t>
      </w:r>
      <w:r w:rsidRPr="00FE7EAC">
        <w:rPr>
          <w:rFonts w:ascii="Tahoma" w:hAnsi="Tahoma" w:cs="Tahoma"/>
          <w:sz w:val="17"/>
          <w:szCs w:val="17"/>
          <w:rtl/>
        </w:rPr>
        <w:t xml:space="preserve"> החשמל </w:t>
      </w:r>
      <w:r w:rsidRPr="00FE7EAC">
        <w:rPr>
          <w:rFonts w:ascii="Tahoma" w:hAnsi="Tahoma" w:cs="Tahoma" w:hint="cs"/>
          <w:sz w:val="17"/>
          <w:szCs w:val="17"/>
          <w:rtl/>
        </w:rPr>
        <w:t xml:space="preserve">ועל </w:t>
      </w:r>
      <w:r w:rsidRPr="00FE7EAC">
        <w:rPr>
          <w:rFonts w:ascii="Tahoma" w:hAnsi="Tahoma" w:cs="Tahoma"/>
          <w:sz w:val="17"/>
          <w:szCs w:val="17"/>
          <w:rtl/>
        </w:rPr>
        <w:t>מחירי הגז ליתר צרכני הגז במשק החשמל</w:t>
      </w:r>
      <w:r w:rsidRPr="00FE7EAC">
        <w:rPr>
          <w:rFonts w:ascii="Tahoma" w:hAnsi="Tahoma" w:cs="Tahoma" w:hint="cs"/>
          <w:sz w:val="17"/>
          <w:szCs w:val="17"/>
          <w:rtl/>
        </w:rPr>
        <w:t>;</w:t>
      </w:r>
      <w:r w:rsidRPr="00FE7EAC">
        <w:rPr>
          <w:rFonts w:ascii="Tahoma" w:hAnsi="Tahoma" w:cs="Tahoma"/>
          <w:sz w:val="17"/>
          <w:szCs w:val="17"/>
          <w:rtl/>
        </w:rPr>
        <w:t xml:space="preserve"> כמות הגז הנרכש</w:t>
      </w:r>
      <w:r w:rsidRPr="00FE7EAC">
        <w:rPr>
          <w:rFonts w:ascii="Tahoma" w:hAnsi="Tahoma" w:cs="Tahoma" w:hint="cs"/>
          <w:sz w:val="17"/>
          <w:szCs w:val="17"/>
          <w:rtl/>
        </w:rPr>
        <w:t>ת</w:t>
      </w:r>
      <w:r w:rsidRPr="00FE7EAC">
        <w:rPr>
          <w:rFonts w:ascii="Tahoma" w:hAnsi="Tahoma" w:cs="Tahoma"/>
          <w:sz w:val="17"/>
          <w:szCs w:val="17"/>
          <w:rtl/>
        </w:rPr>
        <w:t xml:space="preserve"> </w:t>
      </w:r>
      <w:r w:rsidRPr="00FE7EAC">
        <w:rPr>
          <w:rFonts w:ascii="Tahoma" w:hAnsi="Tahoma" w:cs="Tahoma" w:hint="cs"/>
          <w:sz w:val="17"/>
          <w:szCs w:val="17"/>
          <w:rtl/>
        </w:rPr>
        <w:t xml:space="preserve">המשליכה </w:t>
      </w:r>
      <w:r w:rsidRPr="00FE7EAC">
        <w:rPr>
          <w:rFonts w:ascii="Tahoma" w:hAnsi="Tahoma" w:cs="Tahoma"/>
          <w:sz w:val="17"/>
          <w:szCs w:val="17"/>
          <w:rtl/>
        </w:rPr>
        <w:t xml:space="preserve">על </w:t>
      </w:r>
      <w:r w:rsidRPr="00FE7EAC">
        <w:rPr>
          <w:rFonts w:ascii="Tahoma" w:hAnsi="Tahoma" w:cs="Tahoma" w:hint="cs"/>
          <w:sz w:val="17"/>
          <w:szCs w:val="17"/>
          <w:rtl/>
        </w:rPr>
        <w:t>תמונת</w:t>
      </w:r>
      <w:r w:rsidRPr="00FE7EAC">
        <w:rPr>
          <w:rFonts w:ascii="Tahoma" w:hAnsi="Tahoma" w:cs="Tahoma"/>
          <w:sz w:val="17"/>
          <w:szCs w:val="17"/>
          <w:rtl/>
        </w:rPr>
        <w:t xml:space="preserve"> </w:t>
      </w:r>
      <w:r w:rsidRPr="00FE7EAC">
        <w:rPr>
          <w:rFonts w:ascii="Tahoma" w:hAnsi="Tahoma" w:cs="Tahoma" w:hint="cs"/>
          <w:sz w:val="17"/>
          <w:szCs w:val="17"/>
          <w:rtl/>
        </w:rPr>
        <w:t>הביקושים</w:t>
      </w:r>
      <w:r w:rsidRPr="00FE7EAC">
        <w:rPr>
          <w:rFonts w:ascii="Tahoma" w:hAnsi="Tahoma" w:cs="Tahoma"/>
          <w:sz w:val="17"/>
          <w:szCs w:val="17"/>
          <w:rtl/>
        </w:rPr>
        <w:t xml:space="preserve"> העתידיים לגז טבעי במשק המקומי ועשוי</w:t>
      </w:r>
      <w:r w:rsidRPr="00FE7EAC">
        <w:rPr>
          <w:rFonts w:ascii="Tahoma" w:hAnsi="Tahoma" w:cs="Tahoma" w:hint="cs"/>
          <w:sz w:val="17"/>
          <w:szCs w:val="17"/>
          <w:rtl/>
        </w:rPr>
        <w:t>ה</w:t>
      </w:r>
      <w:r w:rsidRPr="00FE7EAC">
        <w:rPr>
          <w:rFonts w:ascii="Tahoma" w:hAnsi="Tahoma" w:cs="Tahoma"/>
          <w:sz w:val="17"/>
          <w:szCs w:val="17"/>
          <w:rtl/>
        </w:rPr>
        <w:t xml:space="preserve"> להשפיע על פיתוח מאגרי גז נוספים</w:t>
      </w:r>
      <w:r w:rsidRPr="00FE7EAC">
        <w:rPr>
          <w:rFonts w:ascii="Tahoma" w:hAnsi="Tahoma" w:cs="Tahoma" w:hint="cs"/>
          <w:sz w:val="17"/>
          <w:szCs w:val="17"/>
          <w:rtl/>
        </w:rPr>
        <w:t>;</w:t>
      </w:r>
      <w:r w:rsidRPr="00FE7EAC">
        <w:rPr>
          <w:rFonts w:ascii="Tahoma" w:hAnsi="Tahoma" w:cs="Tahoma"/>
          <w:sz w:val="17"/>
          <w:szCs w:val="17"/>
          <w:rtl/>
        </w:rPr>
        <w:t xml:space="preserve"> </w:t>
      </w:r>
      <w:r w:rsidRPr="00FE7EAC">
        <w:rPr>
          <w:rFonts w:ascii="Tahoma" w:hAnsi="Tahoma" w:cs="Tahoma" w:hint="cs"/>
          <w:sz w:val="17"/>
          <w:szCs w:val="17"/>
          <w:rtl/>
        </w:rPr>
        <w:t>והשלכות</w:t>
      </w:r>
      <w:r w:rsidRPr="00FE7EAC">
        <w:rPr>
          <w:rFonts w:ascii="Tahoma" w:hAnsi="Tahoma" w:cs="Tahoma"/>
          <w:sz w:val="17"/>
          <w:szCs w:val="17"/>
          <w:rtl/>
        </w:rPr>
        <w:t xml:space="preserve"> </w:t>
      </w:r>
      <w:r w:rsidRPr="00FE7EAC">
        <w:rPr>
          <w:rFonts w:ascii="Tahoma" w:hAnsi="Tahoma" w:cs="Tahoma" w:hint="cs"/>
          <w:sz w:val="17"/>
          <w:szCs w:val="17"/>
          <w:rtl/>
        </w:rPr>
        <w:t>ההסכם</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התחרות</w:t>
      </w:r>
      <w:r w:rsidRPr="00FE7EAC">
        <w:rPr>
          <w:rFonts w:ascii="Tahoma" w:hAnsi="Tahoma" w:cs="Tahoma"/>
          <w:sz w:val="17"/>
          <w:szCs w:val="17"/>
          <w:rtl/>
        </w:rPr>
        <w:t xml:space="preserve"> </w:t>
      </w:r>
      <w:r w:rsidRPr="00FE7EAC">
        <w:rPr>
          <w:rFonts w:ascii="Tahoma" w:hAnsi="Tahoma" w:cs="Tahoma" w:hint="cs"/>
          <w:sz w:val="17"/>
          <w:szCs w:val="17"/>
          <w:rtl/>
        </w:rPr>
        <w:t>המתהווה</w:t>
      </w:r>
      <w:r w:rsidRPr="00FE7EAC">
        <w:rPr>
          <w:rFonts w:ascii="Tahoma" w:hAnsi="Tahoma" w:cs="Tahoma"/>
          <w:sz w:val="17"/>
          <w:szCs w:val="17"/>
          <w:rtl/>
        </w:rPr>
        <w:t xml:space="preserve"> </w:t>
      </w:r>
      <w:r w:rsidRPr="00FE7EAC">
        <w:rPr>
          <w:rFonts w:ascii="Tahoma" w:hAnsi="Tahoma" w:cs="Tahoma" w:hint="cs"/>
          <w:sz w:val="17"/>
          <w:szCs w:val="17"/>
          <w:rtl/>
        </w:rPr>
        <w:t>במשק</w:t>
      </w:r>
      <w:r w:rsidRPr="00FE7EAC">
        <w:rPr>
          <w:rFonts w:ascii="Tahoma" w:hAnsi="Tahoma" w:cs="Tahoma"/>
          <w:sz w:val="17"/>
          <w:szCs w:val="17"/>
          <w:rtl/>
        </w:rPr>
        <w:t xml:space="preserve"> </w:t>
      </w:r>
      <w:r w:rsidRPr="00FE7EAC">
        <w:rPr>
          <w:rFonts w:ascii="Tahoma" w:hAnsi="Tahoma" w:cs="Tahoma" w:hint="cs"/>
          <w:sz w:val="17"/>
          <w:szCs w:val="17"/>
          <w:rtl/>
        </w:rPr>
        <w:t>החשמל</w:t>
      </w:r>
      <w:r w:rsidRPr="00FE7EAC">
        <w:rPr>
          <w:rFonts w:ascii="Tahoma" w:hAnsi="Tahoma" w:cs="Tahoma"/>
          <w:sz w:val="17"/>
          <w:szCs w:val="17"/>
          <w:rtl/>
        </w:rPr>
        <w:t xml:space="preserve">. </w:t>
      </w:r>
    </w:p>
    <w:p w:rsidR="0089370A" w:rsidRPr="00FE7EAC" w:rsidP="00505ACD">
      <w:pPr>
        <w:spacing w:line="240" w:lineRule="exact"/>
        <w:ind w:right="2268"/>
        <w:jc w:val="both"/>
        <w:rPr>
          <w:rFonts w:ascii="Tahoma" w:hAnsi="Tahoma" w:cs="Tahoma"/>
          <w:sz w:val="17"/>
          <w:szCs w:val="17"/>
          <w:rtl/>
        </w:rPr>
      </w:pPr>
      <w:r w:rsidRPr="00FE7EAC">
        <w:rPr>
          <w:rFonts w:ascii="Tahoma" w:hAnsi="Tahoma" w:cs="Tahoma"/>
          <w:sz w:val="17"/>
          <w:szCs w:val="17"/>
          <w:rtl/>
        </w:rPr>
        <w:t xml:space="preserve">הסמכויות הנוגעות למחירו של הגז הטבעי במשק </w:t>
      </w:r>
      <w:r w:rsidRPr="00FE7EAC">
        <w:rPr>
          <w:rFonts w:ascii="Tahoma" w:hAnsi="Tahoma" w:cs="Tahoma" w:hint="cs"/>
          <w:sz w:val="17"/>
          <w:szCs w:val="17"/>
          <w:rtl/>
        </w:rPr>
        <w:t>היו</w:t>
      </w:r>
      <w:r w:rsidRPr="00FE7EAC">
        <w:rPr>
          <w:rFonts w:ascii="Tahoma" w:hAnsi="Tahoma" w:cs="Tahoma"/>
          <w:sz w:val="17"/>
          <w:szCs w:val="17"/>
          <w:rtl/>
        </w:rPr>
        <w:t xml:space="preserve"> נתונות בידי שלושה גופי ממשל</w:t>
      </w:r>
      <w:r w:rsidRPr="00FE7EAC">
        <w:rPr>
          <w:rFonts w:ascii="Tahoma" w:hAnsi="Tahoma" w:cs="Tahoma" w:hint="cs"/>
          <w:sz w:val="17"/>
          <w:szCs w:val="17"/>
          <w:rtl/>
        </w:rPr>
        <w:t>ה</w:t>
      </w:r>
      <w:r w:rsidRPr="00FE7EAC">
        <w:rPr>
          <w:rFonts w:ascii="Tahoma" w:hAnsi="Tahoma" w:cs="Tahoma"/>
          <w:sz w:val="17"/>
          <w:szCs w:val="17"/>
          <w:rtl/>
        </w:rPr>
        <w:t>: משרד האנרגיה האמון ע</w:t>
      </w:r>
      <w:r w:rsidRPr="00FE7EAC">
        <w:rPr>
          <w:rFonts w:ascii="Tahoma" w:hAnsi="Tahoma" w:cs="Tahoma" w:hint="cs"/>
          <w:sz w:val="17"/>
          <w:szCs w:val="17"/>
          <w:rtl/>
        </w:rPr>
        <w:t>ל</w:t>
      </w:r>
      <w:r w:rsidRPr="00FE7EAC">
        <w:rPr>
          <w:rFonts w:ascii="Tahoma" w:hAnsi="Tahoma" w:cs="Tahoma"/>
          <w:sz w:val="17"/>
          <w:szCs w:val="17"/>
          <w:rtl/>
        </w:rPr>
        <w:t xml:space="preserve"> </w:t>
      </w:r>
      <w:r w:rsidRPr="00FE7EAC">
        <w:rPr>
          <w:rFonts w:ascii="Tahoma" w:hAnsi="Tahoma" w:cs="Tahoma" w:hint="cs"/>
          <w:sz w:val="17"/>
          <w:szCs w:val="17"/>
          <w:rtl/>
        </w:rPr>
        <w:t>קביעת</w:t>
      </w:r>
      <w:r w:rsidRPr="00FE7EAC">
        <w:rPr>
          <w:rFonts w:ascii="Tahoma" w:hAnsi="Tahoma" w:cs="Tahoma"/>
          <w:sz w:val="17"/>
          <w:szCs w:val="17"/>
          <w:rtl/>
        </w:rPr>
        <w:t xml:space="preserve"> </w:t>
      </w:r>
      <w:r w:rsidRPr="00FE7EAC">
        <w:rPr>
          <w:rFonts w:ascii="Tahoma" w:hAnsi="Tahoma" w:cs="Tahoma" w:hint="cs"/>
          <w:sz w:val="17"/>
          <w:szCs w:val="17"/>
          <w:rtl/>
        </w:rPr>
        <w:t>המדיניות</w:t>
      </w:r>
      <w:r w:rsidRPr="00FE7EAC">
        <w:rPr>
          <w:rFonts w:ascii="Tahoma" w:hAnsi="Tahoma" w:cs="Tahoma"/>
          <w:sz w:val="17"/>
          <w:szCs w:val="17"/>
          <w:rtl/>
        </w:rPr>
        <w:t xml:space="preserve"> </w:t>
      </w:r>
      <w:r w:rsidRPr="00FE7EAC">
        <w:rPr>
          <w:rFonts w:ascii="Tahoma" w:hAnsi="Tahoma" w:cs="Tahoma" w:hint="cs"/>
          <w:sz w:val="17"/>
          <w:szCs w:val="17"/>
          <w:rtl/>
        </w:rPr>
        <w:t>בתחום</w:t>
      </w:r>
      <w:r w:rsidRPr="00FE7EAC">
        <w:rPr>
          <w:rFonts w:ascii="Tahoma" w:hAnsi="Tahoma" w:cs="Tahoma"/>
          <w:sz w:val="17"/>
          <w:szCs w:val="17"/>
          <w:rtl/>
        </w:rPr>
        <w:t xml:space="preserve"> </w:t>
      </w:r>
      <w:r w:rsidRPr="00FE7EAC">
        <w:rPr>
          <w:rFonts w:ascii="Tahoma" w:hAnsi="Tahoma" w:cs="Tahoma" w:hint="cs"/>
          <w:sz w:val="17"/>
          <w:szCs w:val="17"/>
          <w:rtl/>
        </w:rPr>
        <w:t>האנרגיה</w:t>
      </w:r>
      <w:r w:rsidRPr="00FE7EAC">
        <w:rPr>
          <w:rFonts w:ascii="Tahoma" w:hAnsi="Tahoma" w:cs="Tahoma"/>
          <w:sz w:val="17"/>
          <w:szCs w:val="17"/>
          <w:rtl/>
        </w:rPr>
        <w:t xml:space="preserve"> </w:t>
      </w:r>
      <w:r w:rsidRPr="00FE7EAC">
        <w:rPr>
          <w:rFonts w:ascii="Tahoma" w:hAnsi="Tahoma" w:cs="Tahoma" w:hint="cs"/>
          <w:sz w:val="17"/>
          <w:szCs w:val="17"/>
          <w:rtl/>
        </w:rPr>
        <w:t>ויישומה</w:t>
      </w:r>
      <w:r w:rsidRPr="00FE7EAC">
        <w:rPr>
          <w:rFonts w:ascii="Tahoma" w:hAnsi="Tahoma" w:cs="Tahoma"/>
          <w:sz w:val="17"/>
          <w:szCs w:val="17"/>
          <w:rtl/>
        </w:rPr>
        <w:t xml:space="preserve">, ובכלל זה </w:t>
      </w:r>
      <w:r w:rsidRPr="00FE7EAC">
        <w:rPr>
          <w:rFonts w:ascii="Tahoma" w:hAnsi="Tahoma" w:cs="Tahoma" w:hint="cs"/>
          <w:sz w:val="17"/>
          <w:szCs w:val="17"/>
          <w:rtl/>
        </w:rPr>
        <w:t>הוא</w:t>
      </w:r>
      <w:r w:rsidRPr="00FE7EAC">
        <w:rPr>
          <w:rFonts w:ascii="Tahoma" w:hAnsi="Tahoma" w:cs="Tahoma"/>
          <w:sz w:val="17"/>
          <w:szCs w:val="17"/>
          <w:rtl/>
        </w:rPr>
        <w:t xml:space="preserve"> אחראי </w:t>
      </w:r>
      <w:r w:rsidRPr="00FE7EAC">
        <w:rPr>
          <w:rFonts w:ascii="Tahoma" w:hAnsi="Tahoma" w:cs="Tahoma" w:hint="cs"/>
          <w:sz w:val="17"/>
          <w:szCs w:val="17"/>
          <w:rtl/>
        </w:rPr>
        <w:t>ל</w:t>
      </w:r>
      <w:r w:rsidRPr="00FE7EAC">
        <w:rPr>
          <w:rFonts w:ascii="Tahoma" w:hAnsi="Tahoma" w:cs="Tahoma"/>
          <w:sz w:val="17"/>
          <w:szCs w:val="17"/>
          <w:rtl/>
        </w:rPr>
        <w:t xml:space="preserve">קביעת </w:t>
      </w:r>
      <w:r w:rsidRPr="00FE7EAC">
        <w:rPr>
          <w:rFonts w:ascii="Tahoma" w:hAnsi="Tahoma" w:cs="Tahoma" w:hint="cs"/>
          <w:sz w:val="17"/>
          <w:szCs w:val="17"/>
          <w:rtl/>
        </w:rPr>
        <w:t>ה</w:t>
      </w:r>
      <w:r w:rsidRPr="00FE7EAC">
        <w:rPr>
          <w:rFonts w:ascii="Tahoma" w:hAnsi="Tahoma" w:cs="Tahoma"/>
          <w:sz w:val="17"/>
          <w:szCs w:val="17"/>
          <w:rtl/>
        </w:rPr>
        <w:t>תעריפים במשק זה</w:t>
      </w:r>
      <w:r>
        <w:rPr>
          <w:rStyle w:val="FootnoteReference0"/>
          <w:rFonts w:ascii="Tahoma" w:hAnsi="Tahoma" w:cs="Tahoma"/>
          <w:sz w:val="17"/>
          <w:szCs w:val="17"/>
          <w:rtl/>
        </w:rPr>
        <w:footnoteReference w:id="32"/>
      </w:r>
      <w:r w:rsidRPr="00FE7EAC">
        <w:rPr>
          <w:rFonts w:ascii="Tahoma" w:hAnsi="Tahoma" w:cs="Tahoma" w:hint="cs"/>
          <w:sz w:val="17"/>
          <w:szCs w:val="17"/>
          <w:rtl/>
        </w:rPr>
        <w:t>;</w:t>
      </w:r>
      <w:r w:rsidRPr="00FE7EAC">
        <w:rPr>
          <w:rFonts w:ascii="Tahoma" w:hAnsi="Tahoma" w:cs="Tahoma"/>
          <w:sz w:val="17"/>
          <w:szCs w:val="17"/>
          <w:rtl/>
        </w:rPr>
        <w:t xml:space="preserve"> </w:t>
      </w:r>
      <w:r w:rsidRPr="00FE7EAC">
        <w:rPr>
          <w:rFonts w:ascii="Tahoma" w:hAnsi="Tahoma" w:cs="Tahoma" w:hint="cs"/>
          <w:sz w:val="17"/>
          <w:szCs w:val="17"/>
          <w:rtl/>
        </w:rPr>
        <w:t>הוועדה</w:t>
      </w:r>
      <w:r w:rsidRPr="00FE7EAC">
        <w:rPr>
          <w:rFonts w:ascii="Tahoma" w:hAnsi="Tahoma" w:cs="Tahoma"/>
          <w:sz w:val="17"/>
          <w:szCs w:val="17"/>
          <w:rtl/>
        </w:rPr>
        <w:t xml:space="preserve"> </w:t>
      </w:r>
      <w:r w:rsidRPr="00FE7EAC">
        <w:rPr>
          <w:rFonts w:ascii="Tahoma" w:hAnsi="Tahoma" w:cs="Tahoma" w:hint="cs"/>
          <w:sz w:val="17"/>
          <w:szCs w:val="17"/>
          <w:rtl/>
        </w:rPr>
        <w:t>לפיקוח</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מחירי</w:t>
      </w:r>
      <w:r w:rsidRPr="00FE7EAC">
        <w:rPr>
          <w:rFonts w:ascii="Tahoma" w:hAnsi="Tahoma" w:cs="Tahoma"/>
          <w:sz w:val="17"/>
          <w:szCs w:val="17"/>
          <w:rtl/>
        </w:rPr>
        <w:t xml:space="preserve"> הגז הטבעי המשותפת למשרד</w:t>
      </w:r>
      <w:r w:rsidRPr="00FE7EAC">
        <w:rPr>
          <w:rFonts w:ascii="Tahoma" w:hAnsi="Tahoma" w:cs="Tahoma" w:hint="cs"/>
          <w:sz w:val="17"/>
          <w:szCs w:val="17"/>
          <w:rtl/>
        </w:rPr>
        <w:t>י</w:t>
      </w:r>
      <w:r w:rsidRPr="00FE7EAC">
        <w:rPr>
          <w:rFonts w:ascii="Tahoma" w:hAnsi="Tahoma" w:cs="Tahoma"/>
          <w:sz w:val="17"/>
          <w:szCs w:val="17"/>
          <w:rtl/>
        </w:rPr>
        <w:t xml:space="preserve"> האוצר והאנרגיה</w:t>
      </w:r>
      <w:r w:rsidRPr="00FE7EAC">
        <w:rPr>
          <w:rFonts w:ascii="Tahoma" w:hAnsi="Tahoma" w:cs="Tahoma" w:hint="cs"/>
          <w:sz w:val="17"/>
          <w:szCs w:val="17"/>
          <w:rtl/>
        </w:rPr>
        <w:t xml:space="preserve"> הפועלת</w:t>
      </w:r>
      <w:r w:rsidRPr="00FE7EAC">
        <w:rPr>
          <w:rFonts w:ascii="Tahoma" w:hAnsi="Tahoma" w:cs="Tahoma"/>
          <w:sz w:val="17"/>
          <w:szCs w:val="17"/>
          <w:rtl/>
        </w:rPr>
        <w:t xml:space="preserve"> מכוח חוק הפיקוח על מחירי מצרכים ושירותים, התשנ"ו-1996</w:t>
      </w:r>
      <w:r w:rsidRPr="00FE7EAC">
        <w:rPr>
          <w:rFonts w:ascii="Tahoma" w:hAnsi="Tahoma" w:cs="Tahoma" w:hint="cs"/>
          <w:sz w:val="17"/>
          <w:szCs w:val="17"/>
          <w:rtl/>
        </w:rPr>
        <w:t>;</w:t>
      </w:r>
      <w:r w:rsidRPr="00FE7EAC">
        <w:rPr>
          <w:rFonts w:ascii="Tahoma" w:hAnsi="Tahoma" w:cs="Tahoma"/>
          <w:sz w:val="17"/>
          <w:szCs w:val="17"/>
          <w:rtl/>
        </w:rPr>
        <w:t xml:space="preserve"> ורשות החשמל הקובעת את עלויות הגז הטבעי שיוכרו במסגרת התעריפים הנקבעים ליצרני החשמל לפי חוק משק החשמל. </w:t>
      </w:r>
      <w:r w:rsidRPr="00FE7EAC">
        <w:rPr>
          <w:rFonts w:ascii="Tahoma" w:hAnsi="Tahoma" w:cs="Tahoma" w:hint="cs"/>
          <w:sz w:val="17"/>
          <w:szCs w:val="17"/>
          <w:rtl/>
        </w:rPr>
        <w:t>הסמכויות</w:t>
      </w:r>
      <w:r w:rsidRPr="00FE7EAC">
        <w:rPr>
          <w:rFonts w:ascii="Tahoma" w:hAnsi="Tahoma" w:cs="Tahoma"/>
          <w:sz w:val="17"/>
          <w:szCs w:val="17"/>
          <w:rtl/>
        </w:rPr>
        <w:t xml:space="preserve"> </w:t>
      </w:r>
      <w:r w:rsidRPr="00FE7EAC">
        <w:rPr>
          <w:rFonts w:ascii="Tahoma" w:hAnsi="Tahoma" w:cs="Tahoma" w:hint="cs"/>
          <w:sz w:val="17"/>
          <w:szCs w:val="17"/>
          <w:rtl/>
        </w:rPr>
        <w:t>הנוגעות</w:t>
      </w:r>
      <w:r w:rsidRPr="00FE7EAC">
        <w:rPr>
          <w:rFonts w:ascii="Tahoma" w:hAnsi="Tahoma" w:cs="Tahoma"/>
          <w:sz w:val="17"/>
          <w:szCs w:val="17"/>
          <w:rtl/>
        </w:rPr>
        <w:t xml:space="preserve"> </w:t>
      </w:r>
      <w:r w:rsidRPr="00FE7EAC">
        <w:rPr>
          <w:rFonts w:ascii="Tahoma" w:hAnsi="Tahoma" w:cs="Tahoma" w:hint="cs"/>
          <w:sz w:val="17"/>
          <w:szCs w:val="17"/>
          <w:rtl/>
        </w:rPr>
        <w:t>לקידום</w:t>
      </w:r>
      <w:r w:rsidRPr="00FE7EAC">
        <w:rPr>
          <w:rFonts w:ascii="Tahoma" w:hAnsi="Tahoma" w:cs="Tahoma"/>
          <w:sz w:val="17"/>
          <w:szCs w:val="17"/>
          <w:rtl/>
        </w:rPr>
        <w:t xml:space="preserve"> </w:t>
      </w:r>
      <w:r w:rsidRPr="00FE7EAC">
        <w:rPr>
          <w:rFonts w:ascii="Tahoma" w:hAnsi="Tahoma" w:cs="Tahoma" w:hint="cs"/>
          <w:sz w:val="17"/>
          <w:szCs w:val="17"/>
          <w:rtl/>
        </w:rPr>
        <w:t>התחרות</w:t>
      </w:r>
      <w:r w:rsidRPr="00FE7EAC">
        <w:rPr>
          <w:rFonts w:ascii="Tahoma" w:hAnsi="Tahoma" w:cs="Tahoma"/>
          <w:sz w:val="17"/>
          <w:szCs w:val="17"/>
          <w:rtl/>
        </w:rPr>
        <w:t xml:space="preserve"> נתונות בידי רשות </w:t>
      </w:r>
      <w:r w:rsidRPr="00FE7EAC">
        <w:rPr>
          <w:rFonts w:ascii="Tahoma" w:hAnsi="Tahoma" w:cs="Tahoma" w:hint="cs"/>
          <w:sz w:val="17"/>
          <w:szCs w:val="17"/>
          <w:rtl/>
        </w:rPr>
        <w:t>ה</w:t>
      </w:r>
      <w:r w:rsidRPr="00FE7EAC">
        <w:rPr>
          <w:rFonts w:ascii="Tahoma" w:hAnsi="Tahoma" w:cs="Tahoma"/>
          <w:sz w:val="17"/>
          <w:szCs w:val="17"/>
          <w:rtl/>
        </w:rPr>
        <w:t xml:space="preserve">הגבלים </w:t>
      </w:r>
      <w:r w:rsidRPr="00FE7EAC">
        <w:rPr>
          <w:rFonts w:ascii="Tahoma" w:hAnsi="Tahoma" w:cs="Tahoma" w:hint="cs"/>
          <w:sz w:val="17"/>
          <w:szCs w:val="17"/>
          <w:rtl/>
        </w:rPr>
        <w:t>ה</w:t>
      </w:r>
      <w:r w:rsidRPr="00FE7EAC">
        <w:rPr>
          <w:rFonts w:ascii="Tahoma" w:hAnsi="Tahoma" w:cs="Tahoma"/>
          <w:sz w:val="17"/>
          <w:szCs w:val="17"/>
          <w:rtl/>
        </w:rPr>
        <w:t>עסקיים</w:t>
      </w:r>
      <w:r w:rsidRPr="00FE7EAC">
        <w:rPr>
          <w:rFonts w:ascii="Tahoma" w:hAnsi="Tahoma" w:cs="Tahoma" w:hint="cs"/>
          <w:sz w:val="17"/>
          <w:szCs w:val="17"/>
          <w:rtl/>
        </w:rPr>
        <w:t>,</w:t>
      </w:r>
      <w:r w:rsidRPr="00FE7EAC">
        <w:rPr>
          <w:rFonts w:ascii="Tahoma" w:hAnsi="Tahoma" w:cs="Tahoma"/>
          <w:sz w:val="17"/>
          <w:szCs w:val="17"/>
          <w:rtl/>
        </w:rPr>
        <w:t xml:space="preserve"> מכוח חוק ההגבלים העסקיים, </w:t>
      </w:r>
      <w:r w:rsidRPr="00FE7EAC">
        <w:rPr>
          <w:rFonts w:ascii="Tahoma" w:hAnsi="Tahoma" w:cs="Tahoma" w:hint="cs"/>
          <w:sz w:val="17"/>
          <w:szCs w:val="17"/>
          <w:rtl/>
        </w:rPr>
        <w:t>ה</w:t>
      </w:r>
      <w:r w:rsidRPr="00FE7EAC">
        <w:rPr>
          <w:rFonts w:ascii="Tahoma" w:hAnsi="Tahoma" w:cs="Tahoma"/>
          <w:sz w:val="17"/>
          <w:szCs w:val="17"/>
          <w:rtl/>
        </w:rPr>
        <w:t xml:space="preserve">תשמ"ח-1988. </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מעורבות</w:t>
      </w:r>
      <w:r w:rsidRPr="00FE7EAC">
        <w:rPr>
          <w:rFonts w:ascii="Tahoma" w:hAnsi="Tahoma" w:cs="Tahoma"/>
          <w:sz w:val="17"/>
          <w:szCs w:val="17"/>
          <w:rtl/>
        </w:rPr>
        <w:t xml:space="preserve"> </w:t>
      </w:r>
      <w:r w:rsidRPr="00FE7EAC">
        <w:rPr>
          <w:rFonts w:ascii="Tahoma" w:hAnsi="Tahoma" w:cs="Tahoma" w:hint="cs"/>
          <w:sz w:val="17"/>
          <w:szCs w:val="17"/>
          <w:rtl/>
        </w:rPr>
        <w:t>המאסדרים</w:t>
      </w:r>
      <w:r w:rsidRPr="00FE7EAC">
        <w:rPr>
          <w:rFonts w:ascii="Tahoma" w:hAnsi="Tahoma" w:cs="Tahoma"/>
          <w:sz w:val="17"/>
          <w:szCs w:val="17"/>
          <w:rtl/>
        </w:rPr>
        <w:t xml:space="preserve"> </w:t>
      </w:r>
      <w:r w:rsidRPr="00FE7EAC">
        <w:rPr>
          <w:rFonts w:ascii="Tahoma" w:hAnsi="Tahoma" w:cs="Tahoma" w:hint="cs"/>
          <w:sz w:val="17"/>
          <w:szCs w:val="17"/>
          <w:rtl/>
        </w:rPr>
        <w:t>במשא ומתן נדרשה</w:t>
      </w:r>
      <w:r w:rsidRPr="00FE7EAC">
        <w:rPr>
          <w:rFonts w:ascii="Tahoma" w:hAnsi="Tahoma" w:cs="Tahoma"/>
          <w:sz w:val="17"/>
          <w:szCs w:val="17"/>
          <w:rtl/>
        </w:rPr>
        <w:t xml:space="preserve"> בשל החשש מריכוזיות יתר באספקת גז טבעי למשק הישראלי ול</w:t>
      </w:r>
      <w:r w:rsidRPr="00FE7EAC">
        <w:rPr>
          <w:rFonts w:ascii="Tahoma" w:hAnsi="Tahoma" w:cs="Tahoma" w:hint="cs"/>
          <w:sz w:val="17"/>
          <w:szCs w:val="17"/>
          <w:rtl/>
        </w:rPr>
        <w:t>נוכח</w:t>
      </w:r>
      <w:r w:rsidRPr="00FE7EAC">
        <w:rPr>
          <w:rFonts w:ascii="Tahoma" w:hAnsi="Tahoma" w:cs="Tahoma"/>
          <w:sz w:val="17"/>
          <w:szCs w:val="17"/>
          <w:rtl/>
        </w:rPr>
        <w:t xml:space="preserve"> הקשיים במ</w:t>
      </w:r>
      <w:r w:rsidRPr="00FE7EAC">
        <w:rPr>
          <w:rFonts w:ascii="Tahoma" w:hAnsi="Tahoma" w:cs="Tahoma" w:hint="cs"/>
          <w:sz w:val="17"/>
          <w:szCs w:val="17"/>
          <w:rtl/>
        </w:rPr>
        <w:t xml:space="preserve">שא </w:t>
      </w:r>
      <w:r w:rsidRPr="00FE7EAC">
        <w:rPr>
          <w:rFonts w:ascii="Tahoma" w:hAnsi="Tahoma" w:cs="Tahoma"/>
          <w:sz w:val="17"/>
          <w:szCs w:val="17"/>
          <w:rtl/>
        </w:rPr>
        <w:t>ומ</w:t>
      </w:r>
      <w:r w:rsidRPr="00FE7EAC">
        <w:rPr>
          <w:rFonts w:ascii="Tahoma" w:hAnsi="Tahoma" w:cs="Tahoma" w:hint="cs"/>
          <w:sz w:val="17"/>
          <w:szCs w:val="17"/>
          <w:rtl/>
        </w:rPr>
        <w:t>תן</w:t>
      </w:r>
      <w:r w:rsidRPr="00FE7EAC">
        <w:rPr>
          <w:rFonts w:ascii="Tahoma" w:hAnsi="Tahoma" w:cs="Tahoma"/>
          <w:sz w:val="17"/>
          <w:szCs w:val="17"/>
          <w:rtl/>
        </w:rPr>
        <w:t xml:space="preserve"> בין </w:t>
      </w:r>
      <w:r w:rsidRPr="00FE7EAC">
        <w:rPr>
          <w:rFonts w:ascii="Tahoma" w:hAnsi="Tahoma" w:cs="Tahoma" w:hint="cs"/>
          <w:sz w:val="17"/>
          <w:szCs w:val="17"/>
          <w:rtl/>
        </w:rPr>
        <w:t>חח</w:t>
      </w:r>
      <w:r w:rsidRPr="00FE7EAC">
        <w:rPr>
          <w:rFonts w:ascii="Tahoma" w:hAnsi="Tahoma" w:cs="Tahoma"/>
          <w:sz w:val="17"/>
          <w:szCs w:val="17"/>
          <w:rtl/>
        </w:rPr>
        <w:t>"י</w:t>
      </w:r>
      <w:r w:rsidRPr="00FE7EAC">
        <w:rPr>
          <w:rFonts w:ascii="Tahoma" w:hAnsi="Tahoma" w:cs="Tahoma"/>
          <w:sz w:val="17"/>
          <w:szCs w:val="17"/>
          <w:rtl/>
        </w:rPr>
        <w:t xml:space="preserve"> לשותפות תמר</w:t>
      </w:r>
      <w:r w:rsidRPr="00FE7EAC">
        <w:rPr>
          <w:rFonts w:ascii="Tahoma" w:hAnsi="Tahoma" w:cs="Tahoma" w:hint="cs"/>
          <w:sz w:val="17"/>
          <w:szCs w:val="17"/>
          <w:rtl/>
        </w:rPr>
        <w:t xml:space="preserve">. ריכוזיות זו </w:t>
      </w:r>
      <w:r w:rsidRPr="00FE7EAC">
        <w:rPr>
          <w:rFonts w:ascii="Tahoma" w:hAnsi="Tahoma" w:cs="Tahoma"/>
          <w:sz w:val="17"/>
          <w:szCs w:val="17"/>
          <w:rtl/>
        </w:rPr>
        <w:t xml:space="preserve">התבטאה בין היתר </w:t>
      </w:r>
      <w:r w:rsidRPr="00FE7EAC">
        <w:rPr>
          <w:rFonts w:ascii="Tahoma" w:hAnsi="Tahoma" w:cs="Tahoma" w:hint="cs"/>
          <w:sz w:val="17"/>
          <w:szCs w:val="17"/>
          <w:rtl/>
        </w:rPr>
        <w:t>בשינוי</w:t>
      </w:r>
      <w:r w:rsidRPr="00FE7EAC">
        <w:rPr>
          <w:rFonts w:ascii="Tahoma" w:hAnsi="Tahoma" w:cs="Tahoma"/>
          <w:sz w:val="17"/>
          <w:szCs w:val="17"/>
          <w:rtl/>
        </w:rPr>
        <w:t xml:space="preserve"> </w:t>
      </w:r>
      <w:r w:rsidRPr="00FE7EAC">
        <w:rPr>
          <w:rFonts w:ascii="Tahoma" w:hAnsi="Tahoma" w:cs="Tahoma" w:hint="cs"/>
          <w:sz w:val="17"/>
          <w:szCs w:val="17"/>
          <w:rtl/>
        </w:rPr>
        <w:t>נוסחת</w:t>
      </w:r>
      <w:r w:rsidRPr="00FE7EAC">
        <w:rPr>
          <w:rFonts w:ascii="Tahoma" w:hAnsi="Tahoma" w:cs="Tahoma"/>
          <w:sz w:val="17"/>
          <w:szCs w:val="17"/>
          <w:rtl/>
        </w:rPr>
        <w:t xml:space="preserve"> תמחור הגז לאחר פרסום מסקנות ועדת </w:t>
      </w:r>
      <w:r w:rsidRPr="00FE7EAC">
        <w:rPr>
          <w:rFonts w:ascii="Tahoma" w:hAnsi="Tahoma" w:cs="Tahoma" w:hint="cs"/>
          <w:sz w:val="17"/>
          <w:szCs w:val="17"/>
          <w:rtl/>
        </w:rPr>
        <w:t>ששינסקי</w:t>
      </w:r>
      <w:r w:rsidRPr="00FE7EAC">
        <w:rPr>
          <w:rFonts w:ascii="Tahoma" w:hAnsi="Tahoma" w:cs="Tahoma" w:hint="cs"/>
          <w:sz w:val="17"/>
          <w:szCs w:val="17"/>
          <w:rtl/>
        </w:rPr>
        <w:t>, שינוי שהביא לייקור ההסכם</w:t>
      </w:r>
      <w:r w:rsidRPr="00FE7EAC">
        <w:rPr>
          <w:rFonts w:ascii="Tahoma" w:hAnsi="Tahoma" w:cs="Tahoma"/>
          <w:sz w:val="17"/>
          <w:szCs w:val="17"/>
          <w:rtl/>
        </w:rPr>
        <w:t xml:space="preserve">. </w:t>
      </w:r>
      <w:r w:rsidRPr="00FE7EAC">
        <w:rPr>
          <w:rFonts w:ascii="Tahoma" w:hAnsi="Tahoma" w:cs="Tahoma" w:hint="cs"/>
          <w:sz w:val="17"/>
          <w:szCs w:val="17"/>
          <w:rtl/>
        </w:rPr>
        <w:t>הביקורת</w:t>
      </w:r>
      <w:r w:rsidRPr="00FE7EAC">
        <w:rPr>
          <w:rFonts w:ascii="Tahoma" w:hAnsi="Tahoma" w:cs="Tahoma"/>
          <w:sz w:val="17"/>
          <w:szCs w:val="17"/>
          <w:rtl/>
        </w:rPr>
        <w:t xml:space="preserve"> העלתה כי </w:t>
      </w:r>
      <w:r w:rsidRPr="00FE7EAC">
        <w:rPr>
          <w:rFonts w:ascii="Tahoma" w:hAnsi="Tahoma" w:cs="Tahoma"/>
          <w:sz w:val="17"/>
          <w:szCs w:val="17"/>
          <w:rtl/>
        </w:rPr>
        <w:t>ה</w:t>
      </w:r>
      <w:r w:rsidRPr="00FE7EAC">
        <w:rPr>
          <w:rFonts w:ascii="Tahoma" w:hAnsi="Tahoma" w:cs="Tahoma" w:hint="cs"/>
          <w:sz w:val="17"/>
          <w:szCs w:val="17"/>
          <w:rtl/>
        </w:rPr>
        <w:t>מאסדרים</w:t>
      </w:r>
      <w:r w:rsidRPr="00FE7EAC">
        <w:rPr>
          <w:rFonts w:ascii="Tahoma" w:hAnsi="Tahoma" w:cs="Tahoma"/>
          <w:sz w:val="17"/>
          <w:szCs w:val="17"/>
          <w:rtl/>
        </w:rPr>
        <w:t xml:space="preserve"> בחנו את ההסכם ונקטו פעולות לטיפול בהשלכות ההסכם, כפי שיפורט להלן, אך במבחן התוצאה </w:t>
      </w:r>
      <w:r w:rsidRPr="00FE7EAC">
        <w:rPr>
          <w:rFonts w:ascii="Tahoma" w:hAnsi="Tahoma" w:cs="Tahoma" w:hint="cs"/>
          <w:sz w:val="17"/>
          <w:szCs w:val="17"/>
          <w:rtl/>
        </w:rPr>
        <w:t xml:space="preserve">מסתמן כי </w:t>
      </w:r>
      <w:r w:rsidRPr="00FE7EAC">
        <w:rPr>
          <w:rFonts w:ascii="Tahoma" w:hAnsi="Tahoma" w:cs="Tahoma"/>
          <w:sz w:val="17"/>
          <w:szCs w:val="17"/>
          <w:rtl/>
        </w:rPr>
        <w:t>מכל</w:t>
      </w:r>
      <w:r w:rsidRPr="00FE7EAC">
        <w:rPr>
          <w:rFonts w:ascii="Tahoma" w:hAnsi="Tahoma" w:cs="Tahoma" w:hint="cs"/>
          <w:sz w:val="17"/>
          <w:szCs w:val="17"/>
          <w:rtl/>
        </w:rPr>
        <w:t>ו</w:t>
      </w:r>
      <w:r w:rsidRPr="00FE7EAC">
        <w:rPr>
          <w:rFonts w:ascii="Tahoma" w:hAnsi="Tahoma" w:cs="Tahoma"/>
          <w:sz w:val="17"/>
          <w:szCs w:val="17"/>
          <w:rtl/>
        </w:rPr>
        <w:t xml:space="preserve">ל הצעדים שננקטו לא </w:t>
      </w:r>
      <w:r w:rsidRPr="00FE7EAC">
        <w:rPr>
          <w:rFonts w:ascii="Tahoma" w:hAnsi="Tahoma" w:cs="Tahoma" w:hint="cs"/>
          <w:sz w:val="17"/>
          <w:szCs w:val="17"/>
          <w:rtl/>
        </w:rPr>
        <w:t>היו אפקטיביים.</w:t>
      </w:r>
      <w:r w:rsidRPr="00FE7EAC">
        <w:rPr>
          <w:rFonts w:ascii="Tahoma" w:hAnsi="Tahoma" w:cs="Tahoma"/>
          <w:sz w:val="17"/>
          <w:szCs w:val="17"/>
          <w:rtl/>
        </w:rPr>
        <w:t xml:space="preserve"> </w:t>
      </w:r>
    </w:p>
    <w:p w:rsidR="0089370A" w:rsidRPr="00FE7EAC" w:rsidP="00632165">
      <w:pPr>
        <w:pStyle w:val="ListParagraph"/>
        <w:numPr>
          <w:ilvl w:val="0"/>
          <w:numId w:val="27"/>
        </w:numPr>
        <w:autoSpaceDE/>
        <w:autoSpaceDN/>
        <w:adjustRightInd/>
        <w:spacing w:line="240" w:lineRule="exact"/>
        <w:ind w:right="2268"/>
        <w:rPr>
          <w:sz w:val="17"/>
          <w:szCs w:val="17"/>
        </w:rPr>
      </w:pPr>
      <w:r w:rsidRPr="00FE7EAC">
        <w:rPr>
          <w:sz w:val="17"/>
          <w:szCs w:val="17"/>
          <w:rtl/>
        </w:rPr>
        <w:t xml:space="preserve">באוגוסט 2011 </w:t>
      </w:r>
      <w:r w:rsidRPr="00FE7EAC">
        <w:rPr>
          <w:rFonts w:hint="cs"/>
          <w:sz w:val="17"/>
          <w:szCs w:val="17"/>
          <w:rtl/>
        </w:rPr>
        <w:t>פנתה ועדת</w:t>
      </w:r>
      <w:r w:rsidRPr="00FE7EAC">
        <w:rPr>
          <w:sz w:val="17"/>
          <w:szCs w:val="17"/>
          <w:rtl/>
        </w:rPr>
        <w:t xml:space="preserve"> המחירים </w:t>
      </w:r>
      <w:r w:rsidRPr="00FE7EAC">
        <w:rPr>
          <w:rFonts w:hint="cs"/>
          <w:sz w:val="17"/>
          <w:szCs w:val="17"/>
          <w:rtl/>
        </w:rPr>
        <w:t>הבין</w:t>
      </w:r>
      <w:r w:rsidRPr="00FE7EAC">
        <w:rPr>
          <w:sz w:val="17"/>
          <w:szCs w:val="17"/>
          <w:rtl/>
        </w:rPr>
        <w:t>-משרדי</w:t>
      </w:r>
      <w:r w:rsidRPr="00FE7EAC">
        <w:rPr>
          <w:rFonts w:hint="cs"/>
          <w:sz w:val="17"/>
          <w:szCs w:val="17"/>
          <w:rtl/>
        </w:rPr>
        <w:t>ת</w:t>
      </w:r>
      <w:r w:rsidRPr="00FE7EAC">
        <w:rPr>
          <w:sz w:val="17"/>
          <w:szCs w:val="17"/>
          <w:rtl/>
        </w:rPr>
        <w:t xml:space="preserve"> המשותפת למשרד</w:t>
      </w:r>
      <w:r w:rsidRPr="00FE7EAC">
        <w:rPr>
          <w:rFonts w:hint="cs"/>
          <w:sz w:val="17"/>
          <w:szCs w:val="17"/>
          <w:rtl/>
        </w:rPr>
        <w:t>י</w:t>
      </w:r>
      <w:r w:rsidRPr="00FE7EAC">
        <w:rPr>
          <w:sz w:val="17"/>
          <w:szCs w:val="17"/>
          <w:rtl/>
        </w:rPr>
        <w:t xml:space="preserve"> האוצר והאנרגיה </w:t>
      </w:r>
      <w:r w:rsidRPr="00FE7EAC">
        <w:rPr>
          <w:rFonts w:hint="cs"/>
          <w:sz w:val="17"/>
          <w:szCs w:val="17"/>
          <w:rtl/>
        </w:rPr>
        <w:t>לציבור</w:t>
      </w:r>
      <w:r w:rsidRPr="00FE7EAC">
        <w:rPr>
          <w:sz w:val="17"/>
          <w:szCs w:val="17"/>
          <w:rtl/>
        </w:rPr>
        <w:t xml:space="preserve"> </w:t>
      </w:r>
      <w:r w:rsidRPr="00FE7EAC">
        <w:rPr>
          <w:rFonts w:hint="cs"/>
          <w:sz w:val="17"/>
          <w:szCs w:val="17"/>
          <w:rtl/>
        </w:rPr>
        <w:t>כדי לשמוע את</w:t>
      </w:r>
      <w:r w:rsidRPr="00FE7EAC">
        <w:rPr>
          <w:sz w:val="17"/>
          <w:szCs w:val="17"/>
          <w:rtl/>
        </w:rPr>
        <w:t xml:space="preserve"> </w:t>
      </w:r>
      <w:r w:rsidRPr="00FE7EAC">
        <w:rPr>
          <w:rFonts w:hint="cs"/>
          <w:sz w:val="17"/>
          <w:szCs w:val="17"/>
          <w:rtl/>
        </w:rPr>
        <w:t>עמדותיו</w:t>
      </w:r>
      <w:r w:rsidRPr="00FE7EAC">
        <w:rPr>
          <w:sz w:val="17"/>
          <w:szCs w:val="17"/>
          <w:rtl/>
        </w:rPr>
        <w:t xml:space="preserve"> </w:t>
      </w:r>
      <w:r w:rsidRPr="00FE7EAC">
        <w:rPr>
          <w:rFonts w:hint="cs"/>
          <w:sz w:val="17"/>
          <w:szCs w:val="17"/>
          <w:rtl/>
        </w:rPr>
        <w:t>בנושא</w:t>
      </w:r>
      <w:r w:rsidRPr="00FE7EAC">
        <w:rPr>
          <w:sz w:val="17"/>
          <w:szCs w:val="17"/>
          <w:rtl/>
        </w:rPr>
        <w:t xml:space="preserve"> </w:t>
      </w:r>
      <w:r w:rsidRPr="00FE7EAC">
        <w:rPr>
          <w:rFonts w:hint="cs"/>
          <w:sz w:val="17"/>
          <w:szCs w:val="17"/>
          <w:rtl/>
        </w:rPr>
        <w:t>החלת</w:t>
      </w:r>
      <w:r w:rsidRPr="00FE7EAC">
        <w:rPr>
          <w:sz w:val="17"/>
          <w:szCs w:val="17"/>
          <w:rtl/>
        </w:rPr>
        <w:t xml:space="preserve"> </w:t>
      </w:r>
      <w:r w:rsidRPr="00FE7EAC">
        <w:rPr>
          <w:rFonts w:hint="cs"/>
          <w:sz w:val="17"/>
          <w:szCs w:val="17"/>
          <w:rtl/>
        </w:rPr>
        <w:t>פיקוח</w:t>
      </w:r>
      <w:r w:rsidRPr="00FE7EAC">
        <w:rPr>
          <w:sz w:val="17"/>
          <w:szCs w:val="17"/>
          <w:rtl/>
        </w:rPr>
        <w:t xml:space="preserve"> </w:t>
      </w:r>
      <w:r w:rsidRPr="00FE7EAC">
        <w:rPr>
          <w:rFonts w:hint="cs"/>
          <w:sz w:val="17"/>
          <w:szCs w:val="17"/>
          <w:rtl/>
        </w:rPr>
        <w:t>על</w:t>
      </w:r>
      <w:r w:rsidRPr="00FE7EAC">
        <w:rPr>
          <w:sz w:val="17"/>
          <w:szCs w:val="17"/>
          <w:rtl/>
        </w:rPr>
        <w:t xml:space="preserve"> </w:t>
      </w:r>
      <w:r w:rsidRPr="00FE7EAC">
        <w:rPr>
          <w:rFonts w:hint="cs"/>
          <w:sz w:val="17"/>
          <w:szCs w:val="17"/>
          <w:rtl/>
        </w:rPr>
        <w:t>מחירי</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הטבעי</w:t>
      </w:r>
      <w:r w:rsidRPr="00FE7EAC">
        <w:rPr>
          <w:sz w:val="17"/>
          <w:szCs w:val="17"/>
          <w:rtl/>
        </w:rPr>
        <w:t xml:space="preserve">, </w:t>
      </w:r>
      <w:r w:rsidRPr="00FE7EAC">
        <w:rPr>
          <w:rFonts w:hint="cs"/>
          <w:sz w:val="17"/>
          <w:szCs w:val="17"/>
          <w:rtl/>
        </w:rPr>
        <w:t>ומ</w:t>
      </w:r>
      <w:r w:rsidRPr="00FE7EAC">
        <w:rPr>
          <w:sz w:val="17"/>
          <w:szCs w:val="17"/>
          <w:rtl/>
        </w:rPr>
        <w:t xml:space="preserve">אוקטובר 2011 עד אפריל 2012 קיימה דיונים והיוועצויות בנושא. במאי 2012, </w:t>
      </w:r>
      <w:r w:rsidRPr="00FE7EAC">
        <w:rPr>
          <w:rFonts w:hint="cs"/>
          <w:sz w:val="17"/>
          <w:szCs w:val="17"/>
          <w:rtl/>
        </w:rPr>
        <w:t>לאחר</w:t>
      </w:r>
      <w:r w:rsidRPr="00FE7EAC">
        <w:rPr>
          <w:sz w:val="17"/>
          <w:szCs w:val="17"/>
          <w:rtl/>
        </w:rPr>
        <w:t xml:space="preserve"> </w:t>
      </w:r>
      <w:r w:rsidRPr="00FE7EAC">
        <w:rPr>
          <w:rFonts w:hint="cs"/>
          <w:sz w:val="17"/>
          <w:szCs w:val="17"/>
          <w:rtl/>
        </w:rPr>
        <w:t>החתימה</w:t>
      </w:r>
      <w:r w:rsidRPr="00FE7EAC">
        <w:rPr>
          <w:sz w:val="17"/>
          <w:szCs w:val="17"/>
          <w:rtl/>
        </w:rPr>
        <w:t xml:space="preserve"> </w:t>
      </w:r>
      <w:r w:rsidRPr="00FE7EAC">
        <w:rPr>
          <w:rFonts w:hint="cs"/>
          <w:sz w:val="17"/>
          <w:szCs w:val="17"/>
          <w:rtl/>
        </w:rPr>
        <w:t>על</w:t>
      </w:r>
      <w:r w:rsidRPr="00FE7EAC">
        <w:rPr>
          <w:sz w:val="17"/>
          <w:szCs w:val="17"/>
          <w:rtl/>
        </w:rPr>
        <w:t xml:space="preserve"> </w:t>
      </w:r>
      <w:r w:rsidRPr="00FE7EAC">
        <w:rPr>
          <w:rFonts w:hint="cs"/>
          <w:sz w:val="17"/>
          <w:szCs w:val="17"/>
          <w:rtl/>
        </w:rPr>
        <w:t>הסכם</w:t>
      </w:r>
      <w:r w:rsidRPr="00FE7EAC">
        <w:rPr>
          <w:sz w:val="17"/>
          <w:szCs w:val="17"/>
          <w:rtl/>
        </w:rPr>
        <w:t xml:space="preserve"> </w:t>
      </w:r>
      <w:r w:rsidRPr="00FE7EAC">
        <w:rPr>
          <w:rFonts w:hint="cs"/>
          <w:sz w:val="17"/>
          <w:szCs w:val="17"/>
          <w:rtl/>
        </w:rPr>
        <w:t>תמר</w:t>
      </w:r>
      <w:r w:rsidRPr="00FE7EAC">
        <w:rPr>
          <w:sz w:val="17"/>
          <w:szCs w:val="17"/>
          <w:rtl/>
        </w:rPr>
        <w:t>, פרסמה ה</w:t>
      </w:r>
      <w:r w:rsidRPr="00FE7EAC">
        <w:rPr>
          <w:rFonts w:hint="cs"/>
          <w:sz w:val="17"/>
          <w:szCs w:val="17"/>
          <w:rtl/>
        </w:rPr>
        <w:t>ו</w:t>
      </w:r>
      <w:r w:rsidRPr="00FE7EAC">
        <w:rPr>
          <w:sz w:val="17"/>
          <w:szCs w:val="17"/>
          <w:rtl/>
        </w:rPr>
        <w:t>ועדה המלצות לשימוע ובמסגרתן ציינה כי היא שוקלת להמליץ לשרים להכריז על הגז הטבעי מוצר בר</w:t>
      </w:r>
      <w:r w:rsidRPr="00FE7EAC">
        <w:rPr>
          <w:rFonts w:hint="cs"/>
          <w:sz w:val="17"/>
          <w:szCs w:val="17"/>
          <w:rtl/>
        </w:rPr>
        <w:t>-</w:t>
      </w:r>
      <w:r w:rsidRPr="00FE7EAC">
        <w:rPr>
          <w:sz w:val="17"/>
          <w:szCs w:val="17"/>
          <w:rtl/>
        </w:rPr>
        <w:t xml:space="preserve">פיקוח לפי פרק ז' </w:t>
      </w:r>
      <w:r w:rsidRPr="00FE7EAC">
        <w:rPr>
          <w:rFonts w:hint="cs"/>
          <w:sz w:val="17"/>
          <w:szCs w:val="17"/>
          <w:rtl/>
        </w:rPr>
        <w:t>ב</w:t>
      </w:r>
      <w:r w:rsidRPr="00FE7EAC">
        <w:rPr>
          <w:sz w:val="17"/>
          <w:szCs w:val="17"/>
          <w:rtl/>
        </w:rPr>
        <w:t xml:space="preserve">חוק. באוקטובר 2012, לאחר אישור ההסכם וכניסתו לתוקף, </w:t>
      </w:r>
      <w:r w:rsidRPr="00FE7EAC">
        <w:rPr>
          <w:rFonts w:hint="cs"/>
          <w:sz w:val="17"/>
          <w:szCs w:val="17"/>
          <w:rtl/>
        </w:rPr>
        <w:t>הודיע</w:t>
      </w:r>
      <w:r w:rsidRPr="00FE7EAC">
        <w:rPr>
          <w:sz w:val="17"/>
          <w:szCs w:val="17"/>
          <w:rtl/>
        </w:rPr>
        <w:t xml:space="preserve"> </w:t>
      </w:r>
      <w:r w:rsidRPr="00FE7EAC">
        <w:rPr>
          <w:rFonts w:hint="cs"/>
          <w:sz w:val="17"/>
          <w:szCs w:val="17"/>
          <w:rtl/>
        </w:rPr>
        <w:t>משרד</w:t>
      </w:r>
      <w:r w:rsidRPr="00FE7EAC">
        <w:rPr>
          <w:sz w:val="17"/>
          <w:szCs w:val="17"/>
          <w:rtl/>
        </w:rPr>
        <w:t xml:space="preserve"> </w:t>
      </w:r>
      <w:r w:rsidRPr="00FE7EAC">
        <w:rPr>
          <w:rFonts w:hint="cs"/>
          <w:sz w:val="17"/>
          <w:szCs w:val="17"/>
          <w:rtl/>
        </w:rPr>
        <w:t>האנרגיה</w:t>
      </w:r>
      <w:r w:rsidRPr="00FE7EAC">
        <w:rPr>
          <w:sz w:val="17"/>
          <w:szCs w:val="17"/>
          <w:rtl/>
        </w:rPr>
        <w:t xml:space="preserve"> </w:t>
      </w:r>
      <w:r w:rsidRPr="00FE7EAC">
        <w:rPr>
          <w:rFonts w:hint="cs"/>
          <w:sz w:val="17"/>
          <w:szCs w:val="17"/>
          <w:rtl/>
        </w:rPr>
        <w:t>כי</w:t>
      </w:r>
      <w:r w:rsidRPr="00FE7EAC">
        <w:rPr>
          <w:sz w:val="17"/>
          <w:szCs w:val="17"/>
          <w:rtl/>
        </w:rPr>
        <w:t xml:space="preserve"> </w:t>
      </w:r>
      <w:r w:rsidRPr="00FE7EAC">
        <w:rPr>
          <w:rFonts w:hint="cs"/>
          <w:sz w:val="17"/>
          <w:szCs w:val="17"/>
          <w:rtl/>
        </w:rPr>
        <w:t>יוטל</w:t>
      </w:r>
      <w:r w:rsidRPr="00FE7EAC">
        <w:rPr>
          <w:sz w:val="17"/>
          <w:szCs w:val="17"/>
          <w:rtl/>
        </w:rPr>
        <w:t xml:space="preserve"> </w:t>
      </w:r>
      <w:r w:rsidRPr="00FE7EAC">
        <w:rPr>
          <w:rFonts w:hint="cs"/>
          <w:sz w:val="17"/>
          <w:szCs w:val="17"/>
          <w:rtl/>
        </w:rPr>
        <w:t>פיקוח</w:t>
      </w:r>
      <w:r w:rsidRPr="00FE7EAC">
        <w:rPr>
          <w:sz w:val="17"/>
          <w:szCs w:val="17"/>
          <w:rtl/>
        </w:rPr>
        <w:t xml:space="preserve"> </w:t>
      </w:r>
      <w:r w:rsidRPr="00FE7EAC">
        <w:rPr>
          <w:rFonts w:hint="cs"/>
          <w:sz w:val="17"/>
          <w:szCs w:val="17"/>
          <w:rtl/>
        </w:rPr>
        <w:t>על מחיר הגז על</w:t>
      </w:r>
      <w:r w:rsidRPr="00FE7EAC">
        <w:rPr>
          <w:sz w:val="17"/>
          <w:szCs w:val="17"/>
          <w:rtl/>
        </w:rPr>
        <w:t xml:space="preserve"> </w:t>
      </w:r>
      <w:r w:rsidRPr="00FE7EAC">
        <w:rPr>
          <w:rFonts w:hint="cs"/>
          <w:sz w:val="17"/>
          <w:szCs w:val="17"/>
          <w:rtl/>
        </w:rPr>
        <w:t>פי</w:t>
      </w:r>
      <w:r w:rsidRPr="00FE7EAC">
        <w:rPr>
          <w:sz w:val="17"/>
          <w:szCs w:val="17"/>
          <w:rtl/>
        </w:rPr>
        <w:t xml:space="preserve"> </w:t>
      </w:r>
      <w:r w:rsidRPr="00FE7EAC">
        <w:rPr>
          <w:rFonts w:hint="cs"/>
          <w:sz w:val="17"/>
          <w:szCs w:val="17"/>
          <w:rtl/>
        </w:rPr>
        <w:t>פרק</w:t>
      </w:r>
      <w:r w:rsidRPr="00FE7EAC">
        <w:rPr>
          <w:sz w:val="17"/>
          <w:szCs w:val="17"/>
          <w:rtl/>
        </w:rPr>
        <w:t xml:space="preserve"> </w:t>
      </w:r>
      <w:r w:rsidRPr="00FE7EAC">
        <w:rPr>
          <w:rFonts w:hint="cs"/>
          <w:sz w:val="17"/>
          <w:szCs w:val="17"/>
          <w:rtl/>
        </w:rPr>
        <w:t>ז</w:t>
      </w:r>
      <w:r w:rsidRPr="00FE7EAC">
        <w:rPr>
          <w:sz w:val="17"/>
          <w:szCs w:val="17"/>
          <w:rtl/>
        </w:rPr>
        <w:t xml:space="preserve">', </w:t>
      </w:r>
      <w:r w:rsidRPr="00FE7EAC">
        <w:rPr>
          <w:rFonts w:hint="cs"/>
          <w:sz w:val="17"/>
          <w:szCs w:val="17"/>
          <w:rtl/>
        </w:rPr>
        <w:t>ולפיו</w:t>
      </w:r>
      <w:r w:rsidRPr="00FE7EAC">
        <w:rPr>
          <w:sz w:val="17"/>
          <w:szCs w:val="17"/>
          <w:rtl/>
        </w:rPr>
        <w:t xml:space="preserve"> השותפות תדווח על רווחיות בלבד ללא קביעת מחיר מקסימום לגז טבעי. </w:t>
      </w:r>
      <w:r w:rsidRPr="00FE7EAC">
        <w:rPr>
          <w:rFonts w:hint="cs"/>
          <w:sz w:val="17"/>
          <w:szCs w:val="17"/>
          <w:rtl/>
        </w:rPr>
        <w:t>באפריל</w:t>
      </w:r>
      <w:r w:rsidRPr="00FE7EAC">
        <w:rPr>
          <w:sz w:val="17"/>
          <w:szCs w:val="17"/>
          <w:rtl/>
        </w:rPr>
        <w:t xml:space="preserve"> 2013 פרסמו שרי האוצר והאנרגיה צו בנושא זה. </w:t>
      </w:r>
    </w:p>
    <w:p w:rsidR="0089370A" w:rsidRPr="00FE7EAC" w:rsidP="00632165">
      <w:pPr>
        <w:pStyle w:val="ListParagraph"/>
        <w:numPr>
          <w:ilvl w:val="0"/>
          <w:numId w:val="27"/>
        </w:numPr>
        <w:autoSpaceDE/>
        <w:autoSpaceDN/>
        <w:adjustRightInd/>
        <w:spacing w:line="240" w:lineRule="exact"/>
        <w:ind w:right="2268"/>
        <w:rPr>
          <w:sz w:val="17"/>
          <w:szCs w:val="17"/>
        </w:rPr>
      </w:pPr>
      <w:r w:rsidRPr="00FE7EAC">
        <w:rPr>
          <w:rFonts w:hint="cs"/>
          <w:sz w:val="17"/>
          <w:szCs w:val="17"/>
          <w:rtl/>
        </w:rPr>
        <w:t>בתשובתו הסביר אגף</w:t>
      </w:r>
      <w:r w:rsidRPr="00FE7EAC">
        <w:rPr>
          <w:sz w:val="17"/>
          <w:szCs w:val="17"/>
          <w:rtl/>
        </w:rPr>
        <w:t xml:space="preserve"> </w:t>
      </w:r>
      <w:r w:rsidRPr="00FE7EAC">
        <w:rPr>
          <w:rFonts w:hint="cs"/>
          <w:sz w:val="17"/>
          <w:szCs w:val="17"/>
          <w:rtl/>
        </w:rPr>
        <w:t>התקציבים</w:t>
      </w:r>
      <w:r w:rsidRPr="00FE7EAC">
        <w:rPr>
          <w:sz w:val="17"/>
          <w:szCs w:val="17"/>
          <w:rtl/>
        </w:rPr>
        <w:t xml:space="preserve"> </w:t>
      </w:r>
      <w:r w:rsidRPr="00FE7EAC">
        <w:rPr>
          <w:rFonts w:hint="cs"/>
          <w:sz w:val="17"/>
          <w:szCs w:val="17"/>
          <w:rtl/>
        </w:rPr>
        <w:t>במשרד</w:t>
      </w:r>
      <w:r w:rsidRPr="00FE7EAC">
        <w:rPr>
          <w:sz w:val="17"/>
          <w:szCs w:val="17"/>
          <w:rtl/>
        </w:rPr>
        <w:t xml:space="preserve"> </w:t>
      </w:r>
      <w:r w:rsidRPr="00FE7EAC">
        <w:rPr>
          <w:rFonts w:hint="cs"/>
          <w:sz w:val="17"/>
          <w:szCs w:val="17"/>
          <w:rtl/>
        </w:rPr>
        <w:t>האוצר</w:t>
      </w:r>
      <w:r w:rsidRPr="00FE7EAC">
        <w:rPr>
          <w:sz w:val="17"/>
          <w:szCs w:val="17"/>
          <w:rtl/>
        </w:rPr>
        <w:t xml:space="preserve"> כי ביוני 2011 הגיע לידיו מידע </w:t>
      </w:r>
      <w:r w:rsidRPr="00FE7EAC">
        <w:rPr>
          <w:rFonts w:hint="cs"/>
          <w:sz w:val="17"/>
          <w:szCs w:val="17"/>
          <w:rtl/>
        </w:rPr>
        <w:t>ש</w:t>
      </w:r>
      <w:r w:rsidRPr="00FE7EAC">
        <w:rPr>
          <w:sz w:val="17"/>
          <w:szCs w:val="17"/>
          <w:rtl/>
        </w:rPr>
        <w:t xml:space="preserve">לפיו </w:t>
      </w:r>
      <w:r w:rsidRPr="00FE7EAC">
        <w:rPr>
          <w:rFonts w:hint="cs"/>
          <w:sz w:val="17"/>
          <w:szCs w:val="17"/>
          <w:rtl/>
        </w:rPr>
        <w:t>ה</w:t>
      </w:r>
      <w:r w:rsidRPr="00FE7EAC">
        <w:rPr>
          <w:sz w:val="17"/>
          <w:szCs w:val="17"/>
          <w:rtl/>
        </w:rPr>
        <w:t xml:space="preserve">סתמן שהמחירים בהסכם גבוהים </w:t>
      </w:r>
      <w:r w:rsidRPr="00FE7EAC">
        <w:rPr>
          <w:rFonts w:hint="cs"/>
          <w:sz w:val="17"/>
          <w:szCs w:val="17"/>
          <w:rtl/>
        </w:rPr>
        <w:t xml:space="preserve">בהרבה </w:t>
      </w:r>
      <w:r w:rsidRPr="00FE7EAC">
        <w:rPr>
          <w:sz w:val="17"/>
          <w:szCs w:val="17"/>
          <w:rtl/>
        </w:rPr>
        <w:t>ממחירי ה-</w:t>
      </w:r>
      <w:r w:rsidRPr="00FE7EAC">
        <w:rPr>
          <w:sz w:val="17"/>
          <w:szCs w:val="17"/>
        </w:rPr>
        <w:t>LOI</w:t>
      </w:r>
      <w:r w:rsidRPr="00FE7EAC">
        <w:rPr>
          <w:sz w:val="17"/>
          <w:szCs w:val="17"/>
          <w:rtl/>
        </w:rPr>
        <w:t>. האגף ערך עבודת מטה ראשונית "במטרה לאמוד את העלות העודפת שתושת על הציבור בשל תנאים הסכמיים אלו"</w:t>
      </w:r>
      <w:r w:rsidRPr="00FE7EAC">
        <w:rPr>
          <w:rFonts w:hint="cs"/>
          <w:sz w:val="17"/>
          <w:szCs w:val="17"/>
          <w:rtl/>
        </w:rPr>
        <w:t>,</w:t>
      </w:r>
      <w:r w:rsidRPr="00FE7EAC">
        <w:rPr>
          <w:sz w:val="17"/>
          <w:szCs w:val="17"/>
          <w:rtl/>
        </w:rPr>
        <w:t xml:space="preserve"> וזיהה כי צפויה עלות עודפת ביחס ל-</w:t>
      </w:r>
      <w:r w:rsidRPr="00FE7EAC">
        <w:rPr>
          <w:sz w:val="17"/>
          <w:szCs w:val="17"/>
        </w:rPr>
        <w:t>LOI</w:t>
      </w:r>
      <w:r w:rsidRPr="00FE7EAC">
        <w:rPr>
          <w:rFonts w:hint="cs"/>
          <w:sz w:val="17"/>
          <w:szCs w:val="17"/>
          <w:rtl/>
        </w:rPr>
        <w:t>,</w:t>
      </w:r>
      <w:r w:rsidRPr="00FE7EAC">
        <w:rPr>
          <w:sz w:val="17"/>
          <w:szCs w:val="17"/>
          <w:rtl/>
        </w:rPr>
        <w:t xml:space="preserve"> </w:t>
      </w:r>
      <w:r w:rsidRPr="00FE7EAC">
        <w:rPr>
          <w:rFonts w:hint="cs"/>
          <w:sz w:val="17"/>
          <w:szCs w:val="17"/>
          <w:rtl/>
        </w:rPr>
        <w:t>ו</w:t>
      </w:r>
      <w:r w:rsidRPr="00FE7EAC">
        <w:rPr>
          <w:sz w:val="17"/>
          <w:szCs w:val="17"/>
          <w:rtl/>
        </w:rPr>
        <w:t>עיקרה נובע מ</w:t>
      </w:r>
      <w:r w:rsidRPr="00FE7EAC">
        <w:rPr>
          <w:rFonts w:hint="cs"/>
          <w:sz w:val="17"/>
          <w:szCs w:val="17"/>
          <w:rtl/>
        </w:rPr>
        <w:t>ה</w:t>
      </w:r>
      <w:r w:rsidRPr="00FE7EAC">
        <w:rPr>
          <w:sz w:val="17"/>
          <w:szCs w:val="17"/>
          <w:rtl/>
        </w:rPr>
        <w:t xml:space="preserve">מנגנון </w:t>
      </w:r>
      <w:r w:rsidRPr="00FE7EAC">
        <w:rPr>
          <w:rFonts w:hint="cs"/>
          <w:sz w:val="17"/>
          <w:szCs w:val="17"/>
          <w:rtl/>
        </w:rPr>
        <w:t>"</w:t>
      </w:r>
      <w:r w:rsidRPr="00FE7EAC">
        <w:rPr>
          <w:sz w:val="17"/>
          <w:szCs w:val="17"/>
          <w:rtl/>
        </w:rPr>
        <w:t>פלוס מינוס</w:t>
      </w:r>
      <w:r w:rsidRPr="00FE7EAC">
        <w:rPr>
          <w:rFonts w:hint="cs"/>
          <w:sz w:val="17"/>
          <w:szCs w:val="17"/>
          <w:rtl/>
        </w:rPr>
        <w:t xml:space="preserve"> אחד"</w:t>
      </w:r>
      <w:r w:rsidRPr="00FE7EAC">
        <w:rPr>
          <w:sz w:val="17"/>
          <w:szCs w:val="17"/>
          <w:rtl/>
        </w:rPr>
        <w:t xml:space="preserve">. </w:t>
      </w:r>
      <w:r w:rsidRPr="00FE7EAC">
        <w:rPr>
          <w:rFonts w:hint="cs"/>
          <w:sz w:val="17"/>
          <w:szCs w:val="17"/>
          <w:rtl/>
        </w:rPr>
        <w:t>משרד</w:t>
      </w:r>
      <w:r w:rsidRPr="00FE7EAC">
        <w:rPr>
          <w:sz w:val="17"/>
          <w:szCs w:val="17"/>
          <w:rtl/>
        </w:rPr>
        <w:t xml:space="preserve"> </w:t>
      </w:r>
      <w:r w:rsidRPr="00FE7EAC">
        <w:rPr>
          <w:rFonts w:hint="cs"/>
          <w:sz w:val="17"/>
          <w:szCs w:val="17"/>
          <w:rtl/>
        </w:rPr>
        <w:t>האוצר הוסיף</w:t>
      </w:r>
      <w:r w:rsidRPr="00FE7EAC">
        <w:rPr>
          <w:sz w:val="17"/>
          <w:szCs w:val="17"/>
          <w:rtl/>
        </w:rPr>
        <w:t xml:space="preserve"> </w:t>
      </w:r>
      <w:r w:rsidRPr="00FE7EAC">
        <w:rPr>
          <w:rFonts w:hint="cs"/>
          <w:sz w:val="17"/>
          <w:szCs w:val="17"/>
          <w:rtl/>
        </w:rPr>
        <w:t>כי</w:t>
      </w:r>
      <w:r w:rsidRPr="00FE7EAC">
        <w:rPr>
          <w:sz w:val="17"/>
          <w:szCs w:val="17"/>
          <w:rtl/>
        </w:rPr>
        <w:t xml:space="preserve"> </w:t>
      </w:r>
      <w:r w:rsidRPr="00FE7EAC">
        <w:rPr>
          <w:rFonts w:hint="cs"/>
          <w:sz w:val="17"/>
          <w:szCs w:val="17"/>
          <w:rtl/>
        </w:rPr>
        <w:t>עם</w:t>
      </w:r>
      <w:r w:rsidRPr="00FE7EAC">
        <w:rPr>
          <w:sz w:val="17"/>
          <w:szCs w:val="17"/>
          <w:rtl/>
        </w:rPr>
        <w:t xml:space="preserve"> </w:t>
      </w:r>
      <w:r w:rsidRPr="00FE7EAC">
        <w:rPr>
          <w:rFonts w:hint="cs"/>
          <w:sz w:val="17"/>
          <w:szCs w:val="17"/>
          <w:rtl/>
        </w:rPr>
        <w:t>סיומה</w:t>
      </w:r>
      <w:r w:rsidRPr="00FE7EAC">
        <w:rPr>
          <w:sz w:val="17"/>
          <w:szCs w:val="17"/>
          <w:rtl/>
        </w:rPr>
        <w:t xml:space="preserve"> של עבודת המטה </w:t>
      </w:r>
      <w:r w:rsidRPr="00FE7EAC">
        <w:rPr>
          <w:rFonts w:hint="cs"/>
          <w:sz w:val="17"/>
          <w:szCs w:val="17"/>
          <w:rtl/>
        </w:rPr>
        <w:t>הוא</w:t>
      </w:r>
      <w:r w:rsidRPr="00FE7EAC">
        <w:rPr>
          <w:sz w:val="17"/>
          <w:szCs w:val="17"/>
          <w:rtl/>
        </w:rPr>
        <w:t xml:space="preserve"> </w:t>
      </w:r>
      <w:r w:rsidRPr="00FE7EAC">
        <w:rPr>
          <w:rFonts w:hint="cs"/>
          <w:sz w:val="17"/>
          <w:szCs w:val="17"/>
          <w:rtl/>
        </w:rPr>
        <w:t>הגיע</w:t>
      </w:r>
      <w:r w:rsidRPr="00FE7EAC">
        <w:rPr>
          <w:sz w:val="17"/>
          <w:szCs w:val="17"/>
          <w:rtl/>
        </w:rPr>
        <w:t xml:space="preserve"> ל</w:t>
      </w:r>
      <w:r w:rsidRPr="00FE7EAC">
        <w:rPr>
          <w:rFonts w:hint="cs"/>
          <w:sz w:val="17"/>
          <w:szCs w:val="17"/>
          <w:rtl/>
        </w:rPr>
        <w:t xml:space="preserve">ידי </w:t>
      </w:r>
      <w:r w:rsidRPr="00FE7EAC">
        <w:rPr>
          <w:sz w:val="17"/>
          <w:szCs w:val="17"/>
          <w:rtl/>
        </w:rPr>
        <w:t>מסקנה כי אין פסול בהצמדה ל</w:t>
      </w:r>
      <w:r w:rsidRPr="00FE7EAC">
        <w:rPr>
          <w:rFonts w:hint="cs"/>
          <w:sz w:val="17"/>
          <w:szCs w:val="17"/>
          <w:rtl/>
        </w:rPr>
        <w:t>-</w:t>
      </w:r>
      <w:r w:rsidRPr="00FE7EAC">
        <w:rPr>
          <w:sz w:val="17"/>
          <w:szCs w:val="17"/>
        </w:rPr>
        <w:t>CPI</w:t>
      </w:r>
      <w:r w:rsidRPr="00FE7EAC">
        <w:rPr>
          <w:rFonts w:hint="cs"/>
          <w:sz w:val="17"/>
          <w:szCs w:val="17"/>
          <w:rtl/>
        </w:rPr>
        <w:t xml:space="preserve"> </w:t>
      </w:r>
      <w:r w:rsidRPr="00FE7EAC">
        <w:rPr>
          <w:sz w:val="17"/>
          <w:szCs w:val="17"/>
          <w:rtl/>
        </w:rPr>
        <w:t>(ללא תוספת 1%). עם הגשת ההסכם לאישורה של ר</w:t>
      </w:r>
      <w:r w:rsidRPr="00FE7EAC">
        <w:rPr>
          <w:rFonts w:hint="cs"/>
          <w:sz w:val="17"/>
          <w:szCs w:val="17"/>
          <w:rtl/>
        </w:rPr>
        <w:t>שות</w:t>
      </w:r>
      <w:r w:rsidRPr="00FE7EAC">
        <w:rPr>
          <w:sz w:val="17"/>
          <w:szCs w:val="17"/>
          <w:rtl/>
        </w:rPr>
        <w:t xml:space="preserve"> החשמל נערכה עבודה משותפת למשרד האוצר, רשות </w:t>
      </w:r>
      <w:r w:rsidRPr="00FE7EAC">
        <w:rPr>
          <w:rFonts w:hint="cs"/>
          <w:sz w:val="17"/>
          <w:szCs w:val="17"/>
          <w:rtl/>
        </w:rPr>
        <w:t>ה</w:t>
      </w:r>
      <w:r w:rsidRPr="00FE7EAC">
        <w:rPr>
          <w:sz w:val="17"/>
          <w:szCs w:val="17"/>
          <w:rtl/>
        </w:rPr>
        <w:t xml:space="preserve">הגבלים </w:t>
      </w:r>
      <w:r w:rsidRPr="00FE7EAC">
        <w:rPr>
          <w:rFonts w:hint="cs"/>
          <w:sz w:val="17"/>
          <w:szCs w:val="17"/>
          <w:rtl/>
        </w:rPr>
        <w:t>ה</w:t>
      </w:r>
      <w:r w:rsidRPr="00FE7EAC">
        <w:rPr>
          <w:sz w:val="17"/>
          <w:szCs w:val="17"/>
          <w:rtl/>
        </w:rPr>
        <w:t xml:space="preserve">עסקיים ורשות החשמל </w:t>
      </w:r>
      <w:r w:rsidRPr="00FE7EAC">
        <w:rPr>
          <w:rFonts w:hint="cs"/>
          <w:sz w:val="17"/>
          <w:szCs w:val="17"/>
          <w:rtl/>
        </w:rPr>
        <w:t xml:space="preserve">כדי </w:t>
      </w:r>
      <w:r w:rsidRPr="00FE7EAC">
        <w:rPr>
          <w:sz w:val="17"/>
          <w:szCs w:val="17"/>
          <w:rtl/>
        </w:rPr>
        <w:t xml:space="preserve">לגבש עמדה ממשלתית רחבה בנושא הסכמי הגז. </w:t>
      </w:r>
      <w:r w:rsidRPr="00FE7EAC">
        <w:rPr>
          <w:rFonts w:hint="cs"/>
          <w:sz w:val="17"/>
          <w:szCs w:val="17"/>
          <w:rtl/>
        </w:rPr>
        <w:t xml:space="preserve">יצוין כי על פי חוק משק החשמל, הרכב מליאת רשות ההגבלים העסקיים כולל את הממונה על התקציבים במשרד האוצר או נציג שר האוצר מקרב עובדי משרדו; אם כך, החלטות מליאת רשות החשמל ביטאו גם את עמדתו של נציג משרד האוצר. </w:t>
      </w:r>
      <w:r w:rsidRPr="00FE7EAC">
        <w:rPr>
          <w:sz w:val="17"/>
          <w:szCs w:val="17"/>
          <w:rtl/>
        </w:rPr>
        <w:t>מדברים אל</w:t>
      </w:r>
      <w:r w:rsidRPr="00FE7EAC">
        <w:rPr>
          <w:rFonts w:hint="cs"/>
          <w:sz w:val="17"/>
          <w:szCs w:val="17"/>
          <w:rtl/>
        </w:rPr>
        <w:t>ו</w:t>
      </w:r>
      <w:r w:rsidRPr="00FE7EAC">
        <w:rPr>
          <w:sz w:val="17"/>
          <w:szCs w:val="17"/>
          <w:rtl/>
        </w:rPr>
        <w:t xml:space="preserve"> עולה ש</w:t>
      </w:r>
      <w:r w:rsidRPr="00FE7EAC">
        <w:rPr>
          <w:rFonts w:hint="cs"/>
          <w:sz w:val="17"/>
          <w:szCs w:val="17"/>
          <w:rtl/>
        </w:rPr>
        <w:t>כבר</w:t>
      </w:r>
      <w:r w:rsidRPr="00FE7EAC">
        <w:rPr>
          <w:sz w:val="17"/>
          <w:szCs w:val="17"/>
          <w:rtl/>
        </w:rPr>
        <w:t xml:space="preserve"> ביוני 2011 היה ידוע </w:t>
      </w:r>
      <w:r w:rsidRPr="00FE7EAC">
        <w:rPr>
          <w:rFonts w:hint="cs"/>
          <w:sz w:val="17"/>
          <w:szCs w:val="17"/>
          <w:rtl/>
        </w:rPr>
        <w:t xml:space="preserve">לגורמי הממשלה </w:t>
      </w:r>
      <w:r w:rsidRPr="00FE7EAC">
        <w:rPr>
          <w:sz w:val="17"/>
          <w:szCs w:val="17"/>
          <w:rtl/>
        </w:rPr>
        <w:t xml:space="preserve">כי ההסכם המתגבש </w:t>
      </w:r>
      <w:r w:rsidRPr="00FE7EAC">
        <w:rPr>
          <w:rFonts w:hint="cs"/>
          <w:sz w:val="17"/>
          <w:szCs w:val="17"/>
          <w:rtl/>
        </w:rPr>
        <w:t>כרוך ב</w:t>
      </w:r>
      <w:r w:rsidRPr="00FE7EAC">
        <w:rPr>
          <w:sz w:val="17"/>
          <w:szCs w:val="17"/>
          <w:rtl/>
        </w:rPr>
        <w:t xml:space="preserve">עלויות </w:t>
      </w:r>
      <w:r w:rsidRPr="00FE7EAC">
        <w:rPr>
          <w:rFonts w:hint="cs"/>
          <w:sz w:val="17"/>
          <w:szCs w:val="17"/>
          <w:rtl/>
        </w:rPr>
        <w:t>נוספות בהשוואה לנוסחת ה-</w:t>
      </w:r>
      <w:r w:rsidRPr="00FE7EAC">
        <w:rPr>
          <w:sz w:val="17"/>
          <w:szCs w:val="17"/>
        </w:rPr>
        <w:t>LOI</w:t>
      </w:r>
      <w:r w:rsidRPr="00FE7EAC">
        <w:rPr>
          <w:sz w:val="17"/>
          <w:szCs w:val="17"/>
          <w:rtl/>
        </w:rPr>
        <w:t>.</w:t>
      </w:r>
      <w:r w:rsidRPr="00FE7EAC">
        <w:rPr>
          <w:rFonts w:hint="cs"/>
          <w:sz w:val="17"/>
          <w:szCs w:val="17"/>
          <w:rtl/>
        </w:rPr>
        <w:t xml:space="preserve"> </w:t>
      </w:r>
    </w:p>
    <w:p w:rsidR="0089370A" w:rsidRPr="00FE7EAC" w:rsidP="00632165">
      <w:pPr>
        <w:pStyle w:val="ListParagraph"/>
        <w:numPr>
          <w:ilvl w:val="0"/>
          <w:numId w:val="27"/>
        </w:numPr>
        <w:autoSpaceDE/>
        <w:autoSpaceDN/>
        <w:adjustRightInd/>
        <w:spacing w:line="240" w:lineRule="exact"/>
        <w:ind w:right="2268"/>
        <w:rPr>
          <w:sz w:val="17"/>
          <w:szCs w:val="17"/>
        </w:rPr>
      </w:pPr>
      <w:r w:rsidRPr="00FE7EAC">
        <w:rPr>
          <w:rFonts w:hint="cs"/>
          <w:sz w:val="17"/>
          <w:szCs w:val="17"/>
          <w:rtl/>
        </w:rPr>
        <w:t>רשות</w:t>
      </w:r>
      <w:r w:rsidRPr="00FE7EAC">
        <w:rPr>
          <w:sz w:val="17"/>
          <w:szCs w:val="17"/>
          <w:rtl/>
        </w:rPr>
        <w:t xml:space="preserve"> </w:t>
      </w:r>
      <w:r w:rsidRPr="00FE7EAC">
        <w:rPr>
          <w:rFonts w:hint="cs"/>
          <w:sz w:val="17"/>
          <w:szCs w:val="17"/>
          <w:rtl/>
        </w:rPr>
        <w:t>ההגבלים</w:t>
      </w:r>
      <w:r w:rsidRPr="00FE7EAC">
        <w:rPr>
          <w:sz w:val="17"/>
          <w:szCs w:val="17"/>
          <w:rtl/>
        </w:rPr>
        <w:t xml:space="preserve"> </w:t>
      </w:r>
      <w:r w:rsidRPr="00FE7EAC">
        <w:rPr>
          <w:rFonts w:hint="cs"/>
          <w:sz w:val="17"/>
          <w:szCs w:val="17"/>
          <w:rtl/>
        </w:rPr>
        <w:t>העסקיים</w:t>
      </w:r>
      <w:r w:rsidRPr="00FE7EAC">
        <w:rPr>
          <w:sz w:val="17"/>
          <w:szCs w:val="17"/>
          <w:rtl/>
        </w:rPr>
        <w:t xml:space="preserve"> נדרשה לשתי סוגיות מרכזיות: </w:t>
      </w:r>
      <w:r w:rsidRPr="00FE7EAC">
        <w:rPr>
          <w:rFonts w:hint="cs"/>
          <w:sz w:val="17"/>
          <w:szCs w:val="17"/>
          <w:rtl/>
        </w:rPr>
        <w:t>האחת, בקשת</w:t>
      </w:r>
      <w:r w:rsidRPr="00FE7EAC">
        <w:rPr>
          <w:sz w:val="17"/>
          <w:szCs w:val="17"/>
          <w:rtl/>
        </w:rPr>
        <w:t xml:space="preserve"> </w:t>
      </w:r>
      <w:r w:rsidRPr="00FE7EAC">
        <w:rPr>
          <w:rFonts w:hint="cs"/>
          <w:sz w:val="17"/>
          <w:szCs w:val="17"/>
          <w:rtl/>
        </w:rPr>
        <w:t>חח</w:t>
      </w:r>
      <w:r w:rsidRPr="00FE7EAC">
        <w:rPr>
          <w:sz w:val="17"/>
          <w:szCs w:val="17"/>
          <w:rtl/>
        </w:rPr>
        <w:t>"י</w:t>
      </w:r>
      <w:r w:rsidRPr="00FE7EAC">
        <w:rPr>
          <w:sz w:val="17"/>
          <w:szCs w:val="17"/>
          <w:rtl/>
        </w:rPr>
        <w:t xml:space="preserve"> להכ</w:t>
      </w:r>
      <w:r w:rsidRPr="00FE7EAC">
        <w:rPr>
          <w:rFonts w:hint="cs"/>
          <w:sz w:val="17"/>
          <w:szCs w:val="17"/>
          <w:rtl/>
        </w:rPr>
        <w:t>י</w:t>
      </w:r>
      <w:r w:rsidRPr="00FE7EAC">
        <w:rPr>
          <w:sz w:val="17"/>
          <w:szCs w:val="17"/>
          <w:rtl/>
        </w:rPr>
        <w:t xml:space="preserve">ר </w:t>
      </w:r>
      <w:r w:rsidRPr="00FE7EAC">
        <w:rPr>
          <w:rFonts w:hint="cs"/>
          <w:sz w:val="17"/>
          <w:szCs w:val="17"/>
          <w:rtl/>
        </w:rPr>
        <w:t>בתניית</w:t>
      </w:r>
      <w:r w:rsidRPr="00FE7EAC">
        <w:rPr>
          <w:sz w:val="17"/>
          <w:szCs w:val="17"/>
          <w:rtl/>
        </w:rPr>
        <w:t xml:space="preserve"> לקוח מועדף (</w:t>
      </w:r>
      <w:r w:rsidRPr="00FE7EAC">
        <w:rPr>
          <w:sz w:val="17"/>
          <w:szCs w:val="17"/>
        </w:rPr>
        <w:t>MFN</w:t>
      </w:r>
      <w:r w:rsidRPr="00FE7EAC">
        <w:rPr>
          <w:sz w:val="17"/>
          <w:szCs w:val="17"/>
          <w:rtl/>
        </w:rPr>
        <w:t>) מתוקף היותה לקוח עוגן ו</w:t>
      </w:r>
      <w:r w:rsidRPr="00FE7EAC">
        <w:rPr>
          <w:rFonts w:hint="cs"/>
          <w:sz w:val="17"/>
          <w:szCs w:val="17"/>
          <w:rtl/>
        </w:rPr>
        <w:t>האחרת לתת לה פטור</w:t>
      </w:r>
      <w:r w:rsidRPr="00FE7EAC">
        <w:rPr>
          <w:sz w:val="17"/>
          <w:szCs w:val="17"/>
          <w:rtl/>
        </w:rPr>
        <w:t xml:space="preserve"> </w:t>
      </w:r>
      <w:r w:rsidRPr="00FE7EAC">
        <w:rPr>
          <w:rFonts w:hint="cs"/>
          <w:sz w:val="17"/>
          <w:szCs w:val="17"/>
          <w:rtl/>
        </w:rPr>
        <w:t>מהסכם</w:t>
      </w:r>
      <w:r w:rsidRPr="00FE7EAC">
        <w:rPr>
          <w:sz w:val="17"/>
          <w:szCs w:val="17"/>
          <w:rtl/>
        </w:rPr>
        <w:t xml:space="preserve"> </w:t>
      </w:r>
      <w:r w:rsidRPr="00FE7EAC">
        <w:rPr>
          <w:rFonts w:hint="cs"/>
          <w:sz w:val="17"/>
          <w:szCs w:val="17"/>
          <w:rtl/>
        </w:rPr>
        <w:t>כובל</w:t>
      </w:r>
      <w:r>
        <w:rPr>
          <w:rStyle w:val="FootnoteReference0"/>
          <w:sz w:val="17"/>
          <w:szCs w:val="17"/>
          <w:rtl/>
        </w:rPr>
        <w:footnoteReference w:id="33"/>
      </w:r>
      <w:r w:rsidRPr="00FE7EAC">
        <w:rPr>
          <w:sz w:val="17"/>
          <w:szCs w:val="17"/>
          <w:rtl/>
        </w:rPr>
        <w:t xml:space="preserve">. </w:t>
      </w:r>
      <w:r w:rsidRPr="00FE7EAC">
        <w:rPr>
          <w:rFonts w:hint="cs"/>
          <w:sz w:val="17"/>
          <w:szCs w:val="17"/>
          <w:rtl/>
        </w:rPr>
        <w:t>בתוך</w:t>
      </w:r>
      <w:r w:rsidRPr="00FE7EAC">
        <w:rPr>
          <w:sz w:val="17"/>
          <w:szCs w:val="17"/>
          <w:rtl/>
        </w:rPr>
        <w:t xml:space="preserve"> </w:t>
      </w:r>
      <w:r w:rsidRPr="00FE7EAC">
        <w:rPr>
          <w:rFonts w:hint="cs"/>
          <w:sz w:val="17"/>
          <w:szCs w:val="17"/>
          <w:rtl/>
        </w:rPr>
        <w:t>כך</w:t>
      </w:r>
      <w:r w:rsidRPr="00FE7EAC">
        <w:rPr>
          <w:sz w:val="17"/>
          <w:szCs w:val="17"/>
          <w:rtl/>
        </w:rPr>
        <w:t xml:space="preserve">, </w:t>
      </w:r>
      <w:r w:rsidRPr="00FE7EAC">
        <w:rPr>
          <w:rFonts w:hint="cs"/>
          <w:sz w:val="17"/>
          <w:szCs w:val="17"/>
          <w:rtl/>
        </w:rPr>
        <w:t>בינואר</w:t>
      </w:r>
      <w:r w:rsidRPr="00FE7EAC">
        <w:rPr>
          <w:sz w:val="17"/>
          <w:szCs w:val="17"/>
          <w:rtl/>
        </w:rPr>
        <w:t xml:space="preserve"> 2012 פנתה </w:t>
      </w:r>
      <w:r w:rsidRPr="00FE7EAC">
        <w:rPr>
          <w:rFonts w:hint="cs"/>
          <w:sz w:val="17"/>
          <w:szCs w:val="17"/>
          <w:rtl/>
        </w:rPr>
        <w:t>חח</w:t>
      </w:r>
      <w:r w:rsidRPr="00FE7EAC">
        <w:rPr>
          <w:sz w:val="17"/>
          <w:szCs w:val="17"/>
          <w:rtl/>
        </w:rPr>
        <w:t>"י</w:t>
      </w:r>
      <w:r w:rsidRPr="00FE7EAC">
        <w:rPr>
          <w:sz w:val="17"/>
          <w:szCs w:val="17"/>
          <w:rtl/>
        </w:rPr>
        <w:t xml:space="preserve"> לרשות </w:t>
      </w:r>
      <w:r w:rsidRPr="00FE7EAC">
        <w:rPr>
          <w:rFonts w:hint="cs"/>
          <w:sz w:val="17"/>
          <w:szCs w:val="17"/>
          <w:rtl/>
        </w:rPr>
        <w:t>ה</w:t>
      </w:r>
      <w:r w:rsidRPr="00FE7EAC">
        <w:rPr>
          <w:sz w:val="17"/>
          <w:szCs w:val="17"/>
          <w:rtl/>
        </w:rPr>
        <w:t xml:space="preserve">הגבלים </w:t>
      </w:r>
      <w:r w:rsidRPr="00FE7EAC">
        <w:rPr>
          <w:rFonts w:hint="cs"/>
          <w:sz w:val="17"/>
          <w:szCs w:val="17"/>
          <w:rtl/>
        </w:rPr>
        <w:t>ה</w:t>
      </w:r>
      <w:r w:rsidRPr="00FE7EAC">
        <w:rPr>
          <w:sz w:val="17"/>
          <w:szCs w:val="17"/>
          <w:rtl/>
        </w:rPr>
        <w:t xml:space="preserve">עסקיים בבקשה לקבל </w:t>
      </w:r>
      <w:r w:rsidRPr="00FE7EAC">
        <w:rPr>
          <w:rFonts w:hint="cs"/>
          <w:sz w:val="17"/>
          <w:szCs w:val="17"/>
          <w:rtl/>
        </w:rPr>
        <w:t xml:space="preserve">חוות </w:t>
      </w:r>
      <w:r w:rsidRPr="00FE7EAC">
        <w:rPr>
          <w:sz w:val="17"/>
          <w:szCs w:val="17"/>
          <w:rtl/>
        </w:rPr>
        <w:t>ד</w:t>
      </w:r>
      <w:r w:rsidRPr="00FE7EAC">
        <w:rPr>
          <w:rFonts w:hint="cs"/>
          <w:sz w:val="17"/>
          <w:szCs w:val="17"/>
          <w:rtl/>
        </w:rPr>
        <w:t>עת</w:t>
      </w:r>
      <w:r w:rsidRPr="00FE7EAC">
        <w:rPr>
          <w:sz w:val="17"/>
          <w:szCs w:val="17"/>
          <w:rtl/>
        </w:rPr>
        <w:t xml:space="preserve"> מקדמית בנוגע לסיכויי הוספת </w:t>
      </w:r>
      <w:r w:rsidRPr="00FE7EAC">
        <w:rPr>
          <w:sz w:val="17"/>
          <w:szCs w:val="17"/>
          <w:rtl/>
        </w:rPr>
        <w:t>תני</w:t>
      </w:r>
      <w:r w:rsidRPr="00FE7EAC">
        <w:rPr>
          <w:rFonts w:hint="cs"/>
          <w:sz w:val="17"/>
          <w:szCs w:val="17"/>
          <w:rtl/>
        </w:rPr>
        <w:t>י</w:t>
      </w:r>
      <w:r w:rsidRPr="00FE7EAC">
        <w:rPr>
          <w:sz w:val="17"/>
          <w:szCs w:val="17"/>
          <w:rtl/>
        </w:rPr>
        <w:t>ה</w:t>
      </w:r>
      <w:r w:rsidRPr="00FE7EAC">
        <w:rPr>
          <w:sz w:val="17"/>
          <w:szCs w:val="17"/>
          <w:rtl/>
        </w:rPr>
        <w:t xml:space="preserve"> מסוג לקוח </w:t>
      </w:r>
      <w:r w:rsidRPr="00FE7EAC">
        <w:rPr>
          <w:rFonts w:hint="cs"/>
          <w:sz w:val="17"/>
          <w:szCs w:val="17"/>
          <w:rtl/>
        </w:rPr>
        <w:t>מועדף</w:t>
      </w:r>
      <w:r w:rsidRPr="00FE7EAC">
        <w:rPr>
          <w:sz w:val="17"/>
          <w:szCs w:val="17"/>
          <w:rtl/>
        </w:rPr>
        <w:t xml:space="preserve"> </w:t>
      </w:r>
      <w:r w:rsidRPr="00FE7EAC">
        <w:rPr>
          <w:rFonts w:hint="cs"/>
          <w:sz w:val="17"/>
          <w:szCs w:val="17"/>
          <w:rtl/>
        </w:rPr>
        <w:t>להסכם</w:t>
      </w:r>
      <w:r w:rsidRPr="00FE7EAC">
        <w:rPr>
          <w:sz w:val="17"/>
          <w:szCs w:val="17"/>
          <w:rtl/>
        </w:rPr>
        <w:t xml:space="preserve">. </w:t>
      </w:r>
      <w:r w:rsidRPr="00FE7EAC">
        <w:rPr>
          <w:rFonts w:hint="cs"/>
          <w:sz w:val="17"/>
          <w:szCs w:val="17"/>
          <w:rtl/>
        </w:rPr>
        <w:t>עיקרה</w:t>
      </w:r>
      <w:r w:rsidRPr="00FE7EAC">
        <w:rPr>
          <w:sz w:val="17"/>
          <w:szCs w:val="17"/>
          <w:rtl/>
        </w:rPr>
        <w:t xml:space="preserve"> </w:t>
      </w:r>
      <w:r w:rsidRPr="00FE7EAC">
        <w:rPr>
          <w:rFonts w:hint="cs"/>
          <w:sz w:val="17"/>
          <w:szCs w:val="17"/>
          <w:rtl/>
        </w:rPr>
        <w:t>של</w:t>
      </w:r>
      <w:r w:rsidRPr="00FE7EAC">
        <w:rPr>
          <w:sz w:val="17"/>
          <w:szCs w:val="17"/>
          <w:rtl/>
        </w:rPr>
        <w:t xml:space="preserve"> </w:t>
      </w:r>
      <w:r w:rsidRPr="00FE7EAC">
        <w:rPr>
          <w:rFonts w:hint="cs"/>
          <w:sz w:val="17"/>
          <w:szCs w:val="17"/>
          <w:rtl/>
        </w:rPr>
        <w:t>תניה זו</w:t>
      </w:r>
      <w:r w:rsidRPr="00FE7EAC">
        <w:rPr>
          <w:sz w:val="17"/>
          <w:szCs w:val="17"/>
          <w:rtl/>
        </w:rPr>
        <w:t xml:space="preserve"> היא להשוות את מכלול תנאי </w:t>
      </w:r>
      <w:r w:rsidRPr="00FE7EAC">
        <w:rPr>
          <w:rFonts w:hint="cs"/>
          <w:sz w:val="17"/>
          <w:szCs w:val="17"/>
          <w:rtl/>
        </w:rPr>
        <w:t>ה</w:t>
      </w:r>
      <w:r w:rsidRPr="00FE7EAC">
        <w:rPr>
          <w:sz w:val="17"/>
          <w:szCs w:val="17"/>
          <w:rtl/>
        </w:rPr>
        <w:t>הסכם</w:t>
      </w:r>
      <w:r w:rsidRPr="00FE7EAC">
        <w:rPr>
          <w:rFonts w:hint="cs"/>
          <w:sz w:val="17"/>
          <w:szCs w:val="17"/>
          <w:rtl/>
        </w:rPr>
        <w:t xml:space="preserve"> עם</w:t>
      </w:r>
      <w:r w:rsidRPr="00FE7EAC">
        <w:rPr>
          <w:sz w:val="17"/>
          <w:szCs w:val="17"/>
          <w:rtl/>
        </w:rPr>
        <w:t xml:space="preserve"> </w:t>
      </w:r>
      <w:r w:rsidRPr="00FE7EAC">
        <w:rPr>
          <w:rFonts w:hint="cs"/>
          <w:sz w:val="17"/>
          <w:szCs w:val="17"/>
          <w:rtl/>
        </w:rPr>
        <w:t>חח</w:t>
      </w:r>
      <w:r w:rsidRPr="00FE7EAC">
        <w:rPr>
          <w:sz w:val="17"/>
          <w:szCs w:val="17"/>
          <w:rtl/>
        </w:rPr>
        <w:t>"י</w:t>
      </w:r>
      <w:r w:rsidRPr="00FE7EAC">
        <w:rPr>
          <w:sz w:val="17"/>
          <w:szCs w:val="17"/>
          <w:rtl/>
        </w:rPr>
        <w:t xml:space="preserve"> להסכם הטוב ביותר </w:t>
      </w:r>
      <w:r w:rsidRPr="00FE7EAC">
        <w:rPr>
          <w:rFonts w:hint="cs"/>
          <w:sz w:val="17"/>
          <w:szCs w:val="17"/>
          <w:rtl/>
        </w:rPr>
        <w:t>שתציע</w:t>
      </w:r>
      <w:r w:rsidRPr="00FE7EAC">
        <w:rPr>
          <w:sz w:val="17"/>
          <w:szCs w:val="17"/>
          <w:rtl/>
        </w:rPr>
        <w:t xml:space="preserve"> השותפות ללקוחותיה האחרים</w:t>
      </w:r>
      <w:r w:rsidRPr="00FE7EAC">
        <w:rPr>
          <w:rFonts w:hint="cs"/>
          <w:sz w:val="17"/>
          <w:szCs w:val="17"/>
          <w:rtl/>
        </w:rPr>
        <w:t xml:space="preserve"> אם </w:t>
      </w:r>
      <w:r w:rsidRPr="00FE7EAC">
        <w:rPr>
          <w:sz w:val="17"/>
          <w:szCs w:val="17"/>
          <w:rtl/>
        </w:rPr>
        <w:t>תנאים אל</w:t>
      </w:r>
      <w:r w:rsidRPr="00FE7EAC">
        <w:rPr>
          <w:rFonts w:hint="cs"/>
          <w:sz w:val="17"/>
          <w:szCs w:val="17"/>
          <w:rtl/>
        </w:rPr>
        <w:t>ו</w:t>
      </w:r>
      <w:r w:rsidRPr="00FE7EAC">
        <w:rPr>
          <w:sz w:val="17"/>
          <w:szCs w:val="17"/>
          <w:rtl/>
        </w:rPr>
        <w:t xml:space="preserve"> </w:t>
      </w:r>
      <w:r w:rsidRPr="00FE7EAC">
        <w:rPr>
          <w:rFonts w:hint="cs"/>
          <w:sz w:val="17"/>
          <w:szCs w:val="17"/>
          <w:rtl/>
        </w:rPr>
        <w:t>יהיו</w:t>
      </w:r>
      <w:r w:rsidRPr="00FE7EAC">
        <w:rPr>
          <w:sz w:val="17"/>
          <w:szCs w:val="17"/>
          <w:rtl/>
        </w:rPr>
        <w:t xml:space="preserve"> </w:t>
      </w:r>
      <w:r w:rsidRPr="00FE7EAC">
        <w:rPr>
          <w:rFonts w:hint="cs"/>
          <w:sz w:val="17"/>
          <w:szCs w:val="17"/>
          <w:rtl/>
        </w:rPr>
        <w:t>עדיפים</w:t>
      </w:r>
      <w:r w:rsidRPr="00FE7EAC">
        <w:rPr>
          <w:sz w:val="17"/>
          <w:szCs w:val="17"/>
          <w:rtl/>
        </w:rPr>
        <w:t xml:space="preserve"> מ</w:t>
      </w:r>
      <w:r w:rsidRPr="00FE7EAC">
        <w:rPr>
          <w:rFonts w:hint="cs"/>
          <w:sz w:val="17"/>
          <w:szCs w:val="17"/>
          <w:rtl/>
        </w:rPr>
        <w:t>תנאי ההסכם עם</w:t>
      </w:r>
      <w:r w:rsidRPr="00FE7EAC">
        <w:rPr>
          <w:sz w:val="17"/>
          <w:szCs w:val="17"/>
          <w:rtl/>
        </w:rPr>
        <w:t xml:space="preserve"> </w:t>
      </w:r>
      <w:r w:rsidRPr="00FE7EAC">
        <w:rPr>
          <w:rFonts w:hint="cs"/>
          <w:sz w:val="17"/>
          <w:szCs w:val="17"/>
          <w:rtl/>
        </w:rPr>
        <w:t>חח</w:t>
      </w:r>
      <w:r w:rsidRPr="00FE7EAC">
        <w:rPr>
          <w:sz w:val="17"/>
          <w:szCs w:val="17"/>
          <w:rtl/>
        </w:rPr>
        <w:t>"י</w:t>
      </w:r>
      <w:r w:rsidRPr="00FE7EAC">
        <w:rPr>
          <w:sz w:val="17"/>
          <w:szCs w:val="17"/>
          <w:rtl/>
        </w:rPr>
        <w:t xml:space="preserve">. </w:t>
      </w:r>
      <w:r w:rsidRPr="00FE7EAC">
        <w:rPr>
          <w:rFonts w:hint="cs"/>
          <w:sz w:val="17"/>
          <w:szCs w:val="17"/>
          <w:rtl/>
        </w:rPr>
        <w:t>רשות</w:t>
      </w:r>
      <w:r w:rsidRPr="00FE7EAC">
        <w:rPr>
          <w:sz w:val="17"/>
          <w:szCs w:val="17"/>
          <w:rtl/>
        </w:rPr>
        <w:t xml:space="preserve"> </w:t>
      </w:r>
      <w:r w:rsidRPr="00FE7EAC">
        <w:rPr>
          <w:rFonts w:hint="cs"/>
          <w:sz w:val="17"/>
          <w:szCs w:val="17"/>
          <w:rtl/>
        </w:rPr>
        <w:t>ההגבלים</w:t>
      </w:r>
      <w:r w:rsidRPr="00FE7EAC">
        <w:rPr>
          <w:sz w:val="17"/>
          <w:szCs w:val="17"/>
          <w:rtl/>
        </w:rPr>
        <w:t xml:space="preserve"> </w:t>
      </w:r>
      <w:r w:rsidRPr="00FE7EAC">
        <w:rPr>
          <w:rFonts w:hint="cs"/>
          <w:sz w:val="17"/>
          <w:szCs w:val="17"/>
          <w:rtl/>
        </w:rPr>
        <w:t xml:space="preserve">העסקיים </w:t>
      </w:r>
      <w:r w:rsidRPr="00FE7EAC">
        <w:rPr>
          <w:sz w:val="17"/>
          <w:szCs w:val="17"/>
          <w:rtl/>
        </w:rPr>
        <w:t xml:space="preserve">בחנה </w:t>
      </w:r>
      <w:r w:rsidRPr="00FE7EAC">
        <w:rPr>
          <w:rFonts w:hint="cs"/>
          <w:sz w:val="17"/>
          <w:szCs w:val="17"/>
          <w:rtl/>
        </w:rPr>
        <w:t>את ה</w:t>
      </w:r>
      <w:r w:rsidRPr="00FE7EAC">
        <w:rPr>
          <w:sz w:val="17"/>
          <w:szCs w:val="17"/>
          <w:rtl/>
        </w:rPr>
        <w:t xml:space="preserve">בקשה והחליטה שלא לאשר </w:t>
      </w:r>
      <w:r w:rsidRPr="00FE7EAC">
        <w:rPr>
          <w:rFonts w:hint="cs"/>
          <w:sz w:val="17"/>
          <w:szCs w:val="17"/>
          <w:rtl/>
        </w:rPr>
        <w:t>תניית</w:t>
      </w:r>
      <w:r w:rsidRPr="00FE7EAC">
        <w:rPr>
          <w:sz w:val="17"/>
          <w:szCs w:val="17"/>
          <w:rtl/>
        </w:rPr>
        <w:t xml:space="preserve"> לקוח מועדף </w:t>
      </w:r>
      <w:r w:rsidRPr="00FE7EAC">
        <w:rPr>
          <w:rFonts w:hint="cs"/>
          <w:sz w:val="17"/>
          <w:szCs w:val="17"/>
          <w:rtl/>
        </w:rPr>
        <w:t>לחח</w:t>
      </w:r>
      <w:r w:rsidRPr="00FE7EAC">
        <w:rPr>
          <w:sz w:val="17"/>
          <w:szCs w:val="17"/>
          <w:rtl/>
        </w:rPr>
        <w:t>"י</w:t>
      </w:r>
      <w:r w:rsidRPr="00FE7EAC">
        <w:rPr>
          <w:rFonts w:hint="cs"/>
          <w:sz w:val="17"/>
          <w:szCs w:val="17"/>
          <w:rtl/>
        </w:rPr>
        <w:t>,</w:t>
      </w:r>
      <w:r w:rsidRPr="00FE7EAC">
        <w:rPr>
          <w:sz w:val="17"/>
          <w:szCs w:val="17"/>
          <w:rtl/>
        </w:rPr>
        <w:t xml:space="preserve"> שכן </w:t>
      </w:r>
      <w:r w:rsidRPr="00FE7EAC">
        <w:rPr>
          <w:rFonts w:hint="cs"/>
          <w:sz w:val="17"/>
          <w:szCs w:val="17"/>
          <w:rtl/>
        </w:rPr>
        <w:t xml:space="preserve">יש בה </w:t>
      </w:r>
      <w:r w:rsidRPr="00FE7EAC">
        <w:rPr>
          <w:sz w:val="17"/>
          <w:szCs w:val="17"/>
          <w:rtl/>
        </w:rPr>
        <w:t>חשש לפגיעה של ממש בתחרות</w:t>
      </w:r>
      <w:r>
        <w:rPr>
          <w:rStyle w:val="FootnoteReference0"/>
          <w:sz w:val="17"/>
          <w:szCs w:val="17"/>
          <w:rtl/>
        </w:rPr>
        <w:footnoteReference w:id="34"/>
      </w:r>
      <w:r w:rsidRPr="00FE7EAC">
        <w:rPr>
          <w:sz w:val="17"/>
          <w:szCs w:val="17"/>
          <w:rtl/>
        </w:rPr>
        <w:t xml:space="preserve">. </w:t>
      </w:r>
      <w:r w:rsidRPr="00FE7EAC">
        <w:rPr>
          <w:rFonts w:hint="cs"/>
          <w:sz w:val="17"/>
          <w:szCs w:val="17"/>
          <w:rtl/>
        </w:rPr>
        <w:t>ב</w:t>
      </w:r>
      <w:r w:rsidRPr="00FE7EAC">
        <w:rPr>
          <w:sz w:val="17"/>
          <w:szCs w:val="17"/>
          <w:rtl/>
        </w:rPr>
        <w:t xml:space="preserve">-14.6.12 </w:t>
      </w:r>
      <w:r w:rsidRPr="00FE7EAC">
        <w:rPr>
          <w:rFonts w:hint="cs"/>
          <w:sz w:val="17"/>
          <w:szCs w:val="17"/>
          <w:rtl/>
        </w:rPr>
        <w:t>פרסמה</w:t>
      </w:r>
      <w:r w:rsidRPr="00FE7EAC">
        <w:rPr>
          <w:sz w:val="17"/>
          <w:szCs w:val="17"/>
          <w:rtl/>
        </w:rPr>
        <w:t xml:space="preserve"> </w:t>
      </w:r>
      <w:r w:rsidRPr="00FE7EAC">
        <w:rPr>
          <w:rFonts w:hint="cs"/>
          <w:sz w:val="17"/>
          <w:szCs w:val="17"/>
          <w:rtl/>
        </w:rPr>
        <w:t>רשות</w:t>
      </w:r>
      <w:r w:rsidRPr="00FE7EAC">
        <w:rPr>
          <w:sz w:val="17"/>
          <w:szCs w:val="17"/>
          <w:rtl/>
        </w:rPr>
        <w:t xml:space="preserve"> </w:t>
      </w:r>
      <w:r w:rsidRPr="00FE7EAC">
        <w:rPr>
          <w:rFonts w:hint="cs"/>
          <w:sz w:val="17"/>
          <w:szCs w:val="17"/>
          <w:rtl/>
        </w:rPr>
        <w:t>ההגבלים</w:t>
      </w:r>
      <w:r w:rsidRPr="00FE7EAC">
        <w:rPr>
          <w:sz w:val="17"/>
          <w:szCs w:val="17"/>
          <w:rtl/>
        </w:rPr>
        <w:t xml:space="preserve"> </w:t>
      </w:r>
      <w:r w:rsidRPr="00FE7EAC">
        <w:rPr>
          <w:rFonts w:hint="cs"/>
          <w:sz w:val="17"/>
          <w:szCs w:val="17"/>
          <w:rtl/>
        </w:rPr>
        <w:t>העסקיים</w:t>
      </w:r>
      <w:r w:rsidRPr="00FE7EAC">
        <w:rPr>
          <w:sz w:val="17"/>
          <w:szCs w:val="17"/>
          <w:rtl/>
        </w:rPr>
        <w:t xml:space="preserve"> </w:t>
      </w:r>
      <w:r w:rsidRPr="00FE7EAC">
        <w:rPr>
          <w:rFonts w:hint="cs"/>
          <w:sz w:val="17"/>
          <w:szCs w:val="17"/>
          <w:rtl/>
        </w:rPr>
        <w:t>החלטה</w:t>
      </w:r>
      <w:r w:rsidRPr="00FE7EAC">
        <w:rPr>
          <w:sz w:val="17"/>
          <w:szCs w:val="17"/>
          <w:rtl/>
        </w:rPr>
        <w:t xml:space="preserve"> </w:t>
      </w:r>
      <w:r w:rsidRPr="00FE7EAC">
        <w:rPr>
          <w:rFonts w:hint="cs"/>
          <w:sz w:val="17"/>
          <w:szCs w:val="17"/>
          <w:rtl/>
        </w:rPr>
        <w:t>בדבר</w:t>
      </w:r>
      <w:r w:rsidRPr="00FE7EAC">
        <w:rPr>
          <w:sz w:val="17"/>
          <w:szCs w:val="17"/>
          <w:rtl/>
        </w:rPr>
        <w:t xml:space="preserve"> </w:t>
      </w:r>
      <w:r w:rsidRPr="00FE7EAC">
        <w:rPr>
          <w:rFonts w:hint="cs"/>
          <w:sz w:val="17"/>
          <w:szCs w:val="17"/>
          <w:rtl/>
        </w:rPr>
        <w:t>מתן</w:t>
      </w:r>
      <w:r w:rsidRPr="00FE7EAC">
        <w:rPr>
          <w:sz w:val="17"/>
          <w:szCs w:val="17"/>
          <w:rtl/>
        </w:rPr>
        <w:t xml:space="preserve"> </w:t>
      </w:r>
      <w:r w:rsidRPr="00FE7EAC">
        <w:rPr>
          <w:rFonts w:hint="cs"/>
          <w:sz w:val="17"/>
          <w:szCs w:val="17"/>
          <w:rtl/>
        </w:rPr>
        <w:t>פטור</w:t>
      </w:r>
      <w:r w:rsidRPr="00FE7EAC">
        <w:rPr>
          <w:sz w:val="17"/>
          <w:szCs w:val="17"/>
          <w:rtl/>
        </w:rPr>
        <w:t xml:space="preserve"> </w:t>
      </w:r>
      <w:r w:rsidRPr="00FE7EAC">
        <w:rPr>
          <w:rFonts w:hint="cs"/>
          <w:sz w:val="17"/>
          <w:szCs w:val="17"/>
          <w:rtl/>
        </w:rPr>
        <w:t>מהסדר</w:t>
      </w:r>
      <w:r w:rsidRPr="00FE7EAC">
        <w:rPr>
          <w:sz w:val="17"/>
          <w:szCs w:val="17"/>
          <w:rtl/>
        </w:rPr>
        <w:t xml:space="preserve"> </w:t>
      </w:r>
      <w:r w:rsidRPr="00FE7EAC">
        <w:rPr>
          <w:rFonts w:hint="cs"/>
          <w:sz w:val="17"/>
          <w:szCs w:val="17"/>
          <w:rtl/>
        </w:rPr>
        <w:t>כובל</w:t>
      </w:r>
      <w:r w:rsidRPr="00FE7EAC">
        <w:rPr>
          <w:sz w:val="17"/>
          <w:szCs w:val="17"/>
          <w:rtl/>
        </w:rPr>
        <w:t xml:space="preserve"> בין השותפות במאגר הגז תמר </w:t>
      </w:r>
      <w:r w:rsidRPr="00FE7EAC">
        <w:rPr>
          <w:rFonts w:hint="cs"/>
          <w:sz w:val="17"/>
          <w:szCs w:val="17"/>
          <w:rtl/>
        </w:rPr>
        <w:t>ו</w:t>
      </w:r>
      <w:r w:rsidRPr="00FE7EAC">
        <w:rPr>
          <w:sz w:val="17"/>
          <w:szCs w:val="17"/>
          <w:rtl/>
        </w:rPr>
        <w:t xml:space="preserve">בין </w:t>
      </w:r>
      <w:r w:rsidRPr="00FE7EAC">
        <w:rPr>
          <w:rFonts w:hint="cs"/>
          <w:sz w:val="17"/>
          <w:szCs w:val="17"/>
          <w:rtl/>
        </w:rPr>
        <w:t>חח</w:t>
      </w:r>
      <w:r w:rsidRPr="00FE7EAC">
        <w:rPr>
          <w:sz w:val="17"/>
          <w:szCs w:val="17"/>
          <w:rtl/>
        </w:rPr>
        <w:t>"י</w:t>
      </w:r>
      <w:r w:rsidRPr="00FE7EAC">
        <w:rPr>
          <w:sz w:val="17"/>
          <w:szCs w:val="17"/>
          <w:rtl/>
        </w:rPr>
        <w:t xml:space="preserve">. </w:t>
      </w:r>
      <w:r w:rsidRPr="00FE7EAC">
        <w:rPr>
          <w:rFonts w:hint="cs"/>
          <w:sz w:val="17"/>
          <w:szCs w:val="17"/>
          <w:rtl/>
        </w:rPr>
        <w:t>לעניין</w:t>
      </w:r>
      <w:r w:rsidRPr="00FE7EAC">
        <w:rPr>
          <w:sz w:val="17"/>
          <w:szCs w:val="17"/>
          <w:rtl/>
        </w:rPr>
        <w:t xml:space="preserve"> הפטור מהסכם כובל, החשש העיקרי שעמד </w:t>
      </w:r>
      <w:r w:rsidRPr="00FE7EAC">
        <w:rPr>
          <w:rFonts w:hint="cs"/>
          <w:sz w:val="17"/>
          <w:szCs w:val="17"/>
          <w:rtl/>
        </w:rPr>
        <w:t>ב</w:t>
      </w:r>
      <w:r w:rsidRPr="00FE7EAC">
        <w:rPr>
          <w:sz w:val="17"/>
          <w:szCs w:val="17"/>
          <w:rtl/>
        </w:rPr>
        <w:t>פני הרשות היה שמשך ההסכם והכמויות הנגזרות ממנו לא יותיר</w:t>
      </w:r>
      <w:r w:rsidRPr="00FE7EAC">
        <w:rPr>
          <w:rFonts w:hint="cs"/>
          <w:sz w:val="17"/>
          <w:szCs w:val="17"/>
          <w:rtl/>
        </w:rPr>
        <w:t>ו</w:t>
      </w:r>
      <w:r w:rsidRPr="00FE7EAC">
        <w:rPr>
          <w:sz w:val="17"/>
          <w:szCs w:val="17"/>
          <w:rtl/>
        </w:rPr>
        <w:t xml:space="preserve"> </w:t>
      </w:r>
      <w:r w:rsidRPr="00FE7EAC">
        <w:rPr>
          <w:rFonts w:hint="cs"/>
          <w:sz w:val="17"/>
          <w:szCs w:val="17"/>
          <w:rtl/>
        </w:rPr>
        <w:t xml:space="preserve">די </w:t>
      </w:r>
      <w:r w:rsidRPr="00FE7EAC">
        <w:rPr>
          <w:sz w:val="17"/>
          <w:szCs w:val="17"/>
          <w:rtl/>
        </w:rPr>
        <w:t xml:space="preserve">ביקושים לגז טבעי </w:t>
      </w:r>
      <w:r w:rsidRPr="00FE7EAC">
        <w:rPr>
          <w:rFonts w:hint="cs"/>
          <w:sz w:val="17"/>
          <w:szCs w:val="17"/>
          <w:rtl/>
        </w:rPr>
        <w:t>ל</w:t>
      </w:r>
      <w:r w:rsidRPr="00FE7EAC">
        <w:rPr>
          <w:sz w:val="17"/>
          <w:szCs w:val="17"/>
          <w:rtl/>
        </w:rPr>
        <w:t>ספקי גז מתחרים עתיד</w:t>
      </w:r>
      <w:r w:rsidRPr="00FE7EAC">
        <w:rPr>
          <w:rFonts w:hint="cs"/>
          <w:sz w:val="17"/>
          <w:szCs w:val="17"/>
          <w:rtl/>
        </w:rPr>
        <w:t>י</w:t>
      </w:r>
      <w:r w:rsidRPr="00FE7EAC">
        <w:rPr>
          <w:sz w:val="17"/>
          <w:szCs w:val="17"/>
          <w:rtl/>
        </w:rPr>
        <w:t xml:space="preserve">ים. הרשות התנתה את מתן הפטור מהסכם כובל בפיצול הסכם האופציה של </w:t>
      </w:r>
      <w:r w:rsidRPr="00FE7EAC">
        <w:rPr>
          <w:rFonts w:hint="cs"/>
          <w:sz w:val="17"/>
          <w:szCs w:val="17"/>
          <w:rtl/>
        </w:rPr>
        <w:t>חח</w:t>
      </w:r>
      <w:r w:rsidRPr="00FE7EAC">
        <w:rPr>
          <w:sz w:val="17"/>
          <w:szCs w:val="17"/>
          <w:rtl/>
        </w:rPr>
        <w:t>"י</w:t>
      </w:r>
      <w:r w:rsidRPr="00FE7EAC">
        <w:rPr>
          <w:sz w:val="17"/>
          <w:szCs w:val="17"/>
          <w:rtl/>
        </w:rPr>
        <w:t xml:space="preserve"> </w:t>
      </w:r>
      <w:r w:rsidRPr="00FE7EAC">
        <w:rPr>
          <w:rFonts w:hint="cs"/>
          <w:sz w:val="17"/>
          <w:szCs w:val="17"/>
          <w:rtl/>
        </w:rPr>
        <w:t>לשתי</w:t>
      </w:r>
      <w:r w:rsidRPr="00FE7EAC">
        <w:rPr>
          <w:sz w:val="17"/>
          <w:szCs w:val="17"/>
          <w:rtl/>
        </w:rPr>
        <w:t xml:space="preserve"> תקופות</w:t>
      </w:r>
      <w:r w:rsidRPr="00FE7EAC">
        <w:rPr>
          <w:rFonts w:hint="cs"/>
          <w:sz w:val="17"/>
          <w:szCs w:val="17"/>
          <w:rtl/>
        </w:rPr>
        <w:t xml:space="preserve"> </w:t>
      </w:r>
      <w:r w:rsidRPr="00FE7EAC">
        <w:rPr>
          <w:sz w:val="17"/>
          <w:szCs w:val="17"/>
          <w:rtl/>
        </w:rPr>
        <w:t>(כפי שיפורט ל</w:t>
      </w:r>
      <w:r w:rsidRPr="00FE7EAC">
        <w:rPr>
          <w:rFonts w:hint="cs"/>
          <w:sz w:val="17"/>
          <w:szCs w:val="17"/>
          <w:rtl/>
        </w:rPr>
        <w:t>הלן</w:t>
      </w:r>
      <w:r w:rsidRPr="00FE7EAC">
        <w:rPr>
          <w:sz w:val="17"/>
          <w:szCs w:val="17"/>
          <w:rtl/>
        </w:rPr>
        <w:t>). החלטה זו היא חלק משיתוף פעולה עם רשות החשמל</w:t>
      </w:r>
      <w:r w:rsidRPr="00FE7EAC">
        <w:rPr>
          <w:rFonts w:hint="cs"/>
          <w:sz w:val="17"/>
          <w:szCs w:val="17"/>
          <w:rtl/>
        </w:rPr>
        <w:t>, והיא</w:t>
      </w:r>
      <w:r w:rsidRPr="00FE7EAC">
        <w:rPr>
          <w:sz w:val="17"/>
          <w:szCs w:val="17"/>
          <w:rtl/>
        </w:rPr>
        <w:t xml:space="preserve"> נועדה ל</w:t>
      </w:r>
      <w:r w:rsidRPr="00FE7EAC">
        <w:rPr>
          <w:rFonts w:hint="cs"/>
          <w:sz w:val="17"/>
          <w:szCs w:val="17"/>
          <w:rtl/>
        </w:rPr>
        <w:t>י</w:t>
      </w:r>
      <w:r w:rsidRPr="00FE7EAC">
        <w:rPr>
          <w:sz w:val="17"/>
          <w:szCs w:val="17"/>
          <w:rtl/>
        </w:rPr>
        <w:t>צ</w:t>
      </w:r>
      <w:r w:rsidRPr="00FE7EAC">
        <w:rPr>
          <w:rFonts w:hint="cs"/>
          <w:sz w:val="17"/>
          <w:szCs w:val="17"/>
          <w:rtl/>
        </w:rPr>
        <w:t>ו</w:t>
      </w:r>
      <w:r w:rsidRPr="00FE7EAC">
        <w:rPr>
          <w:sz w:val="17"/>
          <w:szCs w:val="17"/>
          <w:rtl/>
        </w:rPr>
        <w:t xml:space="preserve">ר תנאים </w:t>
      </w:r>
      <w:r w:rsidRPr="00FE7EAC">
        <w:rPr>
          <w:rFonts w:hint="cs"/>
          <w:sz w:val="17"/>
          <w:szCs w:val="17"/>
          <w:rtl/>
        </w:rPr>
        <w:t xml:space="preserve">שיגבירו את </w:t>
      </w:r>
      <w:r w:rsidRPr="00FE7EAC">
        <w:rPr>
          <w:sz w:val="17"/>
          <w:szCs w:val="17"/>
          <w:rtl/>
        </w:rPr>
        <w:t xml:space="preserve">התחרות במשק הגז כפי שיפורט להלן. </w:t>
      </w:r>
    </w:p>
    <w:p w:rsidR="0089370A" w:rsidRPr="00FE7EAC" w:rsidP="00632165">
      <w:pPr>
        <w:pStyle w:val="ListParagraph"/>
        <w:numPr>
          <w:ilvl w:val="0"/>
          <w:numId w:val="27"/>
        </w:numPr>
        <w:autoSpaceDE/>
        <w:autoSpaceDN/>
        <w:adjustRightInd/>
        <w:spacing w:line="240" w:lineRule="exact"/>
        <w:ind w:right="2268"/>
        <w:rPr>
          <w:sz w:val="17"/>
          <w:szCs w:val="17"/>
          <w:rtl/>
        </w:rPr>
      </w:pPr>
      <w:r w:rsidRPr="00FE7EAC">
        <w:rPr>
          <w:rFonts w:hint="cs"/>
          <w:sz w:val="17"/>
          <w:szCs w:val="17"/>
          <w:rtl/>
        </w:rPr>
        <w:t>רשות</w:t>
      </w:r>
      <w:r w:rsidRPr="00FE7EAC">
        <w:rPr>
          <w:sz w:val="17"/>
          <w:szCs w:val="17"/>
          <w:rtl/>
        </w:rPr>
        <w:t xml:space="preserve"> </w:t>
      </w:r>
      <w:r w:rsidRPr="00FE7EAC">
        <w:rPr>
          <w:rFonts w:hint="cs"/>
          <w:sz w:val="17"/>
          <w:szCs w:val="17"/>
          <w:rtl/>
        </w:rPr>
        <w:t>החשמל</w:t>
      </w:r>
      <w:r w:rsidRPr="00FE7EAC">
        <w:rPr>
          <w:sz w:val="17"/>
          <w:szCs w:val="17"/>
          <w:rtl/>
        </w:rPr>
        <w:t xml:space="preserve"> </w:t>
      </w:r>
      <w:r w:rsidRPr="00FE7EAC">
        <w:rPr>
          <w:rFonts w:hint="cs"/>
          <w:sz w:val="17"/>
          <w:szCs w:val="17"/>
          <w:rtl/>
        </w:rPr>
        <w:t>נדרשה</w:t>
      </w:r>
      <w:r w:rsidRPr="00FE7EAC">
        <w:rPr>
          <w:sz w:val="17"/>
          <w:szCs w:val="17"/>
          <w:rtl/>
        </w:rPr>
        <w:t xml:space="preserve"> </w:t>
      </w:r>
      <w:r w:rsidRPr="00FE7EAC">
        <w:rPr>
          <w:rFonts w:hint="cs"/>
          <w:sz w:val="17"/>
          <w:szCs w:val="17"/>
          <w:rtl/>
        </w:rPr>
        <w:t>לטפל</w:t>
      </w:r>
      <w:r w:rsidRPr="00FE7EAC">
        <w:rPr>
          <w:sz w:val="17"/>
          <w:szCs w:val="17"/>
          <w:rtl/>
        </w:rPr>
        <w:t xml:space="preserve"> </w:t>
      </w:r>
      <w:r w:rsidRPr="00FE7EAC">
        <w:rPr>
          <w:rFonts w:hint="cs"/>
          <w:sz w:val="17"/>
          <w:szCs w:val="17"/>
          <w:rtl/>
        </w:rPr>
        <w:t>בהסכם</w:t>
      </w:r>
      <w:r w:rsidRPr="00FE7EAC">
        <w:rPr>
          <w:sz w:val="17"/>
          <w:szCs w:val="17"/>
          <w:rtl/>
        </w:rPr>
        <w:t xml:space="preserve"> </w:t>
      </w:r>
      <w:r w:rsidRPr="00FE7EAC">
        <w:rPr>
          <w:rFonts w:hint="cs"/>
          <w:sz w:val="17"/>
          <w:szCs w:val="17"/>
          <w:rtl/>
        </w:rPr>
        <w:t>תמר,</w:t>
      </w:r>
      <w:r w:rsidRPr="00FE7EAC">
        <w:rPr>
          <w:sz w:val="17"/>
          <w:szCs w:val="17"/>
          <w:rtl/>
        </w:rPr>
        <w:t xml:space="preserve"> </w:t>
      </w:r>
      <w:r w:rsidRPr="00FE7EAC">
        <w:rPr>
          <w:rFonts w:hint="cs"/>
          <w:sz w:val="17"/>
          <w:szCs w:val="17"/>
          <w:rtl/>
        </w:rPr>
        <w:t>וכבר</w:t>
      </w:r>
      <w:r w:rsidRPr="00FE7EAC">
        <w:rPr>
          <w:sz w:val="17"/>
          <w:szCs w:val="17"/>
          <w:rtl/>
        </w:rPr>
        <w:t xml:space="preserve"> </w:t>
      </w:r>
      <w:r w:rsidRPr="00FE7EAC">
        <w:rPr>
          <w:rFonts w:hint="cs"/>
          <w:sz w:val="17"/>
          <w:szCs w:val="17"/>
          <w:rtl/>
        </w:rPr>
        <w:t>במהלך</w:t>
      </w:r>
      <w:r w:rsidRPr="00FE7EAC">
        <w:rPr>
          <w:sz w:val="17"/>
          <w:szCs w:val="17"/>
          <w:rtl/>
        </w:rPr>
        <w:t xml:space="preserve"> </w:t>
      </w:r>
      <w:r w:rsidRPr="00FE7EAC">
        <w:rPr>
          <w:rFonts w:hint="cs"/>
          <w:sz w:val="17"/>
          <w:szCs w:val="17"/>
          <w:rtl/>
        </w:rPr>
        <w:t>המשא ו</w:t>
      </w:r>
      <w:r w:rsidRPr="00FE7EAC">
        <w:rPr>
          <w:sz w:val="17"/>
          <w:szCs w:val="17"/>
          <w:rtl/>
        </w:rPr>
        <w:t>מ</w:t>
      </w:r>
      <w:r w:rsidRPr="00FE7EAC">
        <w:rPr>
          <w:rFonts w:hint="cs"/>
          <w:sz w:val="17"/>
          <w:szCs w:val="17"/>
          <w:rtl/>
        </w:rPr>
        <w:t>תן</w:t>
      </w:r>
      <w:r w:rsidRPr="00FE7EAC">
        <w:rPr>
          <w:sz w:val="17"/>
          <w:szCs w:val="17"/>
          <w:rtl/>
        </w:rPr>
        <w:t xml:space="preserve"> </w:t>
      </w:r>
      <w:r w:rsidRPr="00FE7EAC">
        <w:rPr>
          <w:rFonts w:hint="cs"/>
          <w:sz w:val="17"/>
          <w:szCs w:val="17"/>
          <w:rtl/>
        </w:rPr>
        <w:t>בין</w:t>
      </w:r>
      <w:r w:rsidRPr="00FE7EAC">
        <w:rPr>
          <w:sz w:val="17"/>
          <w:szCs w:val="17"/>
          <w:rtl/>
        </w:rPr>
        <w:t xml:space="preserve"> </w:t>
      </w:r>
      <w:r w:rsidRPr="00FE7EAC">
        <w:rPr>
          <w:rFonts w:hint="cs"/>
          <w:sz w:val="17"/>
          <w:szCs w:val="17"/>
          <w:rtl/>
        </w:rPr>
        <w:t>הצדדים</w:t>
      </w:r>
      <w:r w:rsidRPr="00FE7EAC">
        <w:rPr>
          <w:sz w:val="17"/>
          <w:szCs w:val="17"/>
          <w:rtl/>
        </w:rPr>
        <w:t xml:space="preserve"> </w:t>
      </w:r>
      <w:r w:rsidRPr="00FE7EAC">
        <w:rPr>
          <w:rFonts w:hint="cs"/>
          <w:sz w:val="17"/>
          <w:szCs w:val="17"/>
          <w:rtl/>
        </w:rPr>
        <w:t>ולאחריו,</w:t>
      </w:r>
      <w:r w:rsidRPr="00FE7EAC">
        <w:rPr>
          <w:sz w:val="17"/>
          <w:szCs w:val="17"/>
          <w:rtl/>
        </w:rPr>
        <w:t xml:space="preserve"> </w:t>
      </w:r>
      <w:r w:rsidRPr="00FE7EAC">
        <w:rPr>
          <w:rFonts w:hint="cs"/>
          <w:sz w:val="17"/>
          <w:szCs w:val="17"/>
          <w:rtl/>
        </w:rPr>
        <w:t>בשנים</w:t>
      </w:r>
      <w:r w:rsidRPr="00FE7EAC">
        <w:rPr>
          <w:sz w:val="17"/>
          <w:szCs w:val="17"/>
          <w:rtl/>
        </w:rPr>
        <w:t xml:space="preserve"> 2015-2012</w:t>
      </w:r>
      <w:r w:rsidRPr="00FE7EAC">
        <w:rPr>
          <w:rFonts w:hint="cs"/>
          <w:sz w:val="17"/>
          <w:szCs w:val="17"/>
          <w:rtl/>
        </w:rPr>
        <w:t>, החליטה כמה החלטות</w:t>
      </w:r>
      <w:r w:rsidRPr="00FE7EAC">
        <w:rPr>
          <w:sz w:val="17"/>
          <w:szCs w:val="17"/>
          <w:rtl/>
        </w:rPr>
        <w:t xml:space="preserve"> </w:t>
      </w:r>
      <w:r w:rsidRPr="00FE7EAC">
        <w:rPr>
          <w:rFonts w:hint="cs"/>
          <w:sz w:val="17"/>
          <w:szCs w:val="17"/>
          <w:rtl/>
        </w:rPr>
        <w:t>הנוגעות</w:t>
      </w:r>
      <w:r w:rsidRPr="00FE7EAC">
        <w:rPr>
          <w:sz w:val="17"/>
          <w:szCs w:val="17"/>
          <w:rtl/>
        </w:rPr>
        <w:t xml:space="preserve"> </w:t>
      </w:r>
      <w:r w:rsidRPr="00FE7EAC">
        <w:rPr>
          <w:rFonts w:hint="cs"/>
          <w:sz w:val="17"/>
          <w:szCs w:val="17"/>
          <w:rtl/>
        </w:rPr>
        <w:t>להסכמי</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במשק;</w:t>
      </w:r>
      <w:r w:rsidRPr="00FE7EAC">
        <w:rPr>
          <w:sz w:val="17"/>
          <w:szCs w:val="17"/>
          <w:rtl/>
        </w:rPr>
        <w:t xml:space="preserve"> </w:t>
      </w:r>
      <w:r w:rsidRPr="00FE7EAC">
        <w:rPr>
          <w:rFonts w:hint="cs"/>
          <w:sz w:val="17"/>
          <w:szCs w:val="17"/>
          <w:rtl/>
        </w:rPr>
        <w:t>כמה מהן במסגרת</w:t>
      </w:r>
      <w:r w:rsidRPr="00FE7EAC">
        <w:rPr>
          <w:sz w:val="17"/>
          <w:szCs w:val="17"/>
          <w:rtl/>
        </w:rPr>
        <w:t xml:space="preserve"> </w:t>
      </w:r>
      <w:r w:rsidRPr="00FE7EAC">
        <w:rPr>
          <w:rFonts w:hint="cs"/>
          <w:sz w:val="17"/>
          <w:szCs w:val="17"/>
          <w:rtl/>
        </w:rPr>
        <w:t>שיתוף</w:t>
      </w:r>
      <w:r w:rsidRPr="00FE7EAC">
        <w:rPr>
          <w:sz w:val="17"/>
          <w:szCs w:val="17"/>
          <w:rtl/>
        </w:rPr>
        <w:t xml:space="preserve"> </w:t>
      </w:r>
      <w:r w:rsidRPr="00FE7EAC">
        <w:rPr>
          <w:rFonts w:hint="cs"/>
          <w:sz w:val="17"/>
          <w:szCs w:val="17"/>
          <w:rtl/>
        </w:rPr>
        <w:t>פעולה</w:t>
      </w:r>
      <w:r w:rsidRPr="00FE7EAC">
        <w:rPr>
          <w:sz w:val="17"/>
          <w:szCs w:val="17"/>
          <w:rtl/>
        </w:rPr>
        <w:t xml:space="preserve"> </w:t>
      </w:r>
      <w:r w:rsidRPr="00FE7EAC">
        <w:rPr>
          <w:rFonts w:hint="cs"/>
          <w:sz w:val="17"/>
          <w:szCs w:val="17"/>
          <w:rtl/>
        </w:rPr>
        <w:t>עם</w:t>
      </w:r>
      <w:r w:rsidRPr="00FE7EAC">
        <w:rPr>
          <w:sz w:val="17"/>
          <w:szCs w:val="17"/>
          <w:rtl/>
        </w:rPr>
        <w:t xml:space="preserve"> </w:t>
      </w:r>
      <w:r w:rsidRPr="00FE7EAC">
        <w:rPr>
          <w:rFonts w:hint="cs"/>
          <w:sz w:val="17"/>
          <w:szCs w:val="17"/>
          <w:rtl/>
        </w:rPr>
        <w:t>רשות</w:t>
      </w:r>
      <w:r w:rsidRPr="00FE7EAC">
        <w:rPr>
          <w:sz w:val="17"/>
          <w:szCs w:val="17"/>
          <w:rtl/>
        </w:rPr>
        <w:t xml:space="preserve"> </w:t>
      </w:r>
      <w:r w:rsidRPr="00FE7EAC">
        <w:rPr>
          <w:rFonts w:hint="cs"/>
          <w:sz w:val="17"/>
          <w:szCs w:val="17"/>
          <w:rtl/>
        </w:rPr>
        <w:t>ההגבלים</w:t>
      </w:r>
      <w:r w:rsidRPr="00FE7EAC">
        <w:rPr>
          <w:sz w:val="17"/>
          <w:szCs w:val="17"/>
          <w:rtl/>
        </w:rPr>
        <w:t xml:space="preserve"> </w:t>
      </w:r>
      <w:r w:rsidRPr="00FE7EAC">
        <w:rPr>
          <w:rFonts w:hint="cs"/>
          <w:sz w:val="17"/>
          <w:szCs w:val="17"/>
          <w:rtl/>
        </w:rPr>
        <w:t>העסקיים</w:t>
      </w:r>
      <w:r>
        <w:rPr>
          <w:rStyle w:val="FootnoteReference0"/>
          <w:sz w:val="17"/>
          <w:szCs w:val="17"/>
          <w:rtl/>
        </w:rPr>
        <w:footnoteReference w:id="35"/>
      </w:r>
      <w:r w:rsidRPr="00FE7EAC">
        <w:rPr>
          <w:sz w:val="17"/>
          <w:szCs w:val="17"/>
          <w:rtl/>
        </w:rPr>
        <w:t xml:space="preserve">. </w:t>
      </w:r>
      <w:r w:rsidRPr="00FE7EAC">
        <w:rPr>
          <w:rFonts w:hint="cs"/>
          <w:sz w:val="17"/>
          <w:szCs w:val="17"/>
          <w:rtl/>
        </w:rPr>
        <w:t>להלן</w:t>
      </w:r>
      <w:r w:rsidRPr="00FE7EAC">
        <w:rPr>
          <w:sz w:val="17"/>
          <w:szCs w:val="17"/>
          <w:rtl/>
        </w:rPr>
        <w:t xml:space="preserve"> </w:t>
      </w:r>
      <w:r w:rsidRPr="00FE7EAC">
        <w:rPr>
          <w:rFonts w:hint="cs"/>
          <w:sz w:val="17"/>
          <w:szCs w:val="17"/>
          <w:rtl/>
        </w:rPr>
        <w:t>פירוט</w:t>
      </w:r>
      <w:r w:rsidRPr="00FE7EAC">
        <w:rPr>
          <w:sz w:val="17"/>
          <w:szCs w:val="17"/>
          <w:rtl/>
        </w:rPr>
        <w:t xml:space="preserve"> </w:t>
      </w:r>
      <w:r w:rsidRPr="00FE7EAC">
        <w:rPr>
          <w:rFonts w:hint="cs"/>
          <w:sz w:val="17"/>
          <w:szCs w:val="17"/>
          <w:rtl/>
        </w:rPr>
        <w:t>צעדיה</w:t>
      </w:r>
      <w:r w:rsidRPr="00FE7EAC">
        <w:rPr>
          <w:sz w:val="17"/>
          <w:szCs w:val="17"/>
          <w:rtl/>
        </w:rPr>
        <w:t>:</w:t>
      </w:r>
    </w:p>
    <w:p w:rsidR="0089370A" w:rsidRPr="00FE7EAC" w:rsidP="00632165">
      <w:pPr>
        <w:pStyle w:val="ListParagraph"/>
        <w:numPr>
          <w:ilvl w:val="1"/>
          <w:numId w:val="25"/>
        </w:numPr>
        <w:autoSpaceDE/>
        <w:autoSpaceDN/>
        <w:adjustRightInd/>
        <w:spacing w:line="240" w:lineRule="exact"/>
        <w:ind w:left="680" w:right="2268"/>
        <w:rPr>
          <w:sz w:val="17"/>
          <w:szCs w:val="17"/>
        </w:rPr>
      </w:pPr>
      <w:r w:rsidRPr="00FE7EAC">
        <w:rPr>
          <w:rFonts w:hint="cs"/>
          <w:sz w:val="17"/>
          <w:szCs w:val="17"/>
          <w:rtl/>
        </w:rPr>
        <w:t>במהלך</w:t>
      </w:r>
      <w:r w:rsidRPr="00FE7EAC">
        <w:rPr>
          <w:sz w:val="17"/>
          <w:szCs w:val="17"/>
          <w:rtl/>
        </w:rPr>
        <w:t xml:space="preserve"> </w:t>
      </w:r>
      <w:r w:rsidRPr="00FE7EAC">
        <w:rPr>
          <w:rFonts w:hint="cs"/>
          <w:sz w:val="17"/>
          <w:szCs w:val="17"/>
          <w:rtl/>
        </w:rPr>
        <w:t>המשא ו</w:t>
      </w:r>
      <w:r w:rsidRPr="00FE7EAC">
        <w:rPr>
          <w:sz w:val="17"/>
          <w:szCs w:val="17"/>
          <w:rtl/>
        </w:rPr>
        <w:t>מ</w:t>
      </w:r>
      <w:r w:rsidRPr="00FE7EAC">
        <w:rPr>
          <w:rFonts w:hint="cs"/>
          <w:sz w:val="17"/>
          <w:szCs w:val="17"/>
          <w:rtl/>
        </w:rPr>
        <w:t>תן</w:t>
      </w:r>
      <w:r w:rsidRPr="00FE7EAC">
        <w:rPr>
          <w:sz w:val="17"/>
          <w:szCs w:val="17"/>
          <w:rtl/>
        </w:rPr>
        <w:t xml:space="preserve"> </w:t>
      </w:r>
      <w:r w:rsidRPr="00FE7EAC">
        <w:rPr>
          <w:rFonts w:hint="cs"/>
          <w:sz w:val="17"/>
          <w:szCs w:val="17"/>
          <w:rtl/>
        </w:rPr>
        <w:t>קבעה</w:t>
      </w:r>
      <w:r w:rsidRPr="00FE7EAC">
        <w:rPr>
          <w:sz w:val="17"/>
          <w:szCs w:val="17"/>
          <w:rtl/>
        </w:rPr>
        <w:t xml:space="preserve"> </w:t>
      </w:r>
      <w:r w:rsidRPr="00FE7EAC">
        <w:rPr>
          <w:rFonts w:hint="cs"/>
          <w:sz w:val="17"/>
          <w:szCs w:val="17"/>
          <w:rtl/>
        </w:rPr>
        <w:t>רשות</w:t>
      </w:r>
      <w:r w:rsidRPr="00FE7EAC">
        <w:rPr>
          <w:sz w:val="17"/>
          <w:szCs w:val="17"/>
          <w:rtl/>
        </w:rPr>
        <w:t xml:space="preserve"> </w:t>
      </w:r>
      <w:r w:rsidRPr="00FE7EAC">
        <w:rPr>
          <w:rFonts w:hint="cs"/>
          <w:sz w:val="17"/>
          <w:szCs w:val="17"/>
          <w:rtl/>
        </w:rPr>
        <w:t>החשמל</w:t>
      </w:r>
      <w:r>
        <w:rPr>
          <w:rStyle w:val="FootnoteReference0"/>
          <w:sz w:val="17"/>
          <w:szCs w:val="17"/>
          <w:rtl/>
        </w:rPr>
        <w:footnoteReference w:id="36"/>
      </w:r>
      <w:r w:rsidRPr="00FE7EAC">
        <w:rPr>
          <w:rFonts w:hint="cs"/>
          <w:sz w:val="17"/>
          <w:szCs w:val="17"/>
          <w:rtl/>
        </w:rPr>
        <w:t xml:space="preserve"> </w:t>
      </w:r>
      <w:r w:rsidRPr="00FE7EAC">
        <w:rPr>
          <w:sz w:val="17"/>
          <w:szCs w:val="17"/>
          <w:rtl/>
        </w:rPr>
        <w:t>כי השינויים הצפויים במשק הגז בישראל בשנים הקרובות אינם צריכים להשפיע על עלויות הגז הטבעי בעסקאות ארוכות טווח ו</w:t>
      </w:r>
      <w:r w:rsidRPr="00FE7EAC">
        <w:rPr>
          <w:rFonts w:hint="cs"/>
          <w:sz w:val="17"/>
          <w:szCs w:val="17"/>
          <w:rtl/>
        </w:rPr>
        <w:t xml:space="preserve">על </w:t>
      </w:r>
      <w:r w:rsidRPr="00FE7EAC">
        <w:rPr>
          <w:sz w:val="17"/>
          <w:szCs w:val="17"/>
          <w:rtl/>
        </w:rPr>
        <w:t>הסכמי עקרונות שנחתמו בין ספקי הגז ליצרני החשמל.</w:t>
      </w:r>
    </w:p>
    <w:p w:rsidR="0089370A" w:rsidRPr="00FE7EAC" w:rsidP="00632165">
      <w:pPr>
        <w:pStyle w:val="ListParagraph"/>
        <w:numPr>
          <w:ilvl w:val="1"/>
          <w:numId w:val="25"/>
        </w:numPr>
        <w:autoSpaceDE/>
        <w:autoSpaceDN/>
        <w:adjustRightInd/>
        <w:spacing w:line="240" w:lineRule="exact"/>
        <w:ind w:left="680" w:right="2268"/>
        <w:rPr>
          <w:sz w:val="17"/>
          <w:szCs w:val="17"/>
          <w:rtl/>
        </w:rPr>
      </w:pPr>
      <w:r w:rsidRPr="00FE7EAC">
        <w:rPr>
          <w:rFonts w:hint="cs"/>
          <w:sz w:val="17"/>
          <w:szCs w:val="17"/>
          <w:rtl/>
        </w:rPr>
        <w:t>רשות החשמל התנתה את ההכרה בעלויות ההסכם בפיצול</w:t>
      </w:r>
      <w:r w:rsidRPr="00FE7EAC">
        <w:rPr>
          <w:sz w:val="17"/>
          <w:szCs w:val="17"/>
          <w:rtl/>
        </w:rPr>
        <w:t xml:space="preserve"> </w:t>
      </w:r>
      <w:r w:rsidRPr="00FE7EAC">
        <w:rPr>
          <w:rFonts w:hint="cs"/>
          <w:sz w:val="17"/>
          <w:szCs w:val="17"/>
          <w:rtl/>
        </w:rPr>
        <w:t>האופציה</w:t>
      </w:r>
      <w:r w:rsidRPr="00FE7EAC">
        <w:rPr>
          <w:sz w:val="17"/>
          <w:szCs w:val="17"/>
          <w:rtl/>
        </w:rPr>
        <w:t xml:space="preserve"> </w:t>
      </w:r>
      <w:r w:rsidRPr="00FE7EAC">
        <w:rPr>
          <w:rFonts w:hint="cs"/>
          <w:sz w:val="17"/>
          <w:szCs w:val="17"/>
          <w:rtl/>
        </w:rPr>
        <w:t>של</w:t>
      </w:r>
      <w:r w:rsidRPr="00FE7EAC">
        <w:rPr>
          <w:sz w:val="17"/>
          <w:szCs w:val="17"/>
          <w:rtl/>
        </w:rPr>
        <w:t xml:space="preserve"> </w:t>
      </w:r>
      <w:r w:rsidRPr="00FE7EAC">
        <w:rPr>
          <w:rFonts w:hint="cs"/>
          <w:sz w:val="17"/>
          <w:szCs w:val="17"/>
          <w:rtl/>
        </w:rPr>
        <w:t>חח</w:t>
      </w:r>
      <w:r w:rsidRPr="00FE7EAC">
        <w:rPr>
          <w:sz w:val="17"/>
          <w:szCs w:val="17"/>
          <w:rtl/>
        </w:rPr>
        <w:t>"</w:t>
      </w:r>
      <w:r w:rsidRPr="00FE7EAC">
        <w:rPr>
          <w:rFonts w:hint="cs"/>
          <w:sz w:val="17"/>
          <w:szCs w:val="17"/>
          <w:rtl/>
        </w:rPr>
        <w:t>י</w:t>
      </w:r>
      <w:r w:rsidRPr="00FE7EAC">
        <w:rPr>
          <w:sz w:val="17"/>
          <w:szCs w:val="17"/>
          <w:rtl/>
        </w:rPr>
        <w:t xml:space="preserve"> </w:t>
      </w:r>
      <w:r w:rsidRPr="00FE7EAC">
        <w:rPr>
          <w:rFonts w:hint="cs"/>
          <w:sz w:val="17"/>
          <w:szCs w:val="17"/>
          <w:rtl/>
        </w:rPr>
        <w:t>לשתי</w:t>
      </w:r>
      <w:r w:rsidRPr="00FE7EAC">
        <w:rPr>
          <w:sz w:val="17"/>
          <w:szCs w:val="17"/>
          <w:rtl/>
        </w:rPr>
        <w:t xml:space="preserve"> </w:t>
      </w:r>
      <w:r w:rsidRPr="00FE7EAC">
        <w:rPr>
          <w:rFonts w:hint="cs"/>
          <w:sz w:val="17"/>
          <w:szCs w:val="17"/>
          <w:rtl/>
        </w:rPr>
        <w:t>תקופות,</w:t>
      </w:r>
      <w:r w:rsidRPr="00FE7EAC">
        <w:rPr>
          <w:sz w:val="17"/>
          <w:szCs w:val="17"/>
          <w:rtl/>
        </w:rPr>
        <w:t xml:space="preserve"> </w:t>
      </w:r>
      <w:r w:rsidRPr="00FE7EAC">
        <w:rPr>
          <w:rFonts w:hint="cs"/>
          <w:sz w:val="17"/>
          <w:szCs w:val="17"/>
          <w:rtl/>
        </w:rPr>
        <w:t>ובהכרה</w:t>
      </w:r>
      <w:r w:rsidRPr="00FE7EAC">
        <w:rPr>
          <w:sz w:val="17"/>
          <w:szCs w:val="17"/>
          <w:rtl/>
        </w:rPr>
        <w:t xml:space="preserve"> </w:t>
      </w:r>
      <w:r w:rsidRPr="00FE7EAC">
        <w:rPr>
          <w:rFonts w:hint="cs"/>
          <w:sz w:val="17"/>
          <w:szCs w:val="17"/>
          <w:rtl/>
        </w:rPr>
        <w:t>במחיר</w:t>
      </w:r>
      <w:r w:rsidRPr="00FE7EAC">
        <w:rPr>
          <w:sz w:val="17"/>
          <w:szCs w:val="17"/>
          <w:rtl/>
        </w:rPr>
        <w:t xml:space="preserve"> </w:t>
      </w:r>
      <w:r w:rsidRPr="00FE7EAC">
        <w:rPr>
          <w:rFonts w:hint="cs"/>
          <w:sz w:val="17"/>
          <w:szCs w:val="17"/>
          <w:rtl/>
        </w:rPr>
        <w:t>גז</w:t>
      </w:r>
      <w:r w:rsidRPr="00FE7EAC">
        <w:rPr>
          <w:sz w:val="17"/>
          <w:szCs w:val="17"/>
          <w:rtl/>
        </w:rPr>
        <w:t xml:space="preserve"> </w:t>
      </w:r>
      <w:r w:rsidRPr="00FE7EAC">
        <w:rPr>
          <w:rFonts w:hint="cs"/>
          <w:sz w:val="17"/>
          <w:szCs w:val="17"/>
          <w:rtl/>
        </w:rPr>
        <w:t>נמוך</w:t>
      </w:r>
      <w:r w:rsidRPr="00FE7EAC">
        <w:rPr>
          <w:sz w:val="17"/>
          <w:szCs w:val="17"/>
          <w:rtl/>
        </w:rPr>
        <w:t xml:space="preserve"> </w:t>
      </w:r>
      <w:r w:rsidRPr="00FE7EAC">
        <w:rPr>
          <w:rFonts w:hint="cs"/>
          <w:sz w:val="17"/>
          <w:szCs w:val="17"/>
          <w:rtl/>
        </w:rPr>
        <w:t>יותר</w:t>
      </w:r>
      <w:r w:rsidRPr="00FE7EAC">
        <w:rPr>
          <w:sz w:val="17"/>
          <w:szCs w:val="17"/>
          <w:rtl/>
        </w:rPr>
        <w:t xml:space="preserve"> </w:t>
      </w:r>
      <w:r w:rsidRPr="00FE7EAC">
        <w:rPr>
          <w:rFonts w:hint="cs"/>
          <w:sz w:val="17"/>
          <w:szCs w:val="17"/>
          <w:rtl/>
        </w:rPr>
        <w:t>בעסקת</w:t>
      </w:r>
      <w:r w:rsidRPr="00FE7EAC">
        <w:rPr>
          <w:sz w:val="17"/>
          <w:szCs w:val="17"/>
          <w:rtl/>
        </w:rPr>
        <w:t xml:space="preserve"> </w:t>
      </w:r>
      <w:r w:rsidRPr="00FE7EAC">
        <w:rPr>
          <w:rFonts w:hint="cs"/>
          <w:sz w:val="17"/>
          <w:szCs w:val="17"/>
          <w:rtl/>
        </w:rPr>
        <w:t>האופציה</w:t>
      </w:r>
      <w:r w:rsidRPr="00FE7EAC">
        <w:rPr>
          <w:sz w:val="17"/>
          <w:szCs w:val="17"/>
          <w:rtl/>
        </w:rPr>
        <w:t xml:space="preserve"> </w:t>
      </w:r>
      <w:r w:rsidRPr="00FE7EAC">
        <w:rPr>
          <w:rFonts w:hint="cs"/>
          <w:sz w:val="17"/>
          <w:szCs w:val="17"/>
          <w:rtl/>
        </w:rPr>
        <w:t>באמצעות</w:t>
      </w:r>
      <w:r w:rsidRPr="00FE7EAC">
        <w:rPr>
          <w:sz w:val="17"/>
          <w:szCs w:val="17"/>
          <w:rtl/>
        </w:rPr>
        <w:t xml:space="preserve"> </w:t>
      </w:r>
      <w:r w:rsidRPr="00FE7EAC">
        <w:rPr>
          <w:rFonts w:hint="cs"/>
          <w:sz w:val="17"/>
          <w:szCs w:val="17"/>
          <w:rtl/>
        </w:rPr>
        <w:t>הפחתת</w:t>
      </w:r>
      <w:r w:rsidRPr="00FE7EAC">
        <w:rPr>
          <w:sz w:val="17"/>
          <w:szCs w:val="17"/>
          <w:rtl/>
        </w:rPr>
        <w:t xml:space="preserve"> </w:t>
      </w:r>
      <w:r w:rsidRPr="00FE7EAC">
        <w:rPr>
          <w:rFonts w:hint="cs"/>
          <w:sz w:val="17"/>
          <w:szCs w:val="17"/>
          <w:rtl/>
        </w:rPr>
        <w:t>ההצמדה</w:t>
      </w:r>
      <w:r w:rsidRPr="00FE7EAC">
        <w:rPr>
          <w:sz w:val="17"/>
          <w:szCs w:val="17"/>
          <w:rtl/>
        </w:rPr>
        <w:t xml:space="preserve"> </w:t>
      </w:r>
      <w:r w:rsidRPr="00FE7EAC">
        <w:rPr>
          <w:rFonts w:hint="cs"/>
          <w:sz w:val="17"/>
          <w:szCs w:val="17"/>
          <w:rtl/>
        </w:rPr>
        <w:t>של</w:t>
      </w:r>
      <w:r w:rsidRPr="00FE7EAC">
        <w:rPr>
          <w:sz w:val="17"/>
          <w:szCs w:val="17"/>
          <w:rtl/>
        </w:rPr>
        <w:t xml:space="preserve"> </w:t>
      </w:r>
      <w:r w:rsidRPr="00FE7EAC">
        <w:rPr>
          <w:rFonts w:hint="cs"/>
          <w:sz w:val="17"/>
          <w:szCs w:val="17"/>
          <w:rtl/>
        </w:rPr>
        <w:t>מחיר</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לשיעור</w:t>
      </w:r>
      <w:r w:rsidRPr="00FE7EAC">
        <w:rPr>
          <w:sz w:val="17"/>
          <w:szCs w:val="17"/>
          <w:rtl/>
        </w:rPr>
        <w:t xml:space="preserve"> </w:t>
      </w:r>
      <w:r w:rsidRPr="00FE7EAC">
        <w:rPr>
          <w:rFonts w:hint="cs"/>
          <w:sz w:val="17"/>
          <w:szCs w:val="17"/>
          <w:rtl/>
        </w:rPr>
        <w:t>מקסימלי</w:t>
      </w:r>
      <w:r w:rsidRPr="00FE7EAC">
        <w:rPr>
          <w:sz w:val="17"/>
          <w:szCs w:val="17"/>
          <w:rtl/>
        </w:rPr>
        <w:t xml:space="preserve"> </w:t>
      </w:r>
      <w:r w:rsidRPr="00FE7EAC">
        <w:rPr>
          <w:rFonts w:hint="cs"/>
          <w:sz w:val="17"/>
          <w:szCs w:val="17"/>
          <w:rtl/>
        </w:rPr>
        <w:t>של</w:t>
      </w:r>
      <w:r w:rsidRPr="00FE7EAC">
        <w:rPr>
          <w:sz w:val="17"/>
          <w:szCs w:val="17"/>
          <w:rtl/>
        </w:rPr>
        <w:t xml:space="preserve"> 30% </w:t>
      </w:r>
      <w:r w:rsidRPr="00FE7EAC">
        <w:rPr>
          <w:rFonts w:hint="cs"/>
          <w:sz w:val="17"/>
          <w:szCs w:val="17"/>
          <w:rtl/>
        </w:rPr>
        <w:t>מה-</w:t>
      </w:r>
      <w:r w:rsidRPr="00FE7EAC">
        <w:rPr>
          <w:rFonts w:hint="cs"/>
          <w:sz w:val="17"/>
          <w:szCs w:val="17"/>
        </w:rPr>
        <w:t>CPI</w:t>
      </w:r>
      <w:r w:rsidRPr="00FE7EAC">
        <w:rPr>
          <w:rFonts w:hint="cs"/>
          <w:sz w:val="17"/>
          <w:szCs w:val="17"/>
          <w:rtl/>
        </w:rPr>
        <w:t>.</w:t>
      </w:r>
      <w:r w:rsidRPr="00FE7EAC">
        <w:rPr>
          <w:sz w:val="17"/>
          <w:szCs w:val="17"/>
          <w:rtl/>
        </w:rPr>
        <w:t xml:space="preserve"> </w:t>
      </w:r>
      <w:r w:rsidRPr="00FE7EAC">
        <w:rPr>
          <w:rFonts w:hint="cs"/>
          <w:sz w:val="17"/>
          <w:szCs w:val="17"/>
          <w:rtl/>
        </w:rPr>
        <w:t>מטרתה של מדיניות זו הייתה</w:t>
      </w:r>
      <w:r w:rsidRPr="00FE7EAC">
        <w:rPr>
          <w:sz w:val="17"/>
          <w:szCs w:val="17"/>
          <w:rtl/>
        </w:rPr>
        <w:t xml:space="preserve"> </w:t>
      </w:r>
      <w:r w:rsidRPr="00FE7EAC">
        <w:rPr>
          <w:rFonts w:hint="cs"/>
          <w:sz w:val="17"/>
          <w:szCs w:val="17"/>
          <w:rtl/>
        </w:rPr>
        <w:t>לקזז</w:t>
      </w:r>
      <w:r w:rsidRPr="00FE7EAC">
        <w:rPr>
          <w:sz w:val="17"/>
          <w:szCs w:val="17"/>
          <w:rtl/>
        </w:rPr>
        <w:t xml:space="preserve"> </w:t>
      </w:r>
      <w:r w:rsidRPr="00FE7EAC">
        <w:rPr>
          <w:rFonts w:hint="cs"/>
          <w:sz w:val="17"/>
          <w:szCs w:val="17"/>
          <w:rtl/>
        </w:rPr>
        <w:t>את</w:t>
      </w:r>
      <w:r w:rsidRPr="00FE7EAC">
        <w:rPr>
          <w:sz w:val="17"/>
          <w:szCs w:val="17"/>
          <w:rtl/>
        </w:rPr>
        <w:t xml:space="preserve"> </w:t>
      </w:r>
      <w:r w:rsidRPr="00FE7EAC">
        <w:rPr>
          <w:rFonts w:hint="cs"/>
          <w:sz w:val="17"/>
          <w:szCs w:val="17"/>
          <w:rtl/>
        </w:rPr>
        <w:t>העלויות</w:t>
      </w:r>
      <w:r w:rsidRPr="00FE7EAC">
        <w:rPr>
          <w:sz w:val="17"/>
          <w:szCs w:val="17"/>
          <w:rtl/>
        </w:rPr>
        <w:t xml:space="preserve"> </w:t>
      </w:r>
      <w:r w:rsidRPr="00FE7EAC">
        <w:rPr>
          <w:rFonts w:hint="cs"/>
          <w:sz w:val="17"/>
          <w:szCs w:val="17"/>
          <w:rtl/>
        </w:rPr>
        <w:t>העודפות</w:t>
      </w:r>
      <w:r w:rsidRPr="00FE7EAC">
        <w:rPr>
          <w:sz w:val="17"/>
          <w:szCs w:val="17"/>
          <w:rtl/>
        </w:rPr>
        <w:t xml:space="preserve"> </w:t>
      </w:r>
      <w:r w:rsidRPr="00FE7EAC">
        <w:rPr>
          <w:rFonts w:hint="cs"/>
          <w:sz w:val="17"/>
          <w:szCs w:val="17"/>
          <w:rtl/>
        </w:rPr>
        <w:t>בהסכם</w:t>
      </w:r>
      <w:r w:rsidRPr="00FE7EAC">
        <w:rPr>
          <w:sz w:val="17"/>
          <w:szCs w:val="17"/>
          <w:rtl/>
        </w:rPr>
        <w:t xml:space="preserve"> </w:t>
      </w:r>
      <w:r w:rsidRPr="00FE7EAC">
        <w:rPr>
          <w:rFonts w:hint="cs"/>
          <w:sz w:val="17"/>
          <w:szCs w:val="17"/>
          <w:rtl/>
        </w:rPr>
        <w:t>הבסיס</w:t>
      </w:r>
      <w:r w:rsidRPr="00FE7EAC">
        <w:rPr>
          <w:sz w:val="17"/>
          <w:szCs w:val="17"/>
          <w:rtl/>
        </w:rPr>
        <w:t xml:space="preserve"> </w:t>
      </w:r>
      <w:r w:rsidRPr="00FE7EAC">
        <w:rPr>
          <w:rFonts w:hint="cs"/>
          <w:sz w:val="17"/>
          <w:szCs w:val="17"/>
          <w:rtl/>
        </w:rPr>
        <w:t>ולאותת</w:t>
      </w:r>
      <w:r w:rsidRPr="00FE7EAC">
        <w:rPr>
          <w:sz w:val="17"/>
          <w:szCs w:val="17"/>
          <w:rtl/>
        </w:rPr>
        <w:t xml:space="preserve"> </w:t>
      </w:r>
      <w:r w:rsidRPr="00FE7EAC">
        <w:rPr>
          <w:rFonts w:hint="cs"/>
          <w:sz w:val="17"/>
          <w:szCs w:val="17"/>
          <w:rtl/>
        </w:rPr>
        <w:t>על</w:t>
      </w:r>
      <w:r w:rsidRPr="00FE7EAC">
        <w:rPr>
          <w:sz w:val="17"/>
          <w:szCs w:val="17"/>
          <w:rtl/>
        </w:rPr>
        <w:t xml:space="preserve"> </w:t>
      </w:r>
      <w:r w:rsidRPr="00FE7EAC">
        <w:rPr>
          <w:rFonts w:hint="cs"/>
          <w:sz w:val="17"/>
          <w:szCs w:val="17"/>
          <w:rtl/>
        </w:rPr>
        <w:t>מחיר</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שהרשות</w:t>
      </w:r>
      <w:r w:rsidRPr="00FE7EAC">
        <w:rPr>
          <w:sz w:val="17"/>
          <w:szCs w:val="17"/>
          <w:rtl/>
        </w:rPr>
        <w:t xml:space="preserve"> </w:t>
      </w:r>
      <w:r w:rsidRPr="00FE7EAC">
        <w:rPr>
          <w:rFonts w:hint="cs"/>
          <w:sz w:val="17"/>
          <w:szCs w:val="17"/>
          <w:rtl/>
        </w:rPr>
        <w:t>תכיר</w:t>
      </w:r>
      <w:r w:rsidRPr="00FE7EAC">
        <w:rPr>
          <w:sz w:val="17"/>
          <w:szCs w:val="17"/>
          <w:rtl/>
        </w:rPr>
        <w:t xml:space="preserve"> </w:t>
      </w:r>
      <w:r w:rsidRPr="00FE7EAC">
        <w:rPr>
          <w:rFonts w:hint="cs"/>
          <w:sz w:val="17"/>
          <w:szCs w:val="17"/>
          <w:rtl/>
        </w:rPr>
        <w:t>בו בעסקאות</w:t>
      </w:r>
      <w:r w:rsidRPr="00FE7EAC">
        <w:rPr>
          <w:sz w:val="17"/>
          <w:szCs w:val="17"/>
          <w:rtl/>
        </w:rPr>
        <w:t xml:space="preserve"> </w:t>
      </w:r>
      <w:r w:rsidRPr="00FE7EAC">
        <w:rPr>
          <w:rFonts w:hint="cs"/>
          <w:sz w:val="17"/>
          <w:szCs w:val="17"/>
          <w:rtl/>
        </w:rPr>
        <w:t>עתידיות</w:t>
      </w:r>
      <w:r w:rsidRPr="00FE7EAC">
        <w:rPr>
          <w:sz w:val="17"/>
          <w:szCs w:val="17"/>
          <w:rtl/>
        </w:rPr>
        <w:t xml:space="preserve">. </w:t>
      </w:r>
      <w:r w:rsidRPr="00FE7EAC">
        <w:rPr>
          <w:rFonts w:hint="cs"/>
          <w:sz w:val="17"/>
          <w:szCs w:val="17"/>
          <w:rtl/>
        </w:rPr>
        <w:t>צעדים</w:t>
      </w:r>
      <w:r w:rsidRPr="00FE7EAC">
        <w:rPr>
          <w:sz w:val="17"/>
          <w:szCs w:val="17"/>
          <w:rtl/>
        </w:rPr>
        <w:t xml:space="preserve"> </w:t>
      </w:r>
      <w:r w:rsidRPr="00FE7EAC">
        <w:rPr>
          <w:rFonts w:hint="cs"/>
          <w:sz w:val="17"/>
          <w:szCs w:val="17"/>
          <w:rtl/>
        </w:rPr>
        <w:t>אלו</w:t>
      </w:r>
      <w:r w:rsidRPr="00FE7EAC">
        <w:rPr>
          <w:sz w:val="17"/>
          <w:szCs w:val="17"/>
          <w:rtl/>
        </w:rPr>
        <w:t xml:space="preserve"> </w:t>
      </w:r>
      <w:r w:rsidRPr="00FE7EAC">
        <w:rPr>
          <w:rFonts w:hint="cs"/>
          <w:sz w:val="17"/>
          <w:szCs w:val="17"/>
          <w:rtl/>
        </w:rPr>
        <w:t>נועדו</w:t>
      </w:r>
      <w:r w:rsidRPr="00FE7EAC">
        <w:rPr>
          <w:sz w:val="17"/>
          <w:szCs w:val="17"/>
          <w:rtl/>
        </w:rPr>
        <w:t xml:space="preserve"> </w:t>
      </w:r>
      <w:r w:rsidRPr="00FE7EAC">
        <w:rPr>
          <w:rFonts w:hint="cs"/>
          <w:sz w:val="17"/>
          <w:szCs w:val="17"/>
          <w:rtl/>
        </w:rPr>
        <w:t>גם</w:t>
      </w:r>
      <w:r w:rsidRPr="00FE7EAC">
        <w:rPr>
          <w:sz w:val="17"/>
          <w:szCs w:val="17"/>
          <w:rtl/>
        </w:rPr>
        <w:t xml:space="preserve"> </w:t>
      </w:r>
      <w:r w:rsidRPr="00FE7EAC">
        <w:rPr>
          <w:rFonts w:hint="cs"/>
          <w:sz w:val="17"/>
          <w:szCs w:val="17"/>
          <w:rtl/>
        </w:rPr>
        <w:t>לסייע</w:t>
      </w:r>
      <w:r w:rsidRPr="00FE7EAC">
        <w:rPr>
          <w:sz w:val="17"/>
          <w:szCs w:val="17"/>
          <w:rtl/>
        </w:rPr>
        <w:t xml:space="preserve"> </w:t>
      </w:r>
      <w:r w:rsidRPr="00FE7EAC">
        <w:rPr>
          <w:rFonts w:hint="cs"/>
          <w:sz w:val="17"/>
          <w:szCs w:val="17"/>
          <w:rtl/>
        </w:rPr>
        <w:t>לחח</w:t>
      </w:r>
      <w:r w:rsidRPr="00FE7EAC">
        <w:rPr>
          <w:sz w:val="17"/>
          <w:szCs w:val="17"/>
          <w:rtl/>
        </w:rPr>
        <w:t>"</w:t>
      </w:r>
      <w:r w:rsidRPr="00FE7EAC">
        <w:rPr>
          <w:rFonts w:hint="cs"/>
          <w:sz w:val="17"/>
          <w:szCs w:val="17"/>
          <w:rtl/>
        </w:rPr>
        <w:t>י</w:t>
      </w:r>
      <w:r w:rsidRPr="00FE7EAC">
        <w:rPr>
          <w:sz w:val="17"/>
          <w:szCs w:val="17"/>
          <w:rtl/>
        </w:rPr>
        <w:t xml:space="preserve"> </w:t>
      </w:r>
      <w:r w:rsidRPr="00FE7EAC">
        <w:rPr>
          <w:rFonts w:hint="cs"/>
          <w:sz w:val="17"/>
          <w:szCs w:val="17"/>
          <w:rtl/>
        </w:rPr>
        <w:t>להפחית</w:t>
      </w:r>
      <w:r w:rsidRPr="00FE7EAC">
        <w:rPr>
          <w:sz w:val="17"/>
          <w:szCs w:val="17"/>
          <w:rtl/>
        </w:rPr>
        <w:t xml:space="preserve"> </w:t>
      </w:r>
      <w:r w:rsidRPr="00FE7EAC">
        <w:rPr>
          <w:rFonts w:hint="cs"/>
          <w:sz w:val="17"/>
          <w:szCs w:val="17"/>
          <w:rtl/>
        </w:rPr>
        <w:t>את</w:t>
      </w:r>
      <w:r w:rsidRPr="00FE7EAC">
        <w:rPr>
          <w:sz w:val="17"/>
          <w:szCs w:val="17"/>
          <w:rtl/>
        </w:rPr>
        <w:t xml:space="preserve"> </w:t>
      </w:r>
      <w:r w:rsidRPr="00FE7EAC">
        <w:rPr>
          <w:rFonts w:hint="cs"/>
          <w:sz w:val="17"/>
          <w:szCs w:val="17"/>
          <w:rtl/>
        </w:rPr>
        <w:t>מחיר</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במועד</w:t>
      </w:r>
      <w:r w:rsidRPr="00FE7EAC">
        <w:rPr>
          <w:sz w:val="17"/>
          <w:szCs w:val="17"/>
          <w:rtl/>
        </w:rPr>
        <w:t xml:space="preserve"> </w:t>
      </w:r>
      <w:r w:rsidRPr="00FE7EAC">
        <w:rPr>
          <w:rFonts w:hint="cs"/>
          <w:sz w:val="17"/>
          <w:szCs w:val="17"/>
          <w:rtl/>
        </w:rPr>
        <w:t>פתיחת</w:t>
      </w:r>
      <w:r w:rsidRPr="00FE7EAC">
        <w:rPr>
          <w:sz w:val="17"/>
          <w:szCs w:val="17"/>
          <w:rtl/>
        </w:rPr>
        <w:t xml:space="preserve"> </w:t>
      </w:r>
      <w:r w:rsidRPr="00FE7EAC">
        <w:rPr>
          <w:rFonts w:hint="cs"/>
          <w:sz w:val="17"/>
          <w:szCs w:val="17"/>
          <w:rtl/>
        </w:rPr>
        <w:t>המחירים</w:t>
      </w:r>
      <w:r w:rsidRPr="00FE7EAC">
        <w:rPr>
          <w:sz w:val="17"/>
          <w:szCs w:val="17"/>
          <w:rtl/>
        </w:rPr>
        <w:t xml:space="preserve"> (</w:t>
      </w:r>
      <w:r w:rsidRPr="00FE7EAC">
        <w:rPr>
          <w:rFonts w:hint="cs"/>
          <w:sz w:val="17"/>
          <w:szCs w:val="17"/>
          <w:rtl/>
        </w:rPr>
        <w:t>ראו</w:t>
      </w:r>
      <w:r w:rsidRPr="00FE7EAC">
        <w:rPr>
          <w:sz w:val="17"/>
          <w:szCs w:val="17"/>
          <w:rtl/>
        </w:rPr>
        <w:t xml:space="preserve"> </w:t>
      </w:r>
      <w:r w:rsidRPr="00FE7EAC">
        <w:rPr>
          <w:rFonts w:hint="cs"/>
          <w:sz w:val="17"/>
          <w:szCs w:val="17"/>
          <w:rtl/>
        </w:rPr>
        <w:t>להלן</w:t>
      </w:r>
      <w:r w:rsidRPr="00FE7EAC">
        <w:rPr>
          <w:sz w:val="17"/>
          <w:szCs w:val="17"/>
          <w:rtl/>
        </w:rPr>
        <w:t xml:space="preserve">). </w:t>
      </w:r>
      <w:r w:rsidRPr="00FE7EAC">
        <w:rPr>
          <w:rFonts w:hint="cs"/>
          <w:sz w:val="17"/>
          <w:szCs w:val="17"/>
          <w:rtl/>
        </w:rPr>
        <w:t>מנקודת מבטה, מכלול</w:t>
      </w:r>
      <w:r w:rsidRPr="00FE7EAC">
        <w:rPr>
          <w:sz w:val="17"/>
          <w:szCs w:val="17"/>
          <w:rtl/>
        </w:rPr>
        <w:t xml:space="preserve"> </w:t>
      </w:r>
      <w:r w:rsidRPr="00FE7EAC">
        <w:rPr>
          <w:rFonts w:hint="cs"/>
          <w:sz w:val="17"/>
          <w:szCs w:val="17"/>
          <w:rtl/>
        </w:rPr>
        <w:t>הצעדים</w:t>
      </w:r>
      <w:r w:rsidRPr="00FE7EAC">
        <w:rPr>
          <w:sz w:val="17"/>
          <w:szCs w:val="17"/>
          <w:rtl/>
        </w:rPr>
        <w:t xml:space="preserve"> </w:t>
      </w:r>
      <w:r w:rsidRPr="00FE7EAC">
        <w:rPr>
          <w:rFonts w:hint="cs"/>
          <w:sz w:val="17"/>
          <w:szCs w:val="17"/>
          <w:rtl/>
        </w:rPr>
        <w:t>שנקטה</w:t>
      </w:r>
      <w:r w:rsidRPr="00FE7EAC">
        <w:rPr>
          <w:sz w:val="17"/>
          <w:szCs w:val="17"/>
          <w:rtl/>
        </w:rPr>
        <w:t xml:space="preserve"> </w:t>
      </w:r>
      <w:r w:rsidRPr="00FE7EAC">
        <w:rPr>
          <w:rFonts w:hint="cs"/>
          <w:sz w:val="17"/>
          <w:szCs w:val="17"/>
          <w:rtl/>
        </w:rPr>
        <w:t>רשות החשמל</w:t>
      </w:r>
      <w:r w:rsidRPr="00FE7EAC">
        <w:rPr>
          <w:sz w:val="17"/>
          <w:szCs w:val="17"/>
          <w:rtl/>
        </w:rPr>
        <w:t xml:space="preserve"> </w:t>
      </w:r>
      <w:r w:rsidRPr="00FE7EAC">
        <w:rPr>
          <w:rFonts w:hint="cs"/>
          <w:sz w:val="17"/>
          <w:szCs w:val="17"/>
          <w:rtl/>
        </w:rPr>
        <w:t>היה אמור</w:t>
      </w:r>
      <w:r w:rsidRPr="00FE7EAC">
        <w:rPr>
          <w:sz w:val="17"/>
          <w:szCs w:val="17"/>
          <w:rtl/>
        </w:rPr>
        <w:t xml:space="preserve"> </w:t>
      </w:r>
      <w:r w:rsidRPr="00FE7EAC">
        <w:rPr>
          <w:rFonts w:hint="cs"/>
          <w:sz w:val="17"/>
          <w:szCs w:val="17"/>
          <w:rtl/>
        </w:rPr>
        <w:t>ליצור</w:t>
      </w:r>
      <w:r w:rsidRPr="00FE7EAC">
        <w:rPr>
          <w:sz w:val="17"/>
          <w:szCs w:val="17"/>
          <w:rtl/>
        </w:rPr>
        <w:t xml:space="preserve"> </w:t>
      </w:r>
      <w:r w:rsidRPr="00FE7EAC">
        <w:rPr>
          <w:rFonts w:hint="cs"/>
          <w:sz w:val="17"/>
          <w:szCs w:val="17"/>
          <w:rtl/>
        </w:rPr>
        <w:t>תועלות</w:t>
      </w:r>
      <w:r w:rsidRPr="00FE7EAC">
        <w:rPr>
          <w:sz w:val="17"/>
          <w:szCs w:val="17"/>
          <w:rtl/>
        </w:rPr>
        <w:t xml:space="preserve"> </w:t>
      </w:r>
      <w:r w:rsidRPr="00FE7EAC">
        <w:rPr>
          <w:rFonts w:hint="cs"/>
          <w:sz w:val="17"/>
          <w:szCs w:val="17"/>
          <w:rtl/>
        </w:rPr>
        <w:t>כלכליות</w:t>
      </w:r>
      <w:r w:rsidRPr="00FE7EAC">
        <w:rPr>
          <w:sz w:val="17"/>
          <w:szCs w:val="17"/>
          <w:rtl/>
        </w:rPr>
        <w:t xml:space="preserve"> </w:t>
      </w:r>
      <w:r w:rsidRPr="00FE7EAC">
        <w:rPr>
          <w:rFonts w:hint="cs"/>
          <w:sz w:val="17"/>
          <w:szCs w:val="17"/>
          <w:rtl/>
        </w:rPr>
        <w:t>משמעותיות</w:t>
      </w:r>
      <w:r w:rsidRPr="00FE7EAC">
        <w:rPr>
          <w:sz w:val="17"/>
          <w:szCs w:val="17"/>
          <w:rtl/>
        </w:rPr>
        <w:t xml:space="preserve"> </w:t>
      </w:r>
      <w:r w:rsidRPr="00FE7EAC">
        <w:rPr>
          <w:rFonts w:hint="cs"/>
          <w:sz w:val="17"/>
          <w:szCs w:val="17"/>
          <w:rtl/>
        </w:rPr>
        <w:t>למשק</w:t>
      </w:r>
      <w:r w:rsidRPr="00FE7EAC">
        <w:rPr>
          <w:sz w:val="17"/>
          <w:szCs w:val="17"/>
          <w:rtl/>
        </w:rPr>
        <w:t xml:space="preserve">. </w:t>
      </w:r>
    </w:p>
    <w:p w:rsidR="0089370A" w:rsidRPr="00FE7EAC" w:rsidP="00632165">
      <w:pPr>
        <w:pStyle w:val="ListParagraph"/>
        <w:numPr>
          <w:ilvl w:val="1"/>
          <w:numId w:val="25"/>
        </w:numPr>
        <w:autoSpaceDE/>
        <w:autoSpaceDN/>
        <w:adjustRightInd/>
        <w:spacing w:line="240" w:lineRule="exact"/>
        <w:ind w:left="680" w:right="2268"/>
        <w:rPr>
          <w:sz w:val="17"/>
          <w:szCs w:val="17"/>
        </w:rPr>
      </w:pPr>
      <w:r w:rsidRPr="00FE7EAC">
        <w:rPr>
          <w:rFonts w:hint="cs"/>
          <w:sz w:val="17"/>
          <w:szCs w:val="17"/>
          <w:rtl/>
        </w:rPr>
        <w:t>לעניין</w:t>
      </w:r>
      <w:r w:rsidRPr="00FE7EAC">
        <w:rPr>
          <w:sz w:val="17"/>
          <w:szCs w:val="17"/>
          <w:rtl/>
        </w:rPr>
        <w:t xml:space="preserve"> </w:t>
      </w:r>
      <w:r w:rsidRPr="00FE7EAC">
        <w:rPr>
          <w:rFonts w:hint="cs"/>
          <w:sz w:val="17"/>
          <w:szCs w:val="17"/>
          <w:rtl/>
        </w:rPr>
        <w:t>הסכמי</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של</w:t>
      </w:r>
      <w:r w:rsidRPr="00FE7EAC">
        <w:rPr>
          <w:sz w:val="17"/>
          <w:szCs w:val="17"/>
          <w:rtl/>
        </w:rPr>
        <w:t xml:space="preserve"> </w:t>
      </w:r>
      <w:r w:rsidRPr="00FE7EAC">
        <w:rPr>
          <w:rFonts w:hint="cs"/>
          <w:sz w:val="17"/>
          <w:szCs w:val="17"/>
          <w:rtl/>
        </w:rPr>
        <w:t>היח</w:t>
      </w:r>
      <w:r w:rsidRPr="00FE7EAC">
        <w:rPr>
          <w:sz w:val="17"/>
          <w:szCs w:val="17"/>
          <w:rtl/>
        </w:rPr>
        <w:t>"</w:t>
      </w:r>
      <w:r w:rsidRPr="00FE7EAC">
        <w:rPr>
          <w:rFonts w:hint="cs"/>
          <w:sz w:val="17"/>
          <w:szCs w:val="17"/>
          <w:rtl/>
        </w:rPr>
        <w:t>פים</w:t>
      </w:r>
      <w:r w:rsidRPr="00FE7EAC">
        <w:rPr>
          <w:rFonts w:hint="cs"/>
          <w:sz w:val="17"/>
          <w:szCs w:val="17"/>
          <w:rtl/>
        </w:rPr>
        <w:t>,</w:t>
      </w:r>
      <w:r w:rsidRPr="00FE7EAC">
        <w:rPr>
          <w:sz w:val="17"/>
          <w:szCs w:val="17"/>
          <w:rtl/>
        </w:rPr>
        <w:t xml:space="preserve"> </w:t>
      </w:r>
      <w:r w:rsidRPr="00FE7EAC">
        <w:rPr>
          <w:rFonts w:hint="cs"/>
          <w:sz w:val="17"/>
          <w:szCs w:val="17"/>
          <w:rtl/>
        </w:rPr>
        <w:t>רשות החשמל</w:t>
      </w:r>
      <w:r w:rsidRPr="00FE7EAC">
        <w:rPr>
          <w:sz w:val="17"/>
          <w:szCs w:val="17"/>
          <w:rtl/>
        </w:rPr>
        <w:t xml:space="preserve"> </w:t>
      </w:r>
      <w:r w:rsidRPr="00FE7EAC">
        <w:rPr>
          <w:rFonts w:hint="cs"/>
          <w:sz w:val="17"/>
          <w:szCs w:val="17"/>
          <w:rtl/>
        </w:rPr>
        <w:t>התנתה</w:t>
      </w:r>
      <w:r w:rsidRPr="00FE7EAC">
        <w:rPr>
          <w:sz w:val="17"/>
          <w:szCs w:val="17"/>
          <w:rtl/>
        </w:rPr>
        <w:t xml:space="preserve"> </w:t>
      </w:r>
      <w:r w:rsidRPr="00FE7EAC">
        <w:rPr>
          <w:rFonts w:hint="cs"/>
          <w:sz w:val="17"/>
          <w:szCs w:val="17"/>
          <w:rtl/>
        </w:rPr>
        <w:t>את</w:t>
      </w:r>
      <w:r w:rsidRPr="00FE7EAC">
        <w:rPr>
          <w:sz w:val="17"/>
          <w:szCs w:val="17"/>
          <w:rtl/>
        </w:rPr>
        <w:t xml:space="preserve"> </w:t>
      </w:r>
      <w:r w:rsidRPr="00FE7EAC">
        <w:rPr>
          <w:rFonts w:hint="cs"/>
          <w:sz w:val="17"/>
          <w:szCs w:val="17"/>
          <w:rtl/>
        </w:rPr>
        <w:t>ההכרה</w:t>
      </w:r>
      <w:r w:rsidRPr="00FE7EAC">
        <w:rPr>
          <w:sz w:val="17"/>
          <w:szCs w:val="17"/>
          <w:rtl/>
        </w:rPr>
        <w:t xml:space="preserve"> </w:t>
      </w:r>
      <w:r w:rsidRPr="00FE7EAC">
        <w:rPr>
          <w:rFonts w:hint="cs"/>
          <w:sz w:val="17"/>
          <w:szCs w:val="17"/>
          <w:rtl/>
        </w:rPr>
        <w:t>בעלויות ביצוע ההסכם</w:t>
      </w:r>
      <w:r w:rsidRPr="00FE7EAC">
        <w:rPr>
          <w:sz w:val="17"/>
          <w:szCs w:val="17"/>
          <w:rtl/>
        </w:rPr>
        <w:t xml:space="preserve"> </w:t>
      </w:r>
      <w:r w:rsidRPr="00FE7EAC">
        <w:rPr>
          <w:rFonts w:hint="cs"/>
          <w:sz w:val="17"/>
          <w:szCs w:val="17"/>
          <w:rtl/>
        </w:rPr>
        <w:t>בקיצור</w:t>
      </w:r>
      <w:r w:rsidRPr="00FE7EAC">
        <w:rPr>
          <w:sz w:val="17"/>
          <w:szCs w:val="17"/>
          <w:rtl/>
        </w:rPr>
        <w:t xml:space="preserve"> </w:t>
      </w:r>
      <w:r w:rsidRPr="00FE7EAC">
        <w:rPr>
          <w:rFonts w:hint="cs"/>
          <w:sz w:val="17"/>
          <w:szCs w:val="17"/>
          <w:rtl/>
        </w:rPr>
        <w:t>תקופת</w:t>
      </w:r>
      <w:r w:rsidRPr="00FE7EAC">
        <w:rPr>
          <w:sz w:val="17"/>
          <w:szCs w:val="17"/>
          <w:rtl/>
        </w:rPr>
        <w:t xml:space="preserve"> </w:t>
      </w:r>
      <w:r w:rsidRPr="00FE7EAC">
        <w:rPr>
          <w:rFonts w:hint="cs"/>
          <w:sz w:val="17"/>
          <w:szCs w:val="17"/>
          <w:rtl/>
        </w:rPr>
        <w:t>ההסכם</w:t>
      </w:r>
      <w:r w:rsidRPr="00FE7EAC">
        <w:rPr>
          <w:sz w:val="17"/>
          <w:szCs w:val="17"/>
          <w:rtl/>
        </w:rPr>
        <w:t xml:space="preserve"> </w:t>
      </w:r>
      <w:r w:rsidRPr="00FE7EAC">
        <w:rPr>
          <w:rFonts w:hint="cs"/>
          <w:sz w:val="17"/>
          <w:szCs w:val="17"/>
          <w:rtl/>
        </w:rPr>
        <w:t>לתקופה</w:t>
      </w:r>
      <w:r w:rsidRPr="00FE7EAC">
        <w:rPr>
          <w:sz w:val="17"/>
          <w:szCs w:val="17"/>
          <w:rtl/>
        </w:rPr>
        <w:t xml:space="preserve"> </w:t>
      </w:r>
      <w:r w:rsidRPr="00FE7EAC">
        <w:rPr>
          <w:rFonts w:hint="cs"/>
          <w:sz w:val="17"/>
          <w:szCs w:val="17"/>
          <w:rtl/>
        </w:rPr>
        <w:t>שלא</w:t>
      </w:r>
      <w:r w:rsidRPr="00FE7EAC">
        <w:rPr>
          <w:sz w:val="17"/>
          <w:szCs w:val="17"/>
          <w:rtl/>
        </w:rPr>
        <w:t xml:space="preserve"> </w:t>
      </w:r>
      <w:r w:rsidRPr="00FE7EAC">
        <w:rPr>
          <w:rFonts w:hint="cs"/>
          <w:sz w:val="17"/>
          <w:szCs w:val="17"/>
          <w:rtl/>
        </w:rPr>
        <w:t>תעלה</w:t>
      </w:r>
      <w:r w:rsidRPr="00FE7EAC">
        <w:rPr>
          <w:sz w:val="17"/>
          <w:szCs w:val="17"/>
          <w:rtl/>
        </w:rPr>
        <w:t xml:space="preserve"> </w:t>
      </w:r>
      <w:r w:rsidRPr="00FE7EAC">
        <w:rPr>
          <w:rFonts w:hint="cs"/>
          <w:sz w:val="17"/>
          <w:szCs w:val="17"/>
          <w:rtl/>
        </w:rPr>
        <w:t>על</w:t>
      </w:r>
      <w:r w:rsidRPr="00FE7EAC">
        <w:rPr>
          <w:sz w:val="17"/>
          <w:szCs w:val="17"/>
          <w:rtl/>
        </w:rPr>
        <w:t xml:space="preserve"> </w:t>
      </w:r>
      <w:r w:rsidRPr="00FE7EAC">
        <w:rPr>
          <w:rFonts w:hint="cs"/>
          <w:sz w:val="17"/>
          <w:szCs w:val="17"/>
          <w:rtl/>
        </w:rPr>
        <w:t>שבע</w:t>
      </w:r>
      <w:r w:rsidRPr="00FE7EAC">
        <w:rPr>
          <w:sz w:val="17"/>
          <w:szCs w:val="17"/>
          <w:rtl/>
        </w:rPr>
        <w:t xml:space="preserve"> </w:t>
      </w:r>
      <w:r w:rsidRPr="00FE7EAC">
        <w:rPr>
          <w:rFonts w:hint="cs"/>
          <w:sz w:val="17"/>
          <w:szCs w:val="17"/>
          <w:rtl/>
        </w:rPr>
        <w:t>שנים, או בהפחתת</w:t>
      </w:r>
      <w:r w:rsidRPr="00FE7EAC">
        <w:rPr>
          <w:sz w:val="17"/>
          <w:szCs w:val="17"/>
          <w:rtl/>
        </w:rPr>
        <w:t xml:space="preserve"> </w:t>
      </w:r>
      <w:r w:rsidRPr="00FE7EAC">
        <w:rPr>
          <w:rFonts w:hint="cs"/>
          <w:sz w:val="17"/>
          <w:szCs w:val="17"/>
          <w:rtl/>
        </w:rPr>
        <w:t>כמויות</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בעסקה</w:t>
      </w:r>
      <w:r w:rsidRPr="00FE7EAC">
        <w:rPr>
          <w:sz w:val="17"/>
          <w:szCs w:val="17"/>
          <w:rtl/>
        </w:rPr>
        <w:t xml:space="preserve"> </w:t>
      </w:r>
      <w:r w:rsidRPr="00FE7EAC">
        <w:rPr>
          <w:rFonts w:hint="cs"/>
          <w:sz w:val="17"/>
          <w:szCs w:val="17"/>
          <w:rtl/>
        </w:rPr>
        <w:t>ב-50%</w:t>
      </w:r>
      <w:r w:rsidRPr="00FE7EAC">
        <w:rPr>
          <w:sz w:val="17"/>
          <w:szCs w:val="17"/>
          <w:rtl/>
        </w:rPr>
        <w:t xml:space="preserve">. </w:t>
      </w:r>
      <w:r w:rsidRPr="00FE7EAC">
        <w:rPr>
          <w:rFonts w:hint="cs"/>
          <w:sz w:val="17"/>
          <w:szCs w:val="17"/>
          <w:rtl/>
        </w:rPr>
        <w:t>כמו</w:t>
      </w:r>
      <w:r w:rsidRPr="00FE7EAC">
        <w:rPr>
          <w:sz w:val="17"/>
          <w:szCs w:val="17"/>
          <w:rtl/>
        </w:rPr>
        <w:t xml:space="preserve"> </w:t>
      </w:r>
      <w:r w:rsidRPr="00FE7EAC">
        <w:rPr>
          <w:rFonts w:hint="cs"/>
          <w:sz w:val="17"/>
          <w:szCs w:val="17"/>
          <w:rtl/>
        </w:rPr>
        <w:t>כן</w:t>
      </w:r>
      <w:r w:rsidRPr="00FE7EAC">
        <w:rPr>
          <w:sz w:val="17"/>
          <w:szCs w:val="17"/>
          <w:rtl/>
        </w:rPr>
        <w:t xml:space="preserve">, </w:t>
      </w:r>
      <w:r w:rsidRPr="00FE7EAC">
        <w:rPr>
          <w:rFonts w:hint="cs"/>
          <w:sz w:val="17"/>
          <w:szCs w:val="17"/>
          <w:rtl/>
        </w:rPr>
        <w:t>נקבע</w:t>
      </w:r>
      <w:r w:rsidRPr="00FE7EAC">
        <w:rPr>
          <w:sz w:val="17"/>
          <w:szCs w:val="17"/>
          <w:rtl/>
        </w:rPr>
        <w:t xml:space="preserve"> </w:t>
      </w:r>
      <w:r w:rsidRPr="00FE7EAC">
        <w:rPr>
          <w:rFonts w:hint="cs"/>
          <w:sz w:val="17"/>
          <w:szCs w:val="17"/>
          <w:rtl/>
        </w:rPr>
        <w:t>כי</w:t>
      </w:r>
      <w:r w:rsidRPr="00FE7EAC">
        <w:rPr>
          <w:sz w:val="17"/>
          <w:szCs w:val="17"/>
          <w:rtl/>
        </w:rPr>
        <w:t xml:space="preserve"> </w:t>
      </w:r>
      <w:r w:rsidRPr="00FE7EAC">
        <w:rPr>
          <w:rFonts w:hint="cs"/>
          <w:sz w:val="17"/>
          <w:szCs w:val="17"/>
          <w:rtl/>
        </w:rPr>
        <w:t>מחירו של הגז בעסקאות אלו</w:t>
      </w:r>
      <w:r w:rsidRPr="00FE7EAC">
        <w:rPr>
          <w:sz w:val="17"/>
          <w:szCs w:val="17"/>
          <w:rtl/>
        </w:rPr>
        <w:t xml:space="preserve"> </w:t>
      </w:r>
      <w:r w:rsidRPr="00FE7EAC">
        <w:rPr>
          <w:rFonts w:hint="cs"/>
          <w:sz w:val="17"/>
          <w:szCs w:val="17"/>
          <w:rtl/>
        </w:rPr>
        <w:t>יוצמד</w:t>
      </w:r>
      <w:r w:rsidRPr="00FE7EAC">
        <w:rPr>
          <w:sz w:val="17"/>
          <w:szCs w:val="17"/>
          <w:rtl/>
        </w:rPr>
        <w:t xml:space="preserve"> </w:t>
      </w:r>
      <w:r w:rsidRPr="00FE7EAC">
        <w:rPr>
          <w:rFonts w:hint="cs"/>
          <w:sz w:val="17"/>
          <w:szCs w:val="17"/>
          <w:rtl/>
        </w:rPr>
        <w:t>לרכיב</w:t>
      </w:r>
      <w:r w:rsidRPr="00FE7EAC">
        <w:rPr>
          <w:sz w:val="17"/>
          <w:szCs w:val="17"/>
          <w:rtl/>
        </w:rPr>
        <w:t xml:space="preserve"> </w:t>
      </w:r>
      <w:r w:rsidRPr="00FE7EAC">
        <w:rPr>
          <w:rFonts w:hint="cs"/>
          <w:sz w:val="17"/>
          <w:szCs w:val="17"/>
          <w:rtl/>
        </w:rPr>
        <w:t>הייצור</w:t>
      </w:r>
      <w:r w:rsidRPr="00FE7EAC">
        <w:rPr>
          <w:sz w:val="17"/>
          <w:szCs w:val="17"/>
          <w:rtl/>
        </w:rPr>
        <w:t xml:space="preserve"> </w:t>
      </w:r>
      <w:r w:rsidRPr="00FE7EAC">
        <w:rPr>
          <w:rFonts w:hint="cs"/>
          <w:sz w:val="17"/>
          <w:szCs w:val="17"/>
          <w:rtl/>
        </w:rPr>
        <w:t>של</w:t>
      </w:r>
      <w:r w:rsidRPr="00FE7EAC">
        <w:rPr>
          <w:sz w:val="17"/>
          <w:szCs w:val="17"/>
          <w:rtl/>
        </w:rPr>
        <w:t xml:space="preserve"> </w:t>
      </w:r>
      <w:r w:rsidRPr="00FE7EAC">
        <w:rPr>
          <w:rFonts w:hint="cs"/>
          <w:sz w:val="17"/>
          <w:szCs w:val="17"/>
          <w:rtl/>
        </w:rPr>
        <w:t>חח</w:t>
      </w:r>
      <w:r w:rsidRPr="00FE7EAC">
        <w:rPr>
          <w:sz w:val="17"/>
          <w:szCs w:val="17"/>
          <w:rtl/>
        </w:rPr>
        <w:t>"</w:t>
      </w:r>
      <w:r w:rsidRPr="00FE7EAC">
        <w:rPr>
          <w:rFonts w:hint="cs"/>
          <w:sz w:val="17"/>
          <w:szCs w:val="17"/>
          <w:rtl/>
        </w:rPr>
        <w:t>י</w:t>
      </w:r>
      <w:r>
        <w:rPr>
          <w:rStyle w:val="FootnoteReference0"/>
          <w:sz w:val="17"/>
          <w:szCs w:val="17"/>
          <w:rtl/>
        </w:rPr>
        <w:footnoteReference w:id="37"/>
      </w:r>
      <w:r w:rsidRPr="00FE7EAC">
        <w:rPr>
          <w:sz w:val="17"/>
          <w:szCs w:val="17"/>
          <w:rtl/>
        </w:rPr>
        <w:t xml:space="preserve">. </w:t>
      </w:r>
    </w:p>
    <w:p w:rsidR="0089370A" w:rsidRPr="00FE7EAC" w:rsidP="00632165">
      <w:pPr>
        <w:pStyle w:val="ListParagraph"/>
        <w:numPr>
          <w:ilvl w:val="1"/>
          <w:numId w:val="25"/>
        </w:numPr>
        <w:autoSpaceDE/>
        <w:autoSpaceDN/>
        <w:adjustRightInd/>
        <w:spacing w:line="240" w:lineRule="exact"/>
        <w:ind w:left="680" w:right="2268"/>
        <w:rPr>
          <w:sz w:val="17"/>
          <w:szCs w:val="17"/>
        </w:rPr>
      </w:pPr>
      <w:r w:rsidRPr="00FE7EAC">
        <w:rPr>
          <w:rFonts w:hint="cs"/>
          <w:sz w:val="17"/>
          <w:szCs w:val="17"/>
          <w:rtl/>
        </w:rPr>
        <w:t>הרשות</w:t>
      </w:r>
      <w:r w:rsidRPr="00FE7EAC">
        <w:rPr>
          <w:sz w:val="17"/>
          <w:szCs w:val="17"/>
          <w:rtl/>
        </w:rPr>
        <w:t xml:space="preserve"> </w:t>
      </w:r>
      <w:r w:rsidRPr="00FE7EAC">
        <w:rPr>
          <w:rFonts w:hint="cs"/>
          <w:sz w:val="17"/>
          <w:szCs w:val="17"/>
          <w:rtl/>
        </w:rPr>
        <w:t>הייתה</w:t>
      </w:r>
      <w:r w:rsidRPr="00FE7EAC">
        <w:rPr>
          <w:sz w:val="17"/>
          <w:szCs w:val="17"/>
          <w:rtl/>
        </w:rPr>
        <w:t xml:space="preserve"> </w:t>
      </w:r>
      <w:r w:rsidRPr="00FE7EAC">
        <w:rPr>
          <w:rFonts w:hint="cs"/>
          <w:sz w:val="17"/>
          <w:szCs w:val="17"/>
          <w:rtl/>
        </w:rPr>
        <w:t>עקבית</w:t>
      </w:r>
      <w:r w:rsidRPr="00FE7EAC">
        <w:rPr>
          <w:sz w:val="17"/>
          <w:szCs w:val="17"/>
          <w:rtl/>
        </w:rPr>
        <w:t xml:space="preserve"> </w:t>
      </w:r>
      <w:r w:rsidRPr="00FE7EAC">
        <w:rPr>
          <w:rFonts w:hint="cs"/>
          <w:sz w:val="17"/>
          <w:szCs w:val="17"/>
          <w:rtl/>
        </w:rPr>
        <w:t>בהחלטותיה,</w:t>
      </w:r>
      <w:r w:rsidRPr="00FE7EAC">
        <w:rPr>
          <w:sz w:val="17"/>
          <w:szCs w:val="17"/>
          <w:rtl/>
        </w:rPr>
        <w:t xml:space="preserve"> </w:t>
      </w:r>
      <w:r w:rsidRPr="00FE7EAC">
        <w:rPr>
          <w:rFonts w:hint="cs"/>
          <w:sz w:val="17"/>
          <w:szCs w:val="17"/>
          <w:rtl/>
        </w:rPr>
        <w:t>ואף</w:t>
      </w:r>
      <w:r w:rsidRPr="00FE7EAC">
        <w:rPr>
          <w:sz w:val="17"/>
          <w:szCs w:val="17"/>
          <w:rtl/>
        </w:rPr>
        <w:t xml:space="preserve"> </w:t>
      </w:r>
      <w:r w:rsidRPr="00FE7EAC">
        <w:rPr>
          <w:rFonts w:hint="cs"/>
          <w:sz w:val="17"/>
          <w:szCs w:val="17"/>
          <w:rtl/>
        </w:rPr>
        <w:t>לא</w:t>
      </w:r>
      <w:r w:rsidRPr="00FE7EAC">
        <w:rPr>
          <w:sz w:val="17"/>
          <w:szCs w:val="17"/>
          <w:rtl/>
        </w:rPr>
        <w:t xml:space="preserve"> </w:t>
      </w:r>
      <w:r w:rsidRPr="00FE7EAC">
        <w:rPr>
          <w:rFonts w:hint="cs"/>
          <w:sz w:val="17"/>
          <w:szCs w:val="17"/>
          <w:rtl/>
        </w:rPr>
        <w:t>הכירה</w:t>
      </w:r>
      <w:r w:rsidRPr="00FE7EAC">
        <w:rPr>
          <w:sz w:val="17"/>
          <w:szCs w:val="17"/>
          <w:rtl/>
        </w:rPr>
        <w:t xml:space="preserve"> </w:t>
      </w:r>
      <w:r w:rsidRPr="00FE7EAC">
        <w:rPr>
          <w:rFonts w:hint="cs"/>
          <w:sz w:val="17"/>
          <w:szCs w:val="17"/>
          <w:rtl/>
        </w:rPr>
        <w:t>בעסקאות</w:t>
      </w:r>
      <w:r w:rsidRPr="00FE7EAC">
        <w:rPr>
          <w:sz w:val="17"/>
          <w:szCs w:val="17"/>
          <w:rtl/>
        </w:rPr>
        <w:t xml:space="preserve"> </w:t>
      </w:r>
      <w:r w:rsidRPr="00FE7EAC">
        <w:rPr>
          <w:rFonts w:hint="cs"/>
          <w:sz w:val="17"/>
          <w:szCs w:val="17"/>
          <w:rtl/>
        </w:rPr>
        <w:t>גז</w:t>
      </w:r>
      <w:r w:rsidRPr="00FE7EAC">
        <w:rPr>
          <w:sz w:val="17"/>
          <w:szCs w:val="17"/>
          <w:rtl/>
        </w:rPr>
        <w:t xml:space="preserve"> </w:t>
      </w:r>
      <w:r w:rsidRPr="00FE7EAC">
        <w:rPr>
          <w:rFonts w:hint="cs"/>
          <w:sz w:val="17"/>
          <w:szCs w:val="17"/>
          <w:rtl/>
        </w:rPr>
        <w:t xml:space="preserve">של </w:t>
      </w:r>
      <w:r w:rsidRPr="00FE7EAC">
        <w:rPr>
          <w:rFonts w:hint="cs"/>
          <w:sz w:val="17"/>
          <w:szCs w:val="17"/>
          <w:rtl/>
        </w:rPr>
        <w:t>היח"פים</w:t>
      </w:r>
      <w:r w:rsidRPr="00FE7EAC">
        <w:rPr>
          <w:rFonts w:hint="cs"/>
          <w:sz w:val="17"/>
          <w:szCs w:val="17"/>
          <w:rtl/>
        </w:rPr>
        <w:t xml:space="preserve"> שהונחו</w:t>
      </w:r>
      <w:r w:rsidRPr="00FE7EAC">
        <w:rPr>
          <w:sz w:val="17"/>
          <w:szCs w:val="17"/>
          <w:rtl/>
        </w:rPr>
        <w:t xml:space="preserve"> </w:t>
      </w:r>
      <w:r w:rsidRPr="00FE7EAC">
        <w:rPr>
          <w:rFonts w:hint="cs"/>
          <w:sz w:val="17"/>
          <w:szCs w:val="17"/>
          <w:rtl/>
        </w:rPr>
        <w:t>לפניה</w:t>
      </w:r>
      <w:r w:rsidRPr="00FE7EAC">
        <w:rPr>
          <w:sz w:val="17"/>
          <w:szCs w:val="17"/>
          <w:rtl/>
        </w:rPr>
        <w:t xml:space="preserve"> </w:t>
      </w:r>
      <w:r w:rsidRPr="00FE7EAC">
        <w:rPr>
          <w:rFonts w:hint="cs"/>
          <w:sz w:val="17"/>
          <w:szCs w:val="17"/>
          <w:rtl/>
        </w:rPr>
        <w:t>בשנת</w:t>
      </w:r>
      <w:r w:rsidRPr="00FE7EAC">
        <w:rPr>
          <w:sz w:val="17"/>
          <w:szCs w:val="17"/>
          <w:rtl/>
        </w:rPr>
        <w:t xml:space="preserve"> 2014, </w:t>
      </w:r>
      <w:r w:rsidRPr="00FE7EAC">
        <w:rPr>
          <w:rFonts w:hint="cs"/>
          <w:sz w:val="17"/>
          <w:szCs w:val="17"/>
          <w:rtl/>
        </w:rPr>
        <w:t>בין היתר בשל מנגנוני ההצמדה שבהם</w:t>
      </w:r>
      <w:r w:rsidRPr="00FE7EAC">
        <w:rPr>
          <w:sz w:val="17"/>
          <w:szCs w:val="17"/>
          <w:rtl/>
        </w:rPr>
        <w:t xml:space="preserve">. </w:t>
      </w:r>
      <w:r w:rsidRPr="00FE7EAC">
        <w:rPr>
          <w:rFonts w:hint="cs"/>
          <w:sz w:val="17"/>
          <w:szCs w:val="17"/>
          <w:rtl/>
        </w:rPr>
        <w:t>בד בבד</w:t>
      </w:r>
      <w:r w:rsidRPr="00FE7EAC">
        <w:rPr>
          <w:sz w:val="17"/>
          <w:szCs w:val="17"/>
          <w:rtl/>
        </w:rPr>
        <w:t xml:space="preserve">, </w:t>
      </w:r>
      <w:r w:rsidRPr="00FE7EAC">
        <w:rPr>
          <w:rFonts w:hint="cs"/>
          <w:sz w:val="17"/>
          <w:szCs w:val="17"/>
          <w:rtl/>
        </w:rPr>
        <w:t>משהתברר</w:t>
      </w:r>
      <w:r w:rsidRPr="00FE7EAC">
        <w:rPr>
          <w:sz w:val="17"/>
          <w:szCs w:val="17"/>
          <w:rtl/>
        </w:rPr>
        <w:t xml:space="preserve"> </w:t>
      </w:r>
      <w:r w:rsidRPr="00FE7EAC">
        <w:rPr>
          <w:rFonts w:hint="cs"/>
          <w:sz w:val="17"/>
          <w:szCs w:val="17"/>
          <w:rtl/>
        </w:rPr>
        <w:t>כי</w:t>
      </w:r>
      <w:r w:rsidRPr="00FE7EAC">
        <w:rPr>
          <w:sz w:val="17"/>
          <w:szCs w:val="17"/>
          <w:rtl/>
        </w:rPr>
        <w:t xml:space="preserve"> </w:t>
      </w:r>
      <w:r w:rsidRPr="00FE7EAC">
        <w:rPr>
          <w:rFonts w:hint="cs"/>
          <w:sz w:val="17"/>
          <w:szCs w:val="17"/>
          <w:rtl/>
        </w:rPr>
        <w:t>התחרות</w:t>
      </w:r>
      <w:r w:rsidRPr="00FE7EAC">
        <w:rPr>
          <w:sz w:val="17"/>
          <w:szCs w:val="17"/>
          <w:rtl/>
        </w:rPr>
        <w:t xml:space="preserve"> </w:t>
      </w:r>
      <w:r w:rsidRPr="00FE7EAC">
        <w:rPr>
          <w:rFonts w:hint="cs"/>
          <w:sz w:val="17"/>
          <w:szCs w:val="17"/>
          <w:rtl/>
        </w:rPr>
        <w:t>במשק</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לא</w:t>
      </w:r>
      <w:r w:rsidRPr="00FE7EAC">
        <w:rPr>
          <w:sz w:val="17"/>
          <w:szCs w:val="17"/>
          <w:rtl/>
        </w:rPr>
        <w:t xml:space="preserve"> </w:t>
      </w:r>
      <w:r w:rsidRPr="00FE7EAC">
        <w:rPr>
          <w:rFonts w:hint="cs"/>
          <w:sz w:val="17"/>
          <w:szCs w:val="17"/>
          <w:rtl/>
        </w:rPr>
        <w:t>התממשה, ביקשה</w:t>
      </w:r>
      <w:r w:rsidRPr="00FE7EAC">
        <w:rPr>
          <w:sz w:val="17"/>
          <w:szCs w:val="17"/>
          <w:rtl/>
        </w:rPr>
        <w:t xml:space="preserve"> </w:t>
      </w:r>
      <w:r w:rsidRPr="00FE7EAC">
        <w:rPr>
          <w:rFonts w:hint="cs"/>
          <w:sz w:val="17"/>
          <w:szCs w:val="17"/>
          <w:rtl/>
        </w:rPr>
        <w:t>רשות החשמל</w:t>
      </w:r>
      <w:r w:rsidRPr="00FE7EAC">
        <w:rPr>
          <w:sz w:val="17"/>
          <w:szCs w:val="17"/>
          <w:rtl/>
        </w:rPr>
        <w:t xml:space="preserve"> </w:t>
      </w:r>
      <w:r w:rsidRPr="00FE7EAC">
        <w:rPr>
          <w:rFonts w:hint="cs"/>
          <w:sz w:val="17"/>
          <w:szCs w:val="17"/>
          <w:rtl/>
        </w:rPr>
        <w:t>חוות</w:t>
      </w:r>
      <w:r w:rsidRPr="00FE7EAC">
        <w:rPr>
          <w:sz w:val="17"/>
          <w:szCs w:val="17"/>
          <w:rtl/>
        </w:rPr>
        <w:t xml:space="preserve"> </w:t>
      </w:r>
      <w:r w:rsidRPr="00FE7EAC">
        <w:rPr>
          <w:rFonts w:hint="cs"/>
          <w:sz w:val="17"/>
          <w:szCs w:val="17"/>
          <w:rtl/>
        </w:rPr>
        <w:t>דעת</w:t>
      </w:r>
      <w:r w:rsidRPr="00FE7EAC">
        <w:rPr>
          <w:sz w:val="17"/>
          <w:szCs w:val="17"/>
          <w:rtl/>
        </w:rPr>
        <w:t xml:space="preserve"> </w:t>
      </w:r>
      <w:r w:rsidRPr="00FE7EAC">
        <w:rPr>
          <w:rFonts w:hint="cs"/>
          <w:sz w:val="17"/>
          <w:szCs w:val="17"/>
          <w:rtl/>
        </w:rPr>
        <w:t>מקצועית</w:t>
      </w:r>
      <w:r w:rsidRPr="00FE7EAC">
        <w:rPr>
          <w:sz w:val="17"/>
          <w:szCs w:val="17"/>
          <w:rtl/>
        </w:rPr>
        <w:t xml:space="preserve"> </w:t>
      </w:r>
      <w:r w:rsidRPr="00FE7EAC">
        <w:rPr>
          <w:rFonts w:hint="cs"/>
          <w:sz w:val="17"/>
          <w:szCs w:val="17"/>
          <w:rtl/>
        </w:rPr>
        <w:t>בנושא</w:t>
      </w:r>
      <w:r w:rsidRPr="00FE7EAC">
        <w:rPr>
          <w:sz w:val="17"/>
          <w:szCs w:val="17"/>
          <w:rtl/>
        </w:rPr>
        <w:t xml:space="preserve"> </w:t>
      </w:r>
      <w:r w:rsidRPr="00FE7EAC">
        <w:rPr>
          <w:rFonts w:hint="cs"/>
          <w:sz w:val="17"/>
          <w:szCs w:val="17"/>
          <w:rtl/>
        </w:rPr>
        <w:t>ופנתה</w:t>
      </w:r>
      <w:r w:rsidRPr="00FE7EAC">
        <w:rPr>
          <w:sz w:val="17"/>
          <w:szCs w:val="17"/>
          <w:rtl/>
        </w:rPr>
        <w:t xml:space="preserve"> </w:t>
      </w:r>
      <w:r w:rsidRPr="00FE7EAC">
        <w:rPr>
          <w:rFonts w:hint="cs"/>
          <w:sz w:val="17"/>
          <w:szCs w:val="17"/>
          <w:rtl/>
        </w:rPr>
        <w:t>לראש</w:t>
      </w:r>
      <w:r w:rsidRPr="00FE7EAC">
        <w:rPr>
          <w:sz w:val="17"/>
          <w:szCs w:val="17"/>
          <w:rtl/>
        </w:rPr>
        <w:t xml:space="preserve"> </w:t>
      </w:r>
      <w:r w:rsidRPr="00FE7EAC">
        <w:rPr>
          <w:rFonts w:hint="cs"/>
          <w:sz w:val="17"/>
          <w:szCs w:val="17"/>
          <w:rtl/>
        </w:rPr>
        <w:t>הממשלה</w:t>
      </w:r>
      <w:r w:rsidRPr="00FE7EAC">
        <w:rPr>
          <w:sz w:val="17"/>
          <w:szCs w:val="17"/>
          <w:rtl/>
        </w:rPr>
        <w:t xml:space="preserve"> </w:t>
      </w:r>
      <w:r w:rsidRPr="00FE7EAC">
        <w:rPr>
          <w:rFonts w:hint="cs"/>
          <w:sz w:val="17"/>
          <w:szCs w:val="17"/>
          <w:rtl/>
        </w:rPr>
        <w:t>בבקשה</w:t>
      </w:r>
      <w:r w:rsidRPr="00FE7EAC">
        <w:rPr>
          <w:sz w:val="17"/>
          <w:szCs w:val="17"/>
          <w:rtl/>
        </w:rPr>
        <w:t xml:space="preserve"> </w:t>
      </w:r>
      <w:r w:rsidRPr="00FE7EAC">
        <w:rPr>
          <w:rFonts w:hint="cs"/>
          <w:sz w:val="17"/>
          <w:szCs w:val="17"/>
          <w:rtl/>
        </w:rPr>
        <w:t>שהממשלה</w:t>
      </w:r>
      <w:r w:rsidRPr="00FE7EAC">
        <w:rPr>
          <w:sz w:val="17"/>
          <w:szCs w:val="17"/>
          <w:rtl/>
        </w:rPr>
        <w:t xml:space="preserve"> </w:t>
      </w:r>
      <w:r w:rsidRPr="00FE7EAC">
        <w:rPr>
          <w:rFonts w:hint="cs"/>
          <w:sz w:val="17"/>
          <w:szCs w:val="17"/>
          <w:rtl/>
        </w:rPr>
        <w:t>ויתר</w:t>
      </w:r>
      <w:r w:rsidRPr="00FE7EAC">
        <w:rPr>
          <w:sz w:val="17"/>
          <w:szCs w:val="17"/>
          <w:rtl/>
        </w:rPr>
        <w:t xml:space="preserve"> </w:t>
      </w:r>
      <w:r w:rsidRPr="00FE7EAC">
        <w:rPr>
          <w:rFonts w:hint="cs"/>
          <w:sz w:val="17"/>
          <w:szCs w:val="17"/>
          <w:rtl/>
        </w:rPr>
        <w:t>הגופים</w:t>
      </w:r>
      <w:r w:rsidRPr="00FE7EAC">
        <w:rPr>
          <w:sz w:val="17"/>
          <w:szCs w:val="17"/>
          <w:rtl/>
        </w:rPr>
        <w:t xml:space="preserve"> </w:t>
      </w:r>
      <w:r w:rsidRPr="00FE7EAC">
        <w:rPr>
          <w:rFonts w:hint="cs"/>
          <w:sz w:val="17"/>
          <w:szCs w:val="17"/>
          <w:rtl/>
        </w:rPr>
        <w:t>המוסמכים</w:t>
      </w:r>
      <w:r w:rsidRPr="00FE7EAC">
        <w:rPr>
          <w:sz w:val="17"/>
          <w:szCs w:val="17"/>
          <w:rtl/>
        </w:rPr>
        <w:t xml:space="preserve"> </w:t>
      </w:r>
      <w:r w:rsidRPr="00FE7EAC">
        <w:rPr>
          <w:rFonts w:hint="cs"/>
          <w:sz w:val="17"/>
          <w:szCs w:val="17"/>
          <w:rtl/>
        </w:rPr>
        <w:t>יידרשו</w:t>
      </w:r>
      <w:r w:rsidRPr="00FE7EAC">
        <w:rPr>
          <w:sz w:val="17"/>
          <w:szCs w:val="17"/>
          <w:rtl/>
        </w:rPr>
        <w:t xml:space="preserve"> </w:t>
      </w:r>
      <w:r w:rsidRPr="00FE7EAC">
        <w:rPr>
          <w:rFonts w:hint="cs"/>
          <w:sz w:val="17"/>
          <w:szCs w:val="17"/>
          <w:rtl/>
        </w:rPr>
        <w:t>לבעיית</w:t>
      </w:r>
      <w:r w:rsidRPr="00FE7EAC">
        <w:rPr>
          <w:sz w:val="17"/>
          <w:szCs w:val="17"/>
          <w:rtl/>
        </w:rPr>
        <w:t xml:space="preserve"> </w:t>
      </w:r>
      <w:r w:rsidRPr="00FE7EAC">
        <w:rPr>
          <w:rFonts w:hint="cs"/>
          <w:sz w:val="17"/>
          <w:szCs w:val="17"/>
          <w:rtl/>
        </w:rPr>
        <w:t>מחירי</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במשק</w:t>
      </w:r>
      <w:r w:rsidRPr="00FE7EAC">
        <w:rPr>
          <w:sz w:val="17"/>
          <w:szCs w:val="17"/>
          <w:rtl/>
        </w:rPr>
        <w:t xml:space="preserve">. </w:t>
      </w:r>
    </w:p>
    <w:p w:rsidR="0089370A" w:rsidRPr="00FE7EAC" w:rsidP="00632165">
      <w:pPr>
        <w:spacing w:line="240" w:lineRule="exact"/>
        <w:ind w:left="340" w:right="2268"/>
        <w:jc w:val="both"/>
        <w:rPr>
          <w:rFonts w:ascii="Tahoma" w:hAnsi="Tahoma" w:cs="Tahoma"/>
          <w:sz w:val="17"/>
          <w:szCs w:val="17"/>
          <w:rtl/>
        </w:rPr>
      </w:pPr>
      <w:r w:rsidRPr="00FE7EAC">
        <w:rPr>
          <w:rFonts w:ascii="Tahoma" w:hAnsi="Tahoma" w:cs="Tahoma" w:hint="cs"/>
          <w:sz w:val="17"/>
          <w:szCs w:val="17"/>
          <w:rtl/>
        </w:rPr>
        <w:t>בתשובתה מסרה רשות החשמל כי</w:t>
      </w:r>
      <w:r w:rsidRPr="00FE7EAC">
        <w:rPr>
          <w:rFonts w:ascii="Tahoma" w:hAnsi="Tahoma" w:cs="Tahoma"/>
          <w:sz w:val="17"/>
          <w:szCs w:val="17"/>
          <w:rtl/>
        </w:rPr>
        <w:t xml:space="preserve"> </w:t>
      </w:r>
      <w:r w:rsidRPr="00FE7EAC">
        <w:rPr>
          <w:rFonts w:ascii="Tahoma" w:hAnsi="Tahoma" w:cs="Tahoma" w:hint="cs"/>
          <w:sz w:val="17"/>
          <w:szCs w:val="17"/>
          <w:rtl/>
        </w:rPr>
        <w:t>אין</w:t>
      </w:r>
      <w:r w:rsidRPr="00FE7EAC">
        <w:rPr>
          <w:rFonts w:ascii="Tahoma" w:hAnsi="Tahoma" w:cs="Tahoma"/>
          <w:sz w:val="17"/>
          <w:szCs w:val="17"/>
          <w:rtl/>
        </w:rPr>
        <w:t xml:space="preserve"> </w:t>
      </w:r>
      <w:r w:rsidRPr="00FE7EAC">
        <w:rPr>
          <w:rFonts w:ascii="Tahoma" w:hAnsi="Tahoma" w:cs="Tahoma" w:hint="cs"/>
          <w:sz w:val="17"/>
          <w:szCs w:val="17"/>
          <w:rtl/>
        </w:rPr>
        <w:t>בצעדים</w:t>
      </w:r>
      <w:r w:rsidRPr="00FE7EAC">
        <w:rPr>
          <w:rFonts w:ascii="Tahoma" w:hAnsi="Tahoma" w:cs="Tahoma"/>
          <w:sz w:val="17"/>
          <w:szCs w:val="17"/>
          <w:rtl/>
        </w:rPr>
        <w:t xml:space="preserve"> </w:t>
      </w:r>
      <w:r w:rsidRPr="00FE7EAC">
        <w:rPr>
          <w:rFonts w:ascii="Tahoma" w:hAnsi="Tahoma" w:cs="Tahoma" w:hint="cs"/>
          <w:sz w:val="17"/>
          <w:szCs w:val="17"/>
          <w:rtl/>
        </w:rPr>
        <w:t>שנקטה</w:t>
      </w:r>
      <w:r w:rsidRPr="00FE7EAC">
        <w:rPr>
          <w:rFonts w:ascii="Tahoma" w:hAnsi="Tahoma" w:cs="Tahoma"/>
          <w:sz w:val="17"/>
          <w:szCs w:val="17"/>
          <w:rtl/>
        </w:rPr>
        <w:t xml:space="preserve"> </w:t>
      </w:r>
      <w:r w:rsidRPr="00FE7EAC">
        <w:rPr>
          <w:rFonts w:ascii="Tahoma" w:hAnsi="Tahoma" w:cs="Tahoma" w:hint="cs"/>
          <w:sz w:val="17"/>
          <w:szCs w:val="17"/>
          <w:rtl/>
        </w:rPr>
        <w:t>כדי</w:t>
      </w:r>
      <w:r w:rsidRPr="00FE7EAC">
        <w:rPr>
          <w:rFonts w:ascii="Tahoma" w:hAnsi="Tahoma" w:cs="Tahoma"/>
          <w:sz w:val="17"/>
          <w:szCs w:val="17"/>
          <w:rtl/>
        </w:rPr>
        <w:t xml:space="preserve"> </w:t>
      </w:r>
      <w:r w:rsidRPr="00FE7EAC">
        <w:rPr>
          <w:rFonts w:ascii="Tahoma" w:hAnsi="Tahoma" w:cs="Tahoma" w:hint="cs"/>
          <w:sz w:val="17"/>
          <w:szCs w:val="17"/>
          <w:rtl/>
        </w:rPr>
        <w:t>לגרוע</w:t>
      </w:r>
      <w:r w:rsidRPr="00FE7EAC">
        <w:rPr>
          <w:rFonts w:ascii="Tahoma" w:hAnsi="Tahoma" w:cs="Tahoma"/>
          <w:sz w:val="17"/>
          <w:szCs w:val="17"/>
          <w:rtl/>
        </w:rPr>
        <w:t xml:space="preserve"> </w:t>
      </w:r>
      <w:r w:rsidRPr="00FE7EAC">
        <w:rPr>
          <w:rFonts w:ascii="Tahoma" w:hAnsi="Tahoma" w:cs="Tahoma" w:hint="cs"/>
          <w:sz w:val="17"/>
          <w:szCs w:val="17"/>
          <w:rtl/>
        </w:rPr>
        <w:t>מסמכות</w:t>
      </w:r>
      <w:r w:rsidRPr="00FE7EAC">
        <w:rPr>
          <w:rFonts w:ascii="Tahoma" w:hAnsi="Tahoma" w:cs="Tahoma"/>
          <w:sz w:val="17"/>
          <w:szCs w:val="17"/>
          <w:rtl/>
        </w:rPr>
        <w:t xml:space="preserve"> </w:t>
      </w:r>
      <w:r w:rsidRPr="00FE7EAC">
        <w:rPr>
          <w:rFonts w:ascii="Tahoma" w:hAnsi="Tahoma" w:cs="Tahoma" w:hint="cs"/>
          <w:sz w:val="17"/>
          <w:szCs w:val="17"/>
          <w:rtl/>
        </w:rPr>
        <w:t>ועדת</w:t>
      </w:r>
      <w:r w:rsidRPr="00FE7EAC">
        <w:rPr>
          <w:rFonts w:ascii="Tahoma" w:hAnsi="Tahoma" w:cs="Tahoma"/>
          <w:sz w:val="17"/>
          <w:szCs w:val="17"/>
          <w:rtl/>
        </w:rPr>
        <w:t xml:space="preserve"> </w:t>
      </w:r>
      <w:r w:rsidRPr="00FE7EAC">
        <w:rPr>
          <w:rFonts w:ascii="Tahoma" w:hAnsi="Tahoma" w:cs="Tahoma" w:hint="cs"/>
          <w:sz w:val="17"/>
          <w:szCs w:val="17"/>
          <w:rtl/>
        </w:rPr>
        <w:t>הפיקוח</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המחירים</w:t>
      </w:r>
      <w:r w:rsidRPr="00FE7EAC">
        <w:rPr>
          <w:rFonts w:ascii="Tahoma" w:hAnsi="Tahoma" w:cs="Tahoma"/>
          <w:sz w:val="17"/>
          <w:szCs w:val="17"/>
          <w:rtl/>
        </w:rPr>
        <w:t xml:space="preserve">, </w:t>
      </w:r>
      <w:r w:rsidRPr="00FE7EAC">
        <w:rPr>
          <w:rFonts w:ascii="Tahoma" w:hAnsi="Tahoma" w:cs="Tahoma" w:hint="cs"/>
          <w:sz w:val="17"/>
          <w:szCs w:val="17"/>
          <w:rtl/>
        </w:rPr>
        <w:t>אלא</w:t>
      </w:r>
      <w:r w:rsidRPr="00FE7EAC">
        <w:rPr>
          <w:rFonts w:ascii="Tahoma" w:hAnsi="Tahoma" w:cs="Tahoma"/>
          <w:sz w:val="17"/>
          <w:szCs w:val="17"/>
          <w:rtl/>
        </w:rPr>
        <w:t xml:space="preserve"> </w:t>
      </w:r>
      <w:r w:rsidRPr="00FE7EAC">
        <w:rPr>
          <w:rFonts w:ascii="Tahoma" w:hAnsi="Tahoma" w:cs="Tahoma" w:hint="cs"/>
          <w:sz w:val="17"/>
          <w:szCs w:val="17"/>
          <w:rtl/>
        </w:rPr>
        <w:t>היה מדובר</w:t>
      </w:r>
      <w:r w:rsidRPr="00FE7EAC">
        <w:rPr>
          <w:rFonts w:ascii="Tahoma" w:hAnsi="Tahoma" w:cs="Tahoma"/>
          <w:sz w:val="17"/>
          <w:szCs w:val="17"/>
          <w:rtl/>
        </w:rPr>
        <w:t xml:space="preserve"> </w:t>
      </w:r>
      <w:r w:rsidRPr="00FE7EAC">
        <w:rPr>
          <w:rFonts w:ascii="Tahoma" w:hAnsi="Tahoma" w:cs="Tahoma" w:hint="cs"/>
          <w:sz w:val="17"/>
          <w:szCs w:val="17"/>
          <w:rtl/>
        </w:rPr>
        <w:t>בצעדים</w:t>
      </w:r>
      <w:r w:rsidRPr="00FE7EAC">
        <w:rPr>
          <w:rFonts w:ascii="Tahoma" w:hAnsi="Tahoma" w:cs="Tahoma"/>
          <w:sz w:val="17"/>
          <w:szCs w:val="17"/>
          <w:rtl/>
        </w:rPr>
        <w:t xml:space="preserve"> </w:t>
      </w:r>
      <w:r w:rsidRPr="00FE7EAC">
        <w:rPr>
          <w:rFonts w:ascii="Tahoma" w:hAnsi="Tahoma" w:cs="Tahoma" w:hint="cs"/>
          <w:sz w:val="17"/>
          <w:szCs w:val="17"/>
          <w:rtl/>
        </w:rPr>
        <w:t>שננקטו</w:t>
      </w:r>
      <w:r w:rsidRPr="00FE7EAC">
        <w:rPr>
          <w:rFonts w:ascii="Tahoma" w:hAnsi="Tahoma" w:cs="Tahoma"/>
          <w:sz w:val="17"/>
          <w:szCs w:val="17"/>
          <w:rtl/>
        </w:rPr>
        <w:t xml:space="preserve"> </w:t>
      </w:r>
      <w:r w:rsidRPr="00FE7EAC">
        <w:rPr>
          <w:rFonts w:ascii="Tahoma" w:hAnsi="Tahoma" w:cs="Tahoma" w:hint="cs"/>
          <w:sz w:val="17"/>
          <w:szCs w:val="17"/>
          <w:rtl/>
        </w:rPr>
        <w:t>בתקופה</w:t>
      </w:r>
      <w:r w:rsidRPr="00FE7EAC">
        <w:rPr>
          <w:rFonts w:ascii="Tahoma" w:hAnsi="Tahoma" w:cs="Tahoma"/>
          <w:sz w:val="17"/>
          <w:szCs w:val="17"/>
          <w:rtl/>
        </w:rPr>
        <w:t xml:space="preserve"> </w:t>
      </w:r>
      <w:r w:rsidRPr="00FE7EAC">
        <w:rPr>
          <w:rFonts w:ascii="Tahoma" w:hAnsi="Tahoma" w:cs="Tahoma" w:hint="cs"/>
          <w:sz w:val="17"/>
          <w:szCs w:val="17"/>
          <w:rtl/>
        </w:rPr>
        <w:t>שסוגיית</w:t>
      </w:r>
      <w:r w:rsidRPr="00FE7EAC">
        <w:rPr>
          <w:rFonts w:ascii="Tahoma" w:hAnsi="Tahoma" w:cs="Tahoma"/>
          <w:sz w:val="17"/>
          <w:szCs w:val="17"/>
          <w:rtl/>
        </w:rPr>
        <w:t xml:space="preserve"> </w:t>
      </w:r>
      <w:r w:rsidRPr="00FE7EAC">
        <w:rPr>
          <w:rFonts w:ascii="Tahoma" w:hAnsi="Tahoma" w:cs="Tahoma" w:hint="cs"/>
          <w:sz w:val="17"/>
          <w:szCs w:val="17"/>
          <w:rtl/>
        </w:rPr>
        <w:t>הפיקוח</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המחירים</w:t>
      </w:r>
      <w:r w:rsidRPr="00FE7EAC">
        <w:rPr>
          <w:rFonts w:ascii="Tahoma" w:hAnsi="Tahoma" w:cs="Tahoma"/>
          <w:sz w:val="17"/>
          <w:szCs w:val="17"/>
          <w:rtl/>
        </w:rPr>
        <w:t xml:space="preserve"> </w:t>
      </w:r>
      <w:r w:rsidRPr="00FE7EAC">
        <w:rPr>
          <w:rFonts w:ascii="Tahoma" w:hAnsi="Tahoma" w:cs="Tahoma" w:hint="cs"/>
          <w:sz w:val="17"/>
          <w:szCs w:val="17"/>
          <w:rtl/>
        </w:rPr>
        <w:t>עדיין</w:t>
      </w:r>
      <w:r w:rsidRPr="00FE7EAC">
        <w:rPr>
          <w:rFonts w:ascii="Tahoma" w:hAnsi="Tahoma" w:cs="Tahoma"/>
          <w:sz w:val="17"/>
          <w:szCs w:val="17"/>
          <w:rtl/>
        </w:rPr>
        <w:t xml:space="preserve"> </w:t>
      </w:r>
      <w:r w:rsidRPr="00FE7EAC">
        <w:rPr>
          <w:rFonts w:ascii="Tahoma" w:hAnsi="Tahoma" w:cs="Tahoma" w:hint="cs"/>
          <w:sz w:val="17"/>
          <w:szCs w:val="17"/>
          <w:rtl/>
        </w:rPr>
        <w:t>הייתה</w:t>
      </w:r>
      <w:r w:rsidRPr="00FE7EAC">
        <w:rPr>
          <w:rFonts w:ascii="Tahoma" w:hAnsi="Tahoma" w:cs="Tahoma"/>
          <w:sz w:val="17"/>
          <w:szCs w:val="17"/>
          <w:rtl/>
        </w:rPr>
        <w:t xml:space="preserve"> </w:t>
      </w:r>
      <w:r w:rsidRPr="00FE7EAC">
        <w:rPr>
          <w:rFonts w:ascii="Tahoma" w:hAnsi="Tahoma" w:cs="Tahoma" w:hint="cs"/>
          <w:sz w:val="17"/>
          <w:szCs w:val="17"/>
          <w:rtl/>
        </w:rPr>
        <w:t>בבחינה</w:t>
      </w:r>
      <w:r w:rsidRPr="00FE7EAC">
        <w:rPr>
          <w:rFonts w:ascii="Tahoma" w:hAnsi="Tahoma" w:cs="Tahoma"/>
          <w:sz w:val="17"/>
          <w:szCs w:val="17"/>
          <w:rtl/>
        </w:rPr>
        <w:t xml:space="preserve">. </w:t>
      </w:r>
      <w:r w:rsidRPr="00FE7EAC">
        <w:rPr>
          <w:rFonts w:ascii="Tahoma" w:hAnsi="Tahoma" w:cs="Tahoma" w:hint="cs"/>
          <w:sz w:val="17"/>
          <w:szCs w:val="17"/>
          <w:rtl/>
        </w:rPr>
        <w:t>הרשות</w:t>
      </w:r>
      <w:r w:rsidRPr="00FE7EAC">
        <w:rPr>
          <w:rFonts w:ascii="Tahoma" w:hAnsi="Tahoma" w:cs="Tahoma"/>
          <w:sz w:val="17"/>
          <w:szCs w:val="17"/>
          <w:rtl/>
        </w:rPr>
        <w:t xml:space="preserve"> </w:t>
      </w:r>
      <w:r w:rsidRPr="00FE7EAC">
        <w:rPr>
          <w:rFonts w:ascii="Tahoma" w:hAnsi="Tahoma" w:cs="Tahoma" w:hint="cs"/>
          <w:sz w:val="17"/>
          <w:szCs w:val="17"/>
          <w:rtl/>
        </w:rPr>
        <w:t>הסבירה</w:t>
      </w:r>
      <w:r w:rsidRPr="00FE7EAC">
        <w:rPr>
          <w:rFonts w:ascii="Tahoma" w:hAnsi="Tahoma" w:cs="Tahoma"/>
          <w:sz w:val="17"/>
          <w:szCs w:val="17"/>
          <w:rtl/>
        </w:rPr>
        <w:t xml:space="preserve"> </w:t>
      </w:r>
      <w:r w:rsidRPr="00FE7EAC">
        <w:rPr>
          <w:rFonts w:ascii="Tahoma" w:hAnsi="Tahoma" w:cs="Tahoma" w:hint="cs"/>
          <w:sz w:val="17"/>
          <w:szCs w:val="17"/>
          <w:rtl/>
        </w:rPr>
        <w:t>בהחלטותיה</w:t>
      </w:r>
      <w:r w:rsidRPr="00FE7EAC">
        <w:rPr>
          <w:rFonts w:ascii="Tahoma" w:hAnsi="Tahoma" w:cs="Tahoma"/>
          <w:sz w:val="17"/>
          <w:szCs w:val="17"/>
          <w:rtl/>
        </w:rPr>
        <w:t xml:space="preserve"> </w:t>
      </w:r>
      <w:r w:rsidRPr="00FE7EAC">
        <w:rPr>
          <w:rFonts w:ascii="Tahoma" w:hAnsi="Tahoma" w:cs="Tahoma" w:hint="cs"/>
          <w:sz w:val="17"/>
          <w:szCs w:val="17"/>
          <w:rtl/>
        </w:rPr>
        <w:t>כי</w:t>
      </w:r>
      <w:r w:rsidRPr="00FE7EAC">
        <w:rPr>
          <w:rFonts w:ascii="Tahoma" w:hAnsi="Tahoma" w:cs="Tahoma"/>
          <w:sz w:val="17"/>
          <w:szCs w:val="17"/>
          <w:rtl/>
        </w:rPr>
        <w:t xml:space="preserve"> </w:t>
      </w:r>
      <w:r w:rsidRPr="00FE7EAC">
        <w:rPr>
          <w:rFonts w:ascii="Tahoma" w:hAnsi="Tahoma" w:cs="Tahoma" w:hint="cs"/>
          <w:sz w:val="17"/>
          <w:szCs w:val="17"/>
          <w:rtl/>
        </w:rPr>
        <w:t>בחרה</w:t>
      </w:r>
      <w:r w:rsidRPr="00FE7EAC">
        <w:rPr>
          <w:rFonts w:ascii="Tahoma" w:hAnsi="Tahoma" w:cs="Tahoma"/>
          <w:sz w:val="17"/>
          <w:szCs w:val="17"/>
          <w:rtl/>
        </w:rPr>
        <w:t xml:space="preserve"> </w:t>
      </w:r>
      <w:r w:rsidRPr="00FE7EAC">
        <w:rPr>
          <w:rFonts w:ascii="Tahoma" w:hAnsi="Tahoma" w:cs="Tahoma" w:hint="cs"/>
          <w:sz w:val="17"/>
          <w:szCs w:val="17"/>
          <w:rtl/>
        </w:rPr>
        <w:t>לטפל</w:t>
      </w:r>
      <w:r w:rsidRPr="00FE7EAC">
        <w:rPr>
          <w:rFonts w:ascii="Tahoma" w:hAnsi="Tahoma" w:cs="Tahoma"/>
          <w:sz w:val="17"/>
          <w:szCs w:val="17"/>
          <w:rtl/>
        </w:rPr>
        <w:t xml:space="preserve"> </w:t>
      </w:r>
      <w:r w:rsidRPr="00FE7EAC">
        <w:rPr>
          <w:rFonts w:ascii="Tahoma" w:hAnsi="Tahoma" w:cs="Tahoma" w:hint="cs"/>
          <w:sz w:val="17"/>
          <w:szCs w:val="17"/>
          <w:rtl/>
        </w:rPr>
        <w:t>בעסקת</w:t>
      </w:r>
      <w:r w:rsidRPr="00FE7EAC">
        <w:rPr>
          <w:rFonts w:ascii="Tahoma" w:hAnsi="Tahoma" w:cs="Tahoma"/>
          <w:sz w:val="17"/>
          <w:szCs w:val="17"/>
          <w:rtl/>
        </w:rPr>
        <w:t xml:space="preserve"> </w:t>
      </w:r>
      <w:r w:rsidRPr="00FE7EAC">
        <w:rPr>
          <w:rFonts w:ascii="Tahoma" w:hAnsi="Tahoma" w:cs="Tahoma" w:hint="cs"/>
          <w:sz w:val="17"/>
          <w:szCs w:val="17"/>
          <w:rtl/>
        </w:rPr>
        <w:t>האופציה</w:t>
      </w:r>
      <w:r w:rsidRPr="00FE7EAC">
        <w:rPr>
          <w:rFonts w:ascii="Tahoma" w:hAnsi="Tahoma" w:cs="Tahoma"/>
          <w:sz w:val="17"/>
          <w:szCs w:val="17"/>
          <w:rtl/>
        </w:rPr>
        <w:t xml:space="preserve"> </w:t>
      </w:r>
      <w:r w:rsidRPr="00FE7EAC">
        <w:rPr>
          <w:rFonts w:ascii="Tahoma" w:hAnsi="Tahoma" w:cs="Tahoma" w:hint="cs"/>
          <w:sz w:val="17"/>
          <w:szCs w:val="17"/>
          <w:rtl/>
        </w:rPr>
        <w:t>ולא</w:t>
      </w:r>
      <w:r w:rsidRPr="00FE7EAC">
        <w:rPr>
          <w:rFonts w:ascii="Tahoma" w:hAnsi="Tahoma" w:cs="Tahoma"/>
          <w:sz w:val="17"/>
          <w:szCs w:val="17"/>
          <w:rtl/>
        </w:rPr>
        <w:t xml:space="preserve"> </w:t>
      </w:r>
      <w:r w:rsidRPr="00FE7EAC">
        <w:rPr>
          <w:rFonts w:ascii="Tahoma" w:hAnsi="Tahoma" w:cs="Tahoma" w:hint="cs"/>
          <w:sz w:val="17"/>
          <w:szCs w:val="17"/>
          <w:rtl/>
        </w:rPr>
        <w:t>בעסקת</w:t>
      </w:r>
      <w:r w:rsidRPr="00FE7EAC">
        <w:rPr>
          <w:rFonts w:ascii="Tahoma" w:hAnsi="Tahoma" w:cs="Tahoma"/>
          <w:sz w:val="17"/>
          <w:szCs w:val="17"/>
          <w:rtl/>
        </w:rPr>
        <w:t xml:space="preserve"> </w:t>
      </w:r>
      <w:r w:rsidRPr="00FE7EAC">
        <w:rPr>
          <w:rFonts w:ascii="Tahoma" w:hAnsi="Tahoma" w:cs="Tahoma" w:hint="cs"/>
          <w:sz w:val="17"/>
          <w:szCs w:val="17"/>
          <w:rtl/>
        </w:rPr>
        <w:t>הבסיס</w:t>
      </w:r>
      <w:r w:rsidRPr="00FE7EAC">
        <w:rPr>
          <w:rFonts w:ascii="Tahoma" w:hAnsi="Tahoma" w:cs="Tahoma"/>
          <w:sz w:val="17"/>
          <w:szCs w:val="17"/>
          <w:rtl/>
        </w:rPr>
        <w:t xml:space="preserve"> </w:t>
      </w:r>
      <w:r w:rsidRPr="00FE7EAC">
        <w:rPr>
          <w:rFonts w:ascii="Tahoma" w:hAnsi="Tahoma" w:cs="Tahoma" w:hint="cs"/>
          <w:sz w:val="17"/>
          <w:szCs w:val="17"/>
          <w:rtl/>
        </w:rPr>
        <w:t>בשל</w:t>
      </w:r>
      <w:r w:rsidRPr="00FE7EAC">
        <w:rPr>
          <w:rFonts w:ascii="Tahoma" w:hAnsi="Tahoma" w:cs="Tahoma"/>
          <w:sz w:val="17"/>
          <w:szCs w:val="17"/>
          <w:rtl/>
        </w:rPr>
        <w:t xml:space="preserve"> </w:t>
      </w:r>
      <w:r w:rsidRPr="00FE7EAC">
        <w:rPr>
          <w:rFonts w:ascii="Tahoma" w:hAnsi="Tahoma" w:cs="Tahoma" w:hint="cs"/>
          <w:sz w:val="17"/>
          <w:szCs w:val="17"/>
          <w:rtl/>
        </w:rPr>
        <w:t>המחסור</w:t>
      </w:r>
      <w:r w:rsidRPr="00FE7EAC">
        <w:rPr>
          <w:rFonts w:ascii="Tahoma" w:hAnsi="Tahoma" w:cs="Tahoma"/>
          <w:sz w:val="17"/>
          <w:szCs w:val="17"/>
          <w:rtl/>
        </w:rPr>
        <w:t xml:space="preserve"> </w:t>
      </w:r>
      <w:r w:rsidRPr="00FE7EAC">
        <w:rPr>
          <w:rFonts w:ascii="Tahoma" w:hAnsi="Tahoma" w:cs="Tahoma" w:hint="cs"/>
          <w:sz w:val="17"/>
          <w:szCs w:val="17"/>
          <w:rtl/>
        </w:rPr>
        <w:t>בגז</w:t>
      </w:r>
      <w:r w:rsidRPr="00FE7EAC">
        <w:rPr>
          <w:rFonts w:ascii="Tahoma" w:hAnsi="Tahoma" w:cs="Tahoma"/>
          <w:sz w:val="17"/>
          <w:szCs w:val="17"/>
          <w:rtl/>
        </w:rPr>
        <w:t xml:space="preserve"> </w:t>
      </w:r>
      <w:r w:rsidRPr="00FE7EAC">
        <w:rPr>
          <w:rFonts w:ascii="Tahoma" w:hAnsi="Tahoma" w:cs="Tahoma" w:hint="cs"/>
          <w:sz w:val="17"/>
          <w:szCs w:val="17"/>
          <w:rtl/>
        </w:rPr>
        <w:t>ובשל החשש</w:t>
      </w:r>
      <w:r w:rsidRPr="00FE7EAC">
        <w:rPr>
          <w:rFonts w:ascii="Tahoma" w:hAnsi="Tahoma" w:cs="Tahoma"/>
          <w:sz w:val="17"/>
          <w:szCs w:val="17"/>
          <w:rtl/>
        </w:rPr>
        <w:t xml:space="preserve"> </w:t>
      </w:r>
      <w:r w:rsidRPr="00FE7EAC">
        <w:rPr>
          <w:rFonts w:ascii="Tahoma" w:hAnsi="Tahoma" w:cs="Tahoma" w:hint="cs"/>
          <w:sz w:val="17"/>
          <w:szCs w:val="17"/>
          <w:rtl/>
        </w:rPr>
        <w:t>שהתערבות</w:t>
      </w:r>
      <w:r w:rsidRPr="00FE7EAC">
        <w:rPr>
          <w:rFonts w:ascii="Tahoma" w:hAnsi="Tahoma" w:cs="Tahoma"/>
          <w:sz w:val="17"/>
          <w:szCs w:val="17"/>
          <w:rtl/>
        </w:rPr>
        <w:t xml:space="preserve"> </w:t>
      </w:r>
      <w:r w:rsidRPr="00FE7EAC">
        <w:rPr>
          <w:rFonts w:ascii="Tahoma" w:hAnsi="Tahoma" w:cs="Tahoma" w:hint="cs"/>
          <w:sz w:val="17"/>
          <w:szCs w:val="17"/>
          <w:rtl/>
        </w:rPr>
        <w:t>בעסקת</w:t>
      </w:r>
      <w:r w:rsidRPr="00FE7EAC">
        <w:rPr>
          <w:rFonts w:ascii="Tahoma" w:hAnsi="Tahoma" w:cs="Tahoma"/>
          <w:sz w:val="17"/>
          <w:szCs w:val="17"/>
          <w:rtl/>
        </w:rPr>
        <w:t xml:space="preserve"> </w:t>
      </w:r>
      <w:r w:rsidRPr="00FE7EAC">
        <w:rPr>
          <w:rFonts w:ascii="Tahoma" w:hAnsi="Tahoma" w:cs="Tahoma" w:hint="cs"/>
          <w:sz w:val="17"/>
          <w:szCs w:val="17"/>
          <w:rtl/>
        </w:rPr>
        <w:t>הבסיס</w:t>
      </w:r>
      <w:r w:rsidRPr="00FE7EAC">
        <w:rPr>
          <w:rFonts w:ascii="Tahoma" w:hAnsi="Tahoma" w:cs="Tahoma"/>
          <w:sz w:val="17"/>
          <w:szCs w:val="17"/>
          <w:rtl/>
        </w:rPr>
        <w:t xml:space="preserve"> </w:t>
      </w:r>
      <w:r w:rsidRPr="00FE7EAC">
        <w:rPr>
          <w:rFonts w:ascii="Tahoma" w:hAnsi="Tahoma" w:cs="Tahoma" w:hint="cs"/>
          <w:sz w:val="17"/>
          <w:szCs w:val="17"/>
          <w:rtl/>
        </w:rPr>
        <w:t>תגרום</w:t>
      </w:r>
      <w:r w:rsidRPr="00FE7EAC">
        <w:rPr>
          <w:rFonts w:ascii="Tahoma" w:hAnsi="Tahoma" w:cs="Tahoma"/>
          <w:sz w:val="17"/>
          <w:szCs w:val="17"/>
          <w:rtl/>
        </w:rPr>
        <w:t xml:space="preserve"> </w:t>
      </w:r>
      <w:r w:rsidRPr="00FE7EAC">
        <w:rPr>
          <w:rFonts w:ascii="Tahoma" w:hAnsi="Tahoma" w:cs="Tahoma" w:hint="cs"/>
          <w:sz w:val="17"/>
          <w:szCs w:val="17"/>
          <w:rtl/>
        </w:rPr>
        <w:t>לעיכוב</w:t>
      </w:r>
      <w:r w:rsidRPr="00FE7EAC">
        <w:rPr>
          <w:rFonts w:ascii="Tahoma" w:hAnsi="Tahoma" w:cs="Tahoma"/>
          <w:sz w:val="17"/>
          <w:szCs w:val="17"/>
          <w:rtl/>
        </w:rPr>
        <w:t xml:space="preserve"> </w:t>
      </w:r>
      <w:r w:rsidRPr="00FE7EAC">
        <w:rPr>
          <w:rFonts w:ascii="Tahoma" w:hAnsi="Tahoma" w:cs="Tahoma" w:hint="cs"/>
          <w:sz w:val="17"/>
          <w:szCs w:val="17"/>
          <w:rtl/>
        </w:rPr>
        <w:t>באספקת</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לציבור</w:t>
      </w:r>
      <w:r w:rsidRPr="00FE7EAC">
        <w:rPr>
          <w:rFonts w:ascii="Tahoma" w:hAnsi="Tahoma" w:cs="Tahoma"/>
          <w:sz w:val="17"/>
          <w:szCs w:val="17"/>
          <w:rtl/>
        </w:rPr>
        <w:t xml:space="preserve">, </w:t>
      </w:r>
      <w:r w:rsidRPr="00FE7EAC">
        <w:rPr>
          <w:rFonts w:ascii="Tahoma" w:hAnsi="Tahoma" w:cs="Tahoma" w:hint="cs"/>
          <w:sz w:val="17"/>
          <w:szCs w:val="17"/>
          <w:rtl/>
        </w:rPr>
        <w:t>כפי</w:t>
      </w:r>
      <w:r w:rsidRPr="00FE7EAC">
        <w:rPr>
          <w:rFonts w:ascii="Tahoma" w:hAnsi="Tahoma" w:cs="Tahoma"/>
          <w:sz w:val="17"/>
          <w:szCs w:val="17"/>
          <w:rtl/>
        </w:rPr>
        <w:t xml:space="preserve"> </w:t>
      </w:r>
      <w:r w:rsidRPr="00FE7EAC">
        <w:rPr>
          <w:rFonts w:ascii="Tahoma" w:hAnsi="Tahoma" w:cs="Tahoma" w:hint="cs"/>
          <w:sz w:val="17"/>
          <w:szCs w:val="17"/>
          <w:rtl/>
        </w:rPr>
        <w:t>שהודיעו</w:t>
      </w:r>
      <w:r w:rsidRPr="00FE7EAC">
        <w:rPr>
          <w:rFonts w:ascii="Tahoma" w:hAnsi="Tahoma" w:cs="Tahoma"/>
          <w:sz w:val="17"/>
          <w:szCs w:val="17"/>
          <w:rtl/>
        </w:rPr>
        <w:t xml:space="preserve"> </w:t>
      </w:r>
      <w:r w:rsidRPr="00FE7EAC">
        <w:rPr>
          <w:rFonts w:ascii="Tahoma" w:hAnsi="Tahoma" w:cs="Tahoma" w:hint="cs"/>
          <w:sz w:val="17"/>
          <w:szCs w:val="17"/>
          <w:rtl/>
        </w:rPr>
        <w:t>לה</w:t>
      </w:r>
      <w:r w:rsidRPr="00FE7EAC">
        <w:rPr>
          <w:rFonts w:ascii="Tahoma" w:hAnsi="Tahoma" w:cs="Tahoma"/>
          <w:sz w:val="17"/>
          <w:szCs w:val="17"/>
          <w:rtl/>
        </w:rPr>
        <w:t xml:space="preserve"> </w:t>
      </w:r>
      <w:r w:rsidRPr="00FE7EAC">
        <w:rPr>
          <w:rFonts w:ascii="Tahoma" w:hAnsi="Tahoma" w:cs="Tahoma" w:hint="cs"/>
          <w:sz w:val="17"/>
          <w:szCs w:val="17"/>
          <w:rtl/>
        </w:rPr>
        <w:t>ספקי</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p>
    <w:p w:rsidR="0089370A" w:rsidRPr="00FE7EAC" w:rsidP="00632165">
      <w:pPr>
        <w:spacing w:line="240" w:lineRule="exact"/>
        <w:ind w:left="340" w:right="2268"/>
        <w:jc w:val="both"/>
        <w:rPr>
          <w:rFonts w:ascii="Tahoma" w:hAnsi="Tahoma" w:cs="Tahoma"/>
          <w:sz w:val="17"/>
          <w:szCs w:val="17"/>
          <w:rtl/>
        </w:rPr>
      </w:pPr>
      <w:r w:rsidRPr="00FE7EAC">
        <w:rPr>
          <w:rFonts w:ascii="Tahoma" w:hAnsi="Tahoma" w:cs="Tahoma" w:hint="cs"/>
          <w:sz w:val="17"/>
          <w:szCs w:val="17"/>
          <w:rtl/>
        </w:rPr>
        <w:t>התועלות</w:t>
      </w:r>
      <w:r w:rsidRPr="00FE7EAC">
        <w:rPr>
          <w:rFonts w:ascii="Tahoma" w:hAnsi="Tahoma" w:cs="Tahoma"/>
          <w:sz w:val="17"/>
          <w:szCs w:val="17"/>
          <w:rtl/>
        </w:rPr>
        <w:t xml:space="preserve"> </w:t>
      </w:r>
      <w:r w:rsidRPr="00FE7EAC">
        <w:rPr>
          <w:rFonts w:ascii="Tahoma" w:hAnsi="Tahoma" w:cs="Tahoma" w:hint="cs"/>
          <w:sz w:val="17"/>
          <w:szCs w:val="17"/>
          <w:rtl/>
        </w:rPr>
        <w:t>הכלכליות</w:t>
      </w:r>
      <w:r w:rsidRPr="00FE7EAC">
        <w:rPr>
          <w:rFonts w:ascii="Tahoma" w:hAnsi="Tahoma" w:cs="Tahoma"/>
          <w:sz w:val="17"/>
          <w:szCs w:val="17"/>
          <w:rtl/>
        </w:rPr>
        <w:t xml:space="preserve"> </w:t>
      </w:r>
      <w:r w:rsidRPr="00FE7EAC">
        <w:rPr>
          <w:rFonts w:ascii="Tahoma" w:hAnsi="Tahoma" w:cs="Tahoma" w:hint="cs"/>
          <w:sz w:val="17"/>
          <w:szCs w:val="17"/>
          <w:rtl/>
        </w:rPr>
        <w:t>שהיו אמורות</w:t>
      </w:r>
      <w:r w:rsidRPr="00FE7EAC">
        <w:rPr>
          <w:rFonts w:ascii="Tahoma" w:hAnsi="Tahoma" w:cs="Tahoma"/>
          <w:sz w:val="17"/>
          <w:szCs w:val="17"/>
          <w:rtl/>
        </w:rPr>
        <w:t xml:space="preserve"> </w:t>
      </w:r>
      <w:r w:rsidRPr="00FE7EAC">
        <w:rPr>
          <w:rFonts w:ascii="Tahoma" w:hAnsi="Tahoma" w:cs="Tahoma" w:hint="cs"/>
          <w:sz w:val="17"/>
          <w:szCs w:val="17"/>
          <w:rtl/>
        </w:rPr>
        <w:t>להיגזר</w:t>
      </w:r>
      <w:r w:rsidRPr="00FE7EAC">
        <w:rPr>
          <w:rFonts w:ascii="Tahoma" w:hAnsi="Tahoma" w:cs="Tahoma"/>
          <w:sz w:val="17"/>
          <w:szCs w:val="17"/>
          <w:rtl/>
        </w:rPr>
        <w:t xml:space="preserve"> </w:t>
      </w:r>
      <w:r w:rsidRPr="00FE7EAC">
        <w:rPr>
          <w:rFonts w:ascii="Tahoma" w:hAnsi="Tahoma" w:cs="Tahoma" w:hint="cs"/>
          <w:sz w:val="17"/>
          <w:szCs w:val="17"/>
          <w:rtl/>
        </w:rPr>
        <w:t>מצעדיה של</w:t>
      </w:r>
      <w:r w:rsidRPr="00FE7EAC">
        <w:rPr>
          <w:rFonts w:ascii="Tahoma" w:hAnsi="Tahoma" w:cs="Tahoma"/>
          <w:sz w:val="17"/>
          <w:szCs w:val="17"/>
          <w:rtl/>
        </w:rPr>
        <w:t xml:space="preserve"> </w:t>
      </w:r>
      <w:r w:rsidRPr="00FE7EAC">
        <w:rPr>
          <w:rFonts w:ascii="Tahoma" w:hAnsi="Tahoma" w:cs="Tahoma" w:hint="cs"/>
          <w:sz w:val="17"/>
          <w:szCs w:val="17"/>
          <w:rtl/>
        </w:rPr>
        <w:t>רשות החשמל</w:t>
      </w:r>
      <w:r w:rsidRPr="00FE7EAC">
        <w:rPr>
          <w:rFonts w:ascii="Tahoma" w:hAnsi="Tahoma" w:cs="Tahoma"/>
          <w:sz w:val="17"/>
          <w:szCs w:val="17"/>
          <w:rtl/>
        </w:rPr>
        <w:t xml:space="preserve"> </w:t>
      </w:r>
      <w:r w:rsidRPr="00FE7EAC">
        <w:rPr>
          <w:rFonts w:ascii="Tahoma" w:hAnsi="Tahoma" w:cs="Tahoma" w:hint="cs"/>
          <w:sz w:val="17"/>
          <w:szCs w:val="17"/>
          <w:rtl/>
        </w:rPr>
        <w:t>היו</w:t>
      </w:r>
      <w:r w:rsidRPr="00FE7EAC">
        <w:rPr>
          <w:rFonts w:ascii="Tahoma" w:hAnsi="Tahoma" w:cs="Tahoma"/>
          <w:sz w:val="17"/>
          <w:szCs w:val="17"/>
          <w:rtl/>
        </w:rPr>
        <w:t xml:space="preserve"> </w:t>
      </w:r>
      <w:r w:rsidRPr="00FE7EAC">
        <w:rPr>
          <w:rFonts w:ascii="Tahoma" w:hAnsi="Tahoma" w:cs="Tahoma" w:hint="cs"/>
          <w:sz w:val="17"/>
          <w:szCs w:val="17"/>
          <w:rtl/>
        </w:rPr>
        <w:t>תלויות</w:t>
      </w:r>
      <w:r w:rsidRPr="00FE7EAC">
        <w:rPr>
          <w:rFonts w:ascii="Tahoma" w:hAnsi="Tahoma" w:cs="Tahoma"/>
          <w:sz w:val="17"/>
          <w:szCs w:val="17"/>
          <w:rtl/>
        </w:rPr>
        <w:t xml:space="preserve"> </w:t>
      </w:r>
      <w:r w:rsidRPr="00FE7EAC">
        <w:rPr>
          <w:rFonts w:ascii="Tahoma" w:hAnsi="Tahoma" w:cs="Tahoma" w:hint="cs"/>
          <w:sz w:val="17"/>
          <w:szCs w:val="17"/>
          <w:rtl/>
        </w:rPr>
        <w:t>בהתממשותן</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כמה</w:t>
      </w:r>
      <w:r w:rsidRPr="00FE7EAC">
        <w:rPr>
          <w:rFonts w:ascii="Tahoma" w:hAnsi="Tahoma" w:cs="Tahoma"/>
          <w:sz w:val="17"/>
          <w:szCs w:val="17"/>
          <w:rtl/>
        </w:rPr>
        <w:t xml:space="preserve"> </w:t>
      </w:r>
      <w:r w:rsidRPr="00FE7EAC">
        <w:rPr>
          <w:rFonts w:ascii="Tahoma" w:hAnsi="Tahoma" w:cs="Tahoma" w:hint="cs"/>
          <w:sz w:val="17"/>
          <w:szCs w:val="17"/>
          <w:rtl/>
        </w:rPr>
        <w:t>הנחות,</w:t>
      </w:r>
      <w:r w:rsidRPr="00FE7EAC">
        <w:rPr>
          <w:rFonts w:ascii="Tahoma" w:hAnsi="Tahoma" w:cs="Tahoma"/>
          <w:sz w:val="17"/>
          <w:szCs w:val="17"/>
          <w:rtl/>
        </w:rPr>
        <w:t xml:space="preserve"> </w:t>
      </w:r>
      <w:r w:rsidRPr="00FE7EAC">
        <w:rPr>
          <w:rFonts w:ascii="Tahoma" w:hAnsi="Tahoma" w:cs="Tahoma" w:hint="cs"/>
          <w:sz w:val="17"/>
          <w:szCs w:val="17"/>
          <w:rtl/>
        </w:rPr>
        <w:t>ובהן</w:t>
      </w:r>
      <w:r w:rsidRPr="00FE7EAC">
        <w:rPr>
          <w:rFonts w:ascii="Tahoma" w:hAnsi="Tahoma" w:cs="Tahoma"/>
          <w:sz w:val="17"/>
          <w:szCs w:val="17"/>
          <w:rtl/>
        </w:rPr>
        <w:t xml:space="preserve">: </w:t>
      </w:r>
    </w:p>
    <w:p w:rsidR="0089370A" w:rsidRPr="00FE7EAC" w:rsidP="00632165">
      <w:pPr>
        <w:pStyle w:val="ListParagraph"/>
        <w:numPr>
          <w:ilvl w:val="1"/>
          <w:numId w:val="24"/>
        </w:numPr>
        <w:autoSpaceDE/>
        <w:autoSpaceDN/>
        <w:adjustRightInd/>
        <w:spacing w:line="240" w:lineRule="exact"/>
        <w:ind w:right="2268"/>
        <w:rPr>
          <w:sz w:val="17"/>
          <w:szCs w:val="17"/>
        </w:rPr>
      </w:pPr>
      <w:r w:rsidRPr="00FE7EAC">
        <w:rPr>
          <w:rFonts w:hint="cs"/>
          <w:sz w:val="17"/>
          <w:szCs w:val="17"/>
          <w:rtl/>
        </w:rPr>
        <w:t>התפתחות</w:t>
      </w:r>
      <w:r w:rsidRPr="00FE7EAC">
        <w:rPr>
          <w:sz w:val="17"/>
          <w:szCs w:val="17"/>
          <w:rtl/>
        </w:rPr>
        <w:t xml:space="preserve"> </w:t>
      </w:r>
      <w:r w:rsidRPr="00FE7EAC">
        <w:rPr>
          <w:rFonts w:hint="cs"/>
          <w:sz w:val="17"/>
          <w:szCs w:val="17"/>
          <w:rtl/>
        </w:rPr>
        <w:t>תחרות</w:t>
      </w:r>
      <w:r w:rsidRPr="00FE7EAC">
        <w:rPr>
          <w:sz w:val="17"/>
          <w:szCs w:val="17"/>
          <w:rtl/>
        </w:rPr>
        <w:t xml:space="preserve"> </w:t>
      </w:r>
      <w:r w:rsidRPr="00FE7EAC">
        <w:rPr>
          <w:rFonts w:hint="cs"/>
          <w:sz w:val="17"/>
          <w:szCs w:val="17"/>
          <w:rtl/>
        </w:rPr>
        <w:t>במשק</w:t>
      </w:r>
      <w:r w:rsidRPr="00FE7EAC">
        <w:rPr>
          <w:sz w:val="17"/>
          <w:szCs w:val="17"/>
          <w:rtl/>
        </w:rPr>
        <w:t xml:space="preserve"> </w:t>
      </w:r>
      <w:r w:rsidRPr="00FE7EAC">
        <w:rPr>
          <w:rFonts w:hint="cs"/>
          <w:sz w:val="17"/>
          <w:szCs w:val="17"/>
          <w:rtl/>
        </w:rPr>
        <w:t>הגז;</w:t>
      </w:r>
      <w:r w:rsidRPr="00FE7EAC">
        <w:rPr>
          <w:sz w:val="17"/>
          <w:szCs w:val="17"/>
          <w:rtl/>
        </w:rPr>
        <w:t xml:space="preserve"> </w:t>
      </w:r>
      <w:r w:rsidRPr="00FE7EAC">
        <w:rPr>
          <w:rFonts w:hint="cs"/>
          <w:sz w:val="17"/>
          <w:szCs w:val="17"/>
          <w:rtl/>
        </w:rPr>
        <w:t>אם לא תתפתח</w:t>
      </w:r>
      <w:r w:rsidRPr="00FE7EAC">
        <w:rPr>
          <w:sz w:val="17"/>
          <w:szCs w:val="17"/>
          <w:rtl/>
        </w:rPr>
        <w:t xml:space="preserve"> </w:t>
      </w:r>
      <w:r w:rsidRPr="00FE7EAC">
        <w:rPr>
          <w:rFonts w:hint="cs"/>
          <w:sz w:val="17"/>
          <w:szCs w:val="17"/>
          <w:rtl/>
        </w:rPr>
        <w:t>תחרות</w:t>
      </w:r>
      <w:r w:rsidRPr="00FE7EAC">
        <w:rPr>
          <w:sz w:val="17"/>
          <w:szCs w:val="17"/>
          <w:rtl/>
        </w:rPr>
        <w:t xml:space="preserve"> </w:t>
      </w:r>
      <w:r w:rsidRPr="00FE7EAC">
        <w:rPr>
          <w:rFonts w:hint="cs"/>
          <w:sz w:val="17"/>
          <w:szCs w:val="17"/>
          <w:rtl/>
        </w:rPr>
        <w:t>במשק</w:t>
      </w:r>
      <w:r w:rsidRPr="00FE7EAC">
        <w:rPr>
          <w:sz w:val="17"/>
          <w:szCs w:val="17"/>
          <w:rtl/>
        </w:rPr>
        <w:t xml:space="preserve"> </w:t>
      </w:r>
      <w:r w:rsidRPr="00FE7EAC">
        <w:rPr>
          <w:rFonts w:hint="cs"/>
          <w:sz w:val="17"/>
          <w:szCs w:val="17"/>
          <w:rtl/>
        </w:rPr>
        <w:t>הגז תעלה האפשרות</w:t>
      </w:r>
      <w:r w:rsidRPr="00FE7EAC">
        <w:rPr>
          <w:sz w:val="17"/>
          <w:szCs w:val="17"/>
          <w:rtl/>
        </w:rPr>
        <w:t xml:space="preserve"> </w:t>
      </w:r>
      <w:r w:rsidRPr="00FE7EAC">
        <w:rPr>
          <w:rFonts w:hint="cs"/>
          <w:sz w:val="17"/>
          <w:szCs w:val="17"/>
          <w:rtl/>
        </w:rPr>
        <w:t>שהממשלה תטיל פיקוח</w:t>
      </w:r>
      <w:r w:rsidRPr="00FE7EAC">
        <w:rPr>
          <w:sz w:val="17"/>
          <w:szCs w:val="17"/>
          <w:rtl/>
        </w:rPr>
        <w:t xml:space="preserve"> </w:t>
      </w:r>
      <w:r w:rsidRPr="00FE7EAC">
        <w:rPr>
          <w:rFonts w:hint="cs"/>
          <w:sz w:val="17"/>
          <w:szCs w:val="17"/>
          <w:rtl/>
        </w:rPr>
        <w:t>על</w:t>
      </w:r>
      <w:r w:rsidRPr="00FE7EAC">
        <w:rPr>
          <w:sz w:val="17"/>
          <w:szCs w:val="17"/>
          <w:rtl/>
        </w:rPr>
        <w:t xml:space="preserve"> </w:t>
      </w:r>
      <w:r w:rsidRPr="00FE7EAC">
        <w:rPr>
          <w:rFonts w:hint="cs"/>
          <w:sz w:val="17"/>
          <w:szCs w:val="17"/>
          <w:rtl/>
        </w:rPr>
        <w:t>מחירים</w:t>
      </w:r>
      <w:r w:rsidRPr="00FE7EAC">
        <w:rPr>
          <w:sz w:val="17"/>
          <w:szCs w:val="17"/>
          <w:rtl/>
        </w:rPr>
        <w:t xml:space="preserve"> </w:t>
      </w:r>
      <w:r w:rsidRPr="00FE7EAC">
        <w:rPr>
          <w:rFonts w:hint="cs"/>
          <w:sz w:val="17"/>
          <w:szCs w:val="17"/>
          <w:rtl/>
        </w:rPr>
        <w:t>במשק</w:t>
      </w:r>
      <w:r w:rsidRPr="00FE7EAC">
        <w:rPr>
          <w:sz w:val="17"/>
          <w:szCs w:val="17"/>
          <w:rtl/>
        </w:rPr>
        <w:t xml:space="preserve"> </w:t>
      </w:r>
      <w:r w:rsidRPr="00FE7EAC">
        <w:rPr>
          <w:rFonts w:hint="cs"/>
          <w:sz w:val="17"/>
          <w:szCs w:val="17"/>
          <w:rtl/>
        </w:rPr>
        <w:t>הגז</w:t>
      </w:r>
      <w:r w:rsidRPr="00FE7EAC">
        <w:rPr>
          <w:sz w:val="17"/>
          <w:szCs w:val="17"/>
          <w:rtl/>
        </w:rPr>
        <w:t>.</w:t>
      </w:r>
    </w:p>
    <w:p w:rsidR="0089370A" w:rsidRPr="00FE7EAC" w:rsidP="00632165">
      <w:pPr>
        <w:pStyle w:val="ListParagraph"/>
        <w:numPr>
          <w:ilvl w:val="1"/>
          <w:numId w:val="24"/>
        </w:numPr>
        <w:autoSpaceDE/>
        <w:autoSpaceDN/>
        <w:adjustRightInd/>
        <w:spacing w:line="240" w:lineRule="exact"/>
        <w:ind w:right="2268"/>
        <w:rPr>
          <w:sz w:val="17"/>
          <w:szCs w:val="17"/>
        </w:rPr>
      </w:pPr>
      <w:r w:rsidRPr="00FE7EAC">
        <w:rPr>
          <w:rFonts w:hint="cs"/>
          <w:sz w:val="17"/>
          <w:szCs w:val="17"/>
          <w:rtl/>
        </w:rPr>
        <w:t>הלימה</w:t>
      </w:r>
      <w:r w:rsidRPr="00FE7EAC">
        <w:rPr>
          <w:sz w:val="17"/>
          <w:szCs w:val="17"/>
          <w:rtl/>
        </w:rPr>
        <w:t xml:space="preserve"> </w:t>
      </w:r>
      <w:r w:rsidRPr="00FE7EAC">
        <w:rPr>
          <w:rFonts w:hint="cs"/>
          <w:sz w:val="17"/>
          <w:szCs w:val="17"/>
          <w:rtl/>
        </w:rPr>
        <w:t>בין</w:t>
      </w:r>
      <w:r w:rsidRPr="00FE7EAC">
        <w:rPr>
          <w:sz w:val="17"/>
          <w:szCs w:val="17"/>
          <w:rtl/>
        </w:rPr>
        <w:t xml:space="preserve"> </w:t>
      </w:r>
      <w:r w:rsidRPr="00FE7EAC">
        <w:rPr>
          <w:rFonts w:hint="cs"/>
          <w:sz w:val="17"/>
          <w:szCs w:val="17"/>
          <w:rtl/>
        </w:rPr>
        <w:t>צעדיה של</w:t>
      </w:r>
      <w:r w:rsidRPr="00FE7EAC">
        <w:rPr>
          <w:sz w:val="17"/>
          <w:szCs w:val="17"/>
          <w:rtl/>
        </w:rPr>
        <w:t xml:space="preserve"> </w:t>
      </w:r>
      <w:r w:rsidRPr="00FE7EAC">
        <w:rPr>
          <w:rFonts w:hint="cs"/>
          <w:sz w:val="17"/>
          <w:szCs w:val="17"/>
          <w:rtl/>
        </w:rPr>
        <w:t>רשות</w:t>
      </w:r>
      <w:r w:rsidRPr="00FE7EAC">
        <w:rPr>
          <w:sz w:val="17"/>
          <w:szCs w:val="17"/>
          <w:rtl/>
        </w:rPr>
        <w:t xml:space="preserve"> </w:t>
      </w:r>
      <w:r w:rsidRPr="00FE7EAC">
        <w:rPr>
          <w:rFonts w:hint="cs"/>
          <w:sz w:val="17"/>
          <w:szCs w:val="17"/>
          <w:rtl/>
        </w:rPr>
        <w:t>החשמל למדיניות</w:t>
      </w:r>
      <w:r w:rsidRPr="00FE7EAC">
        <w:rPr>
          <w:sz w:val="17"/>
          <w:szCs w:val="17"/>
          <w:rtl/>
        </w:rPr>
        <w:t xml:space="preserve"> </w:t>
      </w:r>
      <w:r w:rsidRPr="00FE7EAC">
        <w:rPr>
          <w:rFonts w:hint="cs"/>
          <w:sz w:val="17"/>
          <w:szCs w:val="17"/>
          <w:rtl/>
        </w:rPr>
        <w:t>הממשלה</w:t>
      </w:r>
      <w:r w:rsidRPr="00FE7EAC">
        <w:rPr>
          <w:sz w:val="17"/>
          <w:szCs w:val="17"/>
          <w:rtl/>
        </w:rPr>
        <w:t xml:space="preserve"> </w:t>
      </w:r>
      <w:r w:rsidRPr="00FE7EAC">
        <w:rPr>
          <w:rFonts w:hint="cs"/>
          <w:sz w:val="17"/>
          <w:szCs w:val="17"/>
          <w:rtl/>
        </w:rPr>
        <w:t>בהווה</w:t>
      </w:r>
      <w:r w:rsidRPr="00FE7EAC">
        <w:rPr>
          <w:sz w:val="17"/>
          <w:szCs w:val="17"/>
          <w:rtl/>
        </w:rPr>
        <w:t xml:space="preserve"> </w:t>
      </w:r>
      <w:r w:rsidRPr="00FE7EAC">
        <w:rPr>
          <w:rFonts w:hint="cs"/>
          <w:sz w:val="17"/>
          <w:szCs w:val="17"/>
          <w:rtl/>
        </w:rPr>
        <w:t>ובעתיד</w:t>
      </w:r>
      <w:r w:rsidRPr="00FE7EAC">
        <w:rPr>
          <w:sz w:val="17"/>
          <w:szCs w:val="17"/>
          <w:rtl/>
        </w:rPr>
        <w:t>.</w:t>
      </w:r>
    </w:p>
    <w:p w:rsidR="0089370A" w:rsidRPr="00FE7EAC" w:rsidP="00632165">
      <w:pPr>
        <w:pStyle w:val="ListParagraph"/>
        <w:numPr>
          <w:ilvl w:val="1"/>
          <w:numId w:val="24"/>
        </w:numPr>
        <w:autoSpaceDE/>
        <w:autoSpaceDN/>
        <w:adjustRightInd/>
        <w:spacing w:line="240" w:lineRule="exact"/>
        <w:ind w:right="2268"/>
        <w:rPr>
          <w:sz w:val="17"/>
          <w:szCs w:val="17"/>
        </w:rPr>
      </w:pPr>
      <w:r w:rsidRPr="00FE7EAC">
        <w:rPr>
          <w:rFonts w:hint="cs"/>
          <w:sz w:val="17"/>
          <w:szCs w:val="17"/>
          <w:rtl/>
        </w:rPr>
        <w:t>רכישות</w:t>
      </w:r>
      <w:r w:rsidRPr="00FE7EAC">
        <w:rPr>
          <w:sz w:val="17"/>
          <w:szCs w:val="17"/>
          <w:rtl/>
        </w:rPr>
        <w:t xml:space="preserve"> </w:t>
      </w:r>
      <w:r w:rsidRPr="00FE7EAC">
        <w:rPr>
          <w:rFonts w:hint="cs"/>
          <w:sz w:val="17"/>
          <w:szCs w:val="17"/>
          <w:rtl/>
        </w:rPr>
        <w:t>גז</w:t>
      </w:r>
      <w:r w:rsidRPr="00FE7EAC">
        <w:rPr>
          <w:sz w:val="17"/>
          <w:szCs w:val="17"/>
          <w:rtl/>
        </w:rPr>
        <w:t xml:space="preserve"> </w:t>
      </w:r>
      <w:r w:rsidRPr="00FE7EAC">
        <w:rPr>
          <w:rFonts w:hint="cs"/>
          <w:sz w:val="17"/>
          <w:szCs w:val="17"/>
          <w:rtl/>
        </w:rPr>
        <w:t>במחיר</w:t>
      </w:r>
      <w:r w:rsidRPr="00FE7EAC">
        <w:rPr>
          <w:sz w:val="17"/>
          <w:szCs w:val="17"/>
          <w:rtl/>
        </w:rPr>
        <w:t xml:space="preserve"> </w:t>
      </w:r>
      <w:r w:rsidRPr="00FE7EAC">
        <w:rPr>
          <w:rFonts w:hint="cs"/>
          <w:sz w:val="17"/>
          <w:szCs w:val="17"/>
          <w:rtl/>
        </w:rPr>
        <w:t>מופחת</w:t>
      </w:r>
      <w:r w:rsidRPr="00FE7EAC">
        <w:rPr>
          <w:sz w:val="17"/>
          <w:szCs w:val="17"/>
          <w:rtl/>
        </w:rPr>
        <w:t xml:space="preserve"> </w:t>
      </w:r>
      <w:r w:rsidRPr="00FE7EAC">
        <w:rPr>
          <w:rFonts w:hint="cs"/>
          <w:sz w:val="17"/>
          <w:szCs w:val="17"/>
          <w:rtl/>
        </w:rPr>
        <w:t>במסגרת</w:t>
      </w:r>
      <w:r w:rsidRPr="00FE7EAC">
        <w:rPr>
          <w:sz w:val="17"/>
          <w:szCs w:val="17"/>
          <w:rtl/>
        </w:rPr>
        <w:t xml:space="preserve"> </w:t>
      </w:r>
      <w:r w:rsidRPr="00FE7EAC">
        <w:rPr>
          <w:rFonts w:hint="cs"/>
          <w:sz w:val="17"/>
          <w:szCs w:val="17"/>
          <w:rtl/>
        </w:rPr>
        <w:t>עסקת</w:t>
      </w:r>
      <w:r w:rsidRPr="00FE7EAC">
        <w:rPr>
          <w:sz w:val="17"/>
          <w:szCs w:val="17"/>
          <w:rtl/>
        </w:rPr>
        <w:t xml:space="preserve"> </w:t>
      </w:r>
      <w:r w:rsidRPr="00FE7EAC">
        <w:rPr>
          <w:rFonts w:hint="cs"/>
          <w:sz w:val="17"/>
          <w:szCs w:val="17"/>
          <w:rtl/>
        </w:rPr>
        <w:t>האופציה</w:t>
      </w:r>
      <w:r w:rsidRPr="00FE7EAC">
        <w:rPr>
          <w:sz w:val="17"/>
          <w:szCs w:val="17"/>
          <w:rtl/>
        </w:rPr>
        <w:t xml:space="preserve">. </w:t>
      </w:r>
    </w:p>
    <w:p w:rsidR="0089370A" w:rsidRPr="00FE7EAC" w:rsidP="00632165">
      <w:pPr>
        <w:pStyle w:val="ListParagraph"/>
        <w:numPr>
          <w:ilvl w:val="1"/>
          <w:numId w:val="24"/>
        </w:numPr>
        <w:autoSpaceDE/>
        <w:autoSpaceDN/>
        <w:adjustRightInd/>
        <w:spacing w:line="240" w:lineRule="exact"/>
        <w:ind w:right="2268"/>
        <w:rPr>
          <w:sz w:val="17"/>
          <w:szCs w:val="17"/>
        </w:rPr>
      </w:pPr>
      <w:r w:rsidRPr="00FE7EAC">
        <w:rPr>
          <w:rFonts w:hint="cs"/>
          <w:sz w:val="17"/>
          <w:szCs w:val="17"/>
          <w:rtl/>
        </w:rPr>
        <w:t>מדיניות</w:t>
      </w:r>
      <w:r w:rsidRPr="00FE7EAC">
        <w:rPr>
          <w:sz w:val="17"/>
          <w:szCs w:val="17"/>
          <w:rtl/>
        </w:rPr>
        <w:t xml:space="preserve"> </w:t>
      </w:r>
      <w:r w:rsidRPr="00FE7EAC">
        <w:rPr>
          <w:rFonts w:hint="cs"/>
          <w:sz w:val="17"/>
          <w:szCs w:val="17"/>
          <w:rtl/>
        </w:rPr>
        <w:t>עקבית</w:t>
      </w:r>
      <w:r w:rsidRPr="00FE7EAC">
        <w:rPr>
          <w:sz w:val="17"/>
          <w:szCs w:val="17"/>
          <w:rtl/>
        </w:rPr>
        <w:t xml:space="preserve"> </w:t>
      </w:r>
      <w:r w:rsidRPr="00FE7EAC">
        <w:rPr>
          <w:rFonts w:hint="cs"/>
          <w:sz w:val="17"/>
          <w:szCs w:val="17"/>
          <w:rtl/>
        </w:rPr>
        <w:t>של</w:t>
      </w:r>
      <w:r w:rsidRPr="00FE7EAC">
        <w:rPr>
          <w:sz w:val="17"/>
          <w:szCs w:val="17"/>
          <w:rtl/>
        </w:rPr>
        <w:t xml:space="preserve"> </w:t>
      </w:r>
      <w:r w:rsidRPr="00FE7EAC">
        <w:rPr>
          <w:rFonts w:hint="cs"/>
          <w:sz w:val="17"/>
          <w:szCs w:val="17"/>
          <w:rtl/>
        </w:rPr>
        <w:t>הרשות</w:t>
      </w:r>
      <w:r w:rsidRPr="00FE7EAC">
        <w:rPr>
          <w:sz w:val="17"/>
          <w:szCs w:val="17"/>
          <w:rtl/>
        </w:rPr>
        <w:t xml:space="preserve"> </w:t>
      </w:r>
      <w:r w:rsidRPr="00FE7EAC">
        <w:rPr>
          <w:rFonts w:hint="cs"/>
          <w:sz w:val="17"/>
          <w:szCs w:val="17"/>
          <w:rtl/>
        </w:rPr>
        <w:t>להכרה</w:t>
      </w:r>
      <w:r w:rsidRPr="00FE7EAC">
        <w:rPr>
          <w:sz w:val="17"/>
          <w:szCs w:val="17"/>
          <w:rtl/>
        </w:rPr>
        <w:t xml:space="preserve"> </w:t>
      </w:r>
      <w:r w:rsidRPr="00FE7EAC">
        <w:rPr>
          <w:rFonts w:hint="cs"/>
          <w:sz w:val="17"/>
          <w:szCs w:val="17"/>
          <w:rtl/>
        </w:rPr>
        <w:t>במחירי</w:t>
      </w:r>
      <w:r w:rsidRPr="00FE7EAC">
        <w:rPr>
          <w:sz w:val="17"/>
          <w:szCs w:val="17"/>
          <w:rtl/>
        </w:rPr>
        <w:t xml:space="preserve"> </w:t>
      </w:r>
      <w:r w:rsidRPr="00FE7EAC">
        <w:rPr>
          <w:rFonts w:hint="cs"/>
          <w:sz w:val="17"/>
          <w:szCs w:val="17"/>
          <w:rtl/>
        </w:rPr>
        <w:t>גז</w:t>
      </w:r>
      <w:r w:rsidRPr="00FE7EAC">
        <w:rPr>
          <w:sz w:val="17"/>
          <w:szCs w:val="17"/>
          <w:rtl/>
        </w:rPr>
        <w:t xml:space="preserve"> </w:t>
      </w:r>
      <w:r w:rsidRPr="00FE7EAC">
        <w:rPr>
          <w:rFonts w:hint="cs"/>
          <w:sz w:val="17"/>
          <w:szCs w:val="17"/>
          <w:rtl/>
        </w:rPr>
        <w:t>בעסקאות</w:t>
      </w:r>
      <w:r w:rsidRPr="00FE7EAC">
        <w:rPr>
          <w:sz w:val="17"/>
          <w:szCs w:val="17"/>
          <w:rtl/>
        </w:rPr>
        <w:t xml:space="preserve"> </w:t>
      </w:r>
      <w:r w:rsidRPr="00FE7EAC">
        <w:rPr>
          <w:rFonts w:hint="cs"/>
          <w:sz w:val="17"/>
          <w:szCs w:val="17"/>
          <w:rtl/>
        </w:rPr>
        <w:t xml:space="preserve">עתידיות </w:t>
      </w:r>
      <w:r w:rsidRPr="00FE7EAC">
        <w:rPr>
          <w:sz w:val="17"/>
          <w:szCs w:val="17"/>
          <w:rtl/>
        </w:rPr>
        <w:t>(</w:t>
      </w:r>
      <w:r w:rsidRPr="00FE7EAC">
        <w:rPr>
          <w:rFonts w:hint="cs"/>
          <w:sz w:val="17"/>
          <w:szCs w:val="17"/>
          <w:rtl/>
        </w:rPr>
        <w:t>משנת</w:t>
      </w:r>
      <w:r w:rsidRPr="00FE7EAC">
        <w:rPr>
          <w:sz w:val="17"/>
          <w:szCs w:val="17"/>
          <w:rtl/>
        </w:rPr>
        <w:t xml:space="preserve"> 2015 </w:t>
      </w:r>
      <w:r w:rsidRPr="00FE7EAC">
        <w:rPr>
          <w:rFonts w:hint="cs"/>
          <w:sz w:val="17"/>
          <w:szCs w:val="17"/>
          <w:rtl/>
        </w:rPr>
        <w:t>ואילך</w:t>
      </w:r>
      <w:r w:rsidRPr="00FE7EAC">
        <w:rPr>
          <w:sz w:val="17"/>
          <w:szCs w:val="17"/>
          <w:rtl/>
        </w:rPr>
        <w:t>)</w:t>
      </w:r>
      <w:r w:rsidRPr="00FE7EAC">
        <w:rPr>
          <w:rFonts w:hint="cs"/>
          <w:sz w:val="17"/>
          <w:szCs w:val="17"/>
          <w:rtl/>
        </w:rPr>
        <w:t>.</w:t>
      </w:r>
      <w:r w:rsidRPr="00FE7EAC">
        <w:rPr>
          <w:sz w:val="17"/>
          <w:szCs w:val="17"/>
          <w:rtl/>
        </w:rPr>
        <w:t xml:space="preserve"> </w:t>
      </w:r>
    </w:p>
    <w:p w:rsidR="0089370A" w:rsidRPr="00FE7EAC" w:rsidP="00632165">
      <w:pPr>
        <w:spacing w:line="240" w:lineRule="exact"/>
        <w:ind w:left="340" w:right="2268"/>
        <w:jc w:val="both"/>
        <w:rPr>
          <w:rFonts w:ascii="Tahoma" w:hAnsi="Tahoma" w:cs="Tahoma"/>
          <w:sz w:val="17"/>
          <w:szCs w:val="17"/>
          <w:rtl/>
        </w:rPr>
      </w:pPr>
      <w:r w:rsidRPr="00FE7EAC">
        <w:rPr>
          <w:rFonts w:ascii="Tahoma" w:hAnsi="Tahoma" w:cs="Tahoma" w:hint="cs"/>
          <w:sz w:val="17"/>
          <w:szCs w:val="17"/>
          <w:rtl/>
        </w:rPr>
        <w:t>במועד</w:t>
      </w:r>
      <w:r w:rsidRPr="00FE7EAC">
        <w:rPr>
          <w:rFonts w:ascii="Tahoma" w:hAnsi="Tahoma" w:cs="Tahoma"/>
          <w:sz w:val="17"/>
          <w:szCs w:val="17"/>
          <w:rtl/>
        </w:rPr>
        <w:t xml:space="preserve"> </w:t>
      </w:r>
      <w:r w:rsidRPr="00FE7EAC">
        <w:rPr>
          <w:rFonts w:ascii="Tahoma" w:hAnsi="Tahoma" w:cs="Tahoma" w:hint="cs"/>
          <w:sz w:val="17"/>
          <w:szCs w:val="17"/>
          <w:rtl/>
        </w:rPr>
        <w:t>סיום</w:t>
      </w:r>
      <w:r w:rsidRPr="00FE7EAC">
        <w:rPr>
          <w:rFonts w:ascii="Tahoma" w:hAnsi="Tahoma" w:cs="Tahoma"/>
          <w:sz w:val="17"/>
          <w:szCs w:val="17"/>
          <w:rtl/>
        </w:rPr>
        <w:t xml:space="preserve"> </w:t>
      </w:r>
      <w:r w:rsidRPr="00FE7EAC">
        <w:rPr>
          <w:rFonts w:ascii="Tahoma" w:hAnsi="Tahoma" w:cs="Tahoma" w:hint="cs"/>
          <w:sz w:val="17"/>
          <w:szCs w:val="17"/>
          <w:rtl/>
        </w:rPr>
        <w:t>הביקורת</w:t>
      </w:r>
      <w:r w:rsidRPr="00FE7EAC">
        <w:rPr>
          <w:rFonts w:ascii="Tahoma" w:hAnsi="Tahoma" w:cs="Tahoma"/>
          <w:sz w:val="17"/>
          <w:szCs w:val="17"/>
          <w:rtl/>
        </w:rPr>
        <w:t xml:space="preserve"> </w:t>
      </w:r>
      <w:r w:rsidRPr="00FE7EAC">
        <w:rPr>
          <w:rFonts w:ascii="Tahoma" w:hAnsi="Tahoma" w:cs="Tahoma" w:hint="cs"/>
          <w:sz w:val="17"/>
          <w:szCs w:val="17"/>
          <w:rtl/>
        </w:rPr>
        <w:t>נמצא</w:t>
      </w:r>
      <w:r w:rsidRPr="00FE7EAC">
        <w:rPr>
          <w:rFonts w:ascii="Tahoma" w:hAnsi="Tahoma" w:cs="Tahoma"/>
          <w:sz w:val="17"/>
          <w:szCs w:val="17"/>
          <w:rtl/>
        </w:rPr>
        <w:t xml:space="preserve"> </w:t>
      </w:r>
      <w:r w:rsidRPr="00FE7EAC">
        <w:rPr>
          <w:rFonts w:ascii="Tahoma" w:hAnsi="Tahoma" w:cs="Tahoma" w:hint="cs"/>
          <w:sz w:val="17"/>
          <w:szCs w:val="17"/>
          <w:rtl/>
        </w:rPr>
        <w:t>כי</w:t>
      </w:r>
      <w:r w:rsidRPr="00FE7EAC">
        <w:rPr>
          <w:rFonts w:ascii="Tahoma" w:hAnsi="Tahoma" w:cs="Tahoma"/>
          <w:sz w:val="17"/>
          <w:szCs w:val="17"/>
          <w:rtl/>
        </w:rPr>
        <w:t xml:space="preserve"> </w:t>
      </w:r>
      <w:r w:rsidRPr="00FE7EAC">
        <w:rPr>
          <w:rFonts w:ascii="Tahoma" w:hAnsi="Tahoma" w:cs="Tahoma" w:hint="cs"/>
          <w:sz w:val="17"/>
          <w:szCs w:val="17"/>
          <w:rtl/>
        </w:rPr>
        <w:t>הנחות</w:t>
      </w:r>
      <w:r w:rsidRPr="00FE7EAC">
        <w:rPr>
          <w:rFonts w:ascii="Tahoma" w:hAnsi="Tahoma" w:cs="Tahoma"/>
          <w:sz w:val="17"/>
          <w:szCs w:val="17"/>
          <w:rtl/>
        </w:rPr>
        <w:t xml:space="preserve"> </w:t>
      </w:r>
      <w:r w:rsidRPr="00FE7EAC">
        <w:rPr>
          <w:rFonts w:ascii="Tahoma" w:hAnsi="Tahoma" w:cs="Tahoma" w:hint="cs"/>
          <w:sz w:val="17"/>
          <w:szCs w:val="17"/>
          <w:rtl/>
        </w:rPr>
        <w:t>א</w:t>
      </w:r>
      <w:r w:rsidRPr="00FE7EAC">
        <w:rPr>
          <w:rFonts w:ascii="Tahoma" w:hAnsi="Tahoma" w:cs="Tahoma"/>
          <w:sz w:val="17"/>
          <w:szCs w:val="17"/>
          <w:rtl/>
        </w:rPr>
        <w:t>-</w:t>
      </w:r>
      <w:r w:rsidRPr="00FE7EAC">
        <w:rPr>
          <w:rFonts w:ascii="Tahoma" w:hAnsi="Tahoma" w:cs="Tahoma" w:hint="cs"/>
          <w:sz w:val="17"/>
          <w:szCs w:val="17"/>
          <w:rtl/>
        </w:rPr>
        <w:t>ג</w:t>
      </w:r>
      <w:r w:rsidRPr="00FE7EAC">
        <w:rPr>
          <w:rFonts w:ascii="Tahoma" w:hAnsi="Tahoma" w:cs="Tahoma"/>
          <w:sz w:val="17"/>
          <w:szCs w:val="17"/>
          <w:rtl/>
        </w:rPr>
        <w:t xml:space="preserve"> </w:t>
      </w:r>
      <w:r w:rsidRPr="00FE7EAC">
        <w:rPr>
          <w:rFonts w:ascii="Tahoma" w:hAnsi="Tahoma" w:cs="Tahoma" w:hint="cs"/>
          <w:sz w:val="17"/>
          <w:szCs w:val="17"/>
          <w:rtl/>
        </w:rPr>
        <w:t>לא</w:t>
      </w:r>
      <w:r w:rsidRPr="00FE7EAC">
        <w:rPr>
          <w:rFonts w:ascii="Tahoma" w:hAnsi="Tahoma" w:cs="Tahoma"/>
          <w:sz w:val="17"/>
          <w:szCs w:val="17"/>
          <w:rtl/>
        </w:rPr>
        <w:t xml:space="preserve"> </w:t>
      </w:r>
      <w:r w:rsidRPr="00FE7EAC">
        <w:rPr>
          <w:rFonts w:ascii="Tahoma" w:hAnsi="Tahoma" w:cs="Tahoma" w:hint="cs"/>
          <w:sz w:val="17"/>
          <w:szCs w:val="17"/>
          <w:rtl/>
        </w:rPr>
        <w:t>התממשו</w:t>
      </w:r>
      <w:r w:rsidRPr="00FE7EAC">
        <w:rPr>
          <w:rFonts w:ascii="Tahoma" w:hAnsi="Tahoma" w:cs="Tahoma"/>
          <w:sz w:val="17"/>
          <w:szCs w:val="17"/>
          <w:rtl/>
        </w:rPr>
        <w:t xml:space="preserve"> </w:t>
      </w:r>
      <w:r w:rsidRPr="00FE7EAC">
        <w:rPr>
          <w:rFonts w:ascii="Tahoma" w:hAnsi="Tahoma" w:cs="Tahoma" w:hint="cs"/>
          <w:sz w:val="17"/>
          <w:szCs w:val="17"/>
          <w:rtl/>
        </w:rPr>
        <w:t>ואין</w:t>
      </w:r>
      <w:r w:rsidRPr="00FE7EAC">
        <w:rPr>
          <w:rFonts w:ascii="Tahoma" w:hAnsi="Tahoma" w:cs="Tahoma"/>
          <w:sz w:val="17"/>
          <w:szCs w:val="17"/>
          <w:rtl/>
        </w:rPr>
        <w:t xml:space="preserve"> </w:t>
      </w:r>
      <w:r w:rsidRPr="00FE7EAC">
        <w:rPr>
          <w:rFonts w:ascii="Tahoma" w:hAnsi="Tahoma" w:cs="Tahoma" w:hint="cs"/>
          <w:sz w:val="17"/>
          <w:szCs w:val="17"/>
          <w:rtl/>
        </w:rPr>
        <w:t>כל ודאות</w:t>
      </w:r>
      <w:r w:rsidRPr="00FE7EAC">
        <w:rPr>
          <w:rFonts w:ascii="Tahoma" w:hAnsi="Tahoma" w:cs="Tahoma"/>
          <w:sz w:val="17"/>
          <w:szCs w:val="17"/>
          <w:rtl/>
        </w:rPr>
        <w:t xml:space="preserve"> </w:t>
      </w:r>
      <w:r w:rsidRPr="00FE7EAC">
        <w:rPr>
          <w:rFonts w:ascii="Tahoma" w:hAnsi="Tahoma" w:cs="Tahoma" w:hint="cs"/>
          <w:sz w:val="17"/>
          <w:szCs w:val="17"/>
          <w:rtl/>
        </w:rPr>
        <w:t>בנוגע</w:t>
      </w:r>
      <w:r w:rsidRPr="00FE7EAC">
        <w:rPr>
          <w:rFonts w:ascii="Tahoma" w:hAnsi="Tahoma" w:cs="Tahoma"/>
          <w:sz w:val="17"/>
          <w:szCs w:val="17"/>
          <w:rtl/>
        </w:rPr>
        <w:t xml:space="preserve"> </w:t>
      </w:r>
      <w:r w:rsidRPr="00FE7EAC">
        <w:rPr>
          <w:rFonts w:ascii="Tahoma" w:hAnsi="Tahoma" w:cs="Tahoma" w:hint="cs"/>
          <w:sz w:val="17"/>
          <w:szCs w:val="17"/>
          <w:rtl/>
        </w:rPr>
        <w:t>להתפתחות</w:t>
      </w:r>
      <w:r w:rsidRPr="00FE7EAC">
        <w:rPr>
          <w:rFonts w:ascii="Tahoma" w:hAnsi="Tahoma" w:cs="Tahoma"/>
          <w:sz w:val="17"/>
          <w:szCs w:val="17"/>
          <w:rtl/>
        </w:rPr>
        <w:t xml:space="preserve"> </w:t>
      </w:r>
      <w:r w:rsidRPr="00FE7EAC">
        <w:rPr>
          <w:rFonts w:ascii="Tahoma" w:hAnsi="Tahoma" w:cs="Tahoma" w:hint="cs"/>
          <w:sz w:val="17"/>
          <w:szCs w:val="17"/>
          <w:rtl/>
        </w:rPr>
        <w:t>התחרות</w:t>
      </w:r>
      <w:r w:rsidRPr="00FE7EAC">
        <w:rPr>
          <w:rFonts w:ascii="Tahoma" w:hAnsi="Tahoma" w:cs="Tahoma"/>
          <w:sz w:val="17"/>
          <w:szCs w:val="17"/>
          <w:rtl/>
        </w:rPr>
        <w:t xml:space="preserve"> </w:t>
      </w:r>
      <w:r w:rsidRPr="00FE7EAC">
        <w:rPr>
          <w:rFonts w:ascii="Tahoma" w:hAnsi="Tahoma" w:cs="Tahoma" w:hint="cs"/>
          <w:sz w:val="17"/>
          <w:szCs w:val="17"/>
          <w:rtl/>
        </w:rPr>
        <w:t>במשק</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ולכמויות</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שיירכשו</w:t>
      </w:r>
      <w:r w:rsidRPr="00FE7EAC">
        <w:rPr>
          <w:rFonts w:ascii="Tahoma" w:hAnsi="Tahoma" w:cs="Tahoma"/>
          <w:sz w:val="17"/>
          <w:szCs w:val="17"/>
          <w:rtl/>
        </w:rPr>
        <w:t xml:space="preserve"> </w:t>
      </w:r>
      <w:r w:rsidRPr="00FE7EAC">
        <w:rPr>
          <w:rFonts w:ascii="Tahoma" w:hAnsi="Tahoma" w:cs="Tahoma" w:hint="cs"/>
          <w:sz w:val="17"/>
          <w:szCs w:val="17"/>
          <w:rtl/>
        </w:rPr>
        <w:t>במסגרת</w:t>
      </w:r>
      <w:r w:rsidRPr="00FE7EAC">
        <w:rPr>
          <w:rFonts w:ascii="Tahoma" w:hAnsi="Tahoma" w:cs="Tahoma"/>
          <w:sz w:val="17"/>
          <w:szCs w:val="17"/>
          <w:rtl/>
        </w:rPr>
        <w:t xml:space="preserve"> </w:t>
      </w:r>
      <w:r w:rsidRPr="00FE7EAC">
        <w:rPr>
          <w:rFonts w:ascii="Tahoma" w:hAnsi="Tahoma" w:cs="Tahoma" w:hint="cs"/>
          <w:sz w:val="17"/>
          <w:szCs w:val="17"/>
          <w:rtl/>
        </w:rPr>
        <w:t>האופציה</w:t>
      </w:r>
      <w:r w:rsidRPr="00FE7EAC">
        <w:rPr>
          <w:rFonts w:ascii="Tahoma" w:hAnsi="Tahoma" w:cs="Tahoma"/>
          <w:sz w:val="17"/>
          <w:szCs w:val="17"/>
          <w:rtl/>
        </w:rPr>
        <w:t xml:space="preserve"> (</w:t>
      </w:r>
      <w:r w:rsidRPr="00FE7EAC">
        <w:rPr>
          <w:rFonts w:ascii="Tahoma" w:hAnsi="Tahoma" w:cs="Tahoma" w:hint="cs"/>
          <w:sz w:val="17"/>
          <w:szCs w:val="17"/>
          <w:rtl/>
        </w:rPr>
        <w:t>ראו</w:t>
      </w:r>
      <w:r w:rsidRPr="00FE7EAC">
        <w:rPr>
          <w:rFonts w:ascii="Tahoma" w:hAnsi="Tahoma" w:cs="Tahoma"/>
          <w:sz w:val="17"/>
          <w:szCs w:val="17"/>
          <w:rtl/>
        </w:rPr>
        <w:t xml:space="preserve"> </w:t>
      </w:r>
      <w:r w:rsidRPr="00FE7EAC">
        <w:rPr>
          <w:rFonts w:ascii="Tahoma" w:hAnsi="Tahoma" w:cs="Tahoma" w:hint="cs"/>
          <w:sz w:val="17"/>
          <w:szCs w:val="17"/>
          <w:rtl/>
        </w:rPr>
        <w:t>להלן</w:t>
      </w:r>
      <w:r w:rsidRPr="00FE7EAC">
        <w:rPr>
          <w:rFonts w:ascii="Tahoma" w:hAnsi="Tahoma" w:cs="Tahoma"/>
          <w:sz w:val="17"/>
          <w:szCs w:val="17"/>
          <w:rtl/>
        </w:rPr>
        <w:t xml:space="preserve">). </w:t>
      </w:r>
      <w:r w:rsidRPr="00FE7EAC">
        <w:rPr>
          <w:rFonts w:ascii="Tahoma" w:hAnsi="Tahoma" w:cs="Tahoma" w:hint="cs"/>
          <w:sz w:val="17"/>
          <w:szCs w:val="17"/>
          <w:rtl/>
        </w:rPr>
        <w:t>כמו</w:t>
      </w:r>
      <w:r w:rsidRPr="00FE7EAC">
        <w:rPr>
          <w:rFonts w:ascii="Tahoma" w:hAnsi="Tahoma" w:cs="Tahoma"/>
          <w:sz w:val="17"/>
          <w:szCs w:val="17"/>
          <w:rtl/>
        </w:rPr>
        <w:t xml:space="preserve"> </w:t>
      </w:r>
      <w:r w:rsidRPr="00FE7EAC">
        <w:rPr>
          <w:rFonts w:ascii="Tahoma" w:hAnsi="Tahoma" w:cs="Tahoma" w:hint="cs"/>
          <w:sz w:val="17"/>
          <w:szCs w:val="17"/>
          <w:rtl/>
        </w:rPr>
        <w:t>כן</w:t>
      </w:r>
      <w:r w:rsidRPr="00FE7EAC">
        <w:rPr>
          <w:rFonts w:ascii="Tahoma" w:hAnsi="Tahoma" w:cs="Tahoma"/>
          <w:sz w:val="17"/>
          <w:szCs w:val="17"/>
          <w:rtl/>
        </w:rPr>
        <w:t xml:space="preserve">, </w:t>
      </w:r>
      <w:r w:rsidRPr="00FE7EAC">
        <w:rPr>
          <w:rFonts w:ascii="Tahoma" w:hAnsi="Tahoma" w:cs="Tahoma" w:hint="cs"/>
          <w:sz w:val="17"/>
          <w:szCs w:val="17"/>
          <w:rtl/>
        </w:rPr>
        <w:t>החלטת</w:t>
      </w:r>
      <w:r w:rsidRPr="00FE7EAC">
        <w:rPr>
          <w:rFonts w:ascii="Tahoma" w:hAnsi="Tahoma" w:cs="Tahoma"/>
          <w:sz w:val="17"/>
          <w:szCs w:val="17"/>
          <w:rtl/>
        </w:rPr>
        <w:t xml:space="preserve"> </w:t>
      </w:r>
      <w:r w:rsidRPr="00FE7EAC">
        <w:rPr>
          <w:rFonts w:ascii="Tahoma" w:hAnsi="Tahoma" w:cs="Tahoma" w:hint="cs"/>
          <w:sz w:val="17"/>
          <w:szCs w:val="17"/>
          <w:rtl/>
        </w:rPr>
        <w:t>הממשלה</w:t>
      </w:r>
      <w:r w:rsidRPr="00FE7EAC">
        <w:rPr>
          <w:rFonts w:ascii="Tahoma" w:hAnsi="Tahoma" w:cs="Tahoma"/>
          <w:sz w:val="17"/>
          <w:szCs w:val="17"/>
          <w:rtl/>
        </w:rPr>
        <w:t xml:space="preserve"> </w:t>
      </w:r>
      <w:r w:rsidRPr="00FE7EAC">
        <w:rPr>
          <w:rFonts w:ascii="Tahoma" w:hAnsi="Tahoma" w:cs="Tahoma" w:hint="cs"/>
          <w:sz w:val="17"/>
          <w:szCs w:val="17"/>
          <w:rtl/>
        </w:rPr>
        <w:t>מאוגוסט</w:t>
      </w:r>
      <w:r w:rsidRPr="00FE7EAC">
        <w:rPr>
          <w:rFonts w:ascii="Tahoma" w:hAnsi="Tahoma" w:cs="Tahoma"/>
          <w:sz w:val="17"/>
          <w:szCs w:val="17"/>
          <w:rtl/>
        </w:rPr>
        <w:t xml:space="preserve"> 2015 </w:t>
      </w:r>
      <w:r w:rsidRPr="00FE7EAC">
        <w:rPr>
          <w:rFonts w:ascii="Tahoma" w:hAnsi="Tahoma" w:cs="Tahoma" w:hint="cs"/>
          <w:sz w:val="17"/>
          <w:szCs w:val="17"/>
          <w:rtl/>
        </w:rPr>
        <w:t>בדבר</w:t>
      </w:r>
      <w:r w:rsidRPr="00FE7EAC">
        <w:rPr>
          <w:rFonts w:ascii="Tahoma" w:hAnsi="Tahoma" w:cs="Tahoma"/>
          <w:sz w:val="17"/>
          <w:szCs w:val="17"/>
          <w:rtl/>
        </w:rPr>
        <w:t xml:space="preserve"> </w:t>
      </w:r>
      <w:r w:rsidRPr="00FE7EAC">
        <w:rPr>
          <w:rFonts w:ascii="Tahoma" w:hAnsi="Tahoma" w:cs="Tahoma" w:hint="cs"/>
          <w:sz w:val="17"/>
          <w:szCs w:val="17"/>
          <w:rtl/>
        </w:rPr>
        <w:t>מתווה</w:t>
      </w:r>
      <w:r w:rsidRPr="00FE7EAC">
        <w:rPr>
          <w:rFonts w:ascii="Tahoma" w:hAnsi="Tahoma" w:cs="Tahoma"/>
          <w:sz w:val="17"/>
          <w:szCs w:val="17"/>
          <w:rtl/>
        </w:rPr>
        <w:t xml:space="preserve"> </w:t>
      </w:r>
      <w:r w:rsidRPr="00FE7EAC">
        <w:rPr>
          <w:rFonts w:ascii="Tahoma" w:hAnsi="Tahoma" w:cs="Tahoma" w:hint="cs"/>
          <w:sz w:val="17"/>
          <w:szCs w:val="17"/>
          <w:rtl/>
        </w:rPr>
        <w:t>גז</w:t>
      </w:r>
      <w:r>
        <w:rPr>
          <w:rStyle w:val="FootnoteReference0"/>
          <w:rFonts w:ascii="Tahoma" w:hAnsi="Tahoma" w:cs="Tahoma"/>
          <w:sz w:val="17"/>
          <w:szCs w:val="17"/>
          <w:rtl/>
        </w:rPr>
        <w:footnoteReference w:id="38"/>
      </w:r>
      <w:r w:rsidRPr="00FE7EAC">
        <w:rPr>
          <w:rFonts w:ascii="Tahoma" w:hAnsi="Tahoma" w:cs="Tahoma"/>
          <w:sz w:val="17"/>
          <w:szCs w:val="17"/>
          <w:rtl/>
        </w:rPr>
        <w:t xml:space="preserve"> </w:t>
      </w:r>
      <w:r w:rsidRPr="00FE7EAC">
        <w:rPr>
          <w:rFonts w:ascii="Tahoma" w:hAnsi="Tahoma" w:cs="Tahoma" w:hint="cs"/>
          <w:sz w:val="17"/>
          <w:szCs w:val="17"/>
          <w:rtl/>
        </w:rPr>
        <w:t>כללה</w:t>
      </w:r>
      <w:r w:rsidRPr="00FE7EAC">
        <w:rPr>
          <w:rFonts w:ascii="Tahoma" w:hAnsi="Tahoma" w:cs="Tahoma"/>
          <w:sz w:val="17"/>
          <w:szCs w:val="17"/>
          <w:rtl/>
        </w:rPr>
        <w:t xml:space="preserve"> </w:t>
      </w:r>
      <w:r w:rsidRPr="00FE7EAC">
        <w:rPr>
          <w:rFonts w:ascii="Tahoma" w:hAnsi="Tahoma" w:cs="Tahoma" w:hint="cs"/>
          <w:sz w:val="17"/>
          <w:szCs w:val="17"/>
          <w:rtl/>
        </w:rPr>
        <w:t>מנגנוני</w:t>
      </w:r>
      <w:r w:rsidRPr="00FE7EAC">
        <w:rPr>
          <w:rFonts w:ascii="Tahoma" w:hAnsi="Tahoma" w:cs="Tahoma"/>
          <w:sz w:val="17"/>
          <w:szCs w:val="17"/>
          <w:rtl/>
        </w:rPr>
        <w:t xml:space="preserve"> </w:t>
      </w:r>
      <w:r w:rsidRPr="00FE7EAC">
        <w:rPr>
          <w:rFonts w:ascii="Tahoma" w:hAnsi="Tahoma" w:cs="Tahoma" w:hint="cs"/>
          <w:sz w:val="17"/>
          <w:szCs w:val="17"/>
          <w:rtl/>
        </w:rPr>
        <w:t>מחיר</w:t>
      </w:r>
      <w:r w:rsidRPr="00FE7EAC">
        <w:rPr>
          <w:rFonts w:ascii="Tahoma" w:hAnsi="Tahoma" w:cs="Tahoma"/>
          <w:sz w:val="17"/>
          <w:szCs w:val="17"/>
          <w:rtl/>
        </w:rPr>
        <w:t xml:space="preserve"> </w:t>
      </w:r>
      <w:r w:rsidRPr="00FE7EAC">
        <w:rPr>
          <w:rFonts w:ascii="Tahoma" w:hAnsi="Tahoma" w:cs="Tahoma" w:hint="cs"/>
          <w:sz w:val="17"/>
          <w:szCs w:val="17"/>
          <w:rtl/>
        </w:rPr>
        <w:t>השונים</w:t>
      </w:r>
      <w:r w:rsidRPr="00FE7EAC">
        <w:rPr>
          <w:rFonts w:ascii="Tahoma" w:hAnsi="Tahoma" w:cs="Tahoma"/>
          <w:sz w:val="17"/>
          <w:szCs w:val="17"/>
          <w:rtl/>
        </w:rPr>
        <w:t xml:space="preserve"> </w:t>
      </w:r>
      <w:r w:rsidRPr="00FE7EAC">
        <w:rPr>
          <w:rFonts w:ascii="Tahoma" w:hAnsi="Tahoma" w:cs="Tahoma" w:hint="cs"/>
          <w:sz w:val="17"/>
          <w:szCs w:val="17"/>
          <w:rtl/>
        </w:rPr>
        <w:t>מאלו</w:t>
      </w:r>
      <w:r w:rsidRPr="00FE7EAC">
        <w:rPr>
          <w:rFonts w:ascii="Tahoma" w:hAnsi="Tahoma" w:cs="Tahoma"/>
          <w:sz w:val="17"/>
          <w:szCs w:val="17"/>
          <w:rtl/>
        </w:rPr>
        <w:t xml:space="preserve"> </w:t>
      </w:r>
      <w:r w:rsidRPr="00FE7EAC">
        <w:rPr>
          <w:rFonts w:ascii="Tahoma" w:hAnsi="Tahoma" w:cs="Tahoma" w:hint="cs"/>
          <w:sz w:val="17"/>
          <w:szCs w:val="17"/>
          <w:rtl/>
        </w:rPr>
        <w:t>שהתוותה</w:t>
      </w:r>
      <w:r w:rsidRPr="00FE7EAC">
        <w:rPr>
          <w:rFonts w:ascii="Tahoma" w:hAnsi="Tahoma" w:cs="Tahoma"/>
          <w:sz w:val="17"/>
          <w:szCs w:val="17"/>
          <w:rtl/>
        </w:rPr>
        <w:t xml:space="preserve"> </w:t>
      </w:r>
      <w:r w:rsidRPr="00FE7EAC">
        <w:rPr>
          <w:rFonts w:ascii="Tahoma" w:hAnsi="Tahoma" w:cs="Tahoma" w:hint="cs"/>
          <w:sz w:val="17"/>
          <w:szCs w:val="17"/>
          <w:rtl/>
        </w:rPr>
        <w:t>רשות החשמל</w:t>
      </w:r>
      <w:r w:rsidRPr="00FE7EAC">
        <w:rPr>
          <w:rFonts w:ascii="Tahoma" w:hAnsi="Tahoma" w:cs="Tahoma"/>
          <w:sz w:val="17"/>
          <w:szCs w:val="17"/>
          <w:rtl/>
        </w:rPr>
        <w:t xml:space="preserve"> </w:t>
      </w:r>
      <w:r w:rsidRPr="00FE7EAC">
        <w:rPr>
          <w:rFonts w:ascii="Tahoma" w:hAnsi="Tahoma" w:cs="Tahoma" w:hint="cs"/>
          <w:sz w:val="17"/>
          <w:szCs w:val="17"/>
          <w:rtl/>
        </w:rPr>
        <w:t>בהחלטותיה</w:t>
      </w:r>
      <w:r w:rsidRPr="00FE7EAC">
        <w:rPr>
          <w:rFonts w:ascii="Tahoma" w:hAnsi="Tahoma" w:cs="Tahoma"/>
          <w:sz w:val="17"/>
          <w:szCs w:val="17"/>
          <w:rtl/>
        </w:rPr>
        <w:t xml:space="preserve">. </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הרשות</w:t>
      </w:r>
      <w:r w:rsidRPr="00FE7EAC">
        <w:rPr>
          <w:rFonts w:ascii="Tahoma" w:hAnsi="Tahoma" w:cs="Tahoma"/>
          <w:sz w:val="17"/>
          <w:szCs w:val="17"/>
          <w:rtl/>
        </w:rPr>
        <w:t xml:space="preserve"> </w:t>
      </w:r>
      <w:r w:rsidRPr="00FE7EAC">
        <w:rPr>
          <w:rFonts w:ascii="Tahoma" w:hAnsi="Tahoma" w:cs="Tahoma" w:hint="cs"/>
          <w:sz w:val="17"/>
          <w:szCs w:val="17"/>
          <w:rtl/>
        </w:rPr>
        <w:t>הסבירה בתשובתה</w:t>
      </w:r>
      <w:r w:rsidRPr="00FE7EAC">
        <w:rPr>
          <w:rFonts w:ascii="Tahoma" w:hAnsi="Tahoma" w:cs="Tahoma"/>
          <w:sz w:val="17"/>
          <w:szCs w:val="17"/>
          <w:rtl/>
        </w:rPr>
        <w:t xml:space="preserve"> </w:t>
      </w:r>
      <w:r w:rsidRPr="00FE7EAC">
        <w:rPr>
          <w:rFonts w:ascii="Tahoma" w:hAnsi="Tahoma" w:cs="Tahoma" w:hint="cs"/>
          <w:sz w:val="17"/>
          <w:szCs w:val="17"/>
          <w:rtl/>
        </w:rPr>
        <w:t>כי מנקודת מבטה</w:t>
      </w:r>
      <w:r w:rsidRPr="00FE7EAC">
        <w:rPr>
          <w:rFonts w:ascii="Tahoma" w:hAnsi="Tahoma" w:cs="Tahoma"/>
          <w:sz w:val="17"/>
          <w:szCs w:val="17"/>
          <w:rtl/>
        </w:rPr>
        <w:t xml:space="preserve"> </w:t>
      </w:r>
      <w:r w:rsidRPr="00FE7EAC">
        <w:rPr>
          <w:rFonts w:ascii="Tahoma" w:hAnsi="Tahoma" w:cs="Tahoma" w:hint="cs"/>
          <w:sz w:val="17"/>
          <w:szCs w:val="17"/>
          <w:rtl/>
        </w:rPr>
        <w:t>היא</w:t>
      </w:r>
      <w:r w:rsidRPr="00FE7EAC">
        <w:rPr>
          <w:rFonts w:ascii="Tahoma" w:hAnsi="Tahoma" w:cs="Tahoma"/>
          <w:sz w:val="17"/>
          <w:szCs w:val="17"/>
          <w:rtl/>
        </w:rPr>
        <w:t xml:space="preserve"> </w:t>
      </w:r>
      <w:r w:rsidRPr="00FE7EAC">
        <w:rPr>
          <w:rFonts w:ascii="Tahoma" w:hAnsi="Tahoma" w:cs="Tahoma" w:hint="cs"/>
          <w:sz w:val="17"/>
          <w:szCs w:val="17"/>
          <w:rtl/>
        </w:rPr>
        <w:t>פעלה</w:t>
      </w:r>
      <w:r w:rsidRPr="00FE7EAC">
        <w:rPr>
          <w:rFonts w:ascii="Tahoma" w:hAnsi="Tahoma" w:cs="Tahoma"/>
          <w:sz w:val="17"/>
          <w:szCs w:val="17"/>
          <w:rtl/>
        </w:rPr>
        <w:t xml:space="preserve"> "</w:t>
      </w:r>
      <w:r w:rsidRPr="00FE7EAC">
        <w:rPr>
          <w:rFonts w:ascii="Tahoma" w:hAnsi="Tahoma" w:cs="Tahoma" w:hint="cs"/>
          <w:sz w:val="17"/>
          <w:szCs w:val="17"/>
          <w:rtl/>
        </w:rPr>
        <w:t>בלא</w:t>
      </w:r>
      <w:r w:rsidRPr="00FE7EAC">
        <w:rPr>
          <w:rFonts w:ascii="Tahoma" w:hAnsi="Tahoma" w:cs="Tahoma"/>
          <w:sz w:val="17"/>
          <w:szCs w:val="17"/>
          <w:rtl/>
        </w:rPr>
        <w:t xml:space="preserve"> </w:t>
      </w:r>
      <w:r w:rsidRPr="00FE7EAC">
        <w:rPr>
          <w:rFonts w:ascii="Tahoma" w:hAnsi="Tahoma" w:cs="Tahoma" w:hint="cs"/>
          <w:sz w:val="17"/>
          <w:szCs w:val="17"/>
          <w:rtl/>
        </w:rPr>
        <w:t>סביבה</w:t>
      </w:r>
      <w:r w:rsidRPr="00FE7EAC">
        <w:rPr>
          <w:rFonts w:ascii="Tahoma" w:hAnsi="Tahoma" w:cs="Tahoma"/>
          <w:sz w:val="17"/>
          <w:szCs w:val="17"/>
          <w:rtl/>
        </w:rPr>
        <w:t xml:space="preserve"> </w:t>
      </w:r>
      <w:r w:rsidRPr="00FE7EAC">
        <w:rPr>
          <w:rFonts w:ascii="Tahoma" w:hAnsi="Tahoma" w:cs="Tahoma" w:hint="cs"/>
          <w:sz w:val="17"/>
          <w:szCs w:val="17"/>
          <w:rtl/>
        </w:rPr>
        <w:t>תומכת</w:t>
      </w:r>
      <w:r w:rsidRPr="00FE7EAC">
        <w:rPr>
          <w:rFonts w:ascii="Tahoma" w:hAnsi="Tahoma" w:cs="Tahoma"/>
          <w:sz w:val="17"/>
          <w:szCs w:val="17"/>
          <w:rtl/>
        </w:rPr>
        <w:t xml:space="preserve"> </w:t>
      </w:r>
      <w:r w:rsidRPr="00FE7EAC">
        <w:rPr>
          <w:rFonts w:ascii="Tahoma" w:hAnsi="Tahoma" w:cs="Tahoma" w:hint="cs"/>
          <w:sz w:val="17"/>
          <w:szCs w:val="17"/>
          <w:rtl/>
        </w:rPr>
        <w:t>מבחינת</w:t>
      </w:r>
      <w:r w:rsidRPr="00FE7EAC">
        <w:rPr>
          <w:rFonts w:ascii="Tahoma" w:hAnsi="Tahoma" w:cs="Tahoma"/>
          <w:sz w:val="17"/>
          <w:szCs w:val="17"/>
          <w:rtl/>
        </w:rPr>
        <w:t xml:space="preserve"> </w:t>
      </w:r>
      <w:r w:rsidRPr="00FE7EAC">
        <w:rPr>
          <w:rFonts w:ascii="Tahoma" w:hAnsi="Tahoma" w:cs="Tahoma" w:hint="cs"/>
          <w:sz w:val="17"/>
          <w:szCs w:val="17"/>
          <w:rtl/>
        </w:rPr>
        <w:t>מימוש</w:t>
      </w:r>
      <w:r w:rsidRPr="00FE7EAC">
        <w:rPr>
          <w:rFonts w:ascii="Tahoma" w:hAnsi="Tahoma" w:cs="Tahoma"/>
          <w:sz w:val="17"/>
          <w:szCs w:val="17"/>
          <w:rtl/>
        </w:rPr>
        <w:t xml:space="preserve"> </w:t>
      </w:r>
      <w:r w:rsidRPr="00FE7EAC">
        <w:rPr>
          <w:rFonts w:ascii="Tahoma" w:hAnsi="Tahoma" w:cs="Tahoma" w:hint="cs"/>
          <w:sz w:val="17"/>
          <w:szCs w:val="17"/>
          <w:rtl/>
        </w:rPr>
        <w:t>הכלים</w:t>
      </w:r>
      <w:r w:rsidRPr="00FE7EAC">
        <w:rPr>
          <w:rFonts w:ascii="Tahoma" w:hAnsi="Tahoma" w:cs="Tahoma"/>
          <w:sz w:val="17"/>
          <w:szCs w:val="17"/>
          <w:rtl/>
        </w:rPr>
        <w:t xml:space="preserve"> </w:t>
      </w:r>
      <w:r w:rsidRPr="00FE7EAC">
        <w:rPr>
          <w:rFonts w:ascii="Tahoma" w:hAnsi="Tahoma" w:cs="Tahoma" w:hint="cs"/>
          <w:sz w:val="17"/>
          <w:szCs w:val="17"/>
          <w:rtl/>
        </w:rPr>
        <w:t>הממשלתיים</w:t>
      </w:r>
      <w:r w:rsidRPr="00FE7EAC">
        <w:rPr>
          <w:rFonts w:ascii="Tahoma" w:hAnsi="Tahoma" w:cs="Tahoma"/>
          <w:sz w:val="17"/>
          <w:szCs w:val="17"/>
          <w:rtl/>
        </w:rPr>
        <w:t xml:space="preserve"> </w:t>
      </w:r>
      <w:r w:rsidRPr="00FE7EAC">
        <w:rPr>
          <w:rFonts w:ascii="Tahoma" w:hAnsi="Tahoma" w:cs="Tahoma" w:hint="cs"/>
          <w:sz w:val="17"/>
          <w:szCs w:val="17"/>
          <w:rtl/>
        </w:rPr>
        <w:t>המתאימים</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ידי</w:t>
      </w:r>
      <w:r w:rsidRPr="00FE7EAC">
        <w:rPr>
          <w:rFonts w:ascii="Tahoma" w:hAnsi="Tahoma" w:cs="Tahoma"/>
          <w:sz w:val="17"/>
          <w:szCs w:val="17"/>
          <w:rtl/>
        </w:rPr>
        <w:t xml:space="preserve"> </w:t>
      </w:r>
      <w:r w:rsidRPr="00FE7EAC">
        <w:rPr>
          <w:rFonts w:ascii="Tahoma" w:hAnsi="Tahoma" w:cs="Tahoma" w:hint="cs"/>
          <w:sz w:val="17"/>
          <w:szCs w:val="17"/>
          <w:rtl/>
        </w:rPr>
        <w:t>הגורמים</w:t>
      </w:r>
      <w:r w:rsidRPr="00FE7EAC">
        <w:rPr>
          <w:rFonts w:ascii="Tahoma" w:hAnsi="Tahoma" w:cs="Tahoma"/>
          <w:sz w:val="17"/>
          <w:szCs w:val="17"/>
          <w:rtl/>
        </w:rPr>
        <w:t xml:space="preserve"> </w:t>
      </w:r>
      <w:r w:rsidRPr="00FE7EAC">
        <w:rPr>
          <w:rFonts w:ascii="Tahoma" w:hAnsi="Tahoma" w:cs="Tahoma" w:hint="cs"/>
          <w:sz w:val="17"/>
          <w:szCs w:val="17"/>
          <w:rtl/>
        </w:rPr>
        <w:t>המוסמכים</w:t>
      </w:r>
      <w:r w:rsidRPr="00FE7EAC">
        <w:rPr>
          <w:rFonts w:ascii="Tahoma" w:hAnsi="Tahoma" w:cs="Tahoma"/>
          <w:sz w:val="17"/>
          <w:szCs w:val="17"/>
          <w:rtl/>
        </w:rPr>
        <w:t xml:space="preserve">, </w:t>
      </w:r>
      <w:r w:rsidRPr="00FE7EAC">
        <w:rPr>
          <w:rFonts w:ascii="Tahoma" w:hAnsi="Tahoma" w:cs="Tahoma" w:hint="cs"/>
          <w:sz w:val="17"/>
          <w:szCs w:val="17"/>
          <w:rtl/>
        </w:rPr>
        <w:t>כאשר</w:t>
      </w:r>
      <w:r w:rsidRPr="00FE7EAC">
        <w:rPr>
          <w:rFonts w:ascii="Tahoma" w:hAnsi="Tahoma" w:cs="Tahoma"/>
          <w:sz w:val="17"/>
          <w:szCs w:val="17"/>
          <w:rtl/>
        </w:rPr>
        <w:t xml:space="preserve"> </w:t>
      </w:r>
      <w:r w:rsidRPr="00FE7EAC">
        <w:rPr>
          <w:rFonts w:ascii="Tahoma" w:hAnsi="Tahoma" w:cs="Tahoma" w:hint="cs"/>
          <w:sz w:val="17"/>
          <w:szCs w:val="17"/>
          <w:rtl/>
        </w:rPr>
        <w:t>בידי</w:t>
      </w:r>
      <w:r w:rsidRPr="00FE7EAC">
        <w:rPr>
          <w:rFonts w:ascii="Tahoma" w:hAnsi="Tahoma" w:cs="Tahoma"/>
          <w:sz w:val="17"/>
          <w:szCs w:val="17"/>
          <w:rtl/>
        </w:rPr>
        <w:t xml:space="preserve"> </w:t>
      </w:r>
      <w:r w:rsidRPr="00FE7EAC">
        <w:rPr>
          <w:rFonts w:ascii="Tahoma" w:hAnsi="Tahoma" w:cs="Tahoma" w:hint="cs"/>
          <w:sz w:val="17"/>
          <w:szCs w:val="17"/>
          <w:rtl/>
        </w:rPr>
        <w:t>הרשות</w:t>
      </w:r>
      <w:r w:rsidRPr="00FE7EAC">
        <w:rPr>
          <w:rFonts w:ascii="Tahoma" w:hAnsi="Tahoma" w:cs="Tahoma"/>
          <w:sz w:val="17"/>
          <w:szCs w:val="17"/>
          <w:rtl/>
        </w:rPr>
        <w:t xml:space="preserve"> </w:t>
      </w:r>
      <w:r w:rsidRPr="00FE7EAC">
        <w:rPr>
          <w:rFonts w:ascii="Tahoma" w:hAnsi="Tahoma" w:cs="Tahoma" w:hint="cs"/>
          <w:sz w:val="17"/>
          <w:szCs w:val="17"/>
          <w:rtl/>
        </w:rPr>
        <w:t>לחשמל</w:t>
      </w:r>
      <w:r w:rsidRPr="00FE7EAC">
        <w:rPr>
          <w:rFonts w:ascii="Tahoma" w:hAnsi="Tahoma" w:cs="Tahoma"/>
          <w:sz w:val="17"/>
          <w:szCs w:val="17"/>
          <w:rtl/>
        </w:rPr>
        <w:t xml:space="preserve"> </w:t>
      </w:r>
      <w:r w:rsidRPr="00FE7EAC">
        <w:rPr>
          <w:rFonts w:ascii="Tahoma" w:hAnsi="Tahoma" w:cs="Tahoma" w:hint="cs"/>
          <w:sz w:val="17"/>
          <w:szCs w:val="17"/>
          <w:rtl/>
        </w:rPr>
        <w:t>כלי</w:t>
      </w:r>
      <w:r w:rsidRPr="00FE7EAC">
        <w:rPr>
          <w:rFonts w:ascii="Tahoma" w:hAnsi="Tahoma" w:cs="Tahoma"/>
          <w:sz w:val="17"/>
          <w:szCs w:val="17"/>
          <w:rtl/>
        </w:rPr>
        <w:t xml:space="preserve"> </w:t>
      </w:r>
      <w:r w:rsidRPr="00FE7EAC">
        <w:rPr>
          <w:rFonts w:ascii="Tahoma" w:hAnsi="Tahoma" w:cs="Tahoma" w:hint="cs"/>
          <w:sz w:val="17"/>
          <w:szCs w:val="17"/>
          <w:rtl/>
        </w:rPr>
        <w:t>התערבות</w:t>
      </w:r>
      <w:r w:rsidRPr="00FE7EAC">
        <w:rPr>
          <w:rFonts w:ascii="Tahoma" w:hAnsi="Tahoma" w:cs="Tahoma"/>
          <w:sz w:val="17"/>
          <w:szCs w:val="17"/>
          <w:rtl/>
        </w:rPr>
        <w:t xml:space="preserve"> </w:t>
      </w:r>
      <w:r w:rsidRPr="00FE7EAC">
        <w:rPr>
          <w:rFonts w:ascii="Tahoma" w:hAnsi="Tahoma" w:cs="Tahoma" w:hint="cs"/>
          <w:sz w:val="17"/>
          <w:szCs w:val="17"/>
          <w:rtl/>
        </w:rPr>
        <w:t>מוגבלים</w:t>
      </w:r>
      <w:r w:rsidRPr="00FE7EAC">
        <w:rPr>
          <w:rFonts w:ascii="Tahoma" w:hAnsi="Tahoma" w:cs="Tahoma"/>
          <w:sz w:val="17"/>
          <w:szCs w:val="17"/>
          <w:rtl/>
        </w:rPr>
        <w:t xml:space="preserve"> </w:t>
      </w:r>
      <w:r w:rsidRPr="00FE7EAC">
        <w:rPr>
          <w:rFonts w:ascii="Tahoma" w:hAnsi="Tahoma" w:cs="Tahoma" w:hint="cs"/>
          <w:sz w:val="17"/>
          <w:szCs w:val="17"/>
          <w:rtl/>
        </w:rPr>
        <w:t>ביותר</w:t>
      </w:r>
      <w:r w:rsidRPr="00FE7EAC">
        <w:rPr>
          <w:rFonts w:ascii="Tahoma" w:hAnsi="Tahoma" w:cs="Tahoma"/>
          <w:sz w:val="17"/>
          <w:szCs w:val="17"/>
          <w:rtl/>
        </w:rPr>
        <w:t>"</w:t>
      </w:r>
      <w:r w:rsidRPr="00FE7EAC">
        <w:rPr>
          <w:rFonts w:ascii="Tahoma" w:hAnsi="Tahoma" w:cs="Tahoma" w:hint="cs"/>
          <w:sz w:val="17"/>
          <w:szCs w:val="17"/>
          <w:rtl/>
        </w:rPr>
        <w:t>.</w:t>
      </w:r>
      <w:r w:rsidRPr="00FE7EAC">
        <w:rPr>
          <w:rFonts w:ascii="Tahoma" w:hAnsi="Tahoma" w:cs="Tahoma"/>
          <w:sz w:val="17"/>
          <w:szCs w:val="17"/>
          <w:rtl/>
        </w:rPr>
        <w:t xml:space="preserve"> </w:t>
      </w:r>
      <w:r w:rsidRPr="00FE7EAC">
        <w:rPr>
          <w:rFonts w:ascii="Tahoma" w:hAnsi="Tahoma" w:cs="Tahoma" w:hint="cs"/>
          <w:sz w:val="17"/>
          <w:szCs w:val="17"/>
          <w:rtl/>
        </w:rPr>
        <w:t>עוד</w:t>
      </w:r>
      <w:r w:rsidRPr="00FE7EAC">
        <w:rPr>
          <w:rFonts w:ascii="Tahoma" w:hAnsi="Tahoma" w:cs="Tahoma"/>
          <w:sz w:val="17"/>
          <w:szCs w:val="17"/>
          <w:rtl/>
        </w:rPr>
        <w:t xml:space="preserve"> </w:t>
      </w:r>
      <w:r w:rsidRPr="00FE7EAC">
        <w:rPr>
          <w:rFonts w:ascii="Tahoma" w:hAnsi="Tahoma" w:cs="Tahoma" w:hint="cs"/>
          <w:sz w:val="17"/>
          <w:szCs w:val="17"/>
          <w:rtl/>
        </w:rPr>
        <w:t>הסבירה</w:t>
      </w:r>
      <w:r w:rsidRPr="00FE7EAC">
        <w:rPr>
          <w:rFonts w:ascii="Tahoma" w:hAnsi="Tahoma" w:cs="Tahoma"/>
          <w:sz w:val="17"/>
          <w:szCs w:val="17"/>
          <w:rtl/>
        </w:rPr>
        <w:t xml:space="preserve"> </w:t>
      </w:r>
      <w:r w:rsidRPr="00FE7EAC">
        <w:rPr>
          <w:rFonts w:ascii="Tahoma" w:hAnsi="Tahoma" w:cs="Tahoma" w:hint="cs"/>
          <w:sz w:val="17"/>
          <w:szCs w:val="17"/>
          <w:rtl/>
        </w:rPr>
        <w:t>כי עבודתה</w:t>
      </w:r>
      <w:r w:rsidRPr="00FE7EAC">
        <w:rPr>
          <w:rFonts w:ascii="Tahoma" w:hAnsi="Tahoma" w:cs="Tahoma"/>
          <w:sz w:val="17"/>
          <w:szCs w:val="17"/>
          <w:rtl/>
        </w:rPr>
        <w:t xml:space="preserve"> </w:t>
      </w:r>
      <w:r w:rsidRPr="00FE7EAC">
        <w:rPr>
          <w:rFonts w:ascii="Tahoma" w:hAnsi="Tahoma" w:cs="Tahoma" w:hint="cs"/>
          <w:sz w:val="17"/>
          <w:szCs w:val="17"/>
          <w:rtl/>
        </w:rPr>
        <w:t>המקצועית</w:t>
      </w:r>
      <w:r w:rsidRPr="00FE7EAC">
        <w:rPr>
          <w:rFonts w:ascii="Tahoma" w:hAnsi="Tahoma" w:cs="Tahoma"/>
          <w:sz w:val="17"/>
          <w:szCs w:val="17"/>
          <w:rtl/>
        </w:rPr>
        <w:t xml:space="preserve"> </w:t>
      </w:r>
      <w:r w:rsidRPr="00FE7EAC">
        <w:rPr>
          <w:rFonts w:ascii="Tahoma" w:hAnsi="Tahoma" w:cs="Tahoma" w:hint="cs"/>
          <w:sz w:val="17"/>
          <w:szCs w:val="17"/>
          <w:rtl/>
        </w:rPr>
        <w:t>נעשתה</w:t>
      </w:r>
      <w:r w:rsidRPr="00FE7EAC">
        <w:rPr>
          <w:rFonts w:ascii="Tahoma" w:hAnsi="Tahoma" w:cs="Tahoma"/>
          <w:sz w:val="17"/>
          <w:szCs w:val="17"/>
          <w:rtl/>
        </w:rPr>
        <w:t xml:space="preserve"> </w:t>
      </w:r>
      <w:r w:rsidRPr="00FE7EAC">
        <w:rPr>
          <w:rFonts w:ascii="Tahoma" w:hAnsi="Tahoma" w:cs="Tahoma" w:hint="cs"/>
          <w:sz w:val="17"/>
          <w:szCs w:val="17"/>
          <w:rtl/>
        </w:rPr>
        <w:t>בתנאים</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חוסר</w:t>
      </w:r>
      <w:r w:rsidRPr="00FE7EAC">
        <w:rPr>
          <w:rFonts w:ascii="Tahoma" w:hAnsi="Tahoma" w:cs="Tahoma"/>
          <w:sz w:val="17"/>
          <w:szCs w:val="17"/>
          <w:rtl/>
        </w:rPr>
        <w:t xml:space="preserve"> </w:t>
      </w:r>
      <w:r w:rsidRPr="00FE7EAC">
        <w:rPr>
          <w:rFonts w:ascii="Tahoma" w:hAnsi="Tahoma" w:cs="Tahoma" w:hint="cs"/>
          <w:sz w:val="17"/>
          <w:szCs w:val="17"/>
          <w:rtl/>
        </w:rPr>
        <w:t>ודאות</w:t>
      </w:r>
      <w:r w:rsidRPr="00FE7EAC">
        <w:rPr>
          <w:rFonts w:ascii="Tahoma" w:hAnsi="Tahoma" w:cs="Tahoma"/>
          <w:sz w:val="17"/>
          <w:szCs w:val="17"/>
          <w:rtl/>
        </w:rPr>
        <w:t xml:space="preserve"> </w:t>
      </w:r>
      <w:r w:rsidRPr="00FE7EAC">
        <w:rPr>
          <w:rFonts w:ascii="Tahoma" w:hAnsi="Tahoma" w:cs="Tahoma" w:hint="cs"/>
          <w:sz w:val="17"/>
          <w:szCs w:val="17"/>
          <w:rtl/>
        </w:rPr>
        <w:t>בדבר התפתחותה</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תחרות</w:t>
      </w:r>
      <w:r w:rsidRPr="00FE7EAC">
        <w:rPr>
          <w:rFonts w:ascii="Tahoma" w:hAnsi="Tahoma" w:cs="Tahoma"/>
          <w:sz w:val="17"/>
          <w:szCs w:val="17"/>
          <w:rtl/>
        </w:rPr>
        <w:t xml:space="preserve"> </w:t>
      </w:r>
      <w:r w:rsidRPr="00FE7EAC">
        <w:rPr>
          <w:rFonts w:ascii="Tahoma" w:hAnsi="Tahoma" w:cs="Tahoma" w:hint="cs"/>
          <w:sz w:val="17"/>
          <w:szCs w:val="17"/>
          <w:rtl/>
        </w:rPr>
        <w:t>במשק</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ו</w:t>
      </w:r>
      <w:r w:rsidRPr="00FE7EAC">
        <w:rPr>
          <w:rFonts w:ascii="Tahoma" w:hAnsi="Tahoma" w:cs="Tahoma"/>
          <w:sz w:val="17"/>
          <w:szCs w:val="17"/>
          <w:rtl/>
        </w:rPr>
        <w:t>"</w:t>
      </w:r>
      <w:r w:rsidRPr="00FE7EAC">
        <w:rPr>
          <w:rFonts w:ascii="Tahoma" w:hAnsi="Tahoma" w:cs="Tahoma" w:hint="cs"/>
          <w:sz w:val="17"/>
          <w:szCs w:val="17"/>
          <w:rtl/>
        </w:rPr>
        <w:t>הרשות</w:t>
      </w:r>
      <w:r w:rsidRPr="00FE7EAC">
        <w:rPr>
          <w:rFonts w:ascii="Tahoma" w:hAnsi="Tahoma" w:cs="Tahoma"/>
          <w:sz w:val="17"/>
          <w:szCs w:val="17"/>
          <w:rtl/>
        </w:rPr>
        <w:t xml:space="preserve"> </w:t>
      </w:r>
      <w:r w:rsidRPr="00FE7EAC">
        <w:rPr>
          <w:rFonts w:ascii="Tahoma" w:hAnsi="Tahoma" w:cs="Tahoma" w:hint="cs"/>
          <w:sz w:val="17"/>
          <w:szCs w:val="17"/>
          <w:rtl/>
        </w:rPr>
        <w:t>לא</w:t>
      </w:r>
      <w:r w:rsidRPr="00FE7EAC">
        <w:rPr>
          <w:rFonts w:ascii="Tahoma" w:hAnsi="Tahoma" w:cs="Tahoma"/>
          <w:sz w:val="17"/>
          <w:szCs w:val="17"/>
          <w:rtl/>
        </w:rPr>
        <w:t xml:space="preserve"> </w:t>
      </w:r>
      <w:r w:rsidRPr="00FE7EAC">
        <w:rPr>
          <w:rFonts w:ascii="Tahoma" w:hAnsi="Tahoma" w:cs="Tahoma" w:hint="cs"/>
          <w:sz w:val="17"/>
          <w:szCs w:val="17"/>
          <w:rtl/>
        </w:rPr>
        <w:t>היתה</w:t>
      </w:r>
      <w:r w:rsidRPr="00FE7EAC">
        <w:rPr>
          <w:rFonts w:ascii="Tahoma" w:hAnsi="Tahoma" w:cs="Tahoma"/>
          <w:sz w:val="17"/>
          <w:szCs w:val="17"/>
          <w:rtl/>
        </w:rPr>
        <w:t xml:space="preserve"> </w:t>
      </w:r>
      <w:r w:rsidRPr="00FE7EAC">
        <w:rPr>
          <w:rFonts w:ascii="Tahoma" w:hAnsi="Tahoma" w:cs="Tahoma" w:hint="cs"/>
          <w:sz w:val="17"/>
          <w:szCs w:val="17"/>
          <w:rtl/>
        </w:rPr>
        <w:t>אמורה</w:t>
      </w:r>
      <w:r w:rsidRPr="00FE7EAC">
        <w:rPr>
          <w:rFonts w:ascii="Tahoma" w:hAnsi="Tahoma" w:cs="Tahoma"/>
          <w:sz w:val="17"/>
          <w:szCs w:val="17"/>
          <w:rtl/>
        </w:rPr>
        <w:t xml:space="preserve"> </w:t>
      </w:r>
      <w:r w:rsidRPr="00FE7EAC">
        <w:rPr>
          <w:rFonts w:ascii="Tahoma" w:hAnsi="Tahoma" w:cs="Tahoma" w:hint="cs"/>
          <w:sz w:val="17"/>
          <w:szCs w:val="17"/>
          <w:rtl/>
        </w:rPr>
        <w:t>לצפות</w:t>
      </w:r>
      <w:r w:rsidRPr="00FE7EAC">
        <w:rPr>
          <w:rFonts w:ascii="Tahoma" w:hAnsi="Tahoma" w:cs="Tahoma"/>
          <w:sz w:val="17"/>
          <w:szCs w:val="17"/>
          <w:rtl/>
        </w:rPr>
        <w:t xml:space="preserve"> </w:t>
      </w:r>
      <w:r w:rsidRPr="00FE7EAC">
        <w:rPr>
          <w:rFonts w:ascii="Tahoma" w:hAnsi="Tahoma" w:cs="Tahoma" w:hint="cs"/>
          <w:sz w:val="17"/>
          <w:szCs w:val="17"/>
          <w:rtl/>
        </w:rPr>
        <w:t>כי</w:t>
      </w:r>
      <w:r w:rsidRPr="00FE7EAC">
        <w:rPr>
          <w:rFonts w:ascii="Tahoma" w:hAnsi="Tahoma" w:cs="Tahoma"/>
          <w:sz w:val="17"/>
          <w:szCs w:val="17"/>
          <w:rtl/>
        </w:rPr>
        <w:t xml:space="preserve"> </w:t>
      </w:r>
      <w:r w:rsidRPr="00FE7EAC">
        <w:rPr>
          <w:rFonts w:ascii="Tahoma" w:hAnsi="Tahoma" w:cs="Tahoma" w:hint="cs"/>
          <w:sz w:val="17"/>
          <w:szCs w:val="17"/>
          <w:rtl/>
        </w:rPr>
        <w:t>הממשלה</w:t>
      </w:r>
      <w:r w:rsidRPr="00FE7EAC">
        <w:rPr>
          <w:rFonts w:ascii="Tahoma" w:hAnsi="Tahoma" w:cs="Tahoma"/>
          <w:sz w:val="17"/>
          <w:szCs w:val="17"/>
          <w:rtl/>
        </w:rPr>
        <w:t xml:space="preserve"> </w:t>
      </w:r>
      <w:r w:rsidRPr="00FE7EAC">
        <w:rPr>
          <w:rFonts w:ascii="Tahoma" w:hAnsi="Tahoma" w:cs="Tahoma" w:hint="cs"/>
          <w:sz w:val="17"/>
          <w:szCs w:val="17"/>
          <w:rtl/>
        </w:rPr>
        <w:t>תשנה</w:t>
      </w:r>
      <w:r w:rsidRPr="00FE7EAC">
        <w:rPr>
          <w:rFonts w:ascii="Tahoma" w:hAnsi="Tahoma" w:cs="Tahoma"/>
          <w:sz w:val="17"/>
          <w:szCs w:val="17"/>
          <w:rtl/>
        </w:rPr>
        <w:t xml:space="preserve"> </w:t>
      </w:r>
      <w:r w:rsidRPr="00FE7EAC">
        <w:rPr>
          <w:rFonts w:ascii="Tahoma" w:hAnsi="Tahoma" w:cs="Tahoma" w:hint="cs"/>
          <w:sz w:val="17"/>
          <w:szCs w:val="17"/>
          <w:rtl/>
        </w:rPr>
        <w:t>מדיניות</w:t>
      </w:r>
      <w:r w:rsidRPr="00FE7EAC">
        <w:rPr>
          <w:rFonts w:ascii="Tahoma" w:hAnsi="Tahoma" w:cs="Tahoma"/>
          <w:sz w:val="17"/>
          <w:szCs w:val="17"/>
          <w:rtl/>
        </w:rPr>
        <w:t xml:space="preserve"> </w:t>
      </w:r>
      <w:r w:rsidRPr="00FE7EAC">
        <w:rPr>
          <w:rFonts w:ascii="Tahoma" w:hAnsi="Tahoma" w:cs="Tahoma" w:hint="cs"/>
          <w:sz w:val="17"/>
          <w:szCs w:val="17"/>
          <w:rtl/>
        </w:rPr>
        <w:t>בנושא</w:t>
      </w:r>
      <w:r w:rsidRPr="00FE7EAC">
        <w:rPr>
          <w:rFonts w:ascii="Tahoma" w:hAnsi="Tahoma" w:cs="Tahoma"/>
          <w:sz w:val="17"/>
          <w:szCs w:val="17"/>
          <w:rtl/>
        </w:rPr>
        <w:t xml:space="preserve"> </w:t>
      </w:r>
      <w:r w:rsidRPr="00FE7EAC">
        <w:rPr>
          <w:rFonts w:ascii="Tahoma" w:hAnsi="Tahoma" w:cs="Tahoma" w:hint="cs"/>
          <w:sz w:val="17"/>
          <w:szCs w:val="17"/>
          <w:rtl/>
        </w:rPr>
        <w:t>ההסכמים</w:t>
      </w:r>
      <w:r w:rsidRPr="00FE7EAC">
        <w:rPr>
          <w:rFonts w:ascii="Tahoma" w:hAnsi="Tahoma" w:cs="Tahoma"/>
          <w:sz w:val="17"/>
          <w:szCs w:val="17"/>
          <w:rtl/>
        </w:rPr>
        <w:t xml:space="preserve"> </w:t>
      </w:r>
      <w:r w:rsidRPr="00FE7EAC">
        <w:rPr>
          <w:rFonts w:ascii="Tahoma" w:hAnsi="Tahoma" w:cs="Tahoma" w:hint="cs"/>
          <w:sz w:val="17"/>
          <w:szCs w:val="17"/>
          <w:rtl/>
        </w:rPr>
        <w:t>ופעילותה</w:t>
      </w:r>
      <w:r w:rsidRPr="00FE7EAC">
        <w:rPr>
          <w:rFonts w:ascii="Tahoma" w:hAnsi="Tahoma" w:cs="Tahoma"/>
          <w:sz w:val="17"/>
          <w:szCs w:val="17"/>
          <w:rtl/>
        </w:rPr>
        <w:t xml:space="preserve"> </w:t>
      </w:r>
      <w:r w:rsidRPr="00FE7EAC">
        <w:rPr>
          <w:rFonts w:ascii="Tahoma" w:hAnsi="Tahoma" w:cs="Tahoma" w:hint="cs"/>
          <w:sz w:val="17"/>
          <w:szCs w:val="17"/>
          <w:rtl/>
        </w:rPr>
        <w:t>היתה</w:t>
      </w:r>
      <w:r w:rsidRPr="00FE7EAC">
        <w:rPr>
          <w:rFonts w:ascii="Tahoma" w:hAnsi="Tahoma" w:cs="Tahoma"/>
          <w:sz w:val="17"/>
          <w:szCs w:val="17"/>
          <w:rtl/>
        </w:rPr>
        <w:t xml:space="preserve"> </w:t>
      </w:r>
      <w:r w:rsidRPr="00FE7EAC">
        <w:rPr>
          <w:rFonts w:ascii="Tahoma" w:hAnsi="Tahoma" w:cs="Tahoma" w:hint="cs"/>
          <w:sz w:val="17"/>
          <w:szCs w:val="17"/>
          <w:rtl/>
        </w:rPr>
        <w:t>נושאת</w:t>
      </w:r>
      <w:r w:rsidRPr="00FE7EAC">
        <w:rPr>
          <w:rFonts w:ascii="Tahoma" w:hAnsi="Tahoma" w:cs="Tahoma"/>
          <w:sz w:val="17"/>
          <w:szCs w:val="17"/>
          <w:rtl/>
        </w:rPr>
        <w:t xml:space="preserve"> </w:t>
      </w:r>
      <w:r w:rsidRPr="00FE7EAC">
        <w:rPr>
          <w:rFonts w:ascii="Tahoma" w:hAnsi="Tahoma" w:cs="Tahoma" w:hint="cs"/>
          <w:sz w:val="17"/>
          <w:szCs w:val="17"/>
          <w:rtl/>
        </w:rPr>
        <w:t>פירות</w:t>
      </w:r>
      <w:r w:rsidRPr="00FE7EAC">
        <w:rPr>
          <w:rFonts w:ascii="Tahoma" w:hAnsi="Tahoma" w:cs="Tahoma"/>
          <w:sz w:val="17"/>
          <w:szCs w:val="17"/>
          <w:rtl/>
        </w:rPr>
        <w:t xml:space="preserve"> </w:t>
      </w:r>
      <w:r w:rsidRPr="00FE7EAC">
        <w:rPr>
          <w:rFonts w:ascii="Tahoma" w:hAnsi="Tahoma" w:cs="Tahoma" w:hint="cs"/>
          <w:sz w:val="17"/>
          <w:szCs w:val="17"/>
          <w:rtl/>
        </w:rPr>
        <w:t>באופן</w:t>
      </w:r>
      <w:r w:rsidRPr="00FE7EAC">
        <w:rPr>
          <w:rFonts w:ascii="Tahoma" w:hAnsi="Tahoma" w:cs="Tahoma"/>
          <w:sz w:val="17"/>
          <w:szCs w:val="17"/>
          <w:rtl/>
        </w:rPr>
        <w:t xml:space="preserve"> </w:t>
      </w:r>
      <w:r w:rsidRPr="00FE7EAC">
        <w:rPr>
          <w:rFonts w:ascii="Tahoma" w:hAnsi="Tahoma" w:cs="Tahoma" w:hint="cs"/>
          <w:sz w:val="17"/>
          <w:szCs w:val="17"/>
          <w:rtl/>
        </w:rPr>
        <w:t>אפקטיבי</w:t>
      </w:r>
      <w:r w:rsidRPr="00FE7EAC">
        <w:rPr>
          <w:rFonts w:ascii="Tahoma" w:hAnsi="Tahoma" w:cs="Tahoma"/>
          <w:sz w:val="17"/>
          <w:szCs w:val="17"/>
          <w:rtl/>
        </w:rPr>
        <w:t xml:space="preserve"> </w:t>
      </w:r>
      <w:r w:rsidRPr="00FE7EAC">
        <w:rPr>
          <w:rFonts w:ascii="Tahoma" w:hAnsi="Tahoma" w:cs="Tahoma" w:hint="cs"/>
          <w:sz w:val="17"/>
          <w:szCs w:val="17"/>
          <w:rtl/>
        </w:rPr>
        <w:t>יותר</w:t>
      </w:r>
      <w:r w:rsidRPr="00FE7EAC">
        <w:rPr>
          <w:rFonts w:ascii="Tahoma" w:hAnsi="Tahoma" w:cs="Tahoma"/>
          <w:sz w:val="17"/>
          <w:szCs w:val="17"/>
          <w:rtl/>
        </w:rPr>
        <w:t xml:space="preserve"> </w:t>
      </w:r>
      <w:r w:rsidRPr="00FE7EAC">
        <w:rPr>
          <w:rFonts w:ascii="Tahoma" w:hAnsi="Tahoma" w:cs="Tahoma" w:hint="cs"/>
          <w:sz w:val="17"/>
          <w:szCs w:val="17"/>
          <w:rtl/>
        </w:rPr>
        <w:t>לו</w:t>
      </w:r>
      <w:r w:rsidRPr="00FE7EAC">
        <w:rPr>
          <w:rFonts w:ascii="Tahoma" w:hAnsi="Tahoma" w:cs="Tahoma"/>
          <w:sz w:val="17"/>
          <w:szCs w:val="17"/>
          <w:rtl/>
        </w:rPr>
        <w:t xml:space="preserve"> </w:t>
      </w:r>
      <w:r w:rsidRPr="00FE7EAC">
        <w:rPr>
          <w:rFonts w:ascii="Tahoma" w:hAnsi="Tahoma" w:cs="Tahoma" w:hint="cs"/>
          <w:sz w:val="17"/>
          <w:szCs w:val="17"/>
          <w:rtl/>
        </w:rPr>
        <w:t>היתה</w:t>
      </w:r>
      <w:r w:rsidRPr="00FE7EAC">
        <w:rPr>
          <w:rFonts w:ascii="Tahoma" w:hAnsi="Tahoma" w:cs="Tahoma"/>
          <w:sz w:val="17"/>
          <w:szCs w:val="17"/>
          <w:rtl/>
        </w:rPr>
        <w:t xml:space="preserve"> </w:t>
      </w:r>
      <w:r w:rsidRPr="00FE7EAC">
        <w:rPr>
          <w:rFonts w:ascii="Tahoma" w:hAnsi="Tahoma" w:cs="Tahoma" w:hint="cs"/>
          <w:sz w:val="17"/>
          <w:szCs w:val="17"/>
          <w:rtl/>
        </w:rPr>
        <w:t>ממשיכה</w:t>
      </w:r>
      <w:r w:rsidRPr="00FE7EAC">
        <w:rPr>
          <w:rFonts w:ascii="Tahoma" w:hAnsi="Tahoma" w:cs="Tahoma"/>
          <w:sz w:val="17"/>
          <w:szCs w:val="17"/>
          <w:rtl/>
        </w:rPr>
        <w:t xml:space="preserve"> </w:t>
      </w:r>
      <w:r w:rsidRPr="00FE7EAC">
        <w:rPr>
          <w:rFonts w:ascii="Tahoma" w:hAnsi="Tahoma" w:cs="Tahoma" w:hint="cs"/>
          <w:sz w:val="17"/>
          <w:szCs w:val="17"/>
          <w:rtl/>
        </w:rPr>
        <w:t>ומקבלת</w:t>
      </w:r>
      <w:r w:rsidRPr="00FE7EAC">
        <w:rPr>
          <w:rFonts w:ascii="Tahoma" w:hAnsi="Tahoma" w:cs="Tahoma"/>
          <w:sz w:val="17"/>
          <w:szCs w:val="17"/>
          <w:rtl/>
        </w:rPr>
        <w:t xml:space="preserve"> </w:t>
      </w:r>
      <w:r w:rsidRPr="00FE7EAC">
        <w:rPr>
          <w:rFonts w:ascii="Tahoma" w:hAnsi="Tahoma" w:cs="Tahoma" w:hint="cs"/>
          <w:sz w:val="17"/>
          <w:szCs w:val="17"/>
          <w:rtl/>
        </w:rPr>
        <w:t>תוקף</w:t>
      </w:r>
      <w:r w:rsidRPr="00FE7EAC">
        <w:rPr>
          <w:rFonts w:ascii="Tahoma" w:hAnsi="Tahoma" w:cs="Tahoma"/>
          <w:sz w:val="17"/>
          <w:szCs w:val="17"/>
          <w:rtl/>
        </w:rPr>
        <w:t xml:space="preserve">". </w:t>
      </w:r>
      <w:r w:rsidRPr="00FE7EAC">
        <w:rPr>
          <w:rFonts w:ascii="Tahoma" w:hAnsi="Tahoma" w:cs="Tahoma" w:hint="cs"/>
          <w:sz w:val="17"/>
          <w:szCs w:val="17"/>
          <w:rtl/>
        </w:rPr>
        <w:t>היא הוסיפה</w:t>
      </w:r>
      <w:r w:rsidRPr="00FE7EAC">
        <w:rPr>
          <w:rFonts w:ascii="Tahoma" w:hAnsi="Tahoma" w:cs="Tahoma"/>
          <w:sz w:val="17"/>
          <w:szCs w:val="17"/>
          <w:rtl/>
        </w:rPr>
        <w:t xml:space="preserve"> </w:t>
      </w:r>
      <w:r w:rsidRPr="00FE7EAC">
        <w:rPr>
          <w:rFonts w:ascii="Tahoma" w:hAnsi="Tahoma" w:cs="Tahoma" w:hint="cs"/>
          <w:sz w:val="17"/>
          <w:szCs w:val="17"/>
          <w:rtl/>
        </w:rPr>
        <w:t>כי</w:t>
      </w:r>
      <w:r w:rsidRPr="00FE7EAC">
        <w:rPr>
          <w:rFonts w:ascii="Tahoma" w:hAnsi="Tahoma" w:cs="Tahoma"/>
          <w:sz w:val="17"/>
          <w:szCs w:val="17"/>
          <w:rtl/>
        </w:rPr>
        <w:t xml:space="preserve"> </w:t>
      </w:r>
      <w:r w:rsidRPr="00FE7EAC">
        <w:rPr>
          <w:rFonts w:ascii="Tahoma" w:hAnsi="Tahoma" w:cs="Tahoma" w:hint="cs"/>
          <w:sz w:val="17"/>
          <w:szCs w:val="17"/>
          <w:rtl/>
        </w:rPr>
        <w:t>פעלה</w:t>
      </w:r>
      <w:r w:rsidRPr="00FE7EAC">
        <w:rPr>
          <w:rFonts w:ascii="Tahoma" w:hAnsi="Tahoma" w:cs="Tahoma"/>
          <w:sz w:val="17"/>
          <w:szCs w:val="17"/>
          <w:rtl/>
        </w:rPr>
        <w:t xml:space="preserve"> "</w:t>
      </w:r>
      <w:r w:rsidRPr="00FE7EAC">
        <w:rPr>
          <w:rFonts w:ascii="Tahoma" w:hAnsi="Tahoma" w:cs="Tahoma" w:hint="cs"/>
          <w:sz w:val="17"/>
          <w:szCs w:val="17"/>
          <w:rtl/>
        </w:rPr>
        <w:t>בצורה</w:t>
      </w:r>
      <w:r w:rsidRPr="00FE7EAC">
        <w:rPr>
          <w:rFonts w:ascii="Tahoma" w:hAnsi="Tahoma" w:cs="Tahoma"/>
          <w:sz w:val="17"/>
          <w:szCs w:val="17"/>
          <w:rtl/>
        </w:rPr>
        <w:t xml:space="preserve"> </w:t>
      </w:r>
      <w:r w:rsidRPr="00FE7EAC">
        <w:rPr>
          <w:rFonts w:ascii="Tahoma" w:hAnsi="Tahoma" w:cs="Tahoma" w:hint="cs"/>
          <w:sz w:val="17"/>
          <w:szCs w:val="17"/>
          <w:rtl/>
        </w:rPr>
        <w:t>אחראית</w:t>
      </w:r>
      <w:r w:rsidRPr="00FE7EAC">
        <w:rPr>
          <w:rFonts w:ascii="Tahoma" w:hAnsi="Tahoma" w:cs="Tahoma"/>
          <w:sz w:val="17"/>
          <w:szCs w:val="17"/>
          <w:rtl/>
        </w:rPr>
        <w:t xml:space="preserve"> </w:t>
      </w:r>
      <w:r w:rsidRPr="00FE7EAC">
        <w:rPr>
          <w:rFonts w:ascii="Tahoma" w:hAnsi="Tahoma" w:cs="Tahoma" w:hint="cs"/>
          <w:sz w:val="17"/>
          <w:szCs w:val="17"/>
          <w:rtl/>
        </w:rPr>
        <w:t>ומאוזנת</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רגולטור</w:t>
      </w:r>
      <w:r w:rsidRPr="00FE7EAC">
        <w:rPr>
          <w:rFonts w:ascii="Tahoma" w:hAnsi="Tahoma" w:cs="Tahoma"/>
          <w:sz w:val="17"/>
          <w:szCs w:val="17"/>
          <w:rtl/>
        </w:rPr>
        <w:t xml:space="preserve"> </w:t>
      </w:r>
      <w:r w:rsidRPr="00FE7EAC">
        <w:rPr>
          <w:rFonts w:ascii="Tahoma" w:hAnsi="Tahoma" w:cs="Tahoma" w:hint="cs"/>
          <w:sz w:val="17"/>
          <w:szCs w:val="17"/>
          <w:rtl/>
        </w:rPr>
        <w:t>שהפעיל</w:t>
      </w:r>
      <w:r w:rsidRPr="00FE7EAC">
        <w:rPr>
          <w:rFonts w:ascii="Tahoma" w:hAnsi="Tahoma" w:cs="Tahoma"/>
          <w:sz w:val="17"/>
          <w:szCs w:val="17"/>
          <w:rtl/>
        </w:rPr>
        <w:t xml:space="preserve"> </w:t>
      </w:r>
      <w:r w:rsidRPr="00FE7EAC">
        <w:rPr>
          <w:rFonts w:ascii="Tahoma" w:hAnsi="Tahoma" w:cs="Tahoma" w:hint="cs"/>
          <w:sz w:val="17"/>
          <w:szCs w:val="17"/>
          <w:rtl/>
        </w:rPr>
        <w:t>שיקול</w:t>
      </w:r>
      <w:r w:rsidRPr="00FE7EAC">
        <w:rPr>
          <w:rFonts w:ascii="Tahoma" w:hAnsi="Tahoma" w:cs="Tahoma"/>
          <w:sz w:val="17"/>
          <w:szCs w:val="17"/>
          <w:rtl/>
        </w:rPr>
        <w:t xml:space="preserve"> </w:t>
      </w:r>
      <w:r w:rsidRPr="00FE7EAC">
        <w:rPr>
          <w:rFonts w:ascii="Tahoma" w:hAnsi="Tahoma" w:cs="Tahoma" w:hint="cs"/>
          <w:sz w:val="17"/>
          <w:szCs w:val="17"/>
          <w:rtl/>
        </w:rPr>
        <w:t>דעת</w:t>
      </w:r>
      <w:r w:rsidRPr="00FE7EAC">
        <w:rPr>
          <w:rFonts w:ascii="Tahoma" w:hAnsi="Tahoma" w:cs="Tahoma"/>
          <w:sz w:val="17"/>
          <w:szCs w:val="17"/>
          <w:rtl/>
        </w:rPr>
        <w:t xml:space="preserve"> </w:t>
      </w:r>
      <w:r w:rsidRPr="00FE7EAC">
        <w:rPr>
          <w:rFonts w:ascii="Tahoma" w:hAnsi="Tahoma" w:cs="Tahoma" w:hint="cs"/>
          <w:sz w:val="17"/>
          <w:szCs w:val="17"/>
          <w:rtl/>
        </w:rPr>
        <w:t>אחראי</w:t>
      </w:r>
      <w:r w:rsidRPr="00FE7EAC">
        <w:rPr>
          <w:rFonts w:ascii="Tahoma" w:hAnsi="Tahoma" w:cs="Tahoma"/>
          <w:sz w:val="17"/>
          <w:szCs w:val="17"/>
          <w:rtl/>
        </w:rPr>
        <w:t xml:space="preserve"> </w:t>
      </w:r>
      <w:r w:rsidRPr="00FE7EAC">
        <w:rPr>
          <w:rFonts w:ascii="Tahoma" w:hAnsi="Tahoma" w:cs="Tahoma" w:hint="cs"/>
          <w:sz w:val="17"/>
          <w:szCs w:val="17"/>
          <w:rtl/>
        </w:rPr>
        <w:t>ודאג</w:t>
      </w:r>
      <w:r w:rsidRPr="00FE7EAC">
        <w:rPr>
          <w:rFonts w:ascii="Tahoma" w:hAnsi="Tahoma" w:cs="Tahoma"/>
          <w:sz w:val="17"/>
          <w:szCs w:val="17"/>
          <w:rtl/>
        </w:rPr>
        <w:t xml:space="preserve"> </w:t>
      </w:r>
      <w:r w:rsidRPr="00FE7EAC">
        <w:rPr>
          <w:rFonts w:ascii="Tahoma" w:hAnsi="Tahoma" w:cs="Tahoma" w:hint="cs"/>
          <w:sz w:val="17"/>
          <w:szCs w:val="17"/>
          <w:rtl/>
        </w:rPr>
        <w:t>לאינטרס</w:t>
      </w:r>
      <w:r w:rsidRPr="00FE7EAC">
        <w:rPr>
          <w:rFonts w:ascii="Tahoma" w:hAnsi="Tahoma" w:cs="Tahoma"/>
          <w:sz w:val="17"/>
          <w:szCs w:val="17"/>
          <w:rtl/>
        </w:rPr>
        <w:t xml:space="preserve"> </w:t>
      </w:r>
      <w:r w:rsidRPr="00FE7EAC">
        <w:rPr>
          <w:rFonts w:ascii="Tahoma" w:hAnsi="Tahoma" w:cs="Tahoma" w:hint="cs"/>
          <w:sz w:val="17"/>
          <w:szCs w:val="17"/>
          <w:rtl/>
        </w:rPr>
        <w:t>הציבור</w:t>
      </w:r>
      <w:r w:rsidRPr="00FE7EAC">
        <w:rPr>
          <w:rFonts w:ascii="Tahoma" w:hAnsi="Tahoma" w:cs="Tahoma"/>
          <w:sz w:val="17"/>
          <w:szCs w:val="17"/>
          <w:rtl/>
        </w:rPr>
        <w:t xml:space="preserve"> </w:t>
      </w:r>
      <w:r w:rsidRPr="00FE7EAC">
        <w:rPr>
          <w:rFonts w:ascii="Tahoma" w:hAnsi="Tahoma" w:cs="Tahoma" w:hint="cs"/>
          <w:sz w:val="17"/>
          <w:szCs w:val="17"/>
          <w:rtl/>
        </w:rPr>
        <w:t>בטווח</w:t>
      </w:r>
      <w:r w:rsidRPr="00FE7EAC">
        <w:rPr>
          <w:rFonts w:ascii="Tahoma" w:hAnsi="Tahoma" w:cs="Tahoma"/>
          <w:sz w:val="17"/>
          <w:szCs w:val="17"/>
          <w:rtl/>
        </w:rPr>
        <w:t xml:space="preserve"> </w:t>
      </w:r>
      <w:r w:rsidRPr="00FE7EAC">
        <w:rPr>
          <w:rFonts w:ascii="Tahoma" w:hAnsi="Tahoma" w:cs="Tahoma" w:hint="cs"/>
          <w:sz w:val="17"/>
          <w:szCs w:val="17"/>
          <w:rtl/>
        </w:rPr>
        <w:t>הארוך</w:t>
      </w:r>
      <w:r w:rsidRPr="00FE7EAC">
        <w:rPr>
          <w:rFonts w:ascii="Tahoma" w:hAnsi="Tahoma" w:cs="Tahoma"/>
          <w:sz w:val="17"/>
          <w:szCs w:val="17"/>
          <w:rtl/>
        </w:rPr>
        <w:t xml:space="preserve"> </w:t>
      </w:r>
      <w:r w:rsidRPr="00FE7EAC">
        <w:rPr>
          <w:rFonts w:ascii="Tahoma" w:hAnsi="Tahoma" w:cs="Tahoma" w:hint="cs"/>
          <w:sz w:val="17"/>
          <w:szCs w:val="17"/>
          <w:rtl/>
        </w:rPr>
        <w:t>תוך</w:t>
      </w:r>
      <w:r w:rsidRPr="00FE7EAC">
        <w:rPr>
          <w:rFonts w:ascii="Tahoma" w:hAnsi="Tahoma" w:cs="Tahoma"/>
          <w:sz w:val="17"/>
          <w:szCs w:val="17"/>
          <w:rtl/>
        </w:rPr>
        <w:t xml:space="preserve"> </w:t>
      </w:r>
      <w:r w:rsidRPr="00FE7EAC">
        <w:rPr>
          <w:rFonts w:ascii="Tahoma" w:hAnsi="Tahoma" w:cs="Tahoma" w:hint="cs"/>
          <w:sz w:val="17"/>
          <w:szCs w:val="17"/>
          <w:rtl/>
        </w:rPr>
        <w:t>יצירת</w:t>
      </w:r>
      <w:r w:rsidRPr="00FE7EAC">
        <w:rPr>
          <w:rFonts w:ascii="Tahoma" w:hAnsi="Tahoma" w:cs="Tahoma"/>
          <w:sz w:val="17"/>
          <w:szCs w:val="17"/>
          <w:rtl/>
        </w:rPr>
        <w:t xml:space="preserve"> </w:t>
      </w:r>
      <w:r w:rsidRPr="00FE7EAC">
        <w:rPr>
          <w:rFonts w:ascii="Tahoma" w:hAnsi="Tahoma" w:cs="Tahoma" w:hint="cs"/>
          <w:sz w:val="17"/>
          <w:szCs w:val="17"/>
          <w:rtl/>
        </w:rPr>
        <w:t>פתרון</w:t>
      </w:r>
      <w:r w:rsidRPr="00FE7EAC">
        <w:rPr>
          <w:rFonts w:ascii="Tahoma" w:hAnsi="Tahoma" w:cs="Tahoma"/>
          <w:sz w:val="17"/>
          <w:szCs w:val="17"/>
          <w:rtl/>
        </w:rPr>
        <w:t xml:space="preserve"> </w:t>
      </w:r>
      <w:r w:rsidRPr="00FE7EAC">
        <w:rPr>
          <w:rFonts w:ascii="Tahoma" w:hAnsi="Tahoma" w:cs="Tahoma" w:hint="cs"/>
          <w:sz w:val="17"/>
          <w:szCs w:val="17"/>
          <w:rtl/>
        </w:rPr>
        <w:t>יצירתי</w:t>
      </w:r>
      <w:r w:rsidRPr="00FE7EAC">
        <w:rPr>
          <w:rFonts w:ascii="Tahoma" w:hAnsi="Tahoma" w:cs="Tahoma"/>
          <w:sz w:val="17"/>
          <w:szCs w:val="17"/>
          <w:rtl/>
        </w:rPr>
        <w:t xml:space="preserve"> </w:t>
      </w:r>
      <w:r w:rsidRPr="00FE7EAC">
        <w:rPr>
          <w:rFonts w:ascii="Tahoma" w:hAnsi="Tahoma" w:cs="Tahoma" w:hint="cs"/>
          <w:sz w:val="17"/>
          <w:szCs w:val="17"/>
          <w:rtl/>
        </w:rPr>
        <w:t>וגמיש</w:t>
      </w:r>
      <w:r w:rsidRPr="00FE7EAC">
        <w:rPr>
          <w:rFonts w:ascii="Tahoma" w:hAnsi="Tahoma" w:cs="Tahoma"/>
          <w:sz w:val="17"/>
          <w:szCs w:val="17"/>
          <w:rtl/>
        </w:rPr>
        <w:t xml:space="preserve"> </w:t>
      </w:r>
      <w:r w:rsidRPr="00FE7EAC">
        <w:rPr>
          <w:rFonts w:ascii="Tahoma" w:hAnsi="Tahoma" w:cs="Tahoma" w:hint="cs"/>
          <w:sz w:val="17"/>
          <w:szCs w:val="17"/>
          <w:rtl/>
        </w:rPr>
        <w:t>בסביבה</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חוסר</w:t>
      </w:r>
      <w:r w:rsidRPr="00FE7EAC">
        <w:rPr>
          <w:rFonts w:ascii="Tahoma" w:hAnsi="Tahoma" w:cs="Tahoma"/>
          <w:sz w:val="17"/>
          <w:szCs w:val="17"/>
          <w:rtl/>
        </w:rPr>
        <w:t xml:space="preserve"> </w:t>
      </w:r>
      <w:r w:rsidRPr="00FE7EAC">
        <w:rPr>
          <w:rFonts w:ascii="Tahoma" w:hAnsi="Tahoma" w:cs="Tahoma" w:hint="cs"/>
          <w:sz w:val="17"/>
          <w:szCs w:val="17"/>
          <w:rtl/>
        </w:rPr>
        <w:t>וודאות</w:t>
      </w:r>
      <w:r w:rsidRPr="00FE7EAC">
        <w:rPr>
          <w:rFonts w:ascii="Tahoma" w:hAnsi="Tahoma" w:cs="Tahoma"/>
          <w:sz w:val="17"/>
          <w:szCs w:val="17"/>
          <w:rtl/>
        </w:rPr>
        <w:t xml:space="preserve"> </w:t>
      </w:r>
      <w:r w:rsidRPr="00FE7EAC">
        <w:rPr>
          <w:rFonts w:ascii="Tahoma" w:hAnsi="Tahoma" w:cs="Tahoma" w:hint="cs"/>
          <w:sz w:val="17"/>
          <w:szCs w:val="17"/>
          <w:rtl/>
        </w:rPr>
        <w:t>קיצוני</w:t>
      </w:r>
      <w:r w:rsidRPr="00FE7EAC">
        <w:rPr>
          <w:rFonts w:ascii="Tahoma" w:hAnsi="Tahoma" w:cs="Tahoma"/>
          <w:sz w:val="17"/>
          <w:szCs w:val="17"/>
          <w:rtl/>
        </w:rPr>
        <w:t xml:space="preserve"> </w:t>
      </w:r>
      <w:r w:rsidRPr="00FE7EAC">
        <w:rPr>
          <w:rFonts w:ascii="Tahoma" w:hAnsi="Tahoma" w:cs="Tahoma" w:hint="cs"/>
          <w:sz w:val="17"/>
          <w:szCs w:val="17"/>
          <w:rtl/>
        </w:rPr>
        <w:t>ששרר</w:t>
      </w:r>
      <w:r w:rsidRPr="00FE7EAC">
        <w:rPr>
          <w:rFonts w:ascii="Tahoma" w:hAnsi="Tahoma" w:cs="Tahoma"/>
          <w:sz w:val="17"/>
          <w:szCs w:val="17"/>
          <w:rtl/>
        </w:rPr>
        <w:t xml:space="preserve"> </w:t>
      </w:r>
      <w:r w:rsidRPr="00FE7EAC">
        <w:rPr>
          <w:rFonts w:ascii="Tahoma" w:hAnsi="Tahoma" w:cs="Tahoma" w:hint="cs"/>
          <w:sz w:val="17"/>
          <w:szCs w:val="17"/>
          <w:rtl/>
        </w:rPr>
        <w:t>באותה</w:t>
      </w:r>
      <w:r w:rsidRPr="00FE7EAC">
        <w:rPr>
          <w:rFonts w:ascii="Tahoma" w:hAnsi="Tahoma" w:cs="Tahoma"/>
          <w:sz w:val="17"/>
          <w:szCs w:val="17"/>
          <w:rtl/>
        </w:rPr>
        <w:t xml:space="preserve"> </w:t>
      </w:r>
      <w:r w:rsidRPr="00FE7EAC">
        <w:rPr>
          <w:rFonts w:ascii="Tahoma" w:hAnsi="Tahoma" w:cs="Tahoma" w:hint="cs"/>
          <w:sz w:val="17"/>
          <w:szCs w:val="17"/>
          <w:rtl/>
        </w:rPr>
        <w:t>עת</w:t>
      </w:r>
      <w:r w:rsidRPr="00FE7EAC">
        <w:rPr>
          <w:rFonts w:ascii="Tahoma" w:hAnsi="Tahoma" w:cs="Tahoma"/>
          <w:sz w:val="17"/>
          <w:szCs w:val="17"/>
          <w:rtl/>
        </w:rPr>
        <w:t xml:space="preserve">". </w:t>
      </w:r>
      <w:r w:rsidRPr="00FE7EAC">
        <w:rPr>
          <w:rFonts w:ascii="Tahoma" w:hAnsi="Tahoma" w:cs="Tahoma" w:hint="cs"/>
          <w:sz w:val="17"/>
          <w:szCs w:val="17"/>
          <w:rtl/>
        </w:rPr>
        <w:t>כמו</w:t>
      </w:r>
      <w:r w:rsidRPr="00FE7EAC">
        <w:rPr>
          <w:rFonts w:ascii="Tahoma" w:hAnsi="Tahoma" w:cs="Tahoma"/>
          <w:sz w:val="17"/>
          <w:szCs w:val="17"/>
          <w:rtl/>
        </w:rPr>
        <w:t xml:space="preserve"> </w:t>
      </w:r>
      <w:r w:rsidRPr="00FE7EAC">
        <w:rPr>
          <w:rFonts w:ascii="Tahoma" w:hAnsi="Tahoma" w:cs="Tahoma" w:hint="cs"/>
          <w:sz w:val="17"/>
          <w:szCs w:val="17"/>
          <w:rtl/>
        </w:rPr>
        <w:t>כן,</w:t>
      </w:r>
      <w:r w:rsidRPr="00FE7EAC">
        <w:rPr>
          <w:rFonts w:ascii="Tahoma" w:hAnsi="Tahoma" w:cs="Tahoma"/>
          <w:sz w:val="17"/>
          <w:szCs w:val="17"/>
          <w:rtl/>
        </w:rPr>
        <w:t xml:space="preserve"> "</w:t>
      </w:r>
      <w:r w:rsidRPr="00FE7EAC">
        <w:rPr>
          <w:rFonts w:ascii="Tahoma" w:hAnsi="Tahoma" w:cs="Tahoma" w:hint="cs"/>
          <w:sz w:val="17"/>
          <w:szCs w:val="17"/>
          <w:rtl/>
        </w:rPr>
        <w:t>סמכות</w:t>
      </w:r>
      <w:r w:rsidRPr="00FE7EAC">
        <w:rPr>
          <w:rFonts w:ascii="Tahoma" w:hAnsi="Tahoma" w:cs="Tahoma"/>
          <w:sz w:val="17"/>
          <w:szCs w:val="17"/>
          <w:rtl/>
        </w:rPr>
        <w:t xml:space="preserve"> </w:t>
      </w:r>
      <w:r w:rsidRPr="00FE7EAC">
        <w:rPr>
          <w:rFonts w:ascii="Tahoma" w:hAnsi="Tahoma" w:cs="Tahoma" w:hint="cs"/>
          <w:sz w:val="17"/>
          <w:szCs w:val="17"/>
          <w:rtl/>
        </w:rPr>
        <w:t>הרשות</w:t>
      </w:r>
      <w:r w:rsidRPr="00FE7EAC">
        <w:rPr>
          <w:rFonts w:ascii="Tahoma" w:hAnsi="Tahoma" w:cs="Tahoma"/>
          <w:sz w:val="17"/>
          <w:szCs w:val="17"/>
          <w:rtl/>
        </w:rPr>
        <w:t xml:space="preserve"> </w:t>
      </w:r>
      <w:r w:rsidRPr="00FE7EAC">
        <w:rPr>
          <w:rFonts w:ascii="Tahoma" w:hAnsi="Tahoma" w:cs="Tahoma" w:hint="cs"/>
          <w:sz w:val="17"/>
          <w:szCs w:val="17"/>
          <w:rtl/>
        </w:rPr>
        <w:t>מכוחה</w:t>
      </w:r>
      <w:r w:rsidRPr="00FE7EAC">
        <w:rPr>
          <w:rFonts w:ascii="Tahoma" w:hAnsi="Tahoma" w:cs="Tahoma"/>
          <w:sz w:val="17"/>
          <w:szCs w:val="17"/>
          <w:rtl/>
        </w:rPr>
        <w:t xml:space="preserve"> </w:t>
      </w:r>
      <w:r w:rsidRPr="00FE7EAC">
        <w:rPr>
          <w:rFonts w:ascii="Tahoma" w:hAnsi="Tahoma" w:cs="Tahoma" w:hint="cs"/>
          <w:sz w:val="17"/>
          <w:szCs w:val="17"/>
          <w:rtl/>
        </w:rPr>
        <w:t>פעלה</w:t>
      </w:r>
      <w:r w:rsidRPr="00FE7EAC">
        <w:rPr>
          <w:rFonts w:ascii="Tahoma" w:hAnsi="Tahoma" w:cs="Tahoma"/>
          <w:sz w:val="17"/>
          <w:szCs w:val="17"/>
          <w:rtl/>
        </w:rPr>
        <w:t xml:space="preserve"> </w:t>
      </w:r>
      <w:r w:rsidRPr="00FE7EAC">
        <w:rPr>
          <w:rFonts w:ascii="Tahoma" w:hAnsi="Tahoma" w:cs="Tahoma" w:hint="cs"/>
          <w:sz w:val="17"/>
          <w:szCs w:val="17"/>
          <w:rtl/>
        </w:rPr>
        <w:t>היא</w:t>
      </w:r>
      <w:r w:rsidRPr="00FE7EAC">
        <w:rPr>
          <w:rFonts w:ascii="Tahoma" w:hAnsi="Tahoma" w:cs="Tahoma"/>
          <w:sz w:val="17"/>
          <w:szCs w:val="17"/>
          <w:rtl/>
        </w:rPr>
        <w:t xml:space="preserve"> </w:t>
      </w:r>
      <w:r w:rsidRPr="00FE7EAC">
        <w:rPr>
          <w:rFonts w:ascii="Tahoma" w:hAnsi="Tahoma" w:cs="Tahoma" w:hint="cs"/>
          <w:sz w:val="17"/>
          <w:szCs w:val="17"/>
          <w:rtl/>
        </w:rPr>
        <w:t>הסמכות</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בקרת</w:t>
      </w:r>
      <w:r w:rsidRPr="00FE7EAC">
        <w:rPr>
          <w:rFonts w:ascii="Tahoma" w:hAnsi="Tahoma" w:cs="Tahoma"/>
          <w:sz w:val="17"/>
          <w:szCs w:val="17"/>
          <w:rtl/>
        </w:rPr>
        <w:t xml:space="preserve"> </w:t>
      </w:r>
      <w:r w:rsidRPr="00FE7EAC">
        <w:rPr>
          <w:rFonts w:ascii="Tahoma" w:hAnsi="Tahoma" w:cs="Tahoma" w:hint="cs"/>
          <w:sz w:val="17"/>
          <w:szCs w:val="17"/>
          <w:rtl/>
        </w:rPr>
        <w:t>עלויות</w:t>
      </w:r>
      <w:r w:rsidRPr="00FE7EAC">
        <w:rPr>
          <w:rFonts w:ascii="Tahoma" w:hAnsi="Tahoma" w:cs="Tahoma"/>
          <w:sz w:val="17"/>
          <w:szCs w:val="17"/>
          <w:rtl/>
        </w:rPr>
        <w:t xml:space="preserve">, </w:t>
      </w:r>
      <w:r w:rsidRPr="00FE7EAC">
        <w:rPr>
          <w:rFonts w:ascii="Tahoma" w:hAnsi="Tahoma" w:cs="Tahoma" w:hint="cs"/>
          <w:sz w:val="17"/>
          <w:szCs w:val="17"/>
          <w:rtl/>
        </w:rPr>
        <w:t>אשר</w:t>
      </w:r>
      <w:r w:rsidRPr="00FE7EAC">
        <w:rPr>
          <w:rFonts w:ascii="Tahoma" w:hAnsi="Tahoma" w:cs="Tahoma"/>
          <w:sz w:val="17"/>
          <w:szCs w:val="17"/>
          <w:rtl/>
        </w:rPr>
        <w:t xml:space="preserve"> </w:t>
      </w:r>
      <w:r w:rsidRPr="00FE7EAC">
        <w:rPr>
          <w:rFonts w:ascii="Tahoma" w:hAnsi="Tahoma" w:cs="Tahoma" w:hint="cs"/>
          <w:sz w:val="17"/>
          <w:szCs w:val="17"/>
          <w:rtl/>
        </w:rPr>
        <w:t>שונה</w:t>
      </w:r>
      <w:r w:rsidRPr="00FE7EAC">
        <w:rPr>
          <w:rFonts w:ascii="Tahoma" w:hAnsi="Tahoma" w:cs="Tahoma"/>
          <w:sz w:val="17"/>
          <w:szCs w:val="17"/>
          <w:rtl/>
        </w:rPr>
        <w:t xml:space="preserve"> </w:t>
      </w:r>
      <w:r w:rsidRPr="00FE7EAC">
        <w:rPr>
          <w:rFonts w:ascii="Tahoma" w:hAnsi="Tahoma" w:cs="Tahoma" w:hint="cs"/>
          <w:sz w:val="17"/>
          <w:szCs w:val="17"/>
          <w:rtl/>
        </w:rPr>
        <w:t>בתכלית</w:t>
      </w:r>
      <w:r w:rsidRPr="00FE7EAC">
        <w:rPr>
          <w:rFonts w:ascii="Tahoma" w:hAnsi="Tahoma" w:cs="Tahoma"/>
          <w:sz w:val="17"/>
          <w:szCs w:val="17"/>
          <w:rtl/>
        </w:rPr>
        <w:t xml:space="preserve"> </w:t>
      </w:r>
      <w:r w:rsidRPr="00FE7EAC">
        <w:rPr>
          <w:rFonts w:ascii="Tahoma" w:hAnsi="Tahoma" w:cs="Tahoma" w:hint="cs"/>
          <w:sz w:val="17"/>
          <w:szCs w:val="17"/>
          <w:rtl/>
        </w:rPr>
        <w:t>מהסמכות</w:t>
      </w:r>
      <w:r w:rsidRPr="00FE7EAC">
        <w:rPr>
          <w:rFonts w:ascii="Tahoma" w:hAnsi="Tahoma" w:cs="Tahoma"/>
          <w:sz w:val="17"/>
          <w:szCs w:val="17"/>
          <w:rtl/>
        </w:rPr>
        <w:t xml:space="preserve"> </w:t>
      </w:r>
      <w:r w:rsidRPr="00FE7EAC">
        <w:rPr>
          <w:rFonts w:ascii="Tahoma" w:hAnsi="Tahoma" w:cs="Tahoma" w:hint="cs"/>
          <w:sz w:val="17"/>
          <w:szCs w:val="17"/>
          <w:rtl/>
        </w:rPr>
        <w:t>להתערב</w:t>
      </w:r>
      <w:r w:rsidRPr="00FE7EAC">
        <w:rPr>
          <w:rFonts w:ascii="Tahoma" w:hAnsi="Tahoma" w:cs="Tahoma"/>
          <w:sz w:val="17"/>
          <w:szCs w:val="17"/>
          <w:rtl/>
        </w:rPr>
        <w:t xml:space="preserve"> </w:t>
      </w:r>
      <w:r w:rsidRPr="00FE7EAC">
        <w:rPr>
          <w:rFonts w:ascii="Tahoma" w:hAnsi="Tahoma" w:cs="Tahoma" w:hint="cs"/>
          <w:sz w:val="17"/>
          <w:szCs w:val="17"/>
          <w:rtl/>
        </w:rPr>
        <w:t>ולקבוע</w:t>
      </w:r>
      <w:r w:rsidRPr="00FE7EAC">
        <w:rPr>
          <w:rFonts w:ascii="Tahoma" w:hAnsi="Tahoma" w:cs="Tahoma"/>
          <w:sz w:val="17"/>
          <w:szCs w:val="17"/>
          <w:rtl/>
        </w:rPr>
        <w:t xml:space="preserve"> </w:t>
      </w:r>
      <w:r w:rsidRPr="00FE7EAC">
        <w:rPr>
          <w:rFonts w:ascii="Tahoma" w:hAnsi="Tahoma" w:cs="Tahoma" w:hint="cs"/>
          <w:sz w:val="17"/>
          <w:szCs w:val="17"/>
          <w:rtl/>
        </w:rPr>
        <w:t>ישירות</w:t>
      </w:r>
      <w:r w:rsidRPr="00FE7EAC">
        <w:rPr>
          <w:rFonts w:ascii="Tahoma" w:hAnsi="Tahoma" w:cs="Tahoma"/>
          <w:sz w:val="17"/>
          <w:szCs w:val="17"/>
          <w:rtl/>
        </w:rPr>
        <w:t xml:space="preserve"> </w:t>
      </w:r>
      <w:r w:rsidRPr="00FE7EAC">
        <w:rPr>
          <w:rFonts w:ascii="Tahoma" w:hAnsi="Tahoma" w:cs="Tahoma" w:hint="cs"/>
          <w:sz w:val="17"/>
          <w:szCs w:val="17"/>
          <w:rtl/>
        </w:rPr>
        <w:t>את</w:t>
      </w:r>
      <w:r w:rsidRPr="00FE7EAC">
        <w:rPr>
          <w:rFonts w:ascii="Tahoma" w:hAnsi="Tahoma" w:cs="Tahoma"/>
          <w:sz w:val="17"/>
          <w:szCs w:val="17"/>
          <w:rtl/>
        </w:rPr>
        <w:t xml:space="preserve"> </w:t>
      </w:r>
      <w:r w:rsidRPr="00FE7EAC">
        <w:rPr>
          <w:rFonts w:ascii="Tahoma" w:hAnsi="Tahoma" w:cs="Tahoma" w:hint="cs"/>
          <w:sz w:val="17"/>
          <w:szCs w:val="17"/>
          <w:rtl/>
        </w:rPr>
        <w:t>תמחור</w:t>
      </w:r>
      <w:r w:rsidRPr="00FE7EAC">
        <w:rPr>
          <w:rFonts w:ascii="Tahoma" w:hAnsi="Tahoma" w:cs="Tahoma"/>
          <w:sz w:val="17"/>
          <w:szCs w:val="17"/>
          <w:rtl/>
        </w:rPr>
        <w:t xml:space="preserve"> </w:t>
      </w:r>
      <w:r w:rsidRPr="00FE7EAC">
        <w:rPr>
          <w:rFonts w:ascii="Tahoma" w:hAnsi="Tahoma" w:cs="Tahoma" w:hint="cs"/>
          <w:sz w:val="17"/>
          <w:szCs w:val="17"/>
          <w:rtl/>
        </w:rPr>
        <w:t>רמת</w:t>
      </w:r>
      <w:r w:rsidRPr="00FE7EAC">
        <w:rPr>
          <w:rFonts w:ascii="Tahoma" w:hAnsi="Tahoma" w:cs="Tahoma"/>
          <w:sz w:val="17"/>
          <w:szCs w:val="17"/>
          <w:rtl/>
        </w:rPr>
        <w:t xml:space="preserve"> </w:t>
      </w:r>
      <w:r w:rsidRPr="00FE7EAC">
        <w:rPr>
          <w:rFonts w:ascii="Tahoma" w:hAnsi="Tahoma" w:cs="Tahoma" w:hint="cs"/>
          <w:sz w:val="17"/>
          <w:szCs w:val="17"/>
          <w:rtl/>
        </w:rPr>
        <w:t>מחירי</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הטבעי</w:t>
      </w:r>
      <w:r w:rsidRPr="00FE7EAC">
        <w:rPr>
          <w:rFonts w:ascii="Tahoma" w:hAnsi="Tahoma" w:cs="Tahoma"/>
          <w:sz w:val="17"/>
          <w:szCs w:val="17"/>
          <w:rtl/>
        </w:rPr>
        <w:t xml:space="preserve">". </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לעניין</w:t>
      </w:r>
      <w:r w:rsidRPr="00FE7EAC">
        <w:rPr>
          <w:rFonts w:ascii="Tahoma" w:hAnsi="Tahoma" w:cs="Tahoma"/>
          <w:sz w:val="17"/>
          <w:szCs w:val="17"/>
          <w:rtl/>
        </w:rPr>
        <w:t xml:space="preserve"> </w:t>
      </w:r>
      <w:r w:rsidRPr="00FE7EAC">
        <w:rPr>
          <w:rFonts w:ascii="Tahoma" w:hAnsi="Tahoma" w:cs="Tahoma" w:hint="cs"/>
          <w:sz w:val="17"/>
          <w:szCs w:val="17"/>
          <w:rtl/>
        </w:rPr>
        <w:t>המדיניות</w:t>
      </w:r>
      <w:r w:rsidRPr="00FE7EAC">
        <w:rPr>
          <w:rFonts w:ascii="Tahoma" w:hAnsi="Tahoma" w:cs="Tahoma"/>
          <w:sz w:val="17"/>
          <w:szCs w:val="17"/>
          <w:rtl/>
        </w:rPr>
        <w:t xml:space="preserve"> </w:t>
      </w:r>
      <w:r w:rsidRPr="00FE7EAC">
        <w:rPr>
          <w:rFonts w:ascii="Tahoma" w:hAnsi="Tahoma" w:cs="Tahoma" w:hint="cs"/>
          <w:sz w:val="17"/>
          <w:szCs w:val="17"/>
          <w:rtl/>
        </w:rPr>
        <w:t>הממשלתית</w:t>
      </w:r>
      <w:r w:rsidRPr="00FE7EAC">
        <w:rPr>
          <w:rFonts w:ascii="Tahoma" w:hAnsi="Tahoma" w:cs="Tahoma"/>
          <w:sz w:val="17"/>
          <w:szCs w:val="17"/>
          <w:rtl/>
        </w:rPr>
        <w:t xml:space="preserve"> </w:t>
      </w:r>
      <w:r w:rsidRPr="00FE7EAC">
        <w:rPr>
          <w:rFonts w:ascii="Tahoma" w:hAnsi="Tahoma" w:cs="Tahoma" w:hint="cs"/>
          <w:sz w:val="17"/>
          <w:szCs w:val="17"/>
          <w:rtl/>
        </w:rPr>
        <w:t>בנושא</w:t>
      </w:r>
      <w:r w:rsidRPr="00FE7EAC">
        <w:rPr>
          <w:rFonts w:ascii="Tahoma" w:hAnsi="Tahoma" w:cs="Tahoma"/>
          <w:sz w:val="17"/>
          <w:szCs w:val="17"/>
          <w:rtl/>
        </w:rPr>
        <w:t xml:space="preserve"> </w:t>
      </w:r>
      <w:r w:rsidRPr="00FE7EAC">
        <w:rPr>
          <w:rFonts w:ascii="Tahoma" w:hAnsi="Tahoma" w:cs="Tahoma" w:hint="cs"/>
          <w:sz w:val="17"/>
          <w:szCs w:val="17"/>
          <w:rtl/>
        </w:rPr>
        <w:t>פיתוח</w:t>
      </w:r>
      <w:r w:rsidRPr="00FE7EAC">
        <w:rPr>
          <w:rFonts w:ascii="Tahoma" w:hAnsi="Tahoma" w:cs="Tahoma"/>
          <w:sz w:val="17"/>
          <w:szCs w:val="17"/>
          <w:rtl/>
        </w:rPr>
        <w:t xml:space="preserve"> </w:t>
      </w:r>
      <w:r w:rsidRPr="00FE7EAC">
        <w:rPr>
          <w:rFonts w:ascii="Tahoma" w:hAnsi="Tahoma" w:cs="Tahoma" w:hint="cs"/>
          <w:sz w:val="17"/>
          <w:szCs w:val="17"/>
          <w:rtl/>
        </w:rPr>
        <w:t>משק</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הטבעי</w:t>
      </w:r>
      <w:r w:rsidRPr="00FE7EAC">
        <w:rPr>
          <w:rFonts w:ascii="Tahoma" w:hAnsi="Tahoma" w:cs="Tahoma"/>
          <w:sz w:val="17"/>
          <w:szCs w:val="17"/>
          <w:rtl/>
        </w:rPr>
        <w:t xml:space="preserve"> </w:t>
      </w:r>
      <w:r w:rsidRPr="00FE7EAC">
        <w:rPr>
          <w:rFonts w:ascii="Tahoma" w:hAnsi="Tahoma" w:cs="Tahoma" w:hint="cs"/>
          <w:sz w:val="17"/>
          <w:szCs w:val="17"/>
          <w:rtl/>
        </w:rPr>
        <w:t>כבר</w:t>
      </w:r>
      <w:r w:rsidRPr="00FE7EAC">
        <w:rPr>
          <w:rFonts w:ascii="Tahoma" w:hAnsi="Tahoma" w:cs="Tahoma"/>
          <w:sz w:val="17"/>
          <w:szCs w:val="17"/>
          <w:rtl/>
        </w:rPr>
        <w:t xml:space="preserve"> </w:t>
      </w:r>
      <w:r w:rsidRPr="00FE7EAC">
        <w:rPr>
          <w:rFonts w:ascii="Tahoma" w:hAnsi="Tahoma" w:cs="Tahoma" w:hint="cs"/>
          <w:sz w:val="17"/>
          <w:szCs w:val="17"/>
          <w:rtl/>
        </w:rPr>
        <w:t>הצביע</w:t>
      </w:r>
      <w:r>
        <w:rPr>
          <w:rStyle w:val="FootnoteReference0"/>
          <w:rFonts w:ascii="Tahoma" w:hAnsi="Tahoma" w:cs="Tahoma"/>
          <w:sz w:val="17"/>
          <w:szCs w:val="17"/>
          <w:rtl/>
        </w:rPr>
        <w:footnoteReference w:id="39"/>
      </w:r>
      <w:r w:rsidRPr="00FE7EAC">
        <w:rPr>
          <w:rFonts w:ascii="Tahoma" w:hAnsi="Tahoma" w:cs="Tahoma"/>
          <w:sz w:val="17"/>
          <w:szCs w:val="17"/>
          <w:rtl/>
        </w:rPr>
        <w:t xml:space="preserve"> </w:t>
      </w:r>
      <w:r w:rsidRPr="00FE7EAC">
        <w:rPr>
          <w:rFonts w:ascii="Tahoma" w:hAnsi="Tahoma" w:cs="Tahoma" w:hint="cs"/>
          <w:sz w:val="17"/>
          <w:szCs w:val="17"/>
          <w:rtl/>
        </w:rPr>
        <w:t>משרד מבקר</w:t>
      </w:r>
      <w:r w:rsidRPr="00FE7EAC">
        <w:rPr>
          <w:rFonts w:ascii="Tahoma" w:hAnsi="Tahoma" w:cs="Tahoma"/>
          <w:sz w:val="17"/>
          <w:szCs w:val="17"/>
          <w:rtl/>
        </w:rPr>
        <w:t xml:space="preserve"> </w:t>
      </w:r>
      <w:r w:rsidRPr="00FE7EAC">
        <w:rPr>
          <w:rFonts w:ascii="Tahoma" w:hAnsi="Tahoma" w:cs="Tahoma" w:hint="cs"/>
          <w:sz w:val="17"/>
          <w:szCs w:val="17"/>
          <w:rtl/>
        </w:rPr>
        <w:t>המדינה</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היעדר</w:t>
      </w:r>
      <w:r w:rsidRPr="00FE7EAC">
        <w:rPr>
          <w:rFonts w:ascii="Tahoma" w:hAnsi="Tahoma" w:cs="Tahoma"/>
          <w:sz w:val="17"/>
          <w:szCs w:val="17"/>
          <w:rtl/>
        </w:rPr>
        <w:t xml:space="preserve"> </w:t>
      </w:r>
      <w:r w:rsidRPr="00FE7EAC">
        <w:rPr>
          <w:rFonts w:ascii="Tahoma" w:hAnsi="Tahoma" w:cs="Tahoma" w:hint="cs"/>
          <w:sz w:val="17"/>
          <w:szCs w:val="17"/>
          <w:rtl/>
        </w:rPr>
        <w:t>מדיניות</w:t>
      </w:r>
      <w:r w:rsidRPr="00FE7EAC">
        <w:rPr>
          <w:rFonts w:ascii="Tahoma" w:hAnsi="Tahoma" w:cs="Tahoma"/>
          <w:sz w:val="17"/>
          <w:szCs w:val="17"/>
          <w:rtl/>
        </w:rPr>
        <w:t xml:space="preserve"> </w:t>
      </w:r>
      <w:r w:rsidRPr="00FE7EAC">
        <w:rPr>
          <w:rFonts w:ascii="Tahoma" w:hAnsi="Tahoma" w:cs="Tahoma" w:hint="cs"/>
          <w:sz w:val="17"/>
          <w:szCs w:val="17"/>
          <w:rtl/>
        </w:rPr>
        <w:t>ממשלתית</w:t>
      </w:r>
      <w:r w:rsidRPr="00FE7EAC">
        <w:rPr>
          <w:rFonts w:ascii="Tahoma" w:hAnsi="Tahoma" w:cs="Tahoma"/>
          <w:sz w:val="17"/>
          <w:szCs w:val="17"/>
          <w:rtl/>
        </w:rPr>
        <w:t xml:space="preserve"> </w:t>
      </w:r>
      <w:r w:rsidRPr="00FE7EAC">
        <w:rPr>
          <w:rFonts w:ascii="Tahoma" w:hAnsi="Tahoma" w:cs="Tahoma" w:hint="cs"/>
          <w:sz w:val="17"/>
          <w:szCs w:val="17"/>
          <w:rtl/>
        </w:rPr>
        <w:t>כוללת</w:t>
      </w:r>
      <w:r w:rsidRPr="00FE7EAC">
        <w:rPr>
          <w:rFonts w:ascii="Tahoma" w:hAnsi="Tahoma" w:cs="Tahoma"/>
          <w:sz w:val="17"/>
          <w:szCs w:val="17"/>
          <w:rtl/>
        </w:rPr>
        <w:t xml:space="preserve"> </w:t>
      </w:r>
      <w:r w:rsidRPr="00FE7EAC">
        <w:rPr>
          <w:rFonts w:ascii="Tahoma" w:hAnsi="Tahoma" w:cs="Tahoma" w:hint="cs"/>
          <w:sz w:val="17"/>
          <w:szCs w:val="17"/>
          <w:rtl/>
        </w:rPr>
        <w:t>הבא</w:t>
      </w:r>
      <w:r w:rsidRPr="00FE7EAC">
        <w:rPr>
          <w:rFonts w:ascii="Tahoma" w:hAnsi="Tahoma" w:cs="Tahoma"/>
          <w:sz w:val="17"/>
          <w:szCs w:val="17"/>
          <w:rtl/>
        </w:rPr>
        <w:t xml:space="preserve"> </w:t>
      </w:r>
      <w:r w:rsidRPr="00FE7EAC">
        <w:rPr>
          <w:rFonts w:ascii="Tahoma" w:hAnsi="Tahoma" w:cs="Tahoma" w:hint="cs"/>
          <w:sz w:val="17"/>
          <w:szCs w:val="17"/>
          <w:rtl/>
        </w:rPr>
        <w:t>לידי</w:t>
      </w:r>
      <w:r w:rsidRPr="00FE7EAC">
        <w:rPr>
          <w:rFonts w:ascii="Tahoma" w:hAnsi="Tahoma" w:cs="Tahoma"/>
          <w:sz w:val="17"/>
          <w:szCs w:val="17"/>
          <w:rtl/>
        </w:rPr>
        <w:t xml:space="preserve"> </w:t>
      </w:r>
      <w:r w:rsidRPr="00FE7EAC">
        <w:rPr>
          <w:rFonts w:ascii="Tahoma" w:hAnsi="Tahoma" w:cs="Tahoma" w:hint="cs"/>
          <w:sz w:val="17"/>
          <w:szCs w:val="17"/>
          <w:rtl/>
        </w:rPr>
        <w:t>ביטוי</w:t>
      </w:r>
      <w:r w:rsidRPr="00FE7EAC">
        <w:rPr>
          <w:rFonts w:ascii="Tahoma" w:hAnsi="Tahoma" w:cs="Tahoma"/>
          <w:sz w:val="17"/>
          <w:szCs w:val="17"/>
          <w:rtl/>
        </w:rPr>
        <w:t xml:space="preserve"> </w:t>
      </w:r>
      <w:r w:rsidRPr="00FE7EAC">
        <w:rPr>
          <w:rFonts w:ascii="Tahoma" w:hAnsi="Tahoma" w:cs="Tahoma" w:hint="cs"/>
          <w:sz w:val="17"/>
          <w:szCs w:val="17"/>
          <w:rtl/>
        </w:rPr>
        <w:t>בהיעדר</w:t>
      </w:r>
      <w:r w:rsidRPr="00FE7EAC">
        <w:rPr>
          <w:rFonts w:ascii="Tahoma" w:hAnsi="Tahoma" w:cs="Tahoma"/>
          <w:sz w:val="17"/>
          <w:szCs w:val="17"/>
          <w:rtl/>
        </w:rPr>
        <w:t xml:space="preserve"> </w:t>
      </w:r>
      <w:r w:rsidRPr="00FE7EAC">
        <w:rPr>
          <w:rFonts w:ascii="Tahoma" w:hAnsi="Tahoma" w:cs="Tahoma" w:hint="cs"/>
          <w:sz w:val="17"/>
          <w:szCs w:val="17"/>
          <w:rtl/>
        </w:rPr>
        <w:t>תעדוף</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יעדי</w:t>
      </w:r>
      <w:r w:rsidRPr="00FE7EAC">
        <w:rPr>
          <w:rFonts w:ascii="Tahoma" w:hAnsi="Tahoma" w:cs="Tahoma"/>
          <w:sz w:val="17"/>
          <w:szCs w:val="17"/>
          <w:rtl/>
        </w:rPr>
        <w:t xml:space="preserve"> </w:t>
      </w:r>
      <w:r w:rsidRPr="00FE7EAC">
        <w:rPr>
          <w:rFonts w:ascii="Tahoma" w:hAnsi="Tahoma" w:cs="Tahoma" w:hint="cs"/>
          <w:sz w:val="17"/>
          <w:szCs w:val="17"/>
          <w:rtl/>
        </w:rPr>
        <w:t>המאסדרים</w:t>
      </w:r>
      <w:r w:rsidRPr="00FE7EAC">
        <w:rPr>
          <w:rFonts w:ascii="Tahoma" w:hAnsi="Tahoma" w:cs="Tahoma"/>
          <w:sz w:val="17"/>
          <w:szCs w:val="17"/>
          <w:rtl/>
        </w:rPr>
        <w:t xml:space="preserve"> </w:t>
      </w:r>
      <w:r w:rsidRPr="00FE7EAC">
        <w:rPr>
          <w:rFonts w:ascii="Tahoma" w:hAnsi="Tahoma" w:cs="Tahoma" w:hint="cs"/>
          <w:sz w:val="17"/>
          <w:szCs w:val="17"/>
          <w:rtl/>
        </w:rPr>
        <w:t>הנוגעים</w:t>
      </w:r>
      <w:r w:rsidRPr="00FE7EAC">
        <w:rPr>
          <w:rFonts w:ascii="Tahoma" w:hAnsi="Tahoma" w:cs="Tahoma"/>
          <w:sz w:val="17"/>
          <w:szCs w:val="17"/>
          <w:rtl/>
        </w:rPr>
        <w:t xml:space="preserve"> </w:t>
      </w:r>
      <w:r w:rsidRPr="00FE7EAC">
        <w:rPr>
          <w:rFonts w:ascii="Tahoma" w:hAnsi="Tahoma" w:cs="Tahoma" w:hint="cs"/>
          <w:sz w:val="17"/>
          <w:szCs w:val="17"/>
          <w:rtl/>
        </w:rPr>
        <w:t>למשק</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הטבעי</w:t>
      </w:r>
      <w:r w:rsidRPr="00FE7EAC">
        <w:rPr>
          <w:rFonts w:ascii="Tahoma" w:hAnsi="Tahoma" w:cs="Tahoma"/>
          <w:sz w:val="17"/>
          <w:szCs w:val="17"/>
          <w:rtl/>
        </w:rPr>
        <w:t xml:space="preserve">, </w:t>
      </w:r>
      <w:r w:rsidRPr="00FE7EAC">
        <w:rPr>
          <w:rFonts w:ascii="Tahoma" w:hAnsi="Tahoma" w:cs="Tahoma" w:hint="cs"/>
          <w:sz w:val="17"/>
          <w:szCs w:val="17"/>
          <w:rtl/>
        </w:rPr>
        <w:t>וכן</w:t>
      </w:r>
      <w:r w:rsidRPr="00FE7EAC">
        <w:rPr>
          <w:rFonts w:ascii="Tahoma" w:hAnsi="Tahoma" w:cs="Tahoma"/>
          <w:sz w:val="17"/>
          <w:szCs w:val="17"/>
          <w:rtl/>
        </w:rPr>
        <w:t xml:space="preserve"> </w:t>
      </w:r>
      <w:r w:rsidRPr="00FE7EAC">
        <w:rPr>
          <w:rFonts w:ascii="Tahoma" w:hAnsi="Tahoma" w:cs="Tahoma" w:hint="cs"/>
          <w:sz w:val="17"/>
          <w:szCs w:val="17"/>
          <w:rtl/>
        </w:rPr>
        <w:t>בחוסר</w:t>
      </w:r>
      <w:r w:rsidRPr="00FE7EAC">
        <w:rPr>
          <w:rFonts w:ascii="Tahoma" w:hAnsi="Tahoma" w:cs="Tahoma"/>
          <w:sz w:val="17"/>
          <w:szCs w:val="17"/>
          <w:rtl/>
        </w:rPr>
        <w:t xml:space="preserve"> </w:t>
      </w:r>
      <w:r w:rsidRPr="00FE7EAC">
        <w:rPr>
          <w:rFonts w:ascii="Tahoma" w:hAnsi="Tahoma" w:cs="Tahoma" w:hint="cs"/>
          <w:sz w:val="17"/>
          <w:szCs w:val="17"/>
          <w:rtl/>
        </w:rPr>
        <w:t>היכולת</w:t>
      </w:r>
      <w:r w:rsidRPr="00FE7EAC">
        <w:rPr>
          <w:rFonts w:ascii="Tahoma" w:hAnsi="Tahoma" w:cs="Tahoma"/>
          <w:sz w:val="17"/>
          <w:szCs w:val="17"/>
          <w:rtl/>
        </w:rPr>
        <w:t xml:space="preserve"> </w:t>
      </w:r>
      <w:r w:rsidRPr="00FE7EAC">
        <w:rPr>
          <w:rFonts w:ascii="Tahoma" w:hAnsi="Tahoma" w:cs="Tahoma" w:hint="cs"/>
          <w:sz w:val="17"/>
          <w:szCs w:val="17"/>
          <w:rtl/>
        </w:rPr>
        <w:t>לפתח</w:t>
      </w:r>
      <w:r w:rsidRPr="00FE7EAC">
        <w:rPr>
          <w:rFonts w:ascii="Tahoma" w:hAnsi="Tahoma" w:cs="Tahoma"/>
          <w:sz w:val="17"/>
          <w:szCs w:val="17"/>
          <w:rtl/>
        </w:rPr>
        <w:t xml:space="preserve"> </w:t>
      </w:r>
      <w:r w:rsidRPr="00FE7EAC">
        <w:rPr>
          <w:rFonts w:ascii="Tahoma" w:hAnsi="Tahoma" w:cs="Tahoma" w:hint="cs"/>
          <w:sz w:val="17"/>
          <w:szCs w:val="17"/>
          <w:rtl/>
        </w:rPr>
        <w:t>את</w:t>
      </w:r>
      <w:r w:rsidRPr="00FE7EAC">
        <w:rPr>
          <w:rFonts w:ascii="Tahoma" w:hAnsi="Tahoma" w:cs="Tahoma"/>
          <w:sz w:val="17"/>
          <w:szCs w:val="17"/>
          <w:rtl/>
        </w:rPr>
        <w:t xml:space="preserve"> </w:t>
      </w:r>
      <w:r w:rsidRPr="00FE7EAC">
        <w:rPr>
          <w:rFonts w:ascii="Tahoma" w:hAnsi="Tahoma" w:cs="Tahoma" w:hint="cs"/>
          <w:sz w:val="17"/>
          <w:szCs w:val="17"/>
          <w:rtl/>
        </w:rPr>
        <w:t>משק</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הטבעי</w:t>
      </w:r>
      <w:r w:rsidRPr="00FE7EAC">
        <w:rPr>
          <w:rFonts w:ascii="Tahoma" w:hAnsi="Tahoma" w:cs="Tahoma"/>
          <w:sz w:val="17"/>
          <w:szCs w:val="17"/>
          <w:rtl/>
        </w:rPr>
        <w:t xml:space="preserve"> </w:t>
      </w:r>
      <w:r w:rsidRPr="00FE7EAC">
        <w:rPr>
          <w:rFonts w:ascii="Tahoma" w:hAnsi="Tahoma" w:cs="Tahoma" w:hint="cs"/>
          <w:sz w:val="17"/>
          <w:szCs w:val="17"/>
          <w:rtl/>
        </w:rPr>
        <w:t>בראייה</w:t>
      </w:r>
      <w:r w:rsidRPr="00FE7EAC">
        <w:rPr>
          <w:rFonts w:ascii="Tahoma" w:hAnsi="Tahoma" w:cs="Tahoma"/>
          <w:sz w:val="17"/>
          <w:szCs w:val="17"/>
          <w:rtl/>
        </w:rPr>
        <w:t xml:space="preserve"> </w:t>
      </w:r>
      <w:r w:rsidRPr="00FE7EAC">
        <w:rPr>
          <w:rFonts w:ascii="Tahoma" w:hAnsi="Tahoma" w:cs="Tahoma" w:hint="cs"/>
          <w:sz w:val="17"/>
          <w:szCs w:val="17"/>
          <w:rtl/>
        </w:rPr>
        <w:t>ארוכת</w:t>
      </w:r>
      <w:r w:rsidRPr="00FE7EAC">
        <w:rPr>
          <w:rFonts w:ascii="Tahoma" w:hAnsi="Tahoma" w:cs="Tahoma"/>
          <w:sz w:val="17"/>
          <w:szCs w:val="17"/>
          <w:rtl/>
        </w:rPr>
        <w:t xml:space="preserve"> </w:t>
      </w:r>
      <w:r w:rsidRPr="00FE7EAC">
        <w:rPr>
          <w:rFonts w:ascii="Tahoma" w:hAnsi="Tahoma" w:cs="Tahoma" w:hint="cs"/>
          <w:sz w:val="17"/>
          <w:szCs w:val="17"/>
          <w:rtl/>
        </w:rPr>
        <w:t>טווח</w:t>
      </w:r>
      <w:r w:rsidRPr="00FE7EAC">
        <w:rPr>
          <w:rFonts w:ascii="Tahoma" w:hAnsi="Tahoma" w:cs="Tahoma"/>
          <w:sz w:val="17"/>
          <w:szCs w:val="17"/>
          <w:rtl/>
        </w:rPr>
        <w:t xml:space="preserve"> </w:t>
      </w:r>
      <w:r w:rsidRPr="00FE7EAC">
        <w:rPr>
          <w:rFonts w:ascii="Tahoma" w:hAnsi="Tahoma" w:cs="Tahoma" w:hint="cs"/>
          <w:sz w:val="17"/>
          <w:szCs w:val="17"/>
          <w:rtl/>
        </w:rPr>
        <w:t>שתאזן</w:t>
      </w:r>
      <w:r w:rsidRPr="00FE7EAC">
        <w:rPr>
          <w:rFonts w:ascii="Tahoma" w:hAnsi="Tahoma" w:cs="Tahoma"/>
          <w:sz w:val="17"/>
          <w:szCs w:val="17"/>
          <w:rtl/>
        </w:rPr>
        <w:t xml:space="preserve"> </w:t>
      </w:r>
      <w:r w:rsidRPr="00FE7EAC">
        <w:rPr>
          <w:rFonts w:ascii="Tahoma" w:hAnsi="Tahoma" w:cs="Tahoma" w:hint="cs"/>
          <w:sz w:val="17"/>
          <w:szCs w:val="17"/>
          <w:rtl/>
        </w:rPr>
        <w:t>את</w:t>
      </w:r>
      <w:r w:rsidRPr="00FE7EAC">
        <w:rPr>
          <w:rFonts w:ascii="Tahoma" w:hAnsi="Tahoma" w:cs="Tahoma"/>
          <w:sz w:val="17"/>
          <w:szCs w:val="17"/>
          <w:rtl/>
        </w:rPr>
        <w:t xml:space="preserve"> </w:t>
      </w:r>
      <w:r w:rsidRPr="00FE7EAC">
        <w:rPr>
          <w:rFonts w:ascii="Tahoma" w:hAnsi="Tahoma" w:cs="Tahoma" w:hint="cs"/>
          <w:sz w:val="17"/>
          <w:szCs w:val="17"/>
          <w:rtl/>
        </w:rPr>
        <w:t>מכלול</w:t>
      </w:r>
      <w:r w:rsidRPr="00FE7EAC">
        <w:rPr>
          <w:rFonts w:ascii="Tahoma" w:hAnsi="Tahoma" w:cs="Tahoma"/>
          <w:sz w:val="17"/>
          <w:szCs w:val="17"/>
          <w:rtl/>
        </w:rPr>
        <w:t xml:space="preserve"> </w:t>
      </w:r>
      <w:r w:rsidRPr="00FE7EAC">
        <w:rPr>
          <w:rFonts w:ascii="Tahoma" w:hAnsi="Tahoma" w:cs="Tahoma" w:hint="cs"/>
          <w:sz w:val="17"/>
          <w:szCs w:val="17"/>
          <w:rtl/>
        </w:rPr>
        <w:t>השיקולים</w:t>
      </w:r>
      <w:r w:rsidRPr="00FE7EAC">
        <w:rPr>
          <w:rFonts w:ascii="Tahoma" w:hAnsi="Tahoma" w:cs="Tahoma"/>
          <w:sz w:val="17"/>
          <w:szCs w:val="17"/>
          <w:rtl/>
        </w:rPr>
        <w:t xml:space="preserve"> </w:t>
      </w:r>
      <w:r w:rsidRPr="00FE7EAC">
        <w:rPr>
          <w:rFonts w:ascii="Tahoma" w:hAnsi="Tahoma" w:cs="Tahoma" w:hint="cs"/>
          <w:sz w:val="17"/>
          <w:szCs w:val="17"/>
          <w:rtl/>
        </w:rPr>
        <w:t>בתחום</w:t>
      </w:r>
      <w:r w:rsidRPr="00FE7EAC">
        <w:rPr>
          <w:rFonts w:ascii="Tahoma" w:hAnsi="Tahoma" w:cs="Tahoma"/>
          <w:sz w:val="17"/>
          <w:szCs w:val="17"/>
          <w:rtl/>
        </w:rPr>
        <w:t xml:space="preserve"> </w:t>
      </w:r>
      <w:r w:rsidRPr="00FE7EAC">
        <w:rPr>
          <w:rFonts w:ascii="Tahoma" w:hAnsi="Tahoma" w:cs="Tahoma" w:hint="cs"/>
          <w:sz w:val="17"/>
          <w:szCs w:val="17"/>
          <w:rtl/>
        </w:rPr>
        <w:t>זה</w:t>
      </w:r>
      <w:r w:rsidRPr="00FE7EAC">
        <w:rPr>
          <w:rFonts w:ascii="Tahoma" w:hAnsi="Tahoma" w:cs="Tahoma"/>
          <w:sz w:val="17"/>
          <w:szCs w:val="17"/>
          <w:rtl/>
        </w:rPr>
        <w:t>.</w:t>
      </w:r>
    </w:p>
    <w:p w:rsidR="0089370A" w:rsidRPr="00FE7EAC" w:rsidP="00632165">
      <w:pPr>
        <w:spacing w:after="240" w:line="240" w:lineRule="exact"/>
        <w:ind w:left="-2" w:right="2268" w:firstLine="1"/>
        <w:jc w:val="both"/>
        <w:rPr>
          <w:rFonts w:ascii="Tahoma" w:hAnsi="Tahoma" w:cs="Tahoma"/>
          <w:sz w:val="17"/>
          <w:szCs w:val="17"/>
          <w:rtl/>
        </w:rPr>
      </w:pPr>
      <w:r w:rsidRPr="00FE7EAC">
        <w:rPr>
          <w:rFonts w:ascii="Tahoma" w:hAnsi="Tahoma" w:cs="Tahoma" w:hint="cs"/>
          <w:sz w:val="17"/>
          <w:szCs w:val="17"/>
          <w:rtl/>
        </w:rPr>
        <w:t xml:space="preserve">לעניין החלטות </w:t>
      </w:r>
      <w:r w:rsidRPr="00FE7EAC">
        <w:rPr>
          <w:rFonts w:ascii="Tahoma" w:hAnsi="Tahoma" w:cs="Tahoma" w:hint="cs"/>
          <w:sz w:val="17"/>
          <w:szCs w:val="17"/>
          <w:rtl/>
        </w:rPr>
        <w:t>המאסדרים</w:t>
      </w:r>
      <w:r w:rsidRPr="00FE7EAC">
        <w:rPr>
          <w:rFonts w:ascii="Tahoma" w:hAnsi="Tahoma" w:cs="Tahoma" w:hint="cs"/>
          <w:sz w:val="17"/>
          <w:szCs w:val="17"/>
          <w:rtl/>
        </w:rPr>
        <w:t xml:space="preserve"> ציינה </w:t>
      </w:r>
      <w:r w:rsidRPr="00FE7EAC">
        <w:rPr>
          <w:rFonts w:ascii="Tahoma" w:hAnsi="Tahoma" w:cs="Tahoma" w:hint="cs"/>
          <w:sz w:val="17"/>
          <w:szCs w:val="17"/>
          <w:rtl/>
        </w:rPr>
        <w:t>חח"י</w:t>
      </w:r>
      <w:r w:rsidRPr="00FE7EAC">
        <w:rPr>
          <w:rFonts w:ascii="Tahoma" w:hAnsi="Tahoma" w:cs="Tahoma" w:hint="cs"/>
          <w:sz w:val="17"/>
          <w:szCs w:val="17"/>
          <w:rtl/>
        </w:rPr>
        <w:t xml:space="preserve"> בתשובתה כי נדרשה התערבות ממשלתית "על מנת שהיזמים לא יעשו שימוש בכוחם המונופוליסטי להעלאת מחירים ולהסטה של רווחת הצרכן לעבר המונופול", אך </w:t>
      </w:r>
      <w:r w:rsidRPr="00FE7EAC">
        <w:rPr>
          <w:rFonts w:ascii="Tahoma" w:hAnsi="Tahoma" w:cs="Tahoma" w:hint="cs"/>
          <w:sz w:val="17"/>
          <w:szCs w:val="17"/>
          <w:rtl/>
        </w:rPr>
        <w:t>חח"י</w:t>
      </w:r>
      <w:r w:rsidRPr="00FE7EAC">
        <w:rPr>
          <w:rFonts w:ascii="Tahoma" w:hAnsi="Tahoma" w:cs="Tahoma" w:hint="cs"/>
          <w:sz w:val="17"/>
          <w:szCs w:val="17"/>
          <w:rtl/>
        </w:rPr>
        <w:t xml:space="preserve"> לא זכתה לכל תמיכה רגולטורית מצד הגורמים </w:t>
      </w:r>
      <w:r w:rsidRPr="00FE7EAC">
        <w:rPr>
          <w:rFonts w:ascii="Tahoma" w:hAnsi="Tahoma" w:cs="Tahoma" w:hint="cs"/>
          <w:sz w:val="17"/>
          <w:szCs w:val="17"/>
          <w:rtl/>
        </w:rPr>
        <w:t>המאסדרים</w:t>
      </w:r>
      <w:r w:rsidRPr="00FE7EAC">
        <w:rPr>
          <w:rFonts w:ascii="Tahoma" w:hAnsi="Tahoma" w:cs="Tahoma" w:hint="cs"/>
          <w:sz w:val="17"/>
          <w:szCs w:val="17"/>
          <w:rtl/>
        </w:rPr>
        <w:t xml:space="preserve">, והם "הותירו את החברה, הלכה למעשה, לבדה במערכה מול מונופול הגז". משרד האוצר לא פעל להגן על האינטרסים של </w:t>
      </w:r>
      <w:r w:rsidRPr="00FE7EAC">
        <w:rPr>
          <w:rFonts w:ascii="Tahoma" w:hAnsi="Tahoma" w:cs="Tahoma" w:hint="cs"/>
          <w:sz w:val="17"/>
          <w:szCs w:val="17"/>
          <w:rtl/>
        </w:rPr>
        <w:t>חח"י</w:t>
      </w:r>
      <w:r w:rsidRPr="00FE7EAC">
        <w:rPr>
          <w:rFonts w:ascii="Tahoma" w:hAnsi="Tahoma" w:cs="Tahoma" w:hint="cs"/>
          <w:sz w:val="17"/>
          <w:szCs w:val="17"/>
          <w:rtl/>
        </w:rPr>
        <w:t xml:space="preserve"> באמצעות פיקוח על המחירים, ורשות ההגבלים העסקיים הטילה וטו על </w:t>
      </w:r>
      <w:r w:rsidRPr="00FE7EAC">
        <w:rPr>
          <w:rFonts w:ascii="Tahoma" w:hAnsi="Tahoma" w:cs="Tahoma" w:hint="cs"/>
          <w:sz w:val="17"/>
          <w:szCs w:val="17"/>
          <w:rtl/>
        </w:rPr>
        <w:t>תניית</w:t>
      </w:r>
      <w:r w:rsidRPr="00FE7EAC">
        <w:rPr>
          <w:rFonts w:ascii="Tahoma" w:hAnsi="Tahoma" w:cs="Tahoma" w:hint="cs"/>
          <w:sz w:val="17"/>
          <w:szCs w:val="17"/>
          <w:rtl/>
        </w:rPr>
        <w:t xml:space="preserve"> הלקוח המועדף והכריזה על קיומו של מונופול תמר רק בשלהי 2012, לאחר חתימת הסכם תמר; בכך "לא הגנה על </w:t>
      </w:r>
      <w:r w:rsidRPr="00FE7EAC">
        <w:rPr>
          <w:rFonts w:ascii="Tahoma" w:hAnsi="Tahoma" w:cs="Tahoma" w:hint="cs"/>
          <w:sz w:val="17"/>
          <w:szCs w:val="17"/>
          <w:rtl/>
        </w:rPr>
        <w:t>חח"י</w:t>
      </w:r>
      <w:r w:rsidRPr="00FE7EAC">
        <w:rPr>
          <w:rFonts w:ascii="Tahoma" w:hAnsi="Tahoma" w:cs="Tahoma" w:hint="cs"/>
          <w:sz w:val="17"/>
          <w:szCs w:val="17"/>
          <w:rtl/>
        </w:rPr>
        <w:t xml:space="preserve"> בעת המו"מ". משרד</w:t>
      </w:r>
      <w:r w:rsidRPr="00FE7EAC">
        <w:rPr>
          <w:rFonts w:ascii="Tahoma" w:hAnsi="Tahoma" w:cs="Tahoma"/>
          <w:sz w:val="17"/>
          <w:szCs w:val="17"/>
          <w:rtl/>
        </w:rPr>
        <w:t xml:space="preserve"> מבקר המדינה מציין כי </w:t>
      </w:r>
      <w:r w:rsidRPr="00FE7EAC">
        <w:rPr>
          <w:rFonts w:ascii="Tahoma" w:hAnsi="Tahoma" w:cs="Tahoma" w:hint="cs"/>
          <w:sz w:val="17"/>
          <w:szCs w:val="17"/>
          <w:rtl/>
        </w:rPr>
        <w:t>הסוגיות</w:t>
      </w:r>
      <w:r w:rsidRPr="00FE7EAC">
        <w:rPr>
          <w:rFonts w:ascii="Tahoma" w:hAnsi="Tahoma" w:cs="Tahoma"/>
          <w:sz w:val="17"/>
          <w:szCs w:val="17"/>
          <w:rtl/>
        </w:rPr>
        <w:t xml:space="preserve"> </w:t>
      </w:r>
      <w:r w:rsidRPr="00FE7EAC">
        <w:rPr>
          <w:rFonts w:ascii="Tahoma" w:hAnsi="Tahoma" w:cs="Tahoma" w:hint="cs"/>
          <w:sz w:val="17"/>
          <w:szCs w:val="17"/>
          <w:rtl/>
        </w:rPr>
        <w:t>ה</w:t>
      </w:r>
      <w:r w:rsidRPr="00FE7EAC">
        <w:rPr>
          <w:rFonts w:ascii="Tahoma" w:hAnsi="Tahoma" w:cs="Tahoma"/>
          <w:sz w:val="17"/>
          <w:szCs w:val="17"/>
          <w:rtl/>
        </w:rPr>
        <w:t>אל</w:t>
      </w:r>
      <w:r w:rsidRPr="00FE7EAC">
        <w:rPr>
          <w:rFonts w:ascii="Tahoma" w:hAnsi="Tahoma" w:cs="Tahoma" w:hint="cs"/>
          <w:sz w:val="17"/>
          <w:szCs w:val="17"/>
          <w:rtl/>
        </w:rPr>
        <w:t>ו</w:t>
      </w:r>
      <w:r w:rsidRPr="00FE7EAC">
        <w:rPr>
          <w:rFonts w:ascii="Tahoma" w:hAnsi="Tahoma" w:cs="Tahoma"/>
          <w:sz w:val="17"/>
          <w:szCs w:val="17"/>
          <w:rtl/>
        </w:rPr>
        <w:t xml:space="preserve"> מורכבות ו</w:t>
      </w:r>
      <w:r w:rsidRPr="00FE7EAC">
        <w:rPr>
          <w:rFonts w:ascii="Tahoma" w:hAnsi="Tahoma" w:cs="Tahoma" w:hint="cs"/>
          <w:sz w:val="17"/>
          <w:szCs w:val="17"/>
          <w:rtl/>
        </w:rPr>
        <w:t>נדרש כי התייחסות המדינה אליהן תביא בחשבון</w:t>
      </w:r>
      <w:r w:rsidRPr="00FE7EAC">
        <w:rPr>
          <w:rFonts w:ascii="Tahoma" w:hAnsi="Tahoma" w:cs="Tahoma"/>
          <w:sz w:val="17"/>
          <w:szCs w:val="17"/>
          <w:rtl/>
        </w:rPr>
        <w:t xml:space="preserve"> את </w:t>
      </w:r>
      <w:r w:rsidRPr="00FE7EAC">
        <w:rPr>
          <w:rFonts w:ascii="Tahoma" w:hAnsi="Tahoma" w:cs="Tahoma" w:hint="cs"/>
          <w:sz w:val="17"/>
          <w:szCs w:val="17"/>
          <w:rtl/>
        </w:rPr>
        <w:t>מכלול</w:t>
      </w:r>
      <w:r w:rsidRPr="00FE7EAC">
        <w:rPr>
          <w:rFonts w:ascii="Tahoma" w:hAnsi="Tahoma" w:cs="Tahoma"/>
          <w:sz w:val="17"/>
          <w:szCs w:val="17"/>
          <w:rtl/>
        </w:rPr>
        <w:t xml:space="preserve"> השיקולים הנוגעים ל</w:t>
      </w:r>
      <w:r w:rsidRPr="00FE7EAC">
        <w:rPr>
          <w:rFonts w:ascii="Tahoma" w:hAnsi="Tahoma" w:cs="Tahoma" w:hint="cs"/>
          <w:sz w:val="17"/>
          <w:szCs w:val="17"/>
          <w:rtl/>
        </w:rPr>
        <w:t>כל ה</w:t>
      </w:r>
      <w:r w:rsidRPr="00FE7EAC">
        <w:rPr>
          <w:rFonts w:ascii="Tahoma" w:hAnsi="Tahoma" w:cs="Tahoma"/>
          <w:sz w:val="17"/>
          <w:szCs w:val="17"/>
          <w:rtl/>
        </w:rPr>
        <w:t xml:space="preserve">משק ולא רק בהיבט </w:t>
      </w:r>
      <w:r w:rsidRPr="00FE7EAC">
        <w:rPr>
          <w:rFonts w:ascii="Tahoma" w:hAnsi="Tahoma" w:cs="Tahoma" w:hint="cs"/>
          <w:sz w:val="17"/>
          <w:szCs w:val="17"/>
          <w:rtl/>
        </w:rPr>
        <w:t xml:space="preserve">של </w:t>
      </w:r>
      <w:r w:rsidRPr="00FE7EAC">
        <w:rPr>
          <w:rFonts w:ascii="Tahoma" w:hAnsi="Tahoma" w:cs="Tahoma" w:hint="cs"/>
          <w:sz w:val="17"/>
          <w:szCs w:val="17"/>
          <w:rtl/>
        </w:rPr>
        <w:t>חח</w:t>
      </w:r>
      <w:r w:rsidRPr="00FE7EAC">
        <w:rPr>
          <w:rFonts w:ascii="Tahoma" w:hAnsi="Tahoma" w:cs="Tahoma"/>
          <w:sz w:val="17"/>
          <w:szCs w:val="17"/>
          <w:rtl/>
        </w:rPr>
        <w:t>"י</w:t>
      </w:r>
      <w:r w:rsidRPr="00FE7EAC">
        <w:rPr>
          <w:rFonts w:ascii="Tahoma" w:hAnsi="Tahoma" w:cs="Tahoma"/>
          <w:sz w:val="17"/>
          <w:szCs w:val="17"/>
          <w:rtl/>
        </w:rPr>
        <w:t>.</w:t>
      </w:r>
    </w:p>
    <w:p w:rsidR="0089370A" w:rsidRPr="00FE7EAC" w:rsidP="00632165">
      <w:pPr>
        <w:pStyle w:val="RESHET"/>
        <w:rPr>
          <w:rtl/>
        </w:rPr>
      </w:pPr>
      <w:r w:rsidRPr="00FE7EAC">
        <w:rPr>
          <w:rFonts w:hint="cs"/>
          <w:rtl/>
        </w:rPr>
        <w:t xml:space="preserve">משרד מבקר המדינה מעיר, כי </w:t>
      </w:r>
      <w:r w:rsidRPr="00FE7EAC">
        <w:rPr>
          <w:rtl/>
        </w:rPr>
        <w:t>ה</w:t>
      </w:r>
      <w:r w:rsidRPr="00FE7EAC">
        <w:rPr>
          <w:rFonts w:hint="cs"/>
          <w:rtl/>
        </w:rPr>
        <w:t>י</w:t>
      </w:r>
      <w:r w:rsidRPr="00FE7EAC">
        <w:rPr>
          <w:rtl/>
        </w:rPr>
        <w:t>עדר מדיניות ממשלתית ארוכת טווח לפיתוח משק הגז</w:t>
      </w:r>
      <w:r w:rsidRPr="00FE7EAC">
        <w:rPr>
          <w:rFonts w:hint="cs"/>
          <w:rtl/>
        </w:rPr>
        <w:t xml:space="preserve"> - מדיניות</w:t>
      </w:r>
      <w:r w:rsidRPr="00FE7EAC">
        <w:rPr>
          <w:rtl/>
        </w:rPr>
        <w:t xml:space="preserve"> המגדירה את יעדי הממשלה ומניחה אבני דרך וחלופות לפיתוח משק הגז הטבעי</w:t>
      </w:r>
      <w:r w:rsidRPr="00FE7EAC">
        <w:rPr>
          <w:rFonts w:hint="cs"/>
          <w:rtl/>
        </w:rPr>
        <w:t xml:space="preserve"> -</w:t>
      </w:r>
      <w:r w:rsidRPr="00FE7EAC">
        <w:rPr>
          <w:rtl/>
        </w:rPr>
        <w:t xml:space="preserve"> יצר סביב</w:t>
      </w:r>
      <w:r w:rsidRPr="00FE7EAC">
        <w:rPr>
          <w:rFonts w:hint="cs"/>
          <w:rtl/>
        </w:rPr>
        <w:t>ת עבודה</w:t>
      </w:r>
      <w:r w:rsidRPr="00FE7EAC">
        <w:rPr>
          <w:rtl/>
        </w:rPr>
        <w:t xml:space="preserve"> אי</w:t>
      </w:r>
      <w:r w:rsidRPr="00FE7EAC">
        <w:rPr>
          <w:rFonts w:hint="cs"/>
          <w:rtl/>
        </w:rPr>
        <w:t>-</w:t>
      </w:r>
      <w:r w:rsidRPr="00FE7EAC">
        <w:rPr>
          <w:rtl/>
        </w:rPr>
        <w:t>ודא</w:t>
      </w:r>
      <w:r w:rsidRPr="00FE7EAC">
        <w:rPr>
          <w:rFonts w:hint="cs"/>
          <w:rtl/>
        </w:rPr>
        <w:t>י</w:t>
      </w:r>
      <w:r w:rsidRPr="00FE7EAC">
        <w:rPr>
          <w:rtl/>
        </w:rPr>
        <w:t xml:space="preserve">ת </w:t>
      </w:r>
      <w:r w:rsidRPr="00FE7EAC">
        <w:rPr>
          <w:rtl/>
        </w:rPr>
        <w:t>ל</w:t>
      </w:r>
      <w:r w:rsidRPr="00FE7EAC">
        <w:rPr>
          <w:rFonts w:hint="cs"/>
          <w:rtl/>
        </w:rPr>
        <w:t>מאסדרים</w:t>
      </w:r>
      <w:r w:rsidRPr="00FE7EAC">
        <w:rPr>
          <w:rtl/>
        </w:rPr>
        <w:t xml:space="preserve"> שנדרשו לטפל בהסכם תמר. בה</w:t>
      </w:r>
      <w:r w:rsidRPr="00FE7EAC">
        <w:rPr>
          <w:rFonts w:hint="cs"/>
          <w:rtl/>
        </w:rPr>
        <w:t>י</w:t>
      </w:r>
      <w:r w:rsidRPr="00FE7EAC">
        <w:rPr>
          <w:rtl/>
        </w:rPr>
        <w:t xml:space="preserve">עדר מדיניות </w:t>
      </w:r>
      <w:r w:rsidRPr="00FE7EAC">
        <w:rPr>
          <w:rFonts w:hint="cs"/>
          <w:rtl/>
        </w:rPr>
        <w:t xml:space="preserve">כזאת </w:t>
      </w:r>
      <w:r w:rsidRPr="00FE7EAC">
        <w:rPr>
          <w:rtl/>
        </w:rPr>
        <w:t xml:space="preserve">כללו </w:t>
      </w:r>
      <w:r w:rsidRPr="00FE7EAC">
        <w:rPr>
          <w:rFonts w:hint="cs"/>
          <w:rtl/>
        </w:rPr>
        <w:t>ה</w:t>
      </w:r>
      <w:r w:rsidRPr="00FE7EAC">
        <w:rPr>
          <w:rtl/>
        </w:rPr>
        <w:t xml:space="preserve">צעדים </w:t>
      </w:r>
      <w:r w:rsidRPr="00FE7EAC">
        <w:rPr>
          <w:rFonts w:hint="cs"/>
          <w:rtl/>
        </w:rPr>
        <w:t xml:space="preserve">שגובשו </w:t>
      </w:r>
      <w:r w:rsidRPr="00FE7EAC">
        <w:rPr>
          <w:rtl/>
        </w:rPr>
        <w:t xml:space="preserve">לטיפול בהסכם תמר שיתופי פעולה וולונטריים בין </w:t>
      </w:r>
      <w:r w:rsidRPr="00FE7EAC">
        <w:rPr>
          <w:rtl/>
        </w:rPr>
        <w:t>ה</w:t>
      </w:r>
      <w:r w:rsidRPr="00FE7EAC">
        <w:rPr>
          <w:rFonts w:hint="cs"/>
          <w:rtl/>
        </w:rPr>
        <w:t>מאסדרים</w:t>
      </w:r>
      <w:r w:rsidRPr="00FE7EAC">
        <w:rPr>
          <w:rtl/>
        </w:rPr>
        <w:t>, א</w:t>
      </w:r>
      <w:r w:rsidRPr="00FE7EAC">
        <w:rPr>
          <w:rFonts w:hint="cs"/>
          <w:rtl/>
        </w:rPr>
        <w:t>ך</w:t>
      </w:r>
      <w:r w:rsidRPr="00FE7EAC">
        <w:rPr>
          <w:rtl/>
        </w:rPr>
        <w:t xml:space="preserve"> מסתמן כי צעדים אל</w:t>
      </w:r>
      <w:r w:rsidRPr="00FE7EAC">
        <w:rPr>
          <w:rFonts w:hint="cs"/>
          <w:rtl/>
        </w:rPr>
        <w:t>ו אינם</w:t>
      </w:r>
      <w:r w:rsidRPr="00FE7EAC">
        <w:rPr>
          <w:rtl/>
        </w:rPr>
        <w:t xml:space="preserve"> אפקטיביים, בין היתר בשל שינויים במדיניות הממשלה</w:t>
      </w:r>
      <w:r w:rsidRPr="00FE7EAC">
        <w:rPr>
          <w:rFonts w:hint="cs"/>
          <w:rtl/>
        </w:rPr>
        <w:t>, שחלו לאחר החתימה על ההסכם ואישורו,</w:t>
      </w:r>
      <w:r w:rsidRPr="00FE7EAC">
        <w:rPr>
          <w:rtl/>
        </w:rPr>
        <w:t xml:space="preserve"> </w:t>
      </w:r>
      <w:r w:rsidRPr="00FE7EAC">
        <w:rPr>
          <w:rFonts w:hint="cs"/>
          <w:rtl/>
        </w:rPr>
        <w:t xml:space="preserve">אשר </w:t>
      </w:r>
      <w:r w:rsidRPr="00FE7EAC">
        <w:rPr>
          <w:rtl/>
        </w:rPr>
        <w:t>הוביל</w:t>
      </w:r>
      <w:r w:rsidRPr="00FE7EAC">
        <w:rPr>
          <w:rFonts w:hint="cs"/>
          <w:rtl/>
        </w:rPr>
        <w:t>ו</w:t>
      </w:r>
      <w:r w:rsidRPr="00FE7EAC">
        <w:rPr>
          <w:rtl/>
        </w:rPr>
        <w:t xml:space="preserve"> לאי</w:t>
      </w:r>
      <w:r w:rsidRPr="00FE7EAC">
        <w:rPr>
          <w:rFonts w:hint="cs"/>
          <w:rtl/>
        </w:rPr>
        <w:t>-</w:t>
      </w:r>
      <w:r w:rsidRPr="00FE7EAC">
        <w:rPr>
          <w:rtl/>
        </w:rPr>
        <w:t>התממשות</w:t>
      </w:r>
      <w:r w:rsidRPr="00FE7EAC">
        <w:rPr>
          <w:rFonts w:hint="cs"/>
          <w:rtl/>
        </w:rPr>
        <w:t>ן</w:t>
      </w:r>
      <w:r w:rsidRPr="00FE7EAC">
        <w:rPr>
          <w:rtl/>
        </w:rPr>
        <w:t xml:space="preserve"> של הנחות </w:t>
      </w:r>
      <w:r w:rsidRPr="00FE7EAC">
        <w:rPr>
          <w:rFonts w:hint="cs"/>
          <w:rtl/>
        </w:rPr>
        <w:t>שעמדו</w:t>
      </w:r>
      <w:r w:rsidRPr="00FE7EAC">
        <w:rPr>
          <w:rtl/>
        </w:rPr>
        <w:t xml:space="preserve"> בבסיס העבודה המשותפת של </w:t>
      </w:r>
      <w:r w:rsidRPr="00FE7EAC">
        <w:rPr>
          <w:rtl/>
        </w:rPr>
        <w:t>ה</w:t>
      </w:r>
      <w:r w:rsidRPr="00FE7EAC">
        <w:rPr>
          <w:rFonts w:hint="cs"/>
          <w:rtl/>
        </w:rPr>
        <w:t>מאסדרים</w:t>
      </w:r>
      <w:r w:rsidRPr="00FE7EAC">
        <w:rPr>
          <w:rtl/>
        </w:rPr>
        <w:t xml:space="preserve">. </w:t>
      </w:r>
      <w:r w:rsidRPr="00FE7EAC">
        <w:rPr>
          <w:rFonts w:hint="cs"/>
          <w:rtl/>
        </w:rPr>
        <w:t>לדעת משרד מבקר המדינה</w:t>
      </w:r>
      <w:r w:rsidRPr="00FE7EAC">
        <w:rPr>
          <w:rtl/>
        </w:rPr>
        <w:t xml:space="preserve">, פרק הזמן שחלף מגילוי מאגר תמר עד החתימה על ההסכם היה ארוך </w:t>
      </w:r>
      <w:r w:rsidRPr="00FE7EAC">
        <w:rPr>
          <w:rFonts w:hint="cs"/>
          <w:rtl/>
        </w:rPr>
        <w:t>דיו</w:t>
      </w:r>
      <w:r w:rsidRPr="00FE7EAC">
        <w:rPr>
          <w:rtl/>
        </w:rPr>
        <w:t xml:space="preserve"> כדי ל</w:t>
      </w:r>
      <w:r w:rsidRPr="00FE7EAC">
        <w:rPr>
          <w:rFonts w:hint="cs"/>
          <w:rtl/>
        </w:rPr>
        <w:t xml:space="preserve">אפשר </w:t>
      </w:r>
      <w:r w:rsidRPr="00FE7EAC">
        <w:rPr>
          <w:rtl/>
        </w:rPr>
        <w:t>ג</w:t>
      </w:r>
      <w:r w:rsidRPr="00FE7EAC">
        <w:rPr>
          <w:rFonts w:hint="cs"/>
          <w:rtl/>
        </w:rPr>
        <w:t>י</w:t>
      </w:r>
      <w:r w:rsidRPr="00FE7EAC">
        <w:rPr>
          <w:rtl/>
        </w:rPr>
        <w:t>ב</w:t>
      </w:r>
      <w:r w:rsidRPr="00FE7EAC">
        <w:rPr>
          <w:rFonts w:hint="cs"/>
          <w:rtl/>
        </w:rPr>
        <w:t>ו</w:t>
      </w:r>
      <w:r w:rsidRPr="00FE7EAC">
        <w:rPr>
          <w:rtl/>
        </w:rPr>
        <w:t xml:space="preserve">ש </w:t>
      </w:r>
      <w:r w:rsidRPr="00FE7EAC">
        <w:rPr>
          <w:rFonts w:hint="cs"/>
          <w:rtl/>
        </w:rPr>
        <w:t xml:space="preserve">של </w:t>
      </w:r>
      <w:r w:rsidRPr="00FE7EAC">
        <w:rPr>
          <w:rtl/>
        </w:rPr>
        <w:t>קווים מנחים לטיפול בהסכם זה</w:t>
      </w:r>
      <w:r w:rsidRPr="00FE7EAC">
        <w:rPr>
          <w:rFonts w:hint="cs"/>
          <w:rtl/>
        </w:rPr>
        <w:t>,</w:t>
      </w:r>
      <w:r w:rsidRPr="00FE7EAC">
        <w:rPr>
          <w:rtl/>
        </w:rPr>
        <w:t xml:space="preserve"> שה</w:t>
      </w:r>
      <w:r w:rsidRPr="00FE7EAC">
        <w:rPr>
          <w:rFonts w:hint="cs"/>
          <w:rtl/>
        </w:rPr>
        <w:t>וא</w:t>
      </w:r>
      <w:r w:rsidRPr="00FE7EAC">
        <w:rPr>
          <w:rtl/>
        </w:rPr>
        <w:t xml:space="preserve"> הסכם העוגן של פיתוח מאגר תמר</w:t>
      </w:r>
      <w:r w:rsidRPr="00FE7EAC">
        <w:rPr>
          <w:rFonts w:hint="cs"/>
          <w:rtl/>
        </w:rPr>
        <w:t>,</w:t>
      </w:r>
      <w:r w:rsidRPr="00FE7EAC">
        <w:rPr>
          <w:rtl/>
        </w:rPr>
        <w:t xml:space="preserve"> ו</w:t>
      </w:r>
      <w:r w:rsidRPr="00FE7EAC">
        <w:rPr>
          <w:rFonts w:hint="cs"/>
          <w:rtl/>
        </w:rPr>
        <w:t xml:space="preserve">יש לו השפעה מהותית </w:t>
      </w:r>
      <w:r w:rsidRPr="00FE7EAC">
        <w:rPr>
          <w:rtl/>
        </w:rPr>
        <w:t>על מחירי הגז במשק בשני העשורים הבאים</w:t>
      </w:r>
      <w:r w:rsidRPr="00FE7EAC">
        <w:rPr>
          <w:rFonts w:hint="cs"/>
          <w:rtl/>
        </w:rPr>
        <w:t>,</w:t>
      </w:r>
      <w:r w:rsidRPr="00FE7EAC">
        <w:rPr>
          <w:rtl/>
        </w:rPr>
        <w:t xml:space="preserve"> על מחירי החשמל </w:t>
      </w:r>
      <w:r w:rsidRPr="00FE7EAC">
        <w:rPr>
          <w:rFonts w:hint="cs"/>
          <w:rtl/>
        </w:rPr>
        <w:t xml:space="preserve">ועל </w:t>
      </w:r>
      <w:r w:rsidRPr="00FE7EAC">
        <w:rPr>
          <w:rtl/>
        </w:rPr>
        <w:t>התחרות המתהווה במשק החשמל, ו</w:t>
      </w:r>
      <w:r w:rsidRPr="00FE7EAC">
        <w:rPr>
          <w:rFonts w:hint="cs"/>
          <w:rtl/>
        </w:rPr>
        <w:t>י</w:t>
      </w:r>
      <w:r w:rsidRPr="00FE7EAC">
        <w:rPr>
          <w:rtl/>
        </w:rPr>
        <w:t>יתכן שאף</w:t>
      </w:r>
      <w:r w:rsidRPr="00FE7EAC">
        <w:rPr>
          <w:rFonts w:hint="cs"/>
          <w:rtl/>
        </w:rPr>
        <w:t xml:space="preserve"> על</w:t>
      </w:r>
      <w:r w:rsidRPr="00FE7EAC">
        <w:rPr>
          <w:rtl/>
        </w:rPr>
        <w:t xml:space="preserve"> פיתוח מאגרים עתידיים. </w:t>
      </w:r>
      <w:r w:rsidRPr="0012789B" w:rsidR="00C800E5">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C800E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39862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156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881D99" w:rsidP="00FC2210">
                            <w:pPr>
                              <w:spacing w:after="0" w:line="240" w:lineRule="auto"/>
                              <w:rPr>
                                <w:color w:val="0B5294"/>
                                <w:spacing w:val="-4"/>
                                <w:sz w:val="24"/>
                                <w:szCs w:val="24"/>
                                <w:rtl/>
                                <w:cs/>
                              </w:rPr>
                            </w:pPr>
                            <w:r w:rsidRPr="00FC2210">
                              <w:rPr>
                                <w:rFonts w:cs="Tahoma" w:hint="eastAsia"/>
                                <w:color w:val="0B5294"/>
                                <w:spacing w:val="-4"/>
                                <w:sz w:val="24"/>
                                <w:szCs w:val="24"/>
                                <w:rtl/>
                              </w:rPr>
                              <w:t>היעדר</w:t>
                            </w:r>
                            <w:r w:rsidRPr="00FC2210">
                              <w:rPr>
                                <w:rFonts w:cs="Tahoma"/>
                                <w:color w:val="0B5294"/>
                                <w:spacing w:val="-4"/>
                                <w:sz w:val="24"/>
                                <w:szCs w:val="24"/>
                                <w:rtl/>
                              </w:rPr>
                              <w:t xml:space="preserve"> </w:t>
                            </w:r>
                            <w:r w:rsidRPr="00FC2210">
                              <w:rPr>
                                <w:rFonts w:cs="Tahoma" w:hint="eastAsia"/>
                                <w:color w:val="0B5294"/>
                                <w:spacing w:val="-4"/>
                                <w:sz w:val="24"/>
                                <w:szCs w:val="24"/>
                                <w:rtl/>
                              </w:rPr>
                              <w:t>מדיניות</w:t>
                            </w:r>
                            <w:r w:rsidRPr="00FC2210">
                              <w:rPr>
                                <w:rFonts w:cs="Tahoma"/>
                                <w:color w:val="0B5294"/>
                                <w:spacing w:val="-4"/>
                                <w:sz w:val="24"/>
                                <w:szCs w:val="24"/>
                                <w:rtl/>
                              </w:rPr>
                              <w:t xml:space="preserve"> </w:t>
                            </w:r>
                            <w:r w:rsidRPr="00FC2210">
                              <w:rPr>
                                <w:rFonts w:cs="Tahoma" w:hint="eastAsia"/>
                                <w:color w:val="0B5294"/>
                                <w:spacing w:val="-4"/>
                                <w:sz w:val="24"/>
                                <w:szCs w:val="24"/>
                                <w:rtl/>
                              </w:rPr>
                              <w:t>ממשלתית</w:t>
                            </w:r>
                            <w:r w:rsidRPr="00FC2210">
                              <w:rPr>
                                <w:rFonts w:cs="Tahoma"/>
                                <w:color w:val="0B5294"/>
                                <w:spacing w:val="-4"/>
                                <w:sz w:val="24"/>
                                <w:szCs w:val="24"/>
                                <w:rtl/>
                              </w:rPr>
                              <w:t xml:space="preserve"> </w:t>
                            </w:r>
                            <w:r w:rsidRPr="00FC2210">
                              <w:rPr>
                                <w:rFonts w:cs="Tahoma" w:hint="eastAsia"/>
                                <w:color w:val="0B5294"/>
                                <w:spacing w:val="-4"/>
                                <w:sz w:val="24"/>
                                <w:szCs w:val="24"/>
                                <w:rtl/>
                              </w:rPr>
                              <w:t>ארוכת</w:t>
                            </w:r>
                            <w:r w:rsidRPr="00FC2210">
                              <w:rPr>
                                <w:rFonts w:cs="Tahoma"/>
                                <w:color w:val="0B5294"/>
                                <w:spacing w:val="-4"/>
                                <w:sz w:val="24"/>
                                <w:szCs w:val="24"/>
                                <w:rtl/>
                              </w:rPr>
                              <w:t xml:space="preserve"> </w:t>
                            </w:r>
                            <w:r w:rsidRPr="00FC2210">
                              <w:rPr>
                                <w:rFonts w:cs="Tahoma" w:hint="eastAsia"/>
                                <w:color w:val="0B5294"/>
                                <w:spacing w:val="-4"/>
                                <w:sz w:val="24"/>
                                <w:szCs w:val="24"/>
                                <w:rtl/>
                              </w:rPr>
                              <w:t>טווח</w:t>
                            </w:r>
                            <w:r w:rsidRPr="00FC2210">
                              <w:rPr>
                                <w:rFonts w:cs="Tahoma"/>
                                <w:color w:val="0B5294"/>
                                <w:spacing w:val="-4"/>
                                <w:sz w:val="24"/>
                                <w:szCs w:val="24"/>
                                <w:rtl/>
                              </w:rPr>
                              <w:t xml:space="preserve"> </w:t>
                            </w:r>
                            <w:r w:rsidRPr="00FC2210">
                              <w:rPr>
                                <w:rFonts w:cs="Tahoma" w:hint="eastAsia"/>
                                <w:color w:val="0B5294"/>
                                <w:spacing w:val="-4"/>
                                <w:sz w:val="24"/>
                                <w:szCs w:val="24"/>
                                <w:rtl/>
                              </w:rPr>
                              <w:t>לפיתוח</w:t>
                            </w:r>
                            <w:r w:rsidRPr="00FC2210">
                              <w:rPr>
                                <w:rFonts w:cs="Tahoma"/>
                                <w:color w:val="0B5294"/>
                                <w:spacing w:val="-4"/>
                                <w:sz w:val="24"/>
                                <w:szCs w:val="24"/>
                                <w:rtl/>
                              </w:rPr>
                              <w:t xml:space="preserve"> </w:t>
                            </w:r>
                            <w:r w:rsidRPr="00FC2210">
                              <w:rPr>
                                <w:rFonts w:cs="Tahoma" w:hint="eastAsia"/>
                                <w:color w:val="0B5294"/>
                                <w:spacing w:val="-4"/>
                                <w:sz w:val="24"/>
                                <w:szCs w:val="24"/>
                                <w:rtl/>
                              </w:rPr>
                              <w:t>משק</w:t>
                            </w:r>
                            <w:r w:rsidRPr="00FC2210">
                              <w:rPr>
                                <w:rFonts w:cs="Tahoma"/>
                                <w:color w:val="0B5294"/>
                                <w:spacing w:val="-4"/>
                                <w:sz w:val="24"/>
                                <w:szCs w:val="24"/>
                                <w:rtl/>
                              </w:rPr>
                              <w:t xml:space="preserve"> </w:t>
                            </w:r>
                            <w:r w:rsidRPr="00FC2210">
                              <w:rPr>
                                <w:rFonts w:cs="Tahoma" w:hint="eastAsia"/>
                                <w:color w:val="0B5294"/>
                                <w:spacing w:val="-4"/>
                                <w:sz w:val="24"/>
                                <w:szCs w:val="24"/>
                                <w:rtl/>
                              </w:rPr>
                              <w:t>הגז</w:t>
                            </w:r>
                            <w:r>
                              <w:rPr>
                                <w:rFonts w:cs="Tahoma" w:hint="cs"/>
                                <w:color w:val="0B5294"/>
                                <w:spacing w:val="-4"/>
                                <w:sz w:val="24"/>
                                <w:szCs w:val="24"/>
                                <w:rtl/>
                              </w:rPr>
                              <w:t xml:space="preserve">, </w:t>
                            </w:r>
                            <w:r w:rsidRPr="00FC2210">
                              <w:rPr>
                                <w:rFonts w:cs="Tahoma" w:hint="eastAsia"/>
                                <w:color w:val="0B5294"/>
                                <w:spacing w:val="-4"/>
                                <w:sz w:val="24"/>
                                <w:szCs w:val="24"/>
                                <w:rtl/>
                              </w:rPr>
                              <w:t>יצר</w:t>
                            </w:r>
                            <w:r w:rsidRPr="00FC2210">
                              <w:rPr>
                                <w:rFonts w:cs="Tahoma"/>
                                <w:color w:val="0B5294"/>
                                <w:spacing w:val="-4"/>
                                <w:sz w:val="24"/>
                                <w:szCs w:val="24"/>
                                <w:rtl/>
                              </w:rPr>
                              <w:t xml:space="preserve"> </w:t>
                            </w:r>
                            <w:r w:rsidRPr="00FC2210">
                              <w:rPr>
                                <w:rFonts w:cs="Tahoma" w:hint="eastAsia"/>
                                <w:color w:val="0B5294"/>
                                <w:spacing w:val="-4"/>
                                <w:sz w:val="24"/>
                                <w:szCs w:val="24"/>
                                <w:rtl/>
                              </w:rPr>
                              <w:t>סביבת</w:t>
                            </w:r>
                            <w:r w:rsidRPr="00FC2210">
                              <w:rPr>
                                <w:rFonts w:cs="Tahoma"/>
                                <w:color w:val="0B5294"/>
                                <w:spacing w:val="-4"/>
                                <w:sz w:val="24"/>
                                <w:szCs w:val="24"/>
                                <w:rtl/>
                              </w:rPr>
                              <w:t xml:space="preserve"> </w:t>
                            </w:r>
                            <w:r w:rsidRPr="00FC2210">
                              <w:rPr>
                                <w:rFonts w:cs="Tahoma" w:hint="eastAsia"/>
                                <w:color w:val="0B5294"/>
                                <w:spacing w:val="-4"/>
                                <w:sz w:val="24"/>
                                <w:szCs w:val="24"/>
                                <w:rtl/>
                              </w:rPr>
                              <w:t>עבודה</w:t>
                            </w:r>
                            <w:r w:rsidRPr="00FC2210">
                              <w:rPr>
                                <w:rFonts w:cs="Tahoma"/>
                                <w:color w:val="0B5294"/>
                                <w:spacing w:val="-4"/>
                                <w:sz w:val="24"/>
                                <w:szCs w:val="24"/>
                                <w:rtl/>
                              </w:rPr>
                              <w:t xml:space="preserve"> </w:t>
                            </w:r>
                            <w:r w:rsidRPr="00FC2210">
                              <w:rPr>
                                <w:rFonts w:cs="Tahoma" w:hint="eastAsia"/>
                                <w:color w:val="0B5294"/>
                                <w:spacing w:val="-4"/>
                                <w:sz w:val="24"/>
                                <w:szCs w:val="24"/>
                                <w:rtl/>
                              </w:rPr>
                              <w:t>אי</w:t>
                            </w:r>
                            <w:r w:rsidRPr="00FC2210">
                              <w:rPr>
                                <w:rFonts w:cs="Tahoma"/>
                                <w:color w:val="0B5294"/>
                                <w:spacing w:val="-4"/>
                                <w:sz w:val="24"/>
                                <w:szCs w:val="24"/>
                                <w:rtl/>
                              </w:rPr>
                              <w:t>-</w:t>
                            </w:r>
                            <w:r w:rsidRPr="00FC2210">
                              <w:rPr>
                                <w:rFonts w:cs="Tahoma" w:hint="eastAsia"/>
                                <w:color w:val="0B5294"/>
                                <w:spacing w:val="-4"/>
                                <w:sz w:val="24"/>
                                <w:szCs w:val="24"/>
                                <w:rtl/>
                              </w:rPr>
                              <w:t>ודאית</w:t>
                            </w:r>
                            <w:r w:rsidRPr="00FC2210">
                              <w:rPr>
                                <w:rFonts w:cs="Tahoma"/>
                                <w:color w:val="0B5294"/>
                                <w:spacing w:val="-4"/>
                                <w:sz w:val="24"/>
                                <w:szCs w:val="24"/>
                                <w:rtl/>
                              </w:rPr>
                              <w:t xml:space="preserve"> </w:t>
                            </w:r>
                            <w:r w:rsidRPr="00FC2210">
                              <w:rPr>
                                <w:rFonts w:cs="Tahoma" w:hint="eastAsia"/>
                                <w:color w:val="0B5294"/>
                                <w:spacing w:val="-4"/>
                                <w:sz w:val="24"/>
                                <w:szCs w:val="24"/>
                                <w:rtl/>
                              </w:rPr>
                              <w:t>למאסדרים</w:t>
                            </w:r>
                            <w:r w:rsidRPr="00FC2210">
                              <w:rPr>
                                <w:rFonts w:cs="Tahoma"/>
                                <w:color w:val="0B5294"/>
                                <w:spacing w:val="-4"/>
                                <w:sz w:val="24"/>
                                <w:szCs w:val="24"/>
                                <w:rtl/>
                              </w:rPr>
                              <w:t xml:space="preserve"> </w:t>
                            </w:r>
                            <w:r w:rsidRPr="00FC2210">
                              <w:rPr>
                                <w:rFonts w:cs="Tahoma" w:hint="eastAsia"/>
                                <w:color w:val="0B5294"/>
                                <w:spacing w:val="-4"/>
                                <w:sz w:val="24"/>
                                <w:szCs w:val="24"/>
                                <w:rtl/>
                              </w:rPr>
                              <w:t>שנדרשו</w:t>
                            </w:r>
                            <w:r w:rsidRPr="00FC2210">
                              <w:rPr>
                                <w:rFonts w:cs="Tahoma"/>
                                <w:color w:val="0B5294"/>
                                <w:spacing w:val="-4"/>
                                <w:sz w:val="24"/>
                                <w:szCs w:val="24"/>
                                <w:rtl/>
                              </w:rPr>
                              <w:t xml:space="preserve"> </w:t>
                            </w:r>
                            <w:r w:rsidRPr="00FC2210">
                              <w:rPr>
                                <w:rFonts w:cs="Tahoma" w:hint="eastAsia"/>
                                <w:color w:val="0B5294"/>
                                <w:spacing w:val="-4"/>
                                <w:sz w:val="24"/>
                                <w:szCs w:val="24"/>
                                <w:rtl/>
                              </w:rPr>
                              <w:t>לטפל</w:t>
                            </w:r>
                            <w:r w:rsidRPr="00FC2210">
                              <w:rPr>
                                <w:rFonts w:cs="Tahoma"/>
                                <w:color w:val="0B5294"/>
                                <w:spacing w:val="-4"/>
                                <w:sz w:val="24"/>
                                <w:szCs w:val="24"/>
                                <w:rtl/>
                              </w:rPr>
                              <w:t xml:space="preserve"> </w:t>
                            </w:r>
                            <w:r w:rsidRPr="00FC2210">
                              <w:rPr>
                                <w:rFonts w:cs="Tahoma" w:hint="eastAsia"/>
                                <w:color w:val="0B5294"/>
                                <w:spacing w:val="-4"/>
                                <w:sz w:val="24"/>
                                <w:szCs w:val="24"/>
                                <w:rtl/>
                              </w:rPr>
                              <w:t>בהסכם</w:t>
                            </w:r>
                            <w:r w:rsidRPr="00FC2210">
                              <w:rPr>
                                <w:rFonts w:cs="Tahoma"/>
                                <w:color w:val="0B5294"/>
                                <w:spacing w:val="-4"/>
                                <w:sz w:val="24"/>
                                <w:szCs w:val="24"/>
                                <w:rtl/>
                              </w:rPr>
                              <w:t xml:space="preserve"> </w:t>
                            </w:r>
                            <w:r w:rsidRPr="00FC2210">
                              <w:rPr>
                                <w:rFonts w:cs="Tahoma" w:hint="eastAsia"/>
                                <w:color w:val="0B5294"/>
                                <w:spacing w:val="-4"/>
                                <w:sz w:val="24"/>
                                <w:szCs w:val="24"/>
                                <w:rtl/>
                              </w:rPr>
                              <w:t>תמר</w:t>
                            </w:r>
                            <w:r w:rsidRPr="00FC2210">
                              <w:rPr>
                                <w:rFonts w:cs="Tahoma"/>
                                <w:color w:val="0B5294"/>
                                <w:spacing w:val="-4"/>
                                <w:sz w:val="24"/>
                                <w:szCs w:val="24"/>
                                <w:rtl/>
                              </w:rPr>
                              <w:t xml:space="preserve">. </w:t>
                            </w:r>
                            <w:r w:rsidRPr="00FC2210">
                              <w:rPr>
                                <w:rFonts w:cs="Tahoma" w:hint="eastAsia"/>
                                <w:color w:val="0B5294"/>
                                <w:spacing w:val="-4"/>
                                <w:sz w:val="24"/>
                                <w:szCs w:val="24"/>
                                <w:rtl/>
                              </w:rPr>
                              <w:t>בהיעדר</w:t>
                            </w:r>
                            <w:r w:rsidRPr="00FC2210">
                              <w:rPr>
                                <w:rFonts w:cs="Tahoma"/>
                                <w:color w:val="0B5294"/>
                                <w:spacing w:val="-4"/>
                                <w:sz w:val="24"/>
                                <w:szCs w:val="24"/>
                                <w:rtl/>
                              </w:rPr>
                              <w:t xml:space="preserve"> </w:t>
                            </w:r>
                            <w:r w:rsidRPr="00FC2210">
                              <w:rPr>
                                <w:rFonts w:cs="Tahoma" w:hint="eastAsia"/>
                                <w:color w:val="0B5294"/>
                                <w:spacing w:val="-4"/>
                                <w:sz w:val="24"/>
                                <w:szCs w:val="24"/>
                                <w:rtl/>
                              </w:rPr>
                              <w:t>מדיניות</w:t>
                            </w:r>
                            <w:r w:rsidRPr="00FC2210">
                              <w:rPr>
                                <w:rFonts w:cs="Tahoma"/>
                                <w:color w:val="0B5294"/>
                                <w:spacing w:val="-4"/>
                                <w:sz w:val="24"/>
                                <w:szCs w:val="24"/>
                                <w:rtl/>
                              </w:rPr>
                              <w:t xml:space="preserve"> </w:t>
                            </w:r>
                            <w:r>
                              <w:rPr>
                                <w:rFonts w:cs="Tahoma"/>
                                <w:color w:val="0B5294"/>
                                <w:spacing w:val="-4"/>
                                <w:sz w:val="24"/>
                                <w:szCs w:val="24"/>
                                <w:rtl/>
                              </w:rPr>
                              <w:br/>
                            </w:r>
                            <w:r w:rsidRPr="00FC2210">
                              <w:rPr>
                                <w:rFonts w:cs="Tahoma" w:hint="eastAsia"/>
                                <w:color w:val="0B5294"/>
                                <w:spacing w:val="-4"/>
                                <w:sz w:val="24"/>
                                <w:szCs w:val="24"/>
                                <w:rtl/>
                              </w:rPr>
                              <w:t>כזאת</w:t>
                            </w:r>
                            <w:r w:rsidRPr="00FC2210">
                              <w:rPr>
                                <w:rFonts w:cs="Tahoma"/>
                                <w:color w:val="0B5294"/>
                                <w:spacing w:val="-4"/>
                                <w:sz w:val="24"/>
                                <w:szCs w:val="24"/>
                                <w:rtl/>
                              </w:rPr>
                              <w:t xml:space="preserve"> </w:t>
                            </w:r>
                            <w:r w:rsidRPr="00FC2210">
                              <w:rPr>
                                <w:rFonts w:cs="Tahoma" w:hint="eastAsia"/>
                                <w:color w:val="0B5294"/>
                                <w:spacing w:val="-4"/>
                                <w:sz w:val="24"/>
                                <w:szCs w:val="24"/>
                                <w:rtl/>
                              </w:rPr>
                              <w:t>כללו</w:t>
                            </w:r>
                            <w:r w:rsidRPr="00FC2210">
                              <w:rPr>
                                <w:rFonts w:cs="Tahoma"/>
                                <w:color w:val="0B5294"/>
                                <w:spacing w:val="-4"/>
                                <w:sz w:val="24"/>
                                <w:szCs w:val="24"/>
                                <w:rtl/>
                              </w:rPr>
                              <w:t xml:space="preserve"> </w:t>
                            </w:r>
                            <w:r w:rsidRPr="00FC2210">
                              <w:rPr>
                                <w:rFonts w:cs="Tahoma" w:hint="eastAsia"/>
                                <w:color w:val="0B5294"/>
                                <w:spacing w:val="-4"/>
                                <w:sz w:val="24"/>
                                <w:szCs w:val="24"/>
                                <w:rtl/>
                              </w:rPr>
                              <w:t>הצעדים</w:t>
                            </w:r>
                            <w:r w:rsidRPr="00FC2210">
                              <w:rPr>
                                <w:rFonts w:cs="Tahoma"/>
                                <w:color w:val="0B5294"/>
                                <w:spacing w:val="-4"/>
                                <w:sz w:val="24"/>
                                <w:szCs w:val="24"/>
                                <w:rtl/>
                              </w:rPr>
                              <w:t xml:space="preserve"> </w:t>
                            </w:r>
                            <w:r w:rsidRPr="00FC2210">
                              <w:rPr>
                                <w:rFonts w:cs="Tahoma" w:hint="eastAsia"/>
                                <w:color w:val="0B5294"/>
                                <w:spacing w:val="-4"/>
                                <w:sz w:val="24"/>
                                <w:szCs w:val="24"/>
                                <w:rtl/>
                              </w:rPr>
                              <w:t>שגובשו</w:t>
                            </w:r>
                            <w:r w:rsidRPr="00FC2210">
                              <w:rPr>
                                <w:rFonts w:cs="Tahoma"/>
                                <w:color w:val="0B5294"/>
                                <w:spacing w:val="-4"/>
                                <w:sz w:val="24"/>
                                <w:szCs w:val="24"/>
                                <w:rtl/>
                              </w:rPr>
                              <w:t xml:space="preserve"> </w:t>
                            </w:r>
                            <w:r w:rsidRPr="00FC2210">
                              <w:rPr>
                                <w:rFonts w:cs="Tahoma" w:hint="eastAsia"/>
                                <w:color w:val="0B5294"/>
                                <w:spacing w:val="-4"/>
                                <w:sz w:val="24"/>
                                <w:szCs w:val="24"/>
                                <w:rtl/>
                              </w:rPr>
                              <w:t>לטיפול</w:t>
                            </w:r>
                            <w:r w:rsidRPr="00FC2210">
                              <w:rPr>
                                <w:rFonts w:cs="Tahoma"/>
                                <w:color w:val="0B5294"/>
                                <w:spacing w:val="-4"/>
                                <w:sz w:val="24"/>
                                <w:szCs w:val="24"/>
                                <w:rtl/>
                              </w:rPr>
                              <w:t xml:space="preserve"> </w:t>
                            </w:r>
                            <w:r w:rsidRPr="00FC2210">
                              <w:rPr>
                                <w:rFonts w:cs="Tahoma" w:hint="eastAsia"/>
                                <w:color w:val="0B5294"/>
                                <w:spacing w:val="-4"/>
                                <w:sz w:val="24"/>
                                <w:szCs w:val="24"/>
                                <w:rtl/>
                              </w:rPr>
                              <w:t>בהסכם</w:t>
                            </w:r>
                            <w:r w:rsidRPr="00FC2210">
                              <w:rPr>
                                <w:rFonts w:cs="Tahoma"/>
                                <w:color w:val="0B5294"/>
                                <w:spacing w:val="-4"/>
                                <w:sz w:val="24"/>
                                <w:szCs w:val="24"/>
                                <w:rtl/>
                              </w:rPr>
                              <w:t xml:space="preserve"> </w:t>
                            </w:r>
                            <w:r w:rsidRPr="00FC2210">
                              <w:rPr>
                                <w:rFonts w:cs="Tahoma" w:hint="eastAsia"/>
                                <w:color w:val="0B5294"/>
                                <w:spacing w:val="-4"/>
                                <w:sz w:val="24"/>
                                <w:szCs w:val="24"/>
                                <w:rtl/>
                              </w:rPr>
                              <w:t>תמר</w:t>
                            </w:r>
                            <w:r w:rsidRPr="00FC2210">
                              <w:rPr>
                                <w:rFonts w:cs="Tahoma"/>
                                <w:color w:val="0B5294"/>
                                <w:spacing w:val="-4"/>
                                <w:sz w:val="24"/>
                                <w:szCs w:val="24"/>
                                <w:rtl/>
                              </w:rPr>
                              <w:t xml:space="preserve"> </w:t>
                            </w:r>
                            <w:r w:rsidRPr="00FC2210">
                              <w:rPr>
                                <w:rFonts w:cs="Tahoma" w:hint="eastAsia"/>
                                <w:color w:val="0B5294"/>
                                <w:spacing w:val="-4"/>
                                <w:sz w:val="24"/>
                                <w:szCs w:val="24"/>
                                <w:rtl/>
                              </w:rPr>
                              <w:t>שיתופי</w:t>
                            </w:r>
                            <w:r w:rsidRPr="00FC2210">
                              <w:rPr>
                                <w:rFonts w:cs="Tahoma"/>
                                <w:color w:val="0B5294"/>
                                <w:spacing w:val="-4"/>
                                <w:sz w:val="24"/>
                                <w:szCs w:val="24"/>
                                <w:rtl/>
                              </w:rPr>
                              <w:t xml:space="preserve"> </w:t>
                            </w:r>
                            <w:r w:rsidRPr="00FC2210">
                              <w:rPr>
                                <w:rFonts w:cs="Tahoma" w:hint="eastAsia"/>
                                <w:color w:val="0B5294"/>
                                <w:spacing w:val="-4"/>
                                <w:sz w:val="24"/>
                                <w:szCs w:val="24"/>
                                <w:rtl/>
                              </w:rPr>
                              <w:t>פעולה</w:t>
                            </w:r>
                            <w:r w:rsidRPr="00FC2210">
                              <w:rPr>
                                <w:rFonts w:cs="Tahoma"/>
                                <w:color w:val="0B5294"/>
                                <w:spacing w:val="-4"/>
                                <w:sz w:val="24"/>
                                <w:szCs w:val="24"/>
                                <w:rtl/>
                              </w:rPr>
                              <w:t xml:space="preserve"> </w:t>
                            </w:r>
                            <w:r w:rsidRPr="00FC2210">
                              <w:rPr>
                                <w:rFonts w:cs="Tahoma" w:hint="eastAsia"/>
                                <w:color w:val="0B5294"/>
                                <w:spacing w:val="-4"/>
                                <w:sz w:val="24"/>
                                <w:szCs w:val="24"/>
                                <w:rtl/>
                              </w:rPr>
                              <w:t>וולונטריים</w:t>
                            </w:r>
                            <w:r w:rsidRPr="00FC2210">
                              <w:rPr>
                                <w:rFonts w:cs="Tahoma"/>
                                <w:color w:val="0B5294"/>
                                <w:spacing w:val="-4"/>
                                <w:sz w:val="24"/>
                                <w:szCs w:val="24"/>
                                <w:rtl/>
                              </w:rPr>
                              <w:t xml:space="preserve"> </w:t>
                            </w:r>
                            <w:r w:rsidRPr="00FC2210">
                              <w:rPr>
                                <w:rFonts w:cs="Tahoma" w:hint="eastAsia"/>
                                <w:color w:val="0B5294"/>
                                <w:spacing w:val="-4"/>
                                <w:sz w:val="24"/>
                                <w:szCs w:val="24"/>
                                <w:rtl/>
                              </w:rPr>
                              <w:t>בין</w:t>
                            </w:r>
                            <w:r w:rsidRPr="00FC2210">
                              <w:rPr>
                                <w:rFonts w:cs="Tahoma"/>
                                <w:color w:val="0B5294"/>
                                <w:spacing w:val="-4"/>
                                <w:sz w:val="24"/>
                                <w:szCs w:val="24"/>
                                <w:rtl/>
                              </w:rPr>
                              <w:t xml:space="preserve"> </w:t>
                            </w:r>
                            <w:r w:rsidRPr="00FC2210">
                              <w:rPr>
                                <w:rFonts w:cs="Tahoma" w:hint="eastAsia"/>
                                <w:color w:val="0B5294"/>
                                <w:spacing w:val="-4"/>
                                <w:sz w:val="24"/>
                                <w:szCs w:val="24"/>
                                <w:rtl/>
                              </w:rPr>
                              <w:t>המאסדרים</w:t>
                            </w:r>
                            <w:r w:rsidRPr="00FC2210">
                              <w:rPr>
                                <w:rFonts w:cs="Tahoma"/>
                                <w:color w:val="0B5294"/>
                                <w:spacing w:val="-4"/>
                                <w:sz w:val="24"/>
                                <w:szCs w:val="24"/>
                                <w:rtl/>
                              </w:rPr>
                              <w:t xml:space="preserve">, </w:t>
                            </w:r>
                            <w:r w:rsidRPr="00FC2210">
                              <w:rPr>
                                <w:rFonts w:cs="Tahoma" w:hint="eastAsia"/>
                                <w:color w:val="0B5294"/>
                                <w:spacing w:val="-4"/>
                                <w:sz w:val="24"/>
                                <w:szCs w:val="24"/>
                                <w:rtl/>
                              </w:rPr>
                              <w:t>אך</w:t>
                            </w:r>
                            <w:r w:rsidRPr="00FC2210">
                              <w:rPr>
                                <w:rFonts w:cs="Tahoma"/>
                                <w:color w:val="0B5294"/>
                                <w:spacing w:val="-4"/>
                                <w:sz w:val="24"/>
                                <w:szCs w:val="24"/>
                                <w:rtl/>
                              </w:rPr>
                              <w:t xml:space="preserve"> </w:t>
                            </w:r>
                            <w:r w:rsidRPr="00FC2210">
                              <w:rPr>
                                <w:rFonts w:cs="Tahoma" w:hint="eastAsia"/>
                                <w:color w:val="0B5294"/>
                                <w:spacing w:val="-4"/>
                                <w:sz w:val="24"/>
                                <w:szCs w:val="24"/>
                                <w:rtl/>
                              </w:rPr>
                              <w:t>מסתמן</w:t>
                            </w:r>
                            <w:r w:rsidRPr="00FC2210">
                              <w:rPr>
                                <w:rFonts w:cs="Tahoma"/>
                                <w:color w:val="0B5294"/>
                                <w:spacing w:val="-4"/>
                                <w:sz w:val="24"/>
                                <w:szCs w:val="24"/>
                                <w:rtl/>
                              </w:rPr>
                              <w:t xml:space="preserve"> </w:t>
                            </w:r>
                            <w:r w:rsidRPr="00FC2210">
                              <w:rPr>
                                <w:rFonts w:cs="Tahoma" w:hint="eastAsia"/>
                                <w:color w:val="0B5294"/>
                                <w:spacing w:val="-4"/>
                                <w:sz w:val="24"/>
                                <w:szCs w:val="24"/>
                                <w:rtl/>
                              </w:rPr>
                              <w:t>כי</w:t>
                            </w:r>
                            <w:r w:rsidRPr="00FC2210">
                              <w:rPr>
                                <w:rFonts w:cs="Tahoma"/>
                                <w:color w:val="0B5294"/>
                                <w:spacing w:val="-4"/>
                                <w:sz w:val="24"/>
                                <w:szCs w:val="24"/>
                                <w:rtl/>
                              </w:rPr>
                              <w:t xml:space="preserve"> </w:t>
                            </w:r>
                            <w:r w:rsidRPr="00FC2210">
                              <w:rPr>
                                <w:rFonts w:cs="Tahoma" w:hint="eastAsia"/>
                                <w:color w:val="0B5294"/>
                                <w:spacing w:val="-4"/>
                                <w:sz w:val="24"/>
                                <w:szCs w:val="24"/>
                                <w:rtl/>
                              </w:rPr>
                              <w:t>צעדים</w:t>
                            </w:r>
                            <w:r w:rsidRPr="00FC2210">
                              <w:rPr>
                                <w:rFonts w:cs="Tahoma"/>
                                <w:color w:val="0B5294"/>
                                <w:spacing w:val="-4"/>
                                <w:sz w:val="24"/>
                                <w:szCs w:val="24"/>
                                <w:rtl/>
                              </w:rPr>
                              <w:t xml:space="preserve"> </w:t>
                            </w:r>
                            <w:r>
                              <w:rPr>
                                <w:rFonts w:cs="Tahoma"/>
                                <w:color w:val="0B5294"/>
                                <w:spacing w:val="-4"/>
                                <w:sz w:val="24"/>
                                <w:szCs w:val="24"/>
                                <w:rtl/>
                              </w:rPr>
                              <w:br/>
                            </w:r>
                            <w:r w:rsidRPr="00FC2210">
                              <w:rPr>
                                <w:rFonts w:cs="Tahoma" w:hint="eastAsia"/>
                                <w:color w:val="0B5294"/>
                                <w:spacing w:val="-4"/>
                                <w:sz w:val="24"/>
                                <w:szCs w:val="24"/>
                                <w:rtl/>
                              </w:rPr>
                              <w:t>אלו</w:t>
                            </w:r>
                            <w:r w:rsidRPr="00FC2210">
                              <w:rPr>
                                <w:rFonts w:cs="Tahoma"/>
                                <w:color w:val="0B5294"/>
                                <w:spacing w:val="-4"/>
                                <w:sz w:val="24"/>
                                <w:szCs w:val="24"/>
                                <w:rtl/>
                              </w:rPr>
                              <w:t xml:space="preserve"> </w:t>
                            </w:r>
                            <w:r w:rsidRPr="00FC2210">
                              <w:rPr>
                                <w:rFonts w:cs="Tahoma" w:hint="eastAsia"/>
                                <w:color w:val="0B5294"/>
                                <w:spacing w:val="-4"/>
                                <w:sz w:val="24"/>
                                <w:szCs w:val="24"/>
                                <w:rtl/>
                              </w:rPr>
                              <w:t>אינם</w:t>
                            </w:r>
                            <w:r w:rsidRPr="00FC2210">
                              <w:rPr>
                                <w:rFonts w:cs="Tahoma"/>
                                <w:color w:val="0B5294"/>
                                <w:spacing w:val="-4"/>
                                <w:sz w:val="24"/>
                                <w:szCs w:val="24"/>
                                <w:rtl/>
                              </w:rPr>
                              <w:t xml:space="preserve"> </w:t>
                            </w:r>
                            <w:r w:rsidRPr="00FC2210">
                              <w:rPr>
                                <w:rFonts w:cs="Tahoma" w:hint="eastAsia"/>
                                <w:color w:val="0B5294"/>
                                <w:spacing w:val="-4"/>
                                <w:sz w:val="24"/>
                                <w:szCs w:val="24"/>
                                <w:rtl/>
                              </w:rPr>
                              <w:t>אפקטיביים</w:t>
                            </w:r>
                          </w:p>
                          <w:p w:rsidR="00573D0E" w:rsidRPr="00373C5D" w:rsidP="00C800E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703431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781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73D0E" w:rsidRPr="00373C5D" w:rsidP="00C800E5">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9674"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881D99" w:rsidP="00FC2210">
                      <w:pPr>
                        <w:spacing w:after="0" w:line="240" w:lineRule="auto"/>
                        <w:rPr>
                          <w:color w:val="0B5294"/>
                          <w:spacing w:val="-4"/>
                          <w:sz w:val="24"/>
                          <w:szCs w:val="24"/>
                          <w:rtl/>
                          <w:cs/>
                        </w:rPr>
                      </w:pPr>
                      <w:r w:rsidRPr="00FC2210">
                        <w:rPr>
                          <w:rFonts w:cs="Tahoma" w:hint="eastAsia"/>
                          <w:color w:val="0B5294"/>
                          <w:spacing w:val="-4"/>
                          <w:sz w:val="24"/>
                          <w:szCs w:val="24"/>
                          <w:rtl/>
                        </w:rPr>
                        <w:t>היעדר</w:t>
                      </w:r>
                      <w:r w:rsidRPr="00FC2210">
                        <w:rPr>
                          <w:rFonts w:cs="Tahoma"/>
                          <w:color w:val="0B5294"/>
                          <w:spacing w:val="-4"/>
                          <w:sz w:val="24"/>
                          <w:szCs w:val="24"/>
                          <w:rtl/>
                        </w:rPr>
                        <w:t xml:space="preserve"> </w:t>
                      </w:r>
                      <w:r w:rsidRPr="00FC2210">
                        <w:rPr>
                          <w:rFonts w:cs="Tahoma" w:hint="eastAsia"/>
                          <w:color w:val="0B5294"/>
                          <w:spacing w:val="-4"/>
                          <w:sz w:val="24"/>
                          <w:szCs w:val="24"/>
                          <w:rtl/>
                        </w:rPr>
                        <w:t>מדיניות</w:t>
                      </w:r>
                      <w:r w:rsidRPr="00FC2210">
                        <w:rPr>
                          <w:rFonts w:cs="Tahoma"/>
                          <w:color w:val="0B5294"/>
                          <w:spacing w:val="-4"/>
                          <w:sz w:val="24"/>
                          <w:szCs w:val="24"/>
                          <w:rtl/>
                        </w:rPr>
                        <w:t xml:space="preserve"> </w:t>
                      </w:r>
                      <w:r w:rsidRPr="00FC2210">
                        <w:rPr>
                          <w:rFonts w:cs="Tahoma" w:hint="eastAsia"/>
                          <w:color w:val="0B5294"/>
                          <w:spacing w:val="-4"/>
                          <w:sz w:val="24"/>
                          <w:szCs w:val="24"/>
                          <w:rtl/>
                        </w:rPr>
                        <w:t>ממשלתית</w:t>
                      </w:r>
                      <w:r w:rsidRPr="00FC2210">
                        <w:rPr>
                          <w:rFonts w:cs="Tahoma"/>
                          <w:color w:val="0B5294"/>
                          <w:spacing w:val="-4"/>
                          <w:sz w:val="24"/>
                          <w:szCs w:val="24"/>
                          <w:rtl/>
                        </w:rPr>
                        <w:t xml:space="preserve"> </w:t>
                      </w:r>
                      <w:r w:rsidRPr="00FC2210">
                        <w:rPr>
                          <w:rFonts w:cs="Tahoma" w:hint="eastAsia"/>
                          <w:color w:val="0B5294"/>
                          <w:spacing w:val="-4"/>
                          <w:sz w:val="24"/>
                          <w:szCs w:val="24"/>
                          <w:rtl/>
                        </w:rPr>
                        <w:t>ארוכת</w:t>
                      </w:r>
                      <w:r w:rsidRPr="00FC2210">
                        <w:rPr>
                          <w:rFonts w:cs="Tahoma"/>
                          <w:color w:val="0B5294"/>
                          <w:spacing w:val="-4"/>
                          <w:sz w:val="24"/>
                          <w:szCs w:val="24"/>
                          <w:rtl/>
                        </w:rPr>
                        <w:t xml:space="preserve"> </w:t>
                      </w:r>
                      <w:r w:rsidRPr="00FC2210">
                        <w:rPr>
                          <w:rFonts w:cs="Tahoma" w:hint="eastAsia"/>
                          <w:color w:val="0B5294"/>
                          <w:spacing w:val="-4"/>
                          <w:sz w:val="24"/>
                          <w:szCs w:val="24"/>
                          <w:rtl/>
                        </w:rPr>
                        <w:t>טווח</w:t>
                      </w:r>
                      <w:r w:rsidRPr="00FC2210">
                        <w:rPr>
                          <w:rFonts w:cs="Tahoma"/>
                          <w:color w:val="0B5294"/>
                          <w:spacing w:val="-4"/>
                          <w:sz w:val="24"/>
                          <w:szCs w:val="24"/>
                          <w:rtl/>
                        </w:rPr>
                        <w:t xml:space="preserve"> </w:t>
                      </w:r>
                      <w:r w:rsidRPr="00FC2210">
                        <w:rPr>
                          <w:rFonts w:cs="Tahoma" w:hint="eastAsia"/>
                          <w:color w:val="0B5294"/>
                          <w:spacing w:val="-4"/>
                          <w:sz w:val="24"/>
                          <w:szCs w:val="24"/>
                          <w:rtl/>
                        </w:rPr>
                        <w:t>לפיתוח</w:t>
                      </w:r>
                      <w:r w:rsidRPr="00FC2210">
                        <w:rPr>
                          <w:rFonts w:cs="Tahoma"/>
                          <w:color w:val="0B5294"/>
                          <w:spacing w:val="-4"/>
                          <w:sz w:val="24"/>
                          <w:szCs w:val="24"/>
                          <w:rtl/>
                        </w:rPr>
                        <w:t xml:space="preserve"> </w:t>
                      </w:r>
                      <w:r w:rsidRPr="00FC2210">
                        <w:rPr>
                          <w:rFonts w:cs="Tahoma" w:hint="eastAsia"/>
                          <w:color w:val="0B5294"/>
                          <w:spacing w:val="-4"/>
                          <w:sz w:val="24"/>
                          <w:szCs w:val="24"/>
                          <w:rtl/>
                        </w:rPr>
                        <w:t>משק</w:t>
                      </w:r>
                      <w:r w:rsidRPr="00FC2210">
                        <w:rPr>
                          <w:rFonts w:cs="Tahoma"/>
                          <w:color w:val="0B5294"/>
                          <w:spacing w:val="-4"/>
                          <w:sz w:val="24"/>
                          <w:szCs w:val="24"/>
                          <w:rtl/>
                        </w:rPr>
                        <w:t xml:space="preserve"> </w:t>
                      </w:r>
                      <w:r w:rsidRPr="00FC2210">
                        <w:rPr>
                          <w:rFonts w:cs="Tahoma" w:hint="eastAsia"/>
                          <w:color w:val="0B5294"/>
                          <w:spacing w:val="-4"/>
                          <w:sz w:val="24"/>
                          <w:szCs w:val="24"/>
                          <w:rtl/>
                        </w:rPr>
                        <w:t>הגז</w:t>
                      </w:r>
                      <w:r>
                        <w:rPr>
                          <w:rFonts w:cs="Tahoma" w:hint="cs"/>
                          <w:color w:val="0B5294"/>
                          <w:spacing w:val="-4"/>
                          <w:sz w:val="24"/>
                          <w:szCs w:val="24"/>
                          <w:rtl/>
                        </w:rPr>
                        <w:t xml:space="preserve">, </w:t>
                      </w:r>
                      <w:r w:rsidRPr="00FC2210">
                        <w:rPr>
                          <w:rFonts w:cs="Tahoma" w:hint="eastAsia"/>
                          <w:color w:val="0B5294"/>
                          <w:spacing w:val="-4"/>
                          <w:sz w:val="24"/>
                          <w:szCs w:val="24"/>
                          <w:rtl/>
                        </w:rPr>
                        <w:t>יצר</w:t>
                      </w:r>
                      <w:r w:rsidRPr="00FC2210">
                        <w:rPr>
                          <w:rFonts w:cs="Tahoma"/>
                          <w:color w:val="0B5294"/>
                          <w:spacing w:val="-4"/>
                          <w:sz w:val="24"/>
                          <w:szCs w:val="24"/>
                          <w:rtl/>
                        </w:rPr>
                        <w:t xml:space="preserve"> </w:t>
                      </w:r>
                      <w:r w:rsidRPr="00FC2210">
                        <w:rPr>
                          <w:rFonts w:cs="Tahoma" w:hint="eastAsia"/>
                          <w:color w:val="0B5294"/>
                          <w:spacing w:val="-4"/>
                          <w:sz w:val="24"/>
                          <w:szCs w:val="24"/>
                          <w:rtl/>
                        </w:rPr>
                        <w:t>סביבת</w:t>
                      </w:r>
                      <w:r w:rsidRPr="00FC2210">
                        <w:rPr>
                          <w:rFonts w:cs="Tahoma"/>
                          <w:color w:val="0B5294"/>
                          <w:spacing w:val="-4"/>
                          <w:sz w:val="24"/>
                          <w:szCs w:val="24"/>
                          <w:rtl/>
                        </w:rPr>
                        <w:t xml:space="preserve"> </w:t>
                      </w:r>
                      <w:r w:rsidRPr="00FC2210">
                        <w:rPr>
                          <w:rFonts w:cs="Tahoma" w:hint="eastAsia"/>
                          <w:color w:val="0B5294"/>
                          <w:spacing w:val="-4"/>
                          <w:sz w:val="24"/>
                          <w:szCs w:val="24"/>
                          <w:rtl/>
                        </w:rPr>
                        <w:t>עבודה</w:t>
                      </w:r>
                      <w:r w:rsidRPr="00FC2210">
                        <w:rPr>
                          <w:rFonts w:cs="Tahoma"/>
                          <w:color w:val="0B5294"/>
                          <w:spacing w:val="-4"/>
                          <w:sz w:val="24"/>
                          <w:szCs w:val="24"/>
                          <w:rtl/>
                        </w:rPr>
                        <w:t xml:space="preserve"> </w:t>
                      </w:r>
                      <w:r w:rsidRPr="00FC2210">
                        <w:rPr>
                          <w:rFonts w:cs="Tahoma" w:hint="eastAsia"/>
                          <w:color w:val="0B5294"/>
                          <w:spacing w:val="-4"/>
                          <w:sz w:val="24"/>
                          <w:szCs w:val="24"/>
                          <w:rtl/>
                        </w:rPr>
                        <w:t>אי</w:t>
                      </w:r>
                      <w:r w:rsidRPr="00FC2210">
                        <w:rPr>
                          <w:rFonts w:cs="Tahoma"/>
                          <w:color w:val="0B5294"/>
                          <w:spacing w:val="-4"/>
                          <w:sz w:val="24"/>
                          <w:szCs w:val="24"/>
                          <w:rtl/>
                        </w:rPr>
                        <w:t>-</w:t>
                      </w:r>
                      <w:r w:rsidRPr="00FC2210">
                        <w:rPr>
                          <w:rFonts w:cs="Tahoma" w:hint="eastAsia"/>
                          <w:color w:val="0B5294"/>
                          <w:spacing w:val="-4"/>
                          <w:sz w:val="24"/>
                          <w:szCs w:val="24"/>
                          <w:rtl/>
                        </w:rPr>
                        <w:t>ודאית</w:t>
                      </w:r>
                      <w:r w:rsidRPr="00FC2210">
                        <w:rPr>
                          <w:rFonts w:cs="Tahoma"/>
                          <w:color w:val="0B5294"/>
                          <w:spacing w:val="-4"/>
                          <w:sz w:val="24"/>
                          <w:szCs w:val="24"/>
                          <w:rtl/>
                        </w:rPr>
                        <w:t xml:space="preserve"> </w:t>
                      </w:r>
                      <w:r w:rsidRPr="00FC2210">
                        <w:rPr>
                          <w:rFonts w:cs="Tahoma" w:hint="eastAsia"/>
                          <w:color w:val="0B5294"/>
                          <w:spacing w:val="-4"/>
                          <w:sz w:val="24"/>
                          <w:szCs w:val="24"/>
                          <w:rtl/>
                        </w:rPr>
                        <w:t>למאסדרים</w:t>
                      </w:r>
                      <w:r w:rsidRPr="00FC2210">
                        <w:rPr>
                          <w:rFonts w:cs="Tahoma"/>
                          <w:color w:val="0B5294"/>
                          <w:spacing w:val="-4"/>
                          <w:sz w:val="24"/>
                          <w:szCs w:val="24"/>
                          <w:rtl/>
                        </w:rPr>
                        <w:t xml:space="preserve"> </w:t>
                      </w:r>
                      <w:r w:rsidRPr="00FC2210">
                        <w:rPr>
                          <w:rFonts w:cs="Tahoma" w:hint="eastAsia"/>
                          <w:color w:val="0B5294"/>
                          <w:spacing w:val="-4"/>
                          <w:sz w:val="24"/>
                          <w:szCs w:val="24"/>
                          <w:rtl/>
                        </w:rPr>
                        <w:t>שנדרשו</w:t>
                      </w:r>
                      <w:r w:rsidRPr="00FC2210">
                        <w:rPr>
                          <w:rFonts w:cs="Tahoma"/>
                          <w:color w:val="0B5294"/>
                          <w:spacing w:val="-4"/>
                          <w:sz w:val="24"/>
                          <w:szCs w:val="24"/>
                          <w:rtl/>
                        </w:rPr>
                        <w:t xml:space="preserve"> </w:t>
                      </w:r>
                      <w:r w:rsidRPr="00FC2210">
                        <w:rPr>
                          <w:rFonts w:cs="Tahoma" w:hint="eastAsia"/>
                          <w:color w:val="0B5294"/>
                          <w:spacing w:val="-4"/>
                          <w:sz w:val="24"/>
                          <w:szCs w:val="24"/>
                          <w:rtl/>
                        </w:rPr>
                        <w:t>לטפל</w:t>
                      </w:r>
                      <w:r w:rsidRPr="00FC2210">
                        <w:rPr>
                          <w:rFonts w:cs="Tahoma"/>
                          <w:color w:val="0B5294"/>
                          <w:spacing w:val="-4"/>
                          <w:sz w:val="24"/>
                          <w:szCs w:val="24"/>
                          <w:rtl/>
                        </w:rPr>
                        <w:t xml:space="preserve"> </w:t>
                      </w:r>
                      <w:r w:rsidRPr="00FC2210">
                        <w:rPr>
                          <w:rFonts w:cs="Tahoma" w:hint="eastAsia"/>
                          <w:color w:val="0B5294"/>
                          <w:spacing w:val="-4"/>
                          <w:sz w:val="24"/>
                          <w:szCs w:val="24"/>
                          <w:rtl/>
                        </w:rPr>
                        <w:t>בהסכם</w:t>
                      </w:r>
                      <w:r w:rsidRPr="00FC2210">
                        <w:rPr>
                          <w:rFonts w:cs="Tahoma"/>
                          <w:color w:val="0B5294"/>
                          <w:spacing w:val="-4"/>
                          <w:sz w:val="24"/>
                          <w:szCs w:val="24"/>
                          <w:rtl/>
                        </w:rPr>
                        <w:t xml:space="preserve"> </w:t>
                      </w:r>
                      <w:r w:rsidRPr="00FC2210">
                        <w:rPr>
                          <w:rFonts w:cs="Tahoma" w:hint="eastAsia"/>
                          <w:color w:val="0B5294"/>
                          <w:spacing w:val="-4"/>
                          <w:sz w:val="24"/>
                          <w:szCs w:val="24"/>
                          <w:rtl/>
                        </w:rPr>
                        <w:t>תמר</w:t>
                      </w:r>
                      <w:r w:rsidRPr="00FC2210">
                        <w:rPr>
                          <w:rFonts w:cs="Tahoma"/>
                          <w:color w:val="0B5294"/>
                          <w:spacing w:val="-4"/>
                          <w:sz w:val="24"/>
                          <w:szCs w:val="24"/>
                          <w:rtl/>
                        </w:rPr>
                        <w:t xml:space="preserve">. </w:t>
                      </w:r>
                      <w:r w:rsidRPr="00FC2210">
                        <w:rPr>
                          <w:rFonts w:cs="Tahoma" w:hint="eastAsia"/>
                          <w:color w:val="0B5294"/>
                          <w:spacing w:val="-4"/>
                          <w:sz w:val="24"/>
                          <w:szCs w:val="24"/>
                          <w:rtl/>
                        </w:rPr>
                        <w:t>בהיעדר</w:t>
                      </w:r>
                      <w:r w:rsidRPr="00FC2210">
                        <w:rPr>
                          <w:rFonts w:cs="Tahoma"/>
                          <w:color w:val="0B5294"/>
                          <w:spacing w:val="-4"/>
                          <w:sz w:val="24"/>
                          <w:szCs w:val="24"/>
                          <w:rtl/>
                        </w:rPr>
                        <w:t xml:space="preserve"> </w:t>
                      </w:r>
                      <w:r w:rsidRPr="00FC2210">
                        <w:rPr>
                          <w:rFonts w:cs="Tahoma" w:hint="eastAsia"/>
                          <w:color w:val="0B5294"/>
                          <w:spacing w:val="-4"/>
                          <w:sz w:val="24"/>
                          <w:szCs w:val="24"/>
                          <w:rtl/>
                        </w:rPr>
                        <w:t>מדיניות</w:t>
                      </w:r>
                      <w:r w:rsidRPr="00FC2210">
                        <w:rPr>
                          <w:rFonts w:cs="Tahoma"/>
                          <w:color w:val="0B5294"/>
                          <w:spacing w:val="-4"/>
                          <w:sz w:val="24"/>
                          <w:szCs w:val="24"/>
                          <w:rtl/>
                        </w:rPr>
                        <w:t xml:space="preserve"> </w:t>
                      </w:r>
                      <w:r>
                        <w:rPr>
                          <w:rFonts w:cs="Tahoma"/>
                          <w:color w:val="0B5294"/>
                          <w:spacing w:val="-4"/>
                          <w:sz w:val="24"/>
                          <w:szCs w:val="24"/>
                          <w:rtl/>
                        </w:rPr>
                        <w:br/>
                      </w:r>
                      <w:r w:rsidRPr="00FC2210">
                        <w:rPr>
                          <w:rFonts w:cs="Tahoma" w:hint="eastAsia"/>
                          <w:color w:val="0B5294"/>
                          <w:spacing w:val="-4"/>
                          <w:sz w:val="24"/>
                          <w:szCs w:val="24"/>
                          <w:rtl/>
                        </w:rPr>
                        <w:t>כזאת</w:t>
                      </w:r>
                      <w:r w:rsidRPr="00FC2210">
                        <w:rPr>
                          <w:rFonts w:cs="Tahoma"/>
                          <w:color w:val="0B5294"/>
                          <w:spacing w:val="-4"/>
                          <w:sz w:val="24"/>
                          <w:szCs w:val="24"/>
                          <w:rtl/>
                        </w:rPr>
                        <w:t xml:space="preserve"> </w:t>
                      </w:r>
                      <w:r w:rsidRPr="00FC2210">
                        <w:rPr>
                          <w:rFonts w:cs="Tahoma" w:hint="eastAsia"/>
                          <w:color w:val="0B5294"/>
                          <w:spacing w:val="-4"/>
                          <w:sz w:val="24"/>
                          <w:szCs w:val="24"/>
                          <w:rtl/>
                        </w:rPr>
                        <w:t>כללו</w:t>
                      </w:r>
                      <w:r w:rsidRPr="00FC2210">
                        <w:rPr>
                          <w:rFonts w:cs="Tahoma"/>
                          <w:color w:val="0B5294"/>
                          <w:spacing w:val="-4"/>
                          <w:sz w:val="24"/>
                          <w:szCs w:val="24"/>
                          <w:rtl/>
                        </w:rPr>
                        <w:t xml:space="preserve"> </w:t>
                      </w:r>
                      <w:r w:rsidRPr="00FC2210">
                        <w:rPr>
                          <w:rFonts w:cs="Tahoma" w:hint="eastAsia"/>
                          <w:color w:val="0B5294"/>
                          <w:spacing w:val="-4"/>
                          <w:sz w:val="24"/>
                          <w:szCs w:val="24"/>
                          <w:rtl/>
                        </w:rPr>
                        <w:t>הצעדים</w:t>
                      </w:r>
                      <w:r w:rsidRPr="00FC2210">
                        <w:rPr>
                          <w:rFonts w:cs="Tahoma"/>
                          <w:color w:val="0B5294"/>
                          <w:spacing w:val="-4"/>
                          <w:sz w:val="24"/>
                          <w:szCs w:val="24"/>
                          <w:rtl/>
                        </w:rPr>
                        <w:t xml:space="preserve"> </w:t>
                      </w:r>
                      <w:r w:rsidRPr="00FC2210">
                        <w:rPr>
                          <w:rFonts w:cs="Tahoma" w:hint="eastAsia"/>
                          <w:color w:val="0B5294"/>
                          <w:spacing w:val="-4"/>
                          <w:sz w:val="24"/>
                          <w:szCs w:val="24"/>
                          <w:rtl/>
                        </w:rPr>
                        <w:t>שגובשו</w:t>
                      </w:r>
                      <w:r w:rsidRPr="00FC2210">
                        <w:rPr>
                          <w:rFonts w:cs="Tahoma"/>
                          <w:color w:val="0B5294"/>
                          <w:spacing w:val="-4"/>
                          <w:sz w:val="24"/>
                          <w:szCs w:val="24"/>
                          <w:rtl/>
                        </w:rPr>
                        <w:t xml:space="preserve"> </w:t>
                      </w:r>
                      <w:r w:rsidRPr="00FC2210">
                        <w:rPr>
                          <w:rFonts w:cs="Tahoma" w:hint="eastAsia"/>
                          <w:color w:val="0B5294"/>
                          <w:spacing w:val="-4"/>
                          <w:sz w:val="24"/>
                          <w:szCs w:val="24"/>
                          <w:rtl/>
                        </w:rPr>
                        <w:t>לטיפול</w:t>
                      </w:r>
                      <w:r w:rsidRPr="00FC2210">
                        <w:rPr>
                          <w:rFonts w:cs="Tahoma"/>
                          <w:color w:val="0B5294"/>
                          <w:spacing w:val="-4"/>
                          <w:sz w:val="24"/>
                          <w:szCs w:val="24"/>
                          <w:rtl/>
                        </w:rPr>
                        <w:t xml:space="preserve"> </w:t>
                      </w:r>
                      <w:r w:rsidRPr="00FC2210">
                        <w:rPr>
                          <w:rFonts w:cs="Tahoma" w:hint="eastAsia"/>
                          <w:color w:val="0B5294"/>
                          <w:spacing w:val="-4"/>
                          <w:sz w:val="24"/>
                          <w:szCs w:val="24"/>
                          <w:rtl/>
                        </w:rPr>
                        <w:t>בהסכם</w:t>
                      </w:r>
                      <w:r w:rsidRPr="00FC2210">
                        <w:rPr>
                          <w:rFonts w:cs="Tahoma"/>
                          <w:color w:val="0B5294"/>
                          <w:spacing w:val="-4"/>
                          <w:sz w:val="24"/>
                          <w:szCs w:val="24"/>
                          <w:rtl/>
                        </w:rPr>
                        <w:t xml:space="preserve"> </w:t>
                      </w:r>
                      <w:r w:rsidRPr="00FC2210">
                        <w:rPr>
                          <w:rFonts w:cs="Tahoma" w:hint="eastAsia"/>
                          <w:color w:val="0B5294"/>
                          <w:spacing w:val="-4"/>
                          <w:sz w:val="24"/>
                          <w:szCs w:val="24"/>
                          <w:rtl/>
                        </w:rPr>
                        <w:t>תמר</w:t>
                      </w:r>
                      <w:r w:rsidRPr="00FC2210">
                        <w:rPr>
                          <w:rFonts w:cs="Tahoma"/>
                          <w:color w:val="0B5294"/>
                          <w:spacing w:val="-4"/>
                          <w:sz w:val="24"/>
                          <w:szCs w:val="24"/>
                          <w:rtl/>
                        </w:rPr>
                        <w:t xml:space="preserve"> </w:t>
                      </w:r>
                      <w:r w:rsidRPr="00FC2210">
                        <w:rPr>
                          <w:rFonts w:cs="Tahoma" w:hint="eastAsia"/>
                          <w:color w:val="0B5294"/>
                          <w:spacing w:val="-4"/>
                          <w:sz w:val="24"/>
                          <w:szCs w:val="24"/>
                          <w:rtl/>
                        </w:rPr>
                        <w:t>שיתופי</w:t>
                      </w:r>
                      <w:r w:rsidRPr="00FC2210">
                        <w:rPr>
                          <w:rFonts w:cs="Tahoma"/>
                          <w:color w:val="0B5294"/>
                          <w:spacing w:val="-4"/>
                          <w:sz w:val="24"/>
                          <w:szCs w:val="24"/>
                          <w:rtl/>
                        </w:rPr>
                        <w:t xml:space="preserve"> </w:t>
                      </w:r>
                      <w:r w:rsidRPr="00FC2210">
                        <w:rPr>
                          <w:rFonts w:cs="Tahoma" w:hint="eastAsia"/>
                          <w:color w:val="0B5294"/>
                          <w:spacing w:val="-4"/>
                          <w:sz w:val="24"/>
                          <w:szCs w:val="24"/>
                          <w:rtl/>
                        </w:rPr>
                        <w:t>פעולה</w:t>
                      </w:r>
                      <w:r w:rsidRPr="00FC2210">
                        <w:rPr>
                          <w:rFonts w:cs="Tahoma"/>
                          <w:color w:val="0B5294"/>
                          <w:spacing w:val="-4"/>
                          <w:sz w:val="24"/>
                          <w:szCs w:val="24"/>
                          <w:rtl/>
                        </w:rPr>
                        <w:t xml:space="preserve"> </w:t>
                      </w:r>
                      <w:r w:rsidRPr="00FC2210">
                        <w:rPr>
                          <w:rFonts w:cs="Tahoma" w:hint="eastAsia"/>
                          <w:color w:val="0B5294"/>
                          <w:spacing w:val="-4"/>
                          <w:sz w:val="24"/>
                          <w:szCs w:val="24"/>
                          <w:rtl/>
                        </w:rPr>
                        <w:t>וולונטריים</w:t>
                      </w:r>
                      <w:r w:rsidRPr="00FC2210">
                        <w:rPr>
                          <w:rFonts w:cs="Tahoma"/>
                          <w:color w:val="0B5294"/>
                          <w:spacing w:val="-4"/>
                          <w:sz w:val="24"/>
                          <w:szCs w:val="24"/>
                          <w:rtl/>
                        </w:rPr>
                        <w:t xml:space="preserve"> </w:t>
                      </w:r>
                      <w:r w:rsidRPr="00FC2210">
                        <w:rPr>
                          <w:rFonts w:cs="Tahoma" w:hint="eastAsia"/>
                          <w:color w:val="0B5294"/>
                          <w:spacing w:val="-4"/>
                          <w:sz w:val="24"/>
                          <w:szCs w:val="24"/>
                          <w:rtl/>
                        </w:rPr>
                        <w:t>בין</w:t>
                      </w:r>
                      <w:r w:rsidRPr="00FC2210">
                        <w:rPr>
                          <w:rFonts w:cs="Tahoma"/>
                          <w:color w:val="0B5294"/>
                          <w:spacing w:val="-4"/>
                          <w:sz w:val="24"/>
                          <w:szCs w:val="24"/>
                          <w:rtl/>
                        </w:rPr>
                        <w:t xml:space="preserve"> </w:t>
                      </w:r>
                      <w:r w:rsidRPr="00FC2210">
                        <w:rPr>
                          <w:rFonts w:cs="Tahoma" w:hint="eastAsia"/>
                          <w:color w:val="0B5294"/>
                          <w:spacing w:val="-4"/>
                          <w:sz w:val="24"/>
                          <w:szCs w:val="24"/>
                          <w:rtl/>
                        </w:rPr>
                        <w:t>המאסדרים</w:t>
                      </w:r>
                      <w:r w:rsidRPr="00FC2210">
                        <w:rPr>
                          <w:rFonts w:cs="Tahoma"/>
                          <w:color w:val="0B5294"/>
                          <w:spacing w:val="-4"/>
                          <w:sz w:val="24"/>
                          <w:szCs w:val="24"/>
                          <w:rtl/>
                        </w:rPr>
                        <w:t xml:space="preserve">, </w:t>
                      </w:r>
                      <w:r w:rsidRPr="00FC2210">
                        <w:rPr>
                          <w:rFonts w:cs="Tahoma" w:hint="eastAsia"/>
                          <w:color w:val="0B5294"/>
                          <w:spacing w:val="-4"/>
                          <w:sz w:val="24"/>
                          <w:szCs w:val="24"/>
                          <w:rtl/>
                        </w:rPr>
                        <w:t>אך</w:t>
                      </w:r>
                      <w:r w:rsidRPr="00FC2210">
                        <w:rPr>
                          <w:rFonts w:cs="Tahoma"/>
                          <w:color w:val="0B5294"/>
                          <w:spacing w:val="-4"/>
                          <w:sz w:val="24"/>
                          <w:szCs w:val="24"/>
                          <w:rtl/>
                        </w:rPr>
                        <w:t xml:space="preserve"> </w:t>
                      </w:r>
                      <w:r w:rsidRPr="00FC2210">
                        <w:rPr>
                          <w:rFonts w:cs="Tahoma" w:hint="eastAsia"/>
                          <w:color w:val="0B5294"/>
                          <w:spacing w:val="-4"/>
                          <w:sz w:val="24"/>
                          <w:szCs w:val="24"/>
                          <w:rtl/>
                        </w:rPr>
                        <w:t>מסתמן</w:t>
                      </w:r>
                      <w:r w:rsidRPr="00FC2210">
                        <w:rPr>
                          <w:rFonts w:cs="Tahoma"/>
                          <w:color w:val="0B5294"/>
                          <w:spacing w:val="-4"/>
                          <w:sz w:val="24"/>
                          <w:szCs w:val="24"/>
                          <w:rtl/>
                        </w:rPr>
                        <w:t xml:space="preserve"> </w:t>
                      </w:r>
                      <w:r w:rsidRPr="00FC2210">
                        <w:rPr>
                          <w:rFonts w:cs="Tahoma" w:hint="eastAsia"/>
                          <w:color w:val="0B5294"/>
                          <w:spacing w:val="-4"/>
                          <w:sz w:val="24"/>
                          <w:szCs w:val="24"/>
                          <w:rtl/>
                        </w:rPr>
                        <w:t>כי</w:t>
                      </w:r>
                      <w:r w:rsidRPr="00FC2210">
                        <w:rPr>
                          <w:rFonts w:cs="Tahoma"/>
                          <w:color w:val="0B5294"/>
                          <w:spacing w:val="-4"/>
                          <w:sz w:val="24"/>
                          <w:szCs w:val="24"/>
                          <w:rtl/>
                        </w:rPr>
                        <w:t xml:space="preserve"> </w:t>
                      </w:r>
                      <w:r w:rsidRPr="00FC2210">
                        <w:rPr>
                          <w:rFonts w:cs="Tahoma" w:hint="eastAsia"/>
                          <w:color w:val="0B5294"/>
                          <w:spacing w:val="-4"/>
                          <w:sz w:val="24"/>
                          <w:szCs w:val="24"/>
                          <w:rtl/>
                        </w:rPr>
                        <w:t>צעדים</w:t>
                      </w:r>
                      <w:r w:rsidRPr="00FC2210">
                        <w:rPr>
                          <w:rFonts w:cs="Tahoma"/>
                          <w:color w:val="0B5294"/>
                          <w:spacing w:val="-4"/>
                          <w:sz w:val="24"/>
                          <w:szCs w:val="24"/>
                          <w:rtl/>
                        </w:rPr>
                        <w:t xml:space="preserve"> </w:t>
                      </w:r>
                      <w:r>
                        <w:rPr>
                          <w:rFonts w:cs="Tahoma"/>
                          <w:color w:val="0B5294"/>
                          <w:spacing w:val="-4"/>
                          <w:sz w:val="24"/>
                          <w:szCs w:val="24"/>
                          <w:rtl/>
                        </w:rPr>
                        <w:br/>
                      </w:r>
                      <w:r w:rsidRPr="00FC2210">
                        <w:rPr>
                          <w:rFonts w:cs="Tahoma" w:hint="eastAsia"/>
                          <w:color w:val="0B5294"/>
                          <w:spacing w:val="-4"/>
                          <w:sz w:val="24"/>
                          <w:szCs w:val="24"/>
                          <w:rtl/>
                        </w:rPr>
                        <w:t>אלו</w:t>
                      </w:r>
                      <w:r w:rsidRPr="00FC2210">
                        <w:rPr>
                          <w:rFonts w:cs="Tahoma"/>
                          <w:color w:val="0B5294"/>
                          <w:spacing w:val="-4"/>
                          <w:sz w:val="24"/>
                          <w:szCs w:val="24"/>
                          <w:rtl/>
                        </w:rPr>
                        <w:t xml:space="preserve"> </w:t>
                      </w:r>
                      <w:r w:rsidRPr="00FC2210">
                        <w:rPr>
                          <w:rFonts w:cs="Tahoma" w:hint="eastAsia"/>
                          <w:color w:val="0B5294"/>
                          <w:spacing w:val="-4"/>
                          <w:sz w:val="24"/>
                          <w:szCs w:val="24"/>
                          <w:rtl/>
                        </w:rPr>
                        <w:t>אינם</w:t>
                      </w:r>
                      <w:r w:rsidRPr="00FC2210">
                        <w:rPr>
                          <w:rFonts w:cs="Tahoma"/>
                          <w:color w:val="0B5294"/>
                          <w:spacing w:val="-4"/>
                          <w:sz w:val="24"/>
                          <w:szCs w:val="24"/>
                          <w:rtl/>
                        </w:rPr>
                        <w:t xml:space="preserve"> </w:t>
                      </w:r>
                      <w:r w:rsidRPr="00FC2210">
                        <w:rPr>
                          <w:rFonts w:cs="Tahoma" w:hint="eastAsia"/>
                          <w:color w:val="0B5294"/>
                          <w:spacing w:val="-4"/>
                          <w:sz w:val="24"/>
                          <w:szCs w:val="24"/>
                          <w:rtl/>
                        </w:rPr>
                        <w:t>אפקטיביים</w:t>
                      </w:r>
                    </w:p>
                    <w:p w:rsidR="00573D0E" w:rsidRPr="00373C5D" w:rsidP="00C800E5">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6033"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632165">
      <w:pPr>
        <w:pStyle w:val="RESHET"/>
        <w:rPr>
          <w:rtl/>
        </w:rPr>
      </w:pPr>
      <w:r w:rsidRPr="00FE7EAC">
        <w:rPr>
          <w:rFonts w:hint="cs"/>
          <w:rtl/>
        </w:rPr>
        <w:t>מן</w:t>
      </w:r>
      <w:r w:rsidRPr="00FE7EAC">
        <w:rPr>
          <w:rtl/>
        </w:rPr>
        <w:t xml:space="preserve"> הראוי</w:t>
      </w:r>
      <w:r w:rsidRPr="00FE7EAC">
        <w:rPr>
          <w:rFonts w:hint="cs"/>
          <w:rtl/>
        </w:rPr>
        <w:t xml:space="preserve"> שבעתיד</w:t>
      </w:r>
      <w:r w:rsidRPr="00FE7EAC">
        <w:rPr>
          <w:rtl/>
        </w:rPr>
        <w:t>,</w:t>
      </w:r>
      <w:r w:rsidRPr="00FE7EAC">
        <w:rPr>
          <w:rFonts w:hint="cs"/>
          <w:rtl/>
        </w:rPr>
        <w:t xml:space="preserve"> </w:t>
      </w:r>
      <w:r w:rsidRPr="00FE7EAC">
        <w:rPr>
          <w:rtl/>
        </w:rPr>
        <w:t xml:space="preserve">במקרים </w:t>
      </w:r>
      <w:r w:rsidRPr="00FE7EAC">
        <w:rPr>
          <w:rFonts w:hint="cs"/>
          <w:rtl/>
        </w:rPr>
        <w:t>ש</w:t>
      </w:r>
      <w:r w:rsidRPr="00FE7EAC">
        <w:rPr>
          <w:rtl/>
        </w:rPr>
        <w:t>בהם סוגיות מהותיות לכלכלה הישראלי</w:t>
      </w:r>
      <w:r w:rsidRPr="00FE7EAC">
        <w:rPr>
          <w:rFonts w:hint="cs"/>
          <w:rtl/>
        </w:rPr>
        <w:t>ת</w:t>
      </w:r>
      <w:r w:rsidRPr="00FE7EAC">
        <w:rPr>
          <w:rtl/>
        </w:rPr>
        <w:t xml:space="preserve"> </w:t>
      </w:r>
      <w:r w:rsidRPr="00FE7EAC">
        <w:rPr>
          <w:rFonts w:hint="cs"/>
          <w:rtl/>
        </w:rPr>
        <w:t xml:space="preserve">יימצאו </w:t>
      </w:r>
      <w:r w:rsidRPr="00FE7EAC">
        <w:rPr>
          <w:rtl/>
        </w:rPr>
        <w:t>בתהליך התהוות, תפעל הממשלה לג</w:t>
      </w:r>
      <w:r w:rsidRPr="00FE7EAC">
        <w:rPr>
          <w:rFonts w:hint="cs"/>
          <w:rtl/>
        </w:rPr>
        <w:t>י</w:t>
      </w:r>
      <w:r w:rsidRPr="00FE7EAC">
        <w:rPr>
          <w:rtl/>
        </w:rPr>
        <w:t>ב</w:t>
      </w:r>
      <w:r w:rsidRPr="00FE7EAC">
        <w:rPr>
          <w:rFonts w:hint="cs"/>
          <w:rtl/>
        </w:rPr>
        <w:t>ו</w:t>
      </w:r>
      <w:r w:rsidRPr="00FE7EAC">
        <w:rPr>
          <w:rtl/>
        </w:rPr>
        <w:t>ש מדיניות ארוכת טווח ברורה</w:t>
      </w:r>
      <w:r w:rsidRPr="00FE7EAC">
        <w:rPr>
          <w:rFonts w:hint="cs"/>
          <w:rtl/>
        </w:rPr>
        <w:t xml:space="preserve"> שתשקלל</w:t>
      </w:r>
      <w:r w:rsidRPr="00FE7EAC">
        <w:rPr>
          <w:rtl/>
        </w:rPr>
        <w:t xml:space="preserve"> השפעות רוחביות על המשק הישראלי</w:t>
      </w:r>
      <w:r w:rsidRPr="00FE7EAC">
        <w:rPr>
          <w:rFonts w:hint="cs"/>
          <w:rtl/>
        </w:rPr>
        <w:t xml:space="preserve"> ו</w:t>
      </w:r>
      <w:r w:rsidRPr="00FE7EAC">
        <w:rPr>
          <w:rtl/>
        </w:rPr>
        <w:t>תייצר</w:t>
      </w:r>
      <w:r w:rsidRPr="00FE7EAC">
        <w:rPr>
          <w:rFonts w:hint="cs"/>
          <w:rtl/>
        </w:rPr>
        <w:t xml:space="preserve"> סביבת עבודה</w:t>
      </w:r>
      <w:r w:rsidRPr="00FE7EAC">
        <w:rPr>
          <w:rtl/>
        </w:rPr>
        <w:t xml:space="preserve"> ודא</w:t>
      </w:r>
      <w:r w:rsidRPr="00FE7EAC">
        <w:rPr>
          <w:rFonts w:hint="cs"/>
          <w:rtl/>
        </w:rPr>
        <w:t>י</w:t>
      </w:r>
      <w:r w:rsidRPr="00FE7EAC">
        <w:rPr>
          <w:rtl/>
        </w:rPr>
        <w:t xml:space="preserve">ת </w:t>
      </w:r>
      <w:r w:rsidRPr="00FE7EAC">
        <w:rPr>
          <w:rFonts w:hint="cs"/>
          <w:rtl/>
        </w:rPr>
        <w:t>למאסדרים</w:t>
      </w:r>
      <w:r w:rsidRPr="00FE7EAC">
        <w:rPr>
          <w:rtl/>
        </w:rPr>
        <w:t xml:space="preserve">. בכך ישתפר התיאום בין </w:t>
      </w:r>
      <w:r w:rsidRPr="00FE7EAC">
        <w:rPr>
          <w:rtl/>
        </w:rPr>
        <w:t>ה</w:t>
      </w:r>
      <w:r w:rsidRPr="00FE7EAC">
        <w:rPr>
          <w:rFonts w:hint="cs"/>
          <w:rtl/>
        </w:rPr>
        <w:t>מאסדרים</w:t>
      </w:r>
      <w:r w:rsidRPr="00FE7EAC">
        <w:rPr>
          <w:rtl/>
        </w:rPr>
        <w:t xml:space="preserve">, שלכל אחד </w:t>
      </w:r>
      <w:r w:rsidRPr="00FE7EAC">
        <w:rPr>
          <w:rFonts w:hint="cs"/>
          <w:rtl/>
        </w:rPr>
        <w:t xml:space="preserve">מהם </w:t>
      </w:r>
      <w:r w:rsidRPr="00FE7EAC">
        <w:rPr>
          <w:rtl/>
        </w:rPr>
        <w:t>ראי</w:t>
      </w:r>
      <w:r w:rsidRPr="00FE7EAC">
        <w:rPr>
          <w:rFonts w:hint="cs"/>
          <w:rtl/>
        </w:rPr>
        <w:t>י</w:t>
      </w:r>
      <w:r w:rsidRPr="00FE7EAC">
        <w:rPr>
          <w:rtl/>
        </w:rPr>
        <w:t>ה חלקית של התמונה,</w:t>
      </w:r>
      <w:r w:rsidRPr="00FE7EAC">
        <w:rPr>
          <w:rFonts w:hint="cs"/>
          <w:rtl/>
        </w:rPr>
        <w:t xml:space="preserve"> דהיינו רק בתחום התמחותו,</w:t>
      </w:r>
      <w:r w:rsidRPr="00FE7EAC">
        <w:rPr>
          <w:rtl/>
        </w:rPr>
        <w:t xml:space="preserve"> ותגבר האפקטיביות של צעדי</w:t>
      </w:r>
      <w:r w:rsidRPr="00FE7EAC">
        <w:rPr>
          <w:rFonts w:hint="cs"/>
          <w:rtl/>
        </w:rPr>
        <w:t>הם</w:t>
      </w:r>
      <w:r w:rsidRPr="00FE7EAC">
        <w:rPr>
          <w:rtl/>
        </w:rPr>
        <w:t>.</w:t>
      </w:r>
    </w:p>
    <w:p w:rsidR="0089370A" w:rsidRPr="00FE7EAC" w:rsidP="00632165">
      <w:pPr>
        <w:pStyle w:val="RESHET"/>
        <w:rPr>
          <w:rtl/>
        </w:rPr>
      </w:pPr>
      <w:r w:rsidRPr="00FE7EAC">
        <w:rPr>
          <w:rFonts w:hint="cs"/>
          <w:rtl/>
        </w:rPr>
        <w:t xml:space="preserve">נוסף על כך, על הממשלה לוודא כי משא ומתן בעל חשיבות אסטרטגית שלתוצאותיו השלכות רוחביות על המשק, כמו המשא ומתן הנוגע להסכם </w:t>
      </w:r>
      <w:r w:rsidRPr="00FE7EAC">
        <w:rPr>
          <w:rFonts w:hint="cs"/>
          <w:rtl/>
        </w:rPr>
        <w:t>חח"י</w:t>
      </w:r>
      <w:r w:rsidRPr="00FE7EAC">
        <w:rPr>
          <w:rFonts w:hint="cs"/>
          <w:rtl/>
        </w:rPr>
        <w:t xml:space="preserve"> עם שותפות תמר, לא ינוהל בידי גורם אחד שראייתו חלקית ומוגבלת ומערכת השיקולים והתמריצים שלו עשויה להיות שונה מזו של הממשלה. מן הראוי שמשא ומתן כזה ינוהל בידי כמה גורמים ממשלתיים או בידי גופי ממשלה שראייתם רוחבית. אישור ההסכם על ידי גורמי הממשלה אין בו די; הוא אינו מאפשר לטפל בזמן אמת בהתפתחויות חריגות, והוא מגביל את יכולתה של הממשלה לפעול למיצוי האינטרס הציבורי.</w:t>
      </w:r>
    </w:p>
    <w:p w:rsidR="0089370A" w:rsidP="00632165">
      <w:pPr>
        <w:spacing w:line="240" w:lineRule="exact"/>
        <w:ind w:right="2268"/>
        <w:jc w:val="both"/>
        <w:rPr>
          <w:rFonts w:ascii="Tahoma" w:hAnsi="Tahoma" w:cs="Tahoma"/>
          <w:sz w:val="17"/>
          <w:szCs w:val="17"/>
        </w:rPr>
      </w:pPr>
    </w:p>
    <w:p w:rsidR="00632165" w:rsidRPr="00FE7EAC" w:rsidP="00632165">
      <w:pPr>
        <w:spacing w:line="240" w:lineRule="exact"/>
        <w:ind w:right="2268"/>
        <w:jc w:val="both"/>
        <w:rPr>
          <w:rFonts w:ascii="Tahoma" w:hAnsi="Tahoma" w:cs="Tahoma"/>
          <w:sz w:val="17"/>
          <w:szCs w:val="17"/>
          <w:rtl/>
        </w:rPr>
      </w:pPr>
    </w:p>
    <w:p w:rsidR="0089370A" w:rsidP="00632165">
      <w:pPr>
        <w:pStyle w:val="KOT4"/>
        <w:rPr>
          <w:rtl/>
        </w:rPr>
      </w:pPr>
      <w:r w:rsidRPr="00CE0AAB">
        <w:rPr>
          <w:rFonts w:hint="cs"/>
          <w:rtl/>
        </w:rPr>
        <w:t xml:space="preserve">היקף רכישת הגז בהסכם </w:t>
      </w:r>
    </w:p>
    <w:p w:rsidR="0089370A" w:rsidRPr="00FE7EAC" w:rsidP="00505ACD">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ההיקף של הסכם הגז בין </w:t>
      </w:r>
      <w:r w:rsidRPr="00FE7EAC">
        <w:rPr>
          <w:rFonts w:ascii="Tahoma" w:hAnsi="Tahoma" w:cs="Tahoma" w:hint="cs"/>
          <w:sz w:val="17"/>
          <w:szCs w:val="17"/>
          <w:rtl/>
        </w:rPr>
        <w:t>חח"י</w:t>
      </w:r>
      <w:r w:rsidRPr="00FE7EAC">
        <w:rPr>
          <w:rFonts w:ascii="Tahoma" w:hAnsi="Tahoma" w:cs="Tahoma" w:hint="cs"/>
          <w:sz w:val="17"/>
          <w:szCs w:val="17"/>
          <w:rtl/>
        </w:rPr>
        <w:t xml:space="preserve"> לשותפות תמר עמד על 77 </w:t>
      </w:r>
      <w:r w:rsidRPr="00FE7EAC">
        <w:rPr>
          <w:rFonts w:ascii="Tahoma" w:hAnsi="Tahoma" w:cs="Tahoma"/>
          <w:sz w:val="17"/>
          <w:szCs w:val="17"/>
        </w:rPr>
        <w:t>BCM</w:t>
      </w:r>
      <w:r w:rsidRPr="00FE7EAC">
        <w:rPr>
          <w:rFonts w:ascii="Tahoma" w:hAnsi="Tahoma" w:cs="Tahoma" w:hint="cs"/>
          <w:sz w:val="17"/>
          <w:szCs w:val="17"/>
          <w:rtl/>
        </w:rPr>
        <w:t xml:space="preserve"> </w:t>
      </w:r>
      <w:r w:rsidRPr="00FE7EAC">
        <w:rPr>
          <w:rFonts w:ascii="Tahoma" w:hAnsi="Tahoma" w:cs="Tahoma" w:hint="cs"/>
          <w:sz w:val="17"/>
          <w:szCs w:val="17"/>
          <w:rtl/>
        </w:rPr>
        <w:t>ולחח"י</w:t>
      </w:r>
      <w:r w:rsidRPr="00FE7EAC">
        <w:rPr>
          <w:rFonts w:ascii="Tahoma" w:hAnsi="Tahoma" w:cs="Tahoma" w:hint="cs"/>
          <w:sz w:val="17"/>
          <w:szCs w:val="17"/>
          <w:rtl/>
        </w:rPr>
        <w:t xml:space="preserve"> ניתנה זכות למימוש אופציה להגדלת היקף הכמות הנרכשת עד 99 </w:t>
      </w:r>
      <w:r w:rsidRPr="00FE7EAC">
        <w:rPr>
          <w:rFonts w:ascii="Tahoma" w:hAnsi="Tahoma" w:cs="Tahoma"/>
          <w:sz w:val="17"/>
          <w:szCs w:val="17"/>
        </w:rPr>
        <w:t>BCM</w:t>
      </w:r>
      <w:r w:rsidRPr="00FE7EAC">
        <w:rPr>
          <w:rFonts w:ascii="Tahoma" w:hAnsi="Tahoma" w:cs="Tahoma" w:hint="cs"/>
          <w:sz w:val="17"/>
          <w:szCs w:val="17"/>
          <w:rtl/>
        </w:rPr>
        <w:t xml:space="preserve">. בעקבות התערבות </w:t>
      </w:r>
      <w:r w:rsidRPr="00FE7EAC">
        <w:rPr>
          <w:rFonts w:ascii="Tahoma" w:hAnsi="Tahoma" w:cs="Tahoma" w:hint="cs"/>
          <w:sz w:val="17"/>
          <w:szCs w:val="17"/>
          <w:rtl/>
        </w:rPr>
        <w:t>המאסדרים</w:t>
      </w:r>
      <w:r w:rsidRPr="00FE7EAC">
        <w:rPr>
          <w:rFonts w:ascii="Tahoma" w:hAnsi="Tahoma" w:cs="Tahoma" w:hint="cs"/>
          <w:sz w:val="17"/>
          <w:szCs w:val="17"/>
          <w:rtl/>
        </w:rPr>
        <w:t xml:space="preserve"> במסגרת אישור ההסכם פוצלה האופציה שניתנה </w:t>
      </w:r>
      <w:r w:rsidRPr="00FE7EAC">
        <w:rPr>
          <w:rFonts w:ascii="Tahoma" w:hAnsi="Tahoma" w:cs="Tahoma" w:hint="cs"/>
          <w:sz w:val="17"/>
          <w:szCs w:val="17"/>
          <w:rtl/>
        </w:rPr>
        <w:t>לחח"י</w:t>
      </w:r>
      <w:r w:rsidRPr="00FE7EAC">
        <w:rPr>
          <w:rFonts w:ascii="Tahoma" w:hAnsi="Tahoma" w:cs="Tahoma" w:hint="cs"/>
          <w:sz w:val="17"/>
          <w:szCs w:val="17"/>
          <w:rtl/>
        </w:rPr>
        <w:t xml:space="preserve"> לשתי תקופות </w:t>
      </w:r>
      <w:r w:rsidRPr="00FE7EAC">
        <w:rPr>
          <w:rFonts w:ascii="Tahoma" w:hAnsi="Tahoma" w:cs="Tahoma" w:hint="cs"/>
          <w:sz w:val="17"/>
          <w:szCs w:val="17"/>
          <w:rtl/>
        </w:rPr>
        <w:t>וחח"י</w:t>
      </w:r>
      <w:r w:rsidRPr="00FE7EAC">
        <w:rPr>
          <w:rFonts w:ascii="Tahoma" w:hAnsi="Tahoma" w:cs="Tahoma" w:hint="cs"/>
          <w:sz w:val="17"/>
          <w:szCs w:val="17"/>
          <w:rtl/>
        </w:rPr>
        <w:t xml:space="preserve"> מימשה מימוש חלקי את האופציה השנייה (ראו להלן). לפיכך, במועד סיום הביקורת עמדה כמות הגז השמורה </w:t>
      </w:r>
      <w:r w:rsidRPr="00FE7EAC">
        <w:rPr>
          <w:rFonts w:ascii="Tahoma" w:hAnsi="Tahoma" w:cs="Tahoma" w:hint="cs"/>
          <w:sz w:val="17"/>
          <w:szCs w:val="17"/>
          <w:rtl/>
        </w:rPr>
        <w:t>לחח"י</w:t>
      </w:r>
      <w:r w:rsidRPr="00FE7EAC">
        <w:rPr>
          <w:rFonts w:ascii="Tahoma" w:hAnsi="Tahoma" w:cs="Tahoma" w:hint="cs"/>
          <w:sz w:val="17"/>
          <w:szCs w:val="17"/>
          <w:rtl/>
        </w:rPr>
        <w:t xml:space="preserve"> על כ-87</w:t>
      </w:r>
      <w:r w:rsidR="00505ACD">
        <w:rPr>
          <w:rFonts w:ascii="Tahoma" w:hAnsi="Tahoma" w:cs="Tahoma" w:hint="cs"/>
          <w:sz w:val="17"/>
          <w:szCs w:val="17"/>
          <w:rtl/>
        </w:rPr>
        <w:t xml:space="preserve"> </w:t>
      </w:r>
      <w:r w:rsidRPr="00FE7EAC">
        <w:rPr>
          <w:rFonts w:ascii="Tahoma" w:hAnsi="Tahoma" w:cs="Tahoma"/>
          <w:sz w:val="17"/>
          <w:szCs w:val="17"/>
        </w:rPr>
        <w:t>BCM</w:t>
      </w:r>
      <w:r w:rsidR="00505ACD">
        <w:rPr>
          <w:rFonts w:ascii="Tahoma" w:hAnsi="Tahoma" w:cs="Tahoma" w:hint="cs"/>
          <w:sz w:val="17"/>
          <w:szCs w:val="17"/>
          <w:rtl/>
        </w:rPr>
        <w:t>.</w:t>
      </w:r>
      <w:r w:rsidRPr="00FE7EAC">
        <w:rPr>
          <w:rFonts w:ascii="Tahoma" w:hAnsi="Tahoma" w:cs="Tahoma"/>
          <w:sz w:val="17"/>
          <w:szCs w:val="17"/>
          <w:rtl/>
        </w:rPr>
        <w:t xml:space="preserve"> </w:t>
      </w:r>
      <w:r w:rsidRPr="00FE7EAC">
        <w:rPr>
          <w:rFonts w:ascii="Tahoma" w:hAnsi="Tahoma" w:cs="Tahoma" w:hint="cs"/>
          <w:sz w:val="17"/>
          <w:szCs w:val="17"/>
          <w:rtl/>
        </w:rPr>
        <w:t xml:space="preserve">יש לציין כי היקף ההתחייבויות המינימלי של </w:t>
      </w:r>
      <w:r w:rsidRPr="00FE7EAC">
        <w:rPr>
          <w:rFonts w:ascii="Tahoma" w:hAnsi="Tahoma" w:cs="Tahoma" w:hint="cs"/>
          <w:sz w:val="17"/>
          <w:szCs w:val="17"/>
          <w:rtl/>
        </w:rPr>
        <w:t>חח"י</w:t>
      </w:r>
      <w:r w:rsidRPr="00FE7EAC">
        <w:rPr>
          <w:rFonts w:ascii="Tahoma" w:hAnsi="Tahoma" w:cs="Tahoma" w:hint="cs"/>
          <w:sz w:val="17"/>
          <w:szCs w:val="17"/>
          <w:rtl/>
        </w:rPr>
        <w:t xml:space="preserve"> לרכישת גז (ה-</w:t>
      </w:r>
      <w:r w:rsidRPr="00FE7EAC">
        <w:rPr>
          <w:rFonts w:ascii="Tahoma" w:hAnsi="Tahoma" w:cs="Tahoma"/>
          <w:sz w:val="17"/>
          <w:szCs w:val="17"/>
        </w:rPr>
        <w:t>TOP</w:t>
      </w:r>
      <w:r w:rsidRPr="00FE7EAC">
        <w:rPr>
          <w:rFonts w:ascii="Tahoma" w:hAnsi="Tahoma" w:cs="Tahoma" w:hint="cs"/>
          <w:sz w:val="17"/>
          <w:szCs w:val="17"/>
          <w:rtl/>
        </w:rPr>
        <w:t xml:space="preserve">) נמוך מהיקף ההסכם. במונחים שנתיים - בחמש השנים הראשונות להסכם יעמוד היקף ההתחייבות השנתי על 3.5 </w:t>
      </w:r>
      <w:r w:rsidRPr="00FE7EAC">
        <w:rPr>
          <w:rFonts w:ascii="Tahoma" w:hAnsi="Tahoma" w:cs="Tahoma" w:hint="cs"/>
          <w:sz w:val="17"/>
          <w:szCs w:val="17"/>
        </w:rPr>
        <w:t>BCM</w:t>
      </w:r>
      <w:r w:rsidRPr="00FE7EAC">
        <w:rPr>
          <w:rFonts w:ascii="Tahoma" w:hAnsi="Tahoma" w:cs="Tahoma" w:hint="cs"/>
          <w:sz w:val="17"/>
          <w:szCs w:val="17"/>
          <w:rtl/>
        </w:rPr>
        <w:t xml:space="preserve"> ומהשנה השישית עד תום תקופת ההסכם על 2.5</w:t>
      </w:r>
      <w:r w:rsidRPr="00FE7EAC">
        <w:rPr>
          <w:rFonts w:ascii="Tahoma" w:hAnsi="Tahoma" w:cs="Tahoma" w:hint="eastAsia"/>
          <w:sz w:val="17"/>
          <w:szCs w:val="17"/>
          <w:rtl/>
        </w:rPr>
        <w:t xml:space="preserve"> </w:t>
      </w:r>
      <w:r w:rsidRPr="00FE7EAC">
        <w:rPr>
          <w:rFonts w:ascii="Tahoma" w:hAnsi="Tahoma" w:cs="Tahoma" w:hint="cs"/>
          <w:sz w:val="17"/>
          <w:szCs w:val="17"/>
        </w:rPr>
        <w:t>BCM</w:t>
      </w:r>
      <w:r w:rsidRPr="00FE7EAC">
        <w:rPr>
          <w:rFonts w:ascii="Tahoma" w:hAnsi="Tahoma" w:cs="Tahoma" w:hint="cs"/>
          <w:sz w:val="17"/>
          <w:szCs w:val="17"/>
          <w:rtl/>
        </w:rPr>
        <w:t xml:space="preserve"> בשנה. על פי ההסכם, מימוש האופציה יביא להגדלת היקף ה-</w:t>
      </w:r>
      <w:r w:rsidRPr="00FE7EAC">
        <w:rPr>
          <w:rFonts w:ascii="Tahoma" w:hAnsi="Tahoma" w:cs="Tahoma" w:hint="cs"/>
          <w:sz w:val="17"/>
          <w:szCs w:val="17"/>
        </w:rPr>
        <w:t>TOP</w:t>
      </w:r>
      <w:r w:rsidRPr="00FE7EAC">
        <w:rPr>
          <w:rFonts w:ascii="Tahoma" w:hAnsi="Tahoma" w:cs="Tahoma" w:hint="cs"/>
          <w:sz w:val="17"/>
          <w:szCs w:val="17"/>
          <w:rtl/>
        </w:rPr>
        <w:t xml:space="preserve"> השנתי עד 5 </w:t>
      </w:r>
      <w:r w:rsidRPr="00FE7EAC">
        <w:rPr>
          <w:rFonts w:ascii="Tahoma" w:hAnsi="Tahoma" w:cs="Tahoma" w:hint="cs"/>
          <w:sz w:val="17"/>
          <w:szCs w:val="17"/>
        </w:rPr>
        <w:t>BCM</w:t>
      </w:r>
      <w:r w:rsidRPr="00FE7EAC">
        <w:rPr>
          <w:rFonts w:ascii="Tahoma" w:hAnsi="Tahoma" w:cs="Tahoma" w:hint="cs"/>
          <w:sz w:val="17"/>
          <w:szCs w:val="17"/>
          <w:rtl/>
        </w:rPr>
        <w:t xml:space="preserve"> בשנה, עם אפשרות </w:t>
      </w:r>
      <w:r w:rsidRPr="00FE7EAC">
        <w:rPr>
          <w:rFonts w:ascii="Tahoma" w:hAnsi="Tahoma" w:cs="Tahoma" w:hint="cs"/>
          <w:sz w:val="17"/>
          <w:szCs w:val="17"/>
          <w:rtl/>
        </w:rPr>
        <w:t xml:space="preserve">להפחתתו כתלות בהיקף הייצור של </w:t>
      </w:r>
      <w:r w:rsidRPr="00FE7EAC">
        <w:rPr>
          <w:rFonts w:ascii="Tahoma" w:hAnsi="Tahoma" w:cs="Tahoma" w:hint="cs"/>
          <w:sz w:val="17"/>
          <w:szCs w:val="17"/>
          <w:rtl/>
        </w:rPr>
        <w:t>היח"פים</w:t>
      </w:r>
      <w:r w:rsidRPr="00FE7EAC">
        <w:rPr>
          <w:rFonts w:ascii="Tahoma" w:hAnsi="Tahoma" w:cs="Tahoma" w:hint="cs"/>
          <w:sz w:val="17"/>
          <w:szCs w:val="17"/>
          <w:rtl/>
        </w:rPr>
        <w:t xml:space="preserve"> עד 3.6 </w:t>
      </w:r>
      <w:r w:rsidRPr="00FE7EAC">
        <w:rPr>
          <w:rFonts w:ascii="Tahoma" w:hAnsi="Tahoma" w:cs="Tahoma"/>
          <w:sz w:val="17"/>
          <w:szCs w:val="17"/>
        </w:rPr>
        <w:t>BCM</w:t>
      </w:r>
      <w:r w:rsidRPr="00FE7EAC">
        <w:rPr>
          <w:rFonts w:ascii="Tahoma" w:hAnsi="Tahoma" w:cs="Tahoma" w:hint="cs"/>
          <w:sz w:val="17"/>
          <w:szCs w:val="17"/>
          <w:rtl/>
        </w:rPr>
        <w:t xml:space="preserve"> בשנה. תנאי זה התממש בשנים האחרונות, ולפיכך </w:t>
      </w:r>
      <w:r w:rsidRPr="00FE7EAC">
        <w:rPr>
          <w:rFonts w:ascii="Tahoma" w:hAnsi="Tahoma" w:cs="Tahoma" w:hint="cs"/>
          <w:sz w:val="17"/>
          <w:szCs w:val="17"/>
          <w:rtl/>
        </w:rPr>
        <w:t>חח"י</w:t>
      </w:r>
      <w:r w:rsidRPr="00FE7EAC">
        <w:rPr>
          <w:rFonts w:ascii="Tahoma" w:hAnsi="Tahoma" w:cs="Tahoma" w:hint="cs"/>
          <w:sz w:val="17"/>
          <w:szCs w:val="17"/>
          <w:rtl/>
        </w:rPr>
        <w:t xml:space="preserve"> זכאית לנצל את מלוא ההפחתה ביתר שנות ההסכם</w:t>
      </w:r>
      <w:r>
        <w:rPr>
          <w:rStyle w:val="FootnoteReference0"/>
          <w:rFonts w:ascii="Tahoma" w:hAnsi="Tahoma" w:cs="Tahoma"/>
          <w:sz w:val="17"/>
          <w:szCs w:val="17"/>
          <w:rtl/>
        </w:rPr>
        <w:footnoteReference w:id="40"/>
      </w:r>
      <w:r w:rsidRPr="00FE7EAC">
        <w:rPr>
          <w:rFonts w:ascii="Tahoma" w:hAnsi="Tahoma" w:cs="Tahoma" w:hint="cs"/>
          <w:sz w:val="17"/>
          <w:szCs w:val="17"/>
          <w:rtl/>
        </w:rPr>
        <w:t>. כמו כן, בתנאי ההסכם נקבע כי אם ניצול הגז השנתי יעלה על היקף ה-</w:t>
      </w:r>
      <w:r w:rsidRPr="00FE7EAC">
        <w:rPr>
          <w:rFonts w:ascii="Tahoma" w:hAnsi="Tahoma" w:cs="Tahoma" w:hint="cs"/>
          <w:sz w:val="17"/>
          <w:szCs w:val="17"/>
        </w:rPr>
        <w:t>TOP</w:t>
      </w:r>
      <w:r w:rsidRPr="00FE7EAC">
        <w:rPr>
          <w:rFonts w:ascii="Tahoma" w:hAnsi="Tahoma" w:cs="Tahoma" w:hint="cs"/>
          <w:sz w:val="17"/>
          <w:szCs w:val="17"/>
          <w:rtl/>
        </w:rPr>
        <w:t xml:space="preserve"> תעמוד לרשות </w:t>
      </w:r>
      <w:r w:rsidRPr="00FE7EAC">
        <w:rPr>
          <w:rFonts w:ascii="Tahoma" w:hAnsi="Tahoma" w:cs="Tahoma" w:hint="cs"/>
          <w:sz w:val="17"/>
          <w:szCs w:val="17"/>
          <w:rtl/>
        </w:rPr>
        <w:t>חח"י</w:t>
      </w:r>
      <w:r w:rsidRPr="00FE7EAC">
        <w:rPr>
          <w:rFonts w:ascii="Tahoma" w:hAnsi="Tahoma" w:cs="Tahoma" w:hint="cs"/>
          <w:sz w:val="17"/>
          <w:szCs w:val="17"/>
          <w:rtl/>
        </w:rPr>
        <w:t xml:space="preserve"> האפשרות לצבור עודפים ולקזזם בשנים הבאות בתנאים שנקבעו בהסכם</w:t>
      </w:r>
      <w:r>
        <w:rPr>
          <w:rStyle w:val="FootnoteReference0"/>
          <w:rFonts w:ascii="Tahoma" w:hAnsi="Tahoma" w:cs="Tahoma"/>
          <w:sz w:val="17"/>
          <w:szCs w:val="17"/>
          <w:rtl/>
        </w:rPr>
        <w:footnoteReference w:id="41"/>
      </w:r>
      <w:r w:rsidRPr="00FE7EAC">
        <w:rPr>
          <w:rFonts w:ascii="Tahoma" w:hAnsi="Tahoma" w:cs="Tahoma" w:hint="cs"/>
          <w:sz w:val="17"/>
          <w:szCs w:val="17"/>
          <w:rtl/>
        </w:rPr>
        <w:t>.</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הצדדים סיכמו על רכש גז בהיקף כספי שהוערך על ידי </w:t>
      </w:r>
      <w:r w:rsidRPr="00FE7EAC">
        <w:rPr>
          <w:rFonts w:ascii="Tahoma" w:hAnsi="Tahoma" w:cs="Tahoma" w:hint="cs"/>
          <w:sz w:val="17"/>
          <w:szCs w:val="17"/>
          <w:rtl/>
        </w:rPr>
        <w:t>חח"י</w:t>
      </w:r>
      <w:r w:rsidRPr="00FE7EAC">
        <w:rPr>
          <w:rFonts w:ascii="Tahoma" w:hAnsi="Tahoma" w:cs="Tahoma" w:hint="cs"/>
          <w:sz w:val="17"/>
          <w:szCs w:val="17"/>
          <w:rtl/>
        </w:rPr>
        <w:t xml:space="preserve"> בכ-18.5</w:t>
      </w:r>
      <w:r w:rsidRPr="00FE7EAC">
        <w:rPr>
          <w:rFonts w:ascii="Tahoma" w:hAnsi="Tahoma" w:cs="Tahoma"/>
          <w:sz w:val="17"/>
          <w:szCs w:val="17"/>
          <w:rtl/>
        </w:rPr>
        <w:noBreakHyphen/>
      </w:r>
      <w:r w:rsidRPr="00FE7EAC">
        <w:rPr>
          <w:rFonts w:ascii="Tahoma" w:hAnsi="Tahoma" w:cs="Tahoma" w:hint="cs"/>
          <w:sz w:val="17"/>
          <w:szCs w:val="17"/>
          <w:rtl/>
        </w:rPr>
        <w:t xml:space="preserve">23.7 מיליארד דולר - היקף הוצאה מהותי לחברה. נוסף על כך, ההיקף הכמותי של ההסכם מהותי מבחינת היצע הגז הטבעי שנותר לשוק המקומי, ובייחוד מבחינת מגבלת הקיבולת בצינור. ההסכם מקנה </w:t>
      </w:r>
      <w:r w:rsidRPr="00FE7EAC">
        <w:rPr>
          <w:rFonts w:ascii="Tahoma" w:hAnsi="Tahoma" w:cs="Tahoma" w:hint="cs"/>
          <w:sz w:val="17"/>
          <w:szCs w:val="17"/>
          <w:rtl/>
        </w:rPr>
        <w:t>לחח"י</w:t>
      </w:r>
      <w:r w:rsidRPr="00FE7EAC">
        <w:rPr>
          <w:rFonts w:ascii="Tahoma" w:hAnsi="Tahoma" w:cs="Tahoma" w:hint="cs"/>
          <w:sz w:val="17"/>
          <w:szCs w:val="17"/>
          <w:rtl/>
        </w:rPr>
        <w:t xml:space="preserve"> נתח של כ-60% מקיבולת הגז בצינור. לכן, הסכם תמר משפיע השפעה מהותית על היקף הגז הטבעי הזמין ליתר הצרכנים בשוק המקומי, והוא עשוי להשפיע על התחרות המתהווה במשק החשמל. יש לציין כי בשל החשש </w:t>
      </w:r>
      <w:r w:rsidRPr="00FE7EAC">
        <w:rPr>
          <w:rFonts w:ascii="Tahoma" w:hAnsi="Tahoma" w:cs="Tahoma" w:hint="cs"/>
          <w:sz w:val="17"/>
          <w:szCs w:val="17"/>
          <w:rtl/>
        </w:rPr>
        <w:t>מביקושי</w:t>
      </w:r>
      <w:r w:rsidRPr="00FE7EAC">
        <w:rPr>
          <w:rFonts w:ascii="Tahoma" w:hAnsi="Tahoma" w:cs="Tahoma" w:hint="cs"/>
          <w:sz w:val="17"/>
          <w:szCs w:val="17"/>
          <w:rtl/>
        </w:rPr>
        <w:t xml:space="preserve"> יתר קבעה רשות הגז מנגנון המסדיר את הזרמת הגז בצינור במקרה כזה</w:t>
      </w:r>
      <w:r>
        <w:rPr>
          <w:rStyle w:val="FootnoteReference0"/>
          <w:rFonts w:ascii="Tahoma" w:hAnsi="Tahoma" w:cs="Tahoma"/>
          <w:sz w:val="17"/>
          <w:szCs w:val="17"/>
          <w:rtl/>
        </w:rPr>
        <w:footnoteReference w:id="42"/>
      </w:r>
      <w:r w:rsidRPr="00FE7EAC">
        <w:rPr>
          <w:rFonts w:ascii="Tahoma" w:hAnsi="Tahoma" w:cs="Tahoma" w:hint="cs"/>
          <w:sz w:val="17"/>
          <w:szCs w:val="17"/>
          <w:rtl/>
        </w:rPr>
        <w:t>.</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הכמויות בהסכם נגזרו בין היתר מתחזיות הביקוש לחשמל של </w:t>
      </w:r>
      <w:r w:rsidRPr="00FE7EAC">
        <w:rPr>
          <w:rFonts w:ascii="Tahoma" w:hAnsi="Tahoma" w:cs="Tahoma" w:hint="cs"/>
          <w:sz w:val="17"/>
          <w:szCs w:val="17"/>
          <w:rtl/>
        </w:rPr>
        <w:t>חח"י</w:t>
      </w:r>
      <w:r w:rsidRPr="00FE7EAC">
        <w:rPr>
          <w:rFonts w:ascii="Tahoma" w:hAnsi="Tahoma" w:cs="Tahoma" w:hint="cs"/>
          <w:sz w:val="17"/>
          <w:szCs w:val="17"/>
          <w:rtl/>
        </w:rPr>
        <w:t xml:space="preserve">. ממצגת שהוצגה לדירקטוריון </w:t>
      </w:r>
      <w:r w:rsidRPr="00FE7EAC">
        <w:rPr>
          <w:rFonts w:ascii="Tahoma" w:hAnsi="Tahoma" w:cs="Tahoma" w:hint="cs"/>
          <w:sz w:val="17"/>
          <w:szCs w:val="17"/>
          <w:rtl/>
        </w:rPr>
        <w:t>חח"י</w:t>
      </w:r>
      <w:r w:rsidRPr="00FE7EAC">
        <w:rPr>
          <w:rFonts w:ascii="Tahoma" w:hAnsi="Tahoma" w:cs="Tahoma" w:hint="cs"/>
          <w:sz w:val="17"/>
          <w:szCs w:val="17"/>
          <w:rtl/>
        </w:rPr>
        <w:t xml:space="preserve"> בדצמבר 2011 עולה כי היקף הצריכה השנתי החזוי של גז טבעי בעשור הקרוב יעמוד על כ-8-5 </w:t>
      </w:r>
      <w:r w:rsidRPr="00FE7EAC">
        <w:rPr>
          <w:rFonts w:ascii="Tahoma" w:hAnsi="Tahoma" w:cs="Tahoma" w:hint="cs"/>
          <w:sz w:val="17"/>
          <w:szCs w:val="17"/>
        </w:rPr>
        <w:t>BCM</w:t>
      </w:r>
      <w:r w:rsidRPr="00FE7EAC">
        <w:rPr>
          <w:rFonts w:ascii="Tahoma" w:hAnsi="Tahoma" w:cs="Tahoma" w:hint="cs"/>
          <w:sz w:val="17"/>
          <w:szCs w:val="17"/>
          <w:rtl/>
        </w:rPr>
        <w:t xml:space="preserve"> לפחות; אם כך, היקף ה-</w:t>
      </w:r>
      <w:r w:rsidRPr="00FE7EAC">
        <w:rPr>
          <w:rFonts w:ascii="Tahoma" w:hAnsi="Tahoma" w:cs="Tahoma" w:hint="cs"/>
          <w:sz w:val="17"/>
          <w:szCs w:val="17"/>
        </w:rPr>
        <w:t>TOP</w:t>
      </w:r>
      <w:r w:rsidRPr="00FE7EAC">
        <w:rPr>
          <w:rFonts w:ascii="Tahoma" w:hAnsi="Tahoma" w:cs="Tahoma" w:hint="cs"/>
          <w:sz w:val="17"/>
          <w:szCs w:val="17"/>
          <w:rtl/>
        </w:rPr>
        <w:t xml:space="preserve"> שנטלה </w:t>
      </w:r>
      <w:r w:rsidRPr="00FE7EAC">
        <w:rPr>
          <w:rFonts w:ascii="Tahoma" w:hAnsi="Tahoma" w:cs="Tahoma" w:hint="cs"/>
          <w:sz w:val="17"/>
          <w:szCs w:val="17"/>
          <w:rtl/>
        </w:rPr>
        <w:t>חח"י</w:t>
      </w:r>
      <w:r w:rsidRPr="00FE7EAC">
        <w:rPr>
          <w:rFonts w:ascii="Tahoma" w:hAnsi="Tahoma" w:cs="Tahoma" w:hint="cs"/>
          <w:sz w:val="17"/>
          <w:szCs w:val="17"/>
          <w:rtl/>
        </w:rPr>
        <w:t xml:space="preserve"> אינו משקף רכישת עודפי גז. </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 xml:space="preserve">עם זאת, תחזיות שנערכו בחברה בשנים 2016-2015 מצביעות על פערים מהותיים בין תחזיות צריכת הגז של </w:t>
      </w:r>
      <w:r w:rsidRPr="00FE7EAC">
        <w:rPr>
          <w:rFonts w:ascii="Tahoma" w:hAnsi="Tahoma" w:cs="Tahoma" w:hint="cs"/>
          <w:sz w:val="17"/>
          <w:szCs w:val="17"/>
          <w:rtl/>
        </w:rPr>
        <w:t>חח"י</w:t>
      </w:r>
      <w:r w:rsidRPr="00FE7EAC">
        <w:rPr>
          <w:rFonts w:ascii="Tahoma" w:hAnsi="Tahoma" w:cs="Tahoma" w:hint="cs"/>
          <w:sz w:val="17"/>
          <w:szCs w:val="17"/>
          <w:rtl/>
        </w:rPr>
        <w:t xml:space="preserve"> ערב החתימה על ההסכם ובין צריכת הגז החזויה המעודכנת. להלן מובאות תחזיות הביקוש לגז של </w:t>
      </w:r>
      <w:r w:rsidRPr="00FE7EAC">
        <w:rPr>
          <w:rFonts w:ascii="Tahoma" w:hAnsi="Tahoma" w:cs="Tahoma" w:hint="cs"/>
          <w:sz w:val="17"/>
          <w:szCs w:val="17"/>
          <w:rtl/>
        </w:rPr>
        <w:t>חח"י</w:t>
      </w:r>
      <w:r w:rsidRPr="00FE7EAC">
        <w:rPr>
          <w:rFonts w:ascii="Tahoma" w:hAnsi="Tahoma" w:cs="Tahoma" w:hint="cs"/>
          <w:sz w:val="17"/>
          <w:szCs w:val="17"/>
          <w:rtl/>
        </w:rPr>
        <w:t xml:space="preserve"> והיקף ההתחייבויות לרכישת גז:</w:t>
      </w:r>
      <w:r w:rsidRPr="00FE7EAC">
        <w:rPr>
          <w:rFonts w:ascii="Tahoma" w:hAnsi="Tahoma" w:cs="Tahoma"/>
          <w:sz w:val="17"/>
          <w:szCs w:val="17"/>
          <w:rtl/>
        </w:rPr>
        <w:t xml:space="preserve"> </w:t>
      </w:r>
      <w:r w:rsidRPr="0012789B" w:rsidR="00505ACD">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505A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81854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9408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881D99" w:rsidP="00505ACD">
                            <w:pPr>
                              <w:spacing w:after="0" w:line="240" w:lineRule="auto"/>
                              <w:rPr>
                                <w:color w:val="0B5294"/>
                                <w:spacing w:val="-4"/>
                                <w:sz w:val="24"/>
                                <w:szCs w:val="24"/>
                                <w:rtl/>
                                <w:cs/>
                              </w:rPr>
                            </w:pPr>
                            <w:r>
                              <w:rPr>
                                <w:rFonts w:cs="Tahoma" w:hint="cs"/>
                                <w:color w:val="0B5294"/>
                                <w:spacing w:val="-4"/>
                                <w:sz w:val="24"/>
                                <w:szCs w:val="24"/>
                                <w:rtl/>
                              </w:rPr>
                              <w:t xml:space="preserve">קיימים </w:t>
                            </w:r>
                            <w:r w:rsidRPr="00505ACD">
                              <w:rPr>
                                <w:rFonts w:cs="Tahoma" w:hint="eastAsia"/>
                                <w:color w:val="0B5294"/>
                                <w:spacing w:val="-4"/>
                                <w:sz w:val="24"/>
                                <w:szCs w:val="24"/>
                                <w:rtl/>
                              </w:rPr>
                              <w:t>פערים</w:t>
                            </w:r>
                            <w:r w:rsidRPr="00505ACD">
                              <w:rPr>
                                <w:rFonts w:cs="Tahoma"/>
                                <w:color w:val="0B5294"/>
                                <w:spacing w:val="-4"/>
                                <w:sz w:val="24"/>
                                <w:szCs w:val="24"/>
                                <w:rtl/>
                              </w:rPr>
                              <w:t xml:space="preserve"> </w:t>
                            </w:r>
                            <w:r w:rsidRPr="00505ACD">
                              <w:rPr>
                                <w:rFonts w:cs="Tahoma" w:hint="eastAsia"/>
                                <w:color w:val="0B5294"/>
                                <w:spacing w:val="-4"/>
                                <w:sz w:val="24"/>
                                <w:szCs w:val="24"/>
                                <w:rtl/>
                              </w:rPr>
                              <w:t>מהותיים</w:t>
                            </w:r>
                            <w:r w:rsidRPr="00505ACD">
                              <w:rPr>
                                <w:rFonts w:cs="Tahoma"/>
                                <w:color w:val="0B5294"/>
                                <w:spacing w:val="-4"/>
                                <w:sz w:val="24"/>
                                <w:szCs w:val="24"/>
                                <w:rtl/>
                              </w:rPr>
                              <w:t xml:space="preserve"> </w:t>
                            </w:r>
                            <w:r w:rsidRPr="00505ACD">
                              <w:rPr>
                                <w:rFonts w:cs="Tahoma" w:hint="eastAsia"/>
                                <w:color w:val="0B5294"/>
                                <w:spacing w:val="-4"/>
                                <w:sz w:val="24"/>
                                <w:szCs w:val="24"/>
                                <w:rtl/>
                              </w:rPr>
                              <w:t>בין</w:t>
                            </w:r>
                            <w:r w:rsidRPr="00505ACD">
                              <w:rPr>
                                <w:rFonts w:cs="Tahoma"/>
                                <w:color w:val="0B5294"/>
                                <w:spacing w:val="-4"/>
                                <w:sz w:val="24"/>
                                <w:szCs w:val="24"/>
                                <w:rtl/>
                              </w:rPr>
                              <w:t xml:space="preserve"> </w:t>
                            </w:r>
                            <w:r w:rsidRPr="00505ACD">
                              <w:rPr>
                                <w:rFonts w:cs="Tahoma" w:hint="eastAsia"/>
                                <w:color w:val="0B5294"/>
                                <w:spacing w:val="-4"/>
                                <w:sz w:val="24"/>
                                <w:szCs w:val="24"/>
                                <w:rtl/>
                              </w:rPr>
                              <w:t>תחזיות</w:t>
                            </w:r>
                            <w:r w:rsidRPr="00505ACD">
                              <w:rPr>
                                <w:rFonts w:cs="Tahoma"/>
                                <w:color w:val="0B5294"/>
                                <w:spacing w:val="-4"/>
                                <w:sz w:val="24"/>
                                <w:szCs w:val="24"/>
                                <w:rtl/>
                              </w:rPr>
                              <w:t xml:space="preserve"> </w:t>
                            </w:r>
                            <w:r w:rsidRPr="00505ACD">
                              <w:rPr>
                                <w:rFonts w:cs="Tahoma" w:hint="eastAsia"/>
                                <w:color w:val="0B5294"/>
                                <w:spacing w:val="-4"/>
                                <w:sz w:val="24"/>
                                <w:szCs w:val="24"/>
                                <w:rtl/>
                              </w:rPr>
                              <w:t>צריכת</w:t>
                            </w:r>
                            <w:r w:rsidRPr="00505ACD">
                              <w:rPr>
                                <w:rFonts w:cs="Tahoma"/>
                                <w:color w:val="0B5294"/>
                                <w:spacing w:val="-4"/>
                                <w:sz w:val="24"/>
                                <w:szCs w:val="24"/>
                                <w:rtl/>
                              </w:rPr>
                              <w:t xml:space="preserve"> </w:t>
                            </w:r>
                            <w:r w:rsidRPr="00505ACD">
                              <w:rPr>
                                <w:rFonts w:cs="Tahoma" w:hint="eastAsia"/>
                                <w:color w:val="0B5294"/>
                                <w:spacing w:val="-4"/>
                                <w:sz w:val="24"/>
                                <w:szCs w:val="24"/>
                                <w:rtl/>
                              </w:rPr>
                              <w:t>הגז</w:t>
                            </w:r>
                            <w:r w:rsidRPr="00505ACD">
                              <w:rPr>
                                <w:rFonts w:cs="Tahoma"/>
                                <w:color w:val="0B5294"/>
                                <w:spacing w:val="-4"/>
                                <w:sz w:val="24"/>
                                <w:szCs w:val="24"/>
                                <w:rtl/>
                              </w:rPr>
                              <w:t xml:space="preserve"> </w:t>
                            </w:r>
                            <w:r w:rsidRPr="00505ACD">
                              <w:rPr>
                                <w:rFonts w:cs="Tahoma" w:hint="eastAsia"/>
                                <w:color w:val="0B5294"/>
                                <w:spacing w:val="-4"/>
                                <w:sz w:val="24"/>
                                <w:szCs w:val="24"/>
                                <w:rtl/>
                              </w:rPr>
                              <w:t>של</w:t>
                            </w:r>
                            <w:r w:rsidRPr="00505ACD">
                              <w:rPr>
                                <w:rFonts w:cs="Tahoma"/>
                                <w:color w:val="0B5294"/>
                                <w:spacing w:val="-4"/>
                                <w:sz w:val="24"/>
                                <w:szCs w:val="24"/>
                                <w:rtl/>
                              </w:rPr>
                              <w:t xml:space="preserve"> </w:t>
                            </w:r>
                            <w:r w:rsidRPr="00505ACD">
                              <w:rPr>
                                <w:rFonts w:cs="Tahoma" w:hint="eastAsia"/>
                                <w:color w:val="0B5294"/>
                                <w:spacing w:val="-4"/>
                                <w:sz w:val="24"/>
                                <w:szCs w:val="24"/>
                                <w:rtl/>
                              </w:rPr>
                              <w:t>חח</w:t>
                            </w:r>
                            <w:r w:rsidRPr="00505ACD">
                              <w:rPr>
                                <w:rFonts w:cs="Tahoma"/>
                                <w:color w:val="0B5294"/>
                                <w:spacing w:val="-4"/>
                                <w:sz w:val="24"/>
                                <w:szCs w:val="24"/>
                                <w:rtl/>
                              </w:rPr>
                              <w:t>"</w:t>
                            </w:r>
                            <w:r w:rsidRPr="00505ACD">
                              <w:rPr>
                                <w:rFonts w:cs="Tahoma" w:hint="eastAsia"/>
                                <w:color w:val="0B5294"/>
                                <w:spacing w:val="-4"/>
                                <w:sz w:val="24"/>
                                <w:szCs w:val="24"/>
                                <w:rtl/>
                              </w:rPr>
                              <w:t>י</w:t>
                            </w:r>
                            <w:r w:rsidRPr="00505ACD">
                              <w:rPr>
                                <w:rFonts w:cs="Tahoma"/>
                                <w:color w:val="0B5294"/>
                                <w:spacing w:val="-4"/>
                                <w:sz w:val="24"/>
                                <w:szCs w:val="24"/>
                                <w:rtl/>
                              </w:rPr>
                              <w:t xml:space="preserve"> </w:t>
                            </w:r>
                            <w:r w:rsidRPr="00505ACD">
                              <w:rPr>
                                <w:rFonts w:cs="Tahoma" w:hint="eastAsia"/>
                                <w:color w:val="0B5294"/>
                                <w:spacing w:val="-4"/>
                                <w:sz w:val="24"/>
                                <w:szCs w:val="24"/>
                                <w:rtl/>
                              </w:rPr>
                              <w:t>ערב</w:t>
                            </w:r>
                            <w:r w:rsidRPr="00505ACD">
                              <w:rPr>
                                <w:rFonts w:cs="Tahoma"/>
                                <w:color w:val="0B5294"/>
                                <w:spacing w:val="-4"/>
                                <w:sz w:val="24"/>
                                <w:szCs w:val="24"/>
                                <w:rtl/>
                              </w:rPr>
                              <w:t xml:space="preserve"> </w:t>
                            </w:r>
                            <w:r w:rsidRPr="00505ACD">
                              <w:rPr>
                                <w:rFonts w:cs="Tahoma" w:hint="eastAsia"/>
                                <w:color w:val="0B5294"/>
                                <w:spacing w:val="-4"/>
                                <w:sz w:val="24"/>
                                <w:szCs w:val="24"/>
                                <w:rtl/>
                              </w:rPr>
                              <w:t>החתימה</w:t>
                            </w:r>
                            <w:r w:rsidRPr="00505ACD">
                              <w:rPr>
                                <w:rFonts w:cs="Tahoma"/>
                                <w:color w:val="0B5294"/>
                                <w:spacing w:val="-4"/>
                                <w:sz w:val="24"/>
                                <w:szCs w:val="24"/>
                                <w:rtl/>
                              </w:rPr>
                              <w:t xml:space="preserve"> </w:t>
                            </w:r>
                            <w:r w:rsidRPr="00505ACD">
                              <w:rPr>
                                <w:rFonts w:cs="Tahoma" w:hint="eastAsia"/>
                                <w:color w:val="0B5294"/>
                                <w:spacing w:val="-4"/>
                                <w:sz w:val="24"/>
                                <w:szCs w:val="24"/>
                                <w:rtl/>
                              </w:rPr>
                              <w:t>על</w:t>
                            </w:r>
                            <w:r w:rsidRPr="00505ACD">
                              <w:rPr>
                                <w:rFonts w:cs="Tahoma"/>
                                <w:color w:val="0B5294"/>
                                <w:spacing w:val="-4"/>
                                <w:sz w:val="24"/>
                                <w:szCs w:val="24"/>
                                <w:rtl/>
                              </w:rPr>
                              <w:t xml:space="preserve"> </w:t>
                            </w:r>
                            <w:r w:rsidRPr="00505ACD">
                              <w:rPr>
                                <w:rFonts w:cs="Tahoma" w:hint="eastAsia"/>
                                <w:color w:val="0B5294"/>
                                <w:spacing w:val="-4"/>
                                <w:sz w:val="24"/>
                                <w:szCs w:val="24"/>
                                <w:rtl/>
                              </w:rPr>
                              <w:t>ההסכם</w:t>
                            </w:r>
                            <w:r w:rsidRPr="00505ACD">
                              <w:rPr>
                                <w:rFonts w:cs="Tahoma"/>
                                <w:color w:val="0B5294"/>
                                <w:spacing w:val="-4"/>
                                <w:sz w:val="24"/>
                                <w:szCs w:val="24"/>
                                <w:rtl/>
                              </w:rPr>
                              <w:t xml:space="preserve"> </w:t>
                            </w:r>
                            <w:r w:rsidRPr="00505ACD">
                              <w:rPr>
                                <w:rFonts w:cs="Tahoma" w:hint="eastAsia"/>
                                <w:color w:val="0B5294"/>
                                <w:spacing w:val="-4"/>
                                <w:sz w:val="24"/>
                                <w:szCs w:val="24"/>
                                <w:rtl/>
                              </w:rPr>
                              <w:t>ובין</w:t>
                            </w:r>
                            <w:r w:rsidRPr="00505ACD">
                              <w:rPr>
                                <w:rFonts w:cs="Tahoma"/>
                                <w:color w:val="0B5294"/>
                                <w:spacing w:val="-4"/>
                                <w:sz w:val="24"/>
                                <w:szCs w:val="24"/>
                                <w:rtl/>
                              </w:rPr>
                              <w:t xml:space="preserve"> </w:t>
                            </w:r>
                            <w:r w:rsidRPr="00505ACD">
                              <w:rPr>
                                <w:rFonts w:cs="Tahoma" w:hint="eastAsia"/>
                                <w:color w:val="0B5294"/>
                                <w:spacing w:val="-4"/>
                                <w:sz w:val="24"/>
                                <w:szCs w:val="24"/>
                                <w:rtl/>
                              </w:rPr>
                              <w:t>צריכת</w:t>
                            </w:r>
                            <w:r w:rsidRPr="00505ACD">
                              <w:rPr>
                                <w:rFonts w:cs="Tahoma"/>
                                <w:color w:val="0B5294"/>
                                <w:spacing w:val="-4"/>
                                <w:sz w:val="24"/>
                                <w:szCs w:val="24"/>
                                <w:rtl/>
                              </w:rPr>
                              <w:t xml:space="preserve"> </w:t>
                            </w:r>
                            <w:r w:rsidRPr="00505ACD">
                              <w:rPr>
                                <w:rFonts w:cs="Tahoma" w:hint="eastAsia"/>
                                <w:color w:val="0B5294"/>
                                <w:spacing w:val="-4"/>
                                <w:sz w:val="24"/>
                                <w:szCs w:val="24"/>
                                <w:rtl/>
                              </w:rPr>
                              <w:t>הגז</w:t>
                            </w:r>
                            <w:r w:rsidRPr="00505ACD">
                              <w:rPr>
                                <w:rFonts w:cs="Tahoma"/>
                                <w:color w:val="0B5294"/>
                                <w:spacing w:val="-4"/>
                                <w:sz w:val="24"/>
                                <w:szCs w:val="24"/>
                                <w:rtl/>
                              </w:rPr>
                              <w:t xml:space="preserve"> </w:t>
                            </w:r>
                            <w:r w:rsidRPr="00505ACD">
                              <w:rPr>
                                <w:rFonts w:cs="Tahoma" w:hint="eastAsia"/>
                                <w:color w:val="0B5294"/>
                                <w:spacing w:val="-4"/>
                                <w:sz w:val="24"/>
                                <w:szCs w:val="24"/>
                                <w:rtl/>
                              </w:rPr>
                              <w:t>החזויה</w:t>
                            </w:r>
                            <w:r w:rsidRPr="00505ACD">
                              <w:rPr>
                                <w:rFonts w:cs="Tahoma"/>
                                <w:color w:val="0B5294"/>
                                <w:spacing w:val="-4"/>
                                <w:sz w:val="24"/>
                                <w:szCs w:val="24"/>
                                <w:rtl/>
                              </w:rPr>
                              <w:t xml:space="preserve"> </w:t>
                            </w:r>
                            <w:r w:rsidRPr="00505ACD">
                              <w:rPr>
                                <w:rFonts w:cs="Tahoma" w:hint="eastAsia"/>
                                <w:color w:val="0B5294"/>
                                <w:spacing w:val="-4"/>
                                <w:sz w:val="24"/>
                                <w:szCs w:val="24"/>
                                <w:rtl/>
                              </w:rPr>
                              <w:t>המעודכנת</w:t>
                            </w:r>
                          </w:p>
                          <w:p w:rsidR="00573D0E" w:rsidRPr="00373C5D" w:rsidP="00505A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18023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122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573D0E" w:rsidRPr="00373C5D" w:rsidP="00505ACD">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12358"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881D99" w:rsidP="00505ACD">
                      <w:pPr>
                        <w:spacing w:after="0" w:line="240" w:lineRule="auto"/>
                        <w:rPr>
                          <w:color w:val="0B5294"/>
                          <w:spacing w:val="-4"/>
                          <w:sz w:val="24"/>
                          <w:szCs w:val="24"/>
                          <w:rtl/>
                          <w:cs/>
                        </w:rPr>
                      </w:pPr>
                      <w:r>
                        <w:rPr>
                          <w:rFonts w:cs="Tahoma" w:hint="cs"/>
                          <w:color w:val="0B5294"/>
                          <w:spacing w:val="-4"/>
                          <w:sz w:val="24"/>
                          <w:szCs w:val="24"/>
                          <w:rtl/>
                        </w:rPr>
                        <w:t xml:space="preserve">קיימים </w:t>
                      </w:r>
                      <w:r w:rsidRPr="00505ACD">
                        <w:rPr>
                          <w:rFonts w:cs="Tahoma" w:hint="eastAsia"/>
                          <w:color w:val="0B5294"/>
                          <w:spacing w:val="-4"/>
                          <w:sz w:val="24"/>
                          <w:szCs w:val="24"/>
                          <w:rtl/>
                        </w:rPr>
                        <w:t>פערים</w:t>
                      </w:r>
                      <w:r w:rsidRPr="00505ACD">
                        <w:rPr>
                          <w:rFonts w:cs="Tahoma"/>
                          <w:color w:val="0B5294"/>
                          <w:spacing w:val="-4"/>
                          <w:sz w:val="24"/>
                          <w:szCs w:val="24"/>
                          <w:rtl/>
                        </w:rPr>
                        <w:t xml:space="preserve"> </w:t>
                      </w:r>
                      <w:r w:rsidRPr="00505ACD">
                        <w:rPr>
                          <w:rFonts w:cs="Tahoma" w:hint="eastAsia"/>
                          <w:color w:val="0B5294"/>
                          <w:spacing w:val="-4"/>
                          <w:sz w:val="24"/>
                          <w:szCs w:val="24"/>
                          <w:rtl/>
                        </w:rPr>
                        <w:t>מהותיים</w:t>
                      </w:r>
                      <w:r w:rsidRPr="00505ACD">
                        <w:rPr>
                          <w:rFonts w:cs="Tahoma"/>
                          <w:color w:val="0B5294"/>
                          <w:spacing w:val="-4"/>
                          <w:sz w:val="24"/>
                          <w:szCs w:val="24"/>
                          <w:rtl/>
                        </w:rPr>
                        <w:t xml:space="preserve"> </w:t>
                      </w:r>
                      <w:r w:rsidRPr="00505ACD">
                        <w:rPr>
                          <w:rFonts w:cs="Tahoma" w:hint="eastAsia"/>
                          <w:color w:val="0B5294"/>
                          <w:spacing w:val="-4"/>
                          <w:sz w:val="24"/>
                          <w:szCs w:val="24"/>
                          <w:rtl/>
                        </w:rPr>
                        <w:t>בין</w:t>
                      </w:r>
                      <w:r w:rsidRPr="00505ACD">
                        <w:rPr>
                          <w:rFonts w:cs="Tahoma"/>
                          <w:color w:val="0B5294"/>
                          <w:spacing w:val="-4"/>
                          <w:sz w:val="24"/>
                          <w:szCs w:val="24"/>
                          <w:rtl/>
                        </w:rPr>
                        <w:t xml:space="preserve"> </w:t>
                      </w:r>
                      <w:r w:rsidRPr="00505ACD">
                        <w:rPr>
                          <w:rFonts w:cs="Tahoma" w:hint="eastAsia"/>
                          <w:color w:val="0B5294"/>
                          <w:spacing w:val="-4"/>
                          <w:sz w:val="24"/>
                          <w:szCs w:val="24"/>
                          <w:rtl/>
                        </w:rPr>
                        <w:t>תחזיות</w:t>
                      </w:r>
                      <w:r w:rsidRPr="00505ACD">
                        <w:rPr>
                          <w:rFonts w:cs="Tahoma"/>
                          <w:color w:val="0B5294"/>
                          <w:spacing w:val="-4"/>
                          <w:sz w:val="24"/>
                          <w:szCs w:val="24"/>
                          <w:rtl/>
                        </w:rPr>
                        <w:t xml:space="preserve"> </w:t>
                      </w:r>
                      <w:r w:rsidRPr="00505ACD">
                        <w:rPr>
                          <w:rFonts w:cs="Tahoma" w:hint="eastAsia"/>
                          <w:color w:val="0B5294"/>
                          <w:spacing w:val="-4"/>
                          <w:sz w:val="24"/>
                          <w:szCs w:val="24"/>
                          <w:rtl/>
                        </w:rPr>
                        <w:t>צריכת</w:t>
                      </w:r>
                      <w:r w:rsidRPr="00505ACD">
                        <w:rPr>
                          <w:rFonts w:cs="Tahoma"/>
                          <w:color w:val="0B5294"/>
                          <w:spacing w:val="-4"/>
                          <w:sz w:val="24"/>
                          <w:szCs w:val="24"/>
                          <w:rtl/>
                        </w:rPr>
                        <w:t xml:space="preserve"> </w:t>
                      </w:r>
                      <w:r w:rsidRPr="00505ACD">
                        <w:rPr>
                          <w:rFonts w:cs="Tahoma" w:hint="eastAsia"/>
                          <w:color w:val="0B5294"/>
                          <w:spacing w:val="-4"/>
                          <w:sz w:val="24"/>
                          <w:szCs w:val="24"/>
                          <w:rtl/>
                        </w:rPr>
                        <w:t>הגז</w:t>
                      </w:r>
                      <w:r w:rsidRPr="00505ACD">
                        <w:rPr>
                          <w:rFonts w:cs="Tahoma"/>
                          <w:color w:val="0B5294"/>
                          <w:spacing w:val="-4"/>
                          <w:sz w:val="24"/>
                          <w:szCs w:val="24"/>
                          <w:rtl/>
                        </w:rPr>
                        <w:t xml:space="preserve"> </w:t>
                      </w:r>
                      <w:r w:rsidRPr="00505ACD">
                        <w:rPr>
                          <w:rFonts w:cs="Tahoma" w:hint="eastAsia"/>
                          <w:color w:val="0B5294"/>
                          <w:spacing w:val="-4"/>
                          <w:sz w:val="24"/>
                          <w:szCs w:val="24"/>
                          <w:rtl/>
                        </w:rPr>
                        <w:t>של</w:t>
                      </w:r>
                      <w:r w:rsidRPr="00505ACD">
                        <w:rPr>
                          <w:rFonts w:cs="Tahoma"/>
                          <w:color w:val="0B5294"/>
                          <w:spacing w:val="-4"/>
                          <w:sz w:val="24"/>
                          <w:szCs w:val="24"/>
                          <w:rtl/>
                        </w:rPr>
                        <w:t xml:space="preserve"> </w:t>
                      </w:r>
                      <w:r w:rsidRPr="00505ACD">
                        <w:rPr>
                          <w:rFonts w:cs="Tahoma" w:hint="eastAsia"/>
                          <w:color w:val="0B5294"/>
                          <w:spacing w:val="-4"/>
                          <w:sz w:val="24"/>
                          <w:szCs w:val="24"/>
                          <w:rtl/>
                        </w:rPr>
                        <w:t>חח</w:t>
                      </w:r>
                      <w:r w:rsidRPr="00505ACD">
                        <w:rPr>
                          <w:rFonts w:cs="Tahoma"/>
                          <w:color w:val="0B5294"/>
                          <w:spacing w:val="-4"/>
                          <w:sz w:val="24"/>
                          <w:szCs w:val="24"/>
                          <w:rtl/>
                        </w:rPr>
                        <w:t>"</w:t>
                      </w:r>
                      <w:r w:rsidRPr="00505ACD">
                        <w:rPr>
                          <w:rFonts w:cs="Tahoma" w:hint="eastAsia"/>
                          <w:color w:val="0B5294"/>
                          <w:spacing w:val="-4"/>
                          <w:sz w:val="24"/>
                          <w:szCs w:val="24"/>
                          <w:rtl/>
                        </w:rPr>
                        <w:t>י</w:t>
                      </w:r>
                      <w:r w:rsidRPr="00505ACD">
                        <w:rPr>
                          <w:rFonts w:cs="Tahoma"/>
                          <w:color w:val="0B5294"/>
                          <w:spacing w:val="-4"/>
                          <w:sz w:val="24"/>
                          <w:szCs w:val="24"/>
                          <w:rtl/>
                        </w:rPr>
                        <w:t xml:space="preserve"> </w:t>
                      </w:r>
                      <w:r w:rsidRPr="00505ACD">
                        <w:rPr>
                          <w:rFonts w:cs="Tahoma" w:hint="eastAsia"/>
                          <w:color w:val="0B5294"/>
                          <w:spacing w:val="-4"/>
                          <w:sz w:val="24"/>
                          <w:szCs w:val="24"/>
                          <w:rtl/>
                        </w:rPr>
                        <w:t>ערב</w:t>
                      </w:r>
                      <w:r w:rsidRPr="00505ACD">
                        <w:rPr>
                          <w:rFonts w:cs="Tahoma"/>
                          <w:color w:val="0B5294"/>
                          <w:spacing w:val="-4"/>
                          <w:sz w:val="24"/>
                          <w:szCs w:val="24"/>
                          <w:rtl/>
                        </w:rPr>
                        <w:t xml:space="preserve"> </w:t>
                      </w:r>
                      <w:r w:rsidRPr="00505ACD">
                        <w:rPr>
                          <w:rFonts w:cs="Tahoma" w:hint="eastAsia"/>
                          <w:color w:val="0B5294"/>
                          <w:spacing w:val="-4"/>
                          <w:sz w:val="24"/>
                          <w:szCs w:val="24"/>
                          <w:rtl/>
                        </w:rPr>
                        <w:t>החתימה</w:t>
                      </w:r>
                      <w:r w:rsidRPr="00505ACD">
                        <w:rPr>
                          <w:rFonts w:cs="Tahoma"/>
                          <w:color w:val="0B5294"/>
                          <w:spacing w:val="-4"/>
                          <w:sz w:val="24"/>
                          <w:szCs w:val="24"/>
                          <w:rtl/>
                        </w:rPr>
                        <w:t xml:space="preserve"> </w:t>
                      </w:r>
                      <w:r w:rsidRPr="00505ACD">
                        <w:rPr>
                          <w:rFonts w:cs="Tahoma" w:hint="eastAsia"/>
                          <w:color w:val="0B5294"/>
                          <w:spacing w:val="-4"/>
                          <w:sz w:val="24"/>
                          <w:szCs w:val="24"/>
                          <w:rtl/>
                        </w:rPr>
                        <w:t>על</w:t>
                      </w:r>
                      <w:r w:rsidRPr="00505ACD">
                        <w:rPr>
                          <w:rFonts w:cs="Tahoma"/>
                          <w:color w:val="0B5294"/>
                          <w:spacing w:val="-4"/>
                          <w:sz w:val="24"/>
                          <w:szCs w:val="24"/>
                          <w:rtl/>
                        </w:rPr>
                        <w:t xml:space="preserve"> </w:t>
                      </w:r>
                      <w:r w:rsidRPr="00505ACD">
                        <w:rPr>
                          <w:rFonts w:cs="Tahoma" w:hint="eastAsia"/>
                          <w:color w:val="0B5294"/>
                          <w:spacing w:val="-4"/>
                          <w:sz w:val="24"/>
                          <w:szCs w:val="24"/>
                          <w:rtl/>
                        </w:rPr>
                        <w:t>ההסכם</w:t>
                      </w:r>
                      <w:r w:rsidRPr="00505ACD">
                        <w:rPr>
                          <w:rFonts w:cs="Tahoma"/>
                          <w:color w:val="0B5294"/>
                          <w:spacing w:val="-4"/>
                          <w:sz w:val="24"/>
                          <w:szCs w:val="24"/>
                          <w:rtl/>
                        </w:rPr>
                        <w:t xml:space="preserve"> </w:t>
                      </w:r>
                      <w:r w:rsidRPr="00505ACD">
                        <w:rPr>
                          <w:rFonts w:cs="Tahoma" w:hint="eastAsia"/>
                          <w:color w:val="0B5294"/>
                          <w:spacing w:val="-4"/>
                          <w:sz w:val="24"/>
                          <w:szCs w:val="24"/>
                          <w:rtl/>
                        </w:rPr>
                        <w:t>ובין</w:t>
                      </w:r>
                      <w:r w:rsidRPr="00505ACD">
                        <w:rPr>
                          <w:rFonts w:cs="Tahoma"/>
                          <w:color w:val="0B5294"/>
                          <w:spacing w:val="-4"/>
                          <w:sz w:val="24"/>
                          <w:szCs w:val="24"/>
                          <w:rtl/>
                        </w:rPr>
                        <w:t xml:space="preserve"> </w:t>
                      </w:r>
                      <w:r w:rsidRPr="00505ACD">
                        <w:rPr>
                          <w:rFonts w:cs="Tahoma" w:hint="eastAsia"/>
                          <w:color w:val="0B5294"/>
                          <w:spacing w:val="-4"/>
                          <w:sz w:val="24"/>
                          <w:szCs w:val="24"/>
                          <w:rtl/>
                        </w:rPr>
                        <w:t>צריכת</w:t>
                      </w:r>
                      <w:r w:rsidRPr="00505ACD">
                        <w:rPr>
                          <w:rFonts w:cs="Tahoma"/>
                          <w:color w:val="0B5294"/>
                          <w:spacing w:val="-4"/>
                          <w:sz w:val="24"/>
                          <w:szCs w:val="24"/>
                          <w:rtl/>
                        </w:rPr>
                        <w:t xml:space="preserve"> </w:t>
                      </w:r>
                      <w:r w:rsidRPr="00505ACD">
                        <w:rPr>
                          <w:rFonts w:cs="Tahoma" w:hint="eastAsia"/>
                          <w:color w:val="0B5294"/>
                          <w:spacing w:val="-4"/>
                          <w:sz w:val="24"/>
                          <w:szCs w:val="24"/>
                          <w:rtl/>
                        </w:rPr>
                        <w:t>הגז</w:t>
                      </w:r>
                      <w:r w:rsidRPr="00505ACD">
                        <w:rPr>
                          <w:rFonts w:cs="Tahoma"/>
                          <w:color w:val="0B5294"/>
                          <w:spacing w:val="-4"/>
                          <w:sz w:val="24"/>
                          <w:szCs w:val="24"/>
                          <w:rtl/>
                        </w:rPr>
                        <w:t xml:space="preserve"> </w:t>
                      </w:r>
                      <w:r w:rsidRPr="00505ACD">
                        <w:rPr>
                          <w:rFonts w:cs="Tahoma" w:hint="eastAsia"/>
                          <w:color w:val="0B5294"/>
                          <w:spacing w:val="-4"/>
                          <w:sz w:val="24"/>
                          <w:szCs w:val="24"/>
                          <w:rtl/>
                        </w:rPr>
                        <w:t>החזויה</w:t>
                      </w:r>
                      <w:r w:rsidRPr="00505ACD">
                        <w:rPr>
                          <w:rFonts w:cs="Tahoma"/>
                          <w:color w:val="0B5294"/>
                          <w:spacing w:val="-4"/>
                          <w:sz w:val="24"/>
                          <w:szCs w:val="24"/>
                          <w:rtl/>
                        </w:rPr>
                        <w:t xml:space="preserve"> </w:t>
                      </w:r>
                      <w:r w:rsidRPr="00505ACD">
                        <w:rPr>
                          <w:rFonts w:cs="Tahoma" w:hint="eastAsia"/>
                          <w:color w:val="0B5294"/>
                          <w:spacing w:val="-4"/>
                          <w:sz w:val="24"/>
                          <w:szCs w:val="24"/>
                          <w:rtl/>
                        </w:rPr>
                        <w:t>המעודכנת</w:t>
                      </w:r>
                    </w:p>
                    <w:p w:rsidR="00573D0E" w:rsidRPr="00373C5D" w:rsidP="00505ACD">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08934"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632165" w:rsidP="00632165">
      <w:pPr>
        <w:pStyle w:val="tab-name"/>
        <w:rPr>
          <w:b/>
          <w:bCs/>
        </w:rPr>
      </w:pPr>
      <w:r w:rsidRPr="00FE7EAC">
        <w:rPr>
          <w:rFonts w:hint="cs"/>
          <w:rtl/>
        </w:rPr>
        <w:t>תרשים</w:t>
      </w:r>
      <w:r w:rsidRPr="00FE7EAC">
        <w:rPr>
          <w:rtl/>
        </w:rPr>
        <w:t xml:space="preserve"> 2: </w:t>
      </w:r>
      <w:r w:rsidRPr="00632165">
        <w:rPr>
          <w:rFonts w:hint="cs"/>
          <w:b/>
          <w:bCs/>
          <w:rtl/>
        </w:rPr>
        <w:t>תחזיות</w:t>
      </w:r>
      <w:r w:rsidRPr="00632165">
        <w:rPr>
          <w:b/>
          <w:bCs/>
          <w:rtl/>
        </w:rPr>
        <w:t xml:space="preserve"> </w:t>
      </w:r>
      <w:r w:rsidRPr="00632165">
        <w:rPr>
          <w:rFonts w:hint="cs"/>
          <w:b/>
          <w:bCs/>
          <w:rtl/>
        </w:rPr>
        <w:t>הביקוש</w:t>
      </w:r>
      <w:r w:rsidRPr="00632165">
        <w:rPr>
          <w:b/>
          <w:bCs/>
          <w:rtl/>
        </w:rPr>
        <w:t xml:space="preserve"> </w:t>
      </w:r>
      <w:r w:rsidRPr="00632165">
        <w:rPr>
          <w:rFonts w:hint="cs"/>
          <w:b/>
          <w:bCs/>
          <w:rtl/>
        </w:rPr>
        <w:t>לגז</w:t>
      </w:r>
      <w:r w:rsidRPr="00632165">
        <w:rPr>
          <w:b/>
          <w:bCs/>
          <w:rtl/>
        </w:rPr>
        <w:t xml:space="preserve"> </w:t>
      </w:r>
      <w:r w:rsidRPr="00632165">
        <w:rPr>
          <w:rFonts w:hint="cs"/>
          <w:b/>
          <w:bCs/>
          <w:rtl/>
        </w:rPr>
        <w:t>של</w:t>
      </w:r>
      <w:r w:rsidRPr="00632165">
        <w:rPr>
          <w:b/>
          <w:bCs/>
          <w:rtl/>
        </w:rPr>
        <w:t xml:space="preserve"> </w:t>
      </w:r>
      <w:r w:rsidRPr="00632165">
        <w:rPr>
          <w:rFonts w:hint="cs"/>
          <w:b/>
          <w:bCs/>
          <w:rtl/>
        </w:rPr>
        <w:t>חח</w:t>
      </w:r>
      <w:r w:rsidRPr="00632165">
        <w:rPr>
          <w:b/>
          <w:bCs/>
          <w:rtl/>
        </w:rPr>
        <w:t>"י</w:t>
      </w:r>
      <w:r w:rsidRPr="00632165">
        <w:rPr>
          <w:b/>
          <w:bCs/>
          <w:rtl/>
        </w:rPr>
        <w:t xml:space="preserve"> </w:t>
      </w:r>
      <w:r w:rsidRPr="00632165">
        <w:rPr>
          <w:rFonts w:hint="cs"/>
          <w:b/>
          <w:bCs/>
          <w:rtl/>
        </w:rPr>
        <w:t>והיקף</w:t>
      </w:r>
      <w:r w:rsidRPr="00632165">
        <w:rPr>
          <w:b/>
          <w:bCs/>
          <w:rtl/>
        </w:rPr>
        <w:t xml:space="preserve"> </w:t>
      </w:r>
      <w:r w:rsidRPr="00632165">
        <w:rPr>
          <w:rFonts w:hint="cs"/>
          <w:b/>
          <w:bCs/>
          <w:rtl/>
        </w:rPr>
        <w:t>ההתחייבויות</w:t>
      </w:r>
      <w:r w:rsidRPr="00632165">
        <w:rPr>
          <w:b/>
          <w:bCs/>
          <w:rtl/>
        </w:rPr>
        <w:t xml:space="preserve"> </w:t>
      </w:r>
      <w:r w:rsidRPr="00632165">
        <w:rPr>
          <w:rFonts w:hint="cs"/>
          <w:b/>
          <w:bCs/>
          <w:rtl/>
        </w:rPr>
        <w:t>לרכישת</w:t>
      </w:r>
      <w:r w:rsidRPr="00632165">
        <w:rPr>
          <w:b/>
          <w:bCs/>
          <w:rtl/>
        </w:rPr>
        <w:t xml:space="preserve"> </w:t>
      </w:r>
      <w:r w:rsidRPr="00632165">
        <w:rPr>
          <w:rFonts w:hint="cs"/>
          <w:b/>
          <w:bCs/>
          <w:rtl/>
        </w:rPr>
        <w:t>גז</w:t>
      </w:r>
    </w:p>
    <w:p w:rsidR="0089370A" w:rsidRPr="00FE7EAC" w:rsidP="0063216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288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8199" name="303-g-2.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882900"/>
                    </a:xfrm>
                    <a:prstGeom prst="rect">
                      <a:avLst/>
                    </a:prstGeom>
                  </pic:spPr>
                </pic:pic>
              </a:graphicData>
            </a:graphic>
          </wp:inline>
        </w:drawing>
      </w:r>
    </w:p>
    <w:p w:rsidR="0089370A" w:rsidRPr="00FE7EAC" w:rsidP="00632165">
      <w:pPr>
        <w:pStyle w:val="text-source"/>
        <w:spacing w:after="0"/>
        <w:rPr>
          <w:rtl/>
        </w:rPr>
      </w:pPr>
      <w:r w:rsidRPr="00FE7EAC">
        <w:rPr>
          <w:rFonts w:hint="cs"/>
          <w:rtl/>
        </w:rPr>
        <w:t>המקור: חברת החשמל.</w:t>
      </w:r>
    </w:p>
    <w:p w:rsidR="0089370A" w:rsidRPr="00FE7EAC" w:rsidP="00632165">
      <w:pPr>
        <w:pStyle w:val="text-source"/>
        <w:spacing w:before="0"/>
        <w:jc w:val="both"/>
        <w:rPr>
          <w:rtl/>
        </w:rPr>
      </w:pPr>
      <w:r w:rsidRPr="00FE7EAC">
        <w:rPr>
          <w:rFonts w:hint="cs"/>
          <w:b/>
          <w:bCs/>
          <w:rtl/>
        </w:rPr>
        <w:t>הערה:</w:t>
      </w:r>
      <w:r w:rsidRPr="00FE7EAC">
        <w:rPr>
          <w:rFonts w:hint="cs"/>
          <w:rtl/>
        </w:rPr>
        <w:t xml:space="preserve"> היקף ה-</w:t>
      </w:r>
      <w:r w:rsidRPr="00FE7EAC">
        <w:rPr>
          <w:rFonts w:hint="cs"/>
        </w:rPr>
        <w:t>TOP</w:t>
      </w:r>
      <w:r w:rsidRPr="00FE7EAC">
        <w:rPr>
          <w:rFonts w:hint="cs"/>
          <w:rtl/>
        </w:rPr>
        <w:t xml:space="preserve"> המוצג בתרשים זה מייצג את היקף ההתחייבויות שהיה ידוע בשנת 2015, כלומר לאחר מימוש האופציה ובשקלול מנגנוני הפחתת ה-</w:t>
      </w:r>
      <w:r w:rsidRPr="00FE7EAC">
        <w:t>TOP</w:t>
      </w:r>
      <w:r w:rsidRPr="00FE7EAC">
        <w:rPr>
          <w:rFonts w:hint="cs"/>
          <w:rtl/>
        </w:rPr>
        <w:t>, כמתואר לעיל. הצגת היקף ה-</w:t>
      </w:r>
      <w:r w:rsidRPr="00FE7EAC">
        <w:rPr>
          <w:rFonts w:hint="cs"/>
        </w:rPr>
        <w:t>TOP</w:t>
      </w:r>
      <w:r w:rsidRPr="00FE7EAC">
        <w:rPr>
          <w:rFonts w:hint="cs"/>
          <w:rtl/>
        </w:rPr>
        <w:t xml:space="preserve"> ערב החתימה על ההסכם, כלומר טרם מימוש האופציה, הייתה מראה תמונה דומה.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בתרשים 2 אפשר לראות כי לפי תחזית החברה מנובמבר 2015, החל משנת 2016 עד 2023 היקף ההתחייבויות של </w:t>
      </w:r>
      <w:r w:rsidRPr="00FE7EAC">
        <w:rPr>
          <w:rFonts w:ascii="Tahoma" w:hAnsi="Tahoma" w:cs="Tahoma" w:hint="cs"/>
          <w:sz w:val="17"/>
          <w:szCs w:val="17"/>
          <w:rtl/>
        </w:rPr>
        <w:t>חח"י</w:t>
      </w:r>
      <w:r w:rsidRPr="00FE7EAC">
        <w:rPr>
          <w:rFonts w:ascii="Tahoma" w:hAnsi="Tahoma" w:cs="Tahoma" w:hint="cs"/>
          <w:sz w:val="17"/>
          <w:szCs w:val="17"/>
          <w:rtl/>
        </w:rPr>
        <w:t xml:space="preserve"> (</w:t>
      </w:r>
      <w:r w:rsidRPr="00FE7EAC">
        <w:rPr>
          <w:rFonts w:ascii="Tahoma" w:hAnsi="Tahoma" w:cs="Tahoma" w:hint="cs"/>
          <w:sz w:val="17"/>
          <w:szCs w:val="17"/>
        </w:rPr>
        <w:t>TOP</w:t>
      </w:r>
      <w:r w:rsidRPr="00FE7EAC">
        <w:rPr>
          <w:rFonts w:ascii="Tahoma" w:hAnsi="Tahoma" w:cs="Tahoma" w:hint="cs"/>
          <w:sz w:val="17"/>
          <w:szCs w:val="17"/>
          <w:rtl/>
        </w:rPr>
        <w:t xml:space="preserve">) גבוה מצריכת הגז החזויה, כלומר ייתכן שלחברה יהיו עודפי גז. לעומת זאת, תחזית צריכת הגז מספטמבר 2011 הצביעה על כך שהיקף הגז שהחברה התחייבה לרכוש נמוך ביחס לצריכה העתידית של גז. לבקשת משרד מבקר המדינה, בדצמבר 2015 ניתחה </w:t>
      </w:r>
      <w:r w:rsidRPr="00FE7EAC">
        <w:rPr>
          <w:rFonts w:ascii="Tahoma" w:hAnsi="Tahoma" w:cs="Tahoma" w:hint="cs"/>
          <w:sz w:val="17"/>
          <w:szCs w:val="17"/>
          <w:rtl/>
        </w:rPr>
        <w:t>חח"י</w:t>
      </w:r>
      <w:r w:rsidRPr="00FE7EAC">
        <w:rPr>
          <w:rFonts w:ascii="Tahoma" w:hAnsi="Tahoma" w:cs="Tahoma" w:hint="cs"/>
          <w:sz w:val="17"/>
          <w:szCs w:val="17"/>
          <w:rtl/>
        </w:rPr>
        <w:t xml:space="preserve"> את הגורמים לפערים בתחזיות בשנים 2019-2018</w:t>
      </w:r>
      <w:r>
        <w:rPr>
          <w:rStyle w:val="FootnoteReference0"/>
          <w:rFonts w:ascii="Tahoma" w:hAnsi="Tahoma" w:cs="Tahoma"/>
          <w:sz w:val="17"/>
          <w:szCs w:val="17"/>
          <w:rtl/>
        </w:rPr>
        <w:footnoteReference w:id="43"/>
      </w:r>
      <w:r w:rsidRPr="00FE7EAC">
        <w:rPr>
          <w:rFonts w:ascii="Tahoma" w:hAnsi="Tahoma" w:cs="Tahoma" w:hint="cs"/>
          <w:sz w:val="17"/>
          <w:szCs w:val="17"/>
          <w:rtl/>
        </w:rPr>
        <w:t xml:space="preserve">. לפי הניתוח של </w:t>
      </w:r>
      <w:r w:rsidRPr="00FE7EAC">
        <w:rPr>
          <w:rFonts w:ascii="Tahoma" w:hAnsi="Tahoma" w:cs="Tahoma" w:hint="cs"/>
          <w:sz w:val="17"/>
          <w:szCs w:val="17"/>
          <w:rtl/>
        </w:rPr>
        <w:t>חח"י</w:t>
      </w:r>
      <w:r w:rsidRPr="00FE7EAC">
        <w:rPr>
          <w:rFonts w:ascii="Tahoma" w:hAnsi="Tahoma" w:cs="Tahoma" w:hint="cs"/>
          <w:sz w:val="17"/>
          <w:szCs w:val="17"/>
          <w:rtl/>
        </w:rPr>
        <w:t>, כמה מהגורמים הם חיצוניים ואינם מצויים בשליטתה של החברה, למשל הירידה במחירי הפחם וביטול ההסבה לגז של תחנות הכוח אורות רבין 1</w:t>
      </w:r>
      <w:r w:rsidRPr="00FE7EAC">
        <w:rPr>
          <w:rFonts w:ascii="Tahoma" w:hAnsi="Tahoma" w:cs="Tahoma"/>
          <w:sz w:val="17"/>
          <w:szCs w:val="17"/>
          <w:rtl/>
        </w:rPr>
        <w:noBreakHyphen/>
      </w:r>
      <w:r w:rsidRPr="00FE7EAC">
        <w:rPr>
          <w:rFonts w:ascii="Tahoma" w:hAnsi="Tahoma" w:cs="Tahoma" w:hint="cs"/>
          <w:sz w:val="17"/>
          <w:szCs w:val="17"/>
          <w:rtl/>
        </w:rPr>
        <w:t xml:space="preserve">4. גורם נוסף המשפיע על היקף צריכת הגז של החברה הוא ירידת מחירי הגז של </w:t>
      </w:r>
      <w:r w:rsidRPr="00FE7EAC">
        <w:rPr>
          <w:rFonts w:ascii="Tahoma" w:hAnsi="Tahoma" w:cs="Tahoma" w:hint="cs"/>
          <w:sz w:val="17"/>
          <w:szCs w:val="17"/>
          <w:rtl/>
        </w:rPr>
        <w:t>היח"פים</w:t>
      </w:r>
      <w:r w:rsidRPr="00FE7EAC">
        <w:rPr>
          <w:rFonts w:ascii="Tahoma" w:hAnsi="Tahoma" w:cs="Tahoma" w:hint="cs"/>
          <w:sz w:val="17"/>
          <w:szCs w:val="17"/>
          <w:rtl/>
        </w:rPr>
        <w:t>, שהושפעו מהחלטות רשות החשמל</w:t>
      </w:r>
      <w:r>
        <w:rPr>
          <w:rStyle w:val="FootnoteReference0"/>
          <w:rFonts w:ascii="Tahoma" w:hAnsi="Tahoma" w:cs="Tahoma"/>
          <w:sz w:val="17"/>
          <w:szCs w:val="17"/>
          <w:rtl/>
        </w:rPr>
        <w:footnoteReference w:id="44"/>
      </w:r>
      <w:r w:rsidRPr="00FE7EAC">
        <w:rPr>
          <w:rFonts w:ascii="Tahoma" w:hAnsi="Tahoma" w:cs="Tahoma" w:hint="cs"/>
          <w:sz w:val="17"/>
          <w:szCs w:val="17"/>
          <w:rtl/>
        </w:rPr>
        <w:t xml:space="preserve">. יש </w:t>
      </w:r>
      <w:r w:rsidRPr="00FE7EAC">
        <w:rPr>
          <w:rFonts w:ascii="Tahoma" w:hAnsi="Tahoma" w:cs="Tahoma" w:hint="cs"/>
          <w:sz w:val="17"/>
          <w:szCs w:val="17"/>
          <w:rtl/>
        </w:rPr>
        <w:t xml:space="preserve">לציין כי השפעת מחירי הגז של </w:t>
      </w:r>
      <w:r w:rsidRPr="00FE7EAC">
        <w:rPr>
          <w:rFonts w:ascii="Tahoma" w:hAnsi="Tahoma" w:cs="Tahoma" w:hint="cs"/>
          <w:sz w:val="17"/>
          <w:szCs w:val="17"/>
          <w:rtl/>
        </w:rPr>
        <w:t>היח"פים</w:t>
      </w:r>
      <w:r w:rsidRPr="00FE7EAC">
        <w:rPr>
          <w:rFonts w:ascii="Tahoma" w:hAnsi="Tahoma" w:cs="Tahoma" w:hint="cs"/>
          <w:sz w:val="17"/>
          <w:szCs w:val="17"/>
          <w:rtl/>
        </w:rPr>
        <w:t xml:space="preserve"> על צריכת הגז של </w:t>
      </w:r>
      <w:r w:rsidRPr="00FE7EAC">
        <w:rPr>
          <w:rFonts w:ascii="Tahoma" w:hAnsi="Tahoma" w:cs="Tahoma" w:hint="cs"/>
          <w:sz w:val="17"/>
          <w:szCs w:val="17"/>
          <w:rtl/>
        </w:rPr>
        <w:t>חח"י</w:t>
      </w:r>
      <w:r w:rsidRPr="00FE7EAC">
        <w:rPr>
          <w:rFonts w:ascii="Tahoma" w:hAnsi="Tahoma" w:cs="Tahoma" w:hint="cs"/>
          <w:sz w:val="17"/>
          <w:szCs w:val="17"/>
          <w:rtl/>
        </w:rPr>
        <w:t xml:space="preserve"> קטנה באופן יחסי אך אינה מבוטלת. הפערים בתחזיות נובעים גם מירידה </w:t>
      </w:r>
      <w:r w:rsidRPr="00FE7EAC">
        <w:rPr>
          <w:rFonts w:ascii="Tahoma" w:hAnsi="Tahoma" w:cs="Tahoma" w:hint="cs"/>
          <w:sz w:val="17"/>
          <w:szCs w:val="17"/>
          <w:rtl/>
        </w:rPr>
        <w:t>בביקושים</w:t>
      </w:r>
      <w:r w:rsidRPr="00FE7EAC">
        <w:rPr>
          <w:rFonts w:ascii="Tahoma" w:hAnsi="Tahoma" w:cs="Tahoma" w:hint="cs"/>
          <w:sz w:val="17"/>
          <w:szCs w:val="17"/>
          <w:rtl/>
        </w:rPr>
        <w:t xml:space="preserve"> לחשמל ביחס לתחזיות החברה. יצוין כי על פי סעיף 5(ג)(2) לחוק משק החשמל, על </w:t>
      </w:r>
      <w:r w:rsidRPr="00FE7EAC">
        <w:rPr>
          <w:rFonts w:ascii="Tahoma" w:hAnsi="Tahoma" w:cs="Tahoma" w:hint="cs"/>
          <w:sz w:val="17"/>
          <w:szCs w:val="17"/>
          <w:rtl/>
        </w:rPr>
        <w:t>חח"י</w:t>
      </w:r>
      <w:r w:rsidRPr="00FE7EAC">
        <w:rPr>
          <w:rFonts w:ascii="Tahoma" w:hAnsi="Tahoma" w:cs="Tahoma" w:hint="cs"/>
          <w:sz w:val="17"/>
          <w:szCs w:val="17"/>
          <w:rtl/>
        </w:rPr>
        <w:t xml:space="preserve">, בהיותה בעלת רישיון לניהול המערכת, חלה החובה לערוך תחזיות לביקוש החשמל במשק בכללותו. להלן מוצגים הגורמים לפערים בין תחזית צריכת הגז של החברה מסוף 2015 ובין תחזית צריכת הגז של החברה משנת 2013: </w:t>
      </w:r>
    </w:p>
    <w:p w:rsidR="0089370A" w:rsidRPr="00C57783" w:rsidP="00C57783">
      <w:pPr>
        <w:pStyle w:val="tab-name"/>
        <w:rPr>
          <w:b/>
          <w:bCs/>
          <w:rtl/>
        </w:rPr>
      </w:pPr>
      <w:r w:rsidRPr="00FE7EAC">
        <w:rPr>
          <w:rFonts w:hint="cs"/>
          <w:rtl/>
        </w:rPr>
        <w:t>לוח</w:t>
      </w:r>
      <w:r w:rsidRPr="00FE7EAC">
        <w:rPr>
          <w:rtl/>
        </w:rPr>
        <w:t xml:space="preserve"> 1:</w:t>
      </w:r>
      <w:r w:rsidRPr="00FE7EAC">
        <w:rPr>
          <w:rFonts w:hint="cs"/>
          <w:rtl/>
        </w:rPr>
        <w:t xml:space="preserve"> </w:t>
      </w:r>
      <w:r w:rsidRPr="00C57783">
        <w:rPr>
          <w:rFonts w:hint="cs"/>
          <w:b/>
          <w:bCs/>
          <w:rtl/>
        </w:rPr>
        <w:t>הגורמים העיקר</w:t>
      </w:r>
      <w:r w:rsidRPr="00C57783">
        <w:rPr>
          <w:rFonts w:hint="cs"/>
          <w:b/>
          <w:bCs/>
          <w:rtl/>
        </w:rPr>
        <w:t>י</w:t>
      </w:r>
      <w:r w:rsidRPr="00C57783">
        <w:rPr>
          <w:rFonts w:hint="cs"/>
          <w:b/>
          <w:bCs/>
          <w:rtl/>
        </w:rPr>
        <w:t>ים לפער בין תחזיות צריכת הגז מנובמבר 2015 לתחזיות מ</w:t>
      </w:r>
      <w:r w:rsidRPr="00C57783">
        <w:rPr>
          <w:rFonts w:hint="cs"/>
          <w:b/>
          <w:bCs/>
          <w:rtl/>
        </w:rPr>
        <w:t>שנת</w:t>
      </w:r>
      <w:r w:rsidRPr="00C57783">
        <w:rPr>
          <w:rFonts w:hint="cs"/>
          <w:b/>
          <w:bCs/>
          <w:rtl/>
        </w:rPr>
        <w:t xml:space="preserve"> 2013, עבור השנים 2019-2018</w:t>
      </w:r>
      <w:r w:rsidRPr="00C57783" w:rsidR="00C57783">
        <w:rPr>
          <w:rFonts w:hint="cs"/>
          <w:b/>
          <w:bCs/>
          <w:rtl/>
        </w:rPr>
        <w:t xml:space="preserve"> </w:t>
      </w:r>
      <w:r w:rsidRPr="00C57783">
        <w:rPr>
          <w:rFonts w:hint="cs"/>
          <w:b/>
          <w:bCs/>
          <w:rtl/>
        </w:rPr>
        <w:t>(אחוז מהפער בין התחזיות)</w:t>
      </w:r>
    </w:p>
    <w:tbl>
      <w:tblPr>
        <w:bidiVisual/>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Look w:val="04A0"/>
      </w:tblPr>
      <w:tblGrid>
        <w:gridCol w:w="4728"/>
        <w:gridCol w:w="785"/>
        <w:gridCol w:w="724"/>
      </w:tblGrid>
      <w:tr w:rsidTr="00C57783">
        <w:tblPrEx>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Look w:val="04A0"/>
        </w:tblPrEx>
        <w:tc>
          <w:tcPr>
            <w:tcW w:w="0" w:type="auto"/>
            <w:tcBorders>
              <w:top w:val="single" w:sz="8" w:space="0" w:color="auto"/>
              <w:bottom w:val="single" w:sz="8" w:space="0" w:color="auto"/>
            </w:tcBorders>
            <w:shd w:val="clear" w:color="auto" w:fill="CEEAF5"/>
          </w:tcPr>
          <w:p w:rsidR="0089370A" w:rsidRPr="00664188" w:rsidP="00632165">
            <w:pPr>
              <w:tabs>
                <w:tab w:val="left" w:pos="1600"/>
              </w:tabs>
              <w:spacing w:before="40" w:after="40" w:line="240" w:lineRule="exact"/>
              <w:rPr>
                <w:b/>
                <w:bCs/>
                <w:sz w:val="16"/>
                <w:szCs w:val="16"/>
                <w:rtl/>
              </w:rPr>
            </w:pPr>
            <w:r w:rsidRPr="00664188">
              <w:rPr>
                <w:rFonts w:ascii="Tahoma" w:hAnsi="Tahoma" w:cs="Tahoma" w:hint="cs"/>
                <w:b/>
                <w:bCs/>
                <w:sz w:val="16"/>
                <w:szCs w:val="16"/>
                <w:rtl/>
              </w:rPr>
              <w:t>הגורמים לירידה בתחזית צריכת הגז</w:t>
            </w:r>
          </w:p>
        </w:tc>
        <w:tc>
          <w:tcPr>
            <w:tcW w:w="0" w:type="auto"/>
            <w:tcBorders>
              <w:top w:val="single" w:sz="8" w:space="0" w:color="auto"/>
              <w:bottom w:val="single" w:sz="8" w:space="0" w:color="auto"/>
            </w:tcBorders>
            <w:shd w:val="clear" w:color="auto" w:fill="CEEAF5"/>
          </w:tcPr>
          <w:p w:rsidR="0089370A" w:rsidRPr="00664188" w:rsidP="00632165">
            <w:pPr>
              <w:spacing w:before="40" w:after="40" w:line="240" w:lineRule="exact"/>
              <w:rPr>
                <w:b/>
                <w:bCs/>
                <w:sz w:val="16"/>
                <w:szCs w:val="16"/>
                <w:rtl/>
              </w:rPr>
            </w:pPr>
            <w:r w:rsidRPr="00664188">
              <w:rPr>
                <w:rFonts w:ascii="Tahoma" w:hAnsi="Tahoma" w:cs="Tahoma" w:hint="cs"/>
                <w:b/>
                <w:bCs/>
                <w:sz w:val="16"/>
                <w:szCs w:val="16"/>
                <w:rtl/>
              </w:rPr>
              <w:t>2018</w:t>
            </w:r>
          </w:p>
        </w:tc>
        <w:tc>
          <w:tcPr>
            <w:tcW w:w="0" w:type="auto"/>
            <w:tcBorders>
              <w:top w:val="single" w:sz="8" w:space="0" w:color="auto"/>
              <w:bottom w:val="single" w:sz="8" w:space="0" w:color="auto"/>
            </w:tcBorders>
            <w:shd w:val="clear" w:color="auto" w:fill="CEEAF5"/>
          </w:tcPr>
          <w:p w:rsidR="0089370A" w:rsidRPr="00664188" w:rsidP="00632165">
            <w:pPr>
              <w:spacing w:before="40" w:after="40" w:line="240" w:lineRule="exact"/>
              <w:rPr>
                <w:b/>
                <w:bCs/>
                <w:sz w:val="16"/>
                <w:szCs w:val="16"/>
                <w:rtl/>
              </w:rPr>
            </w:pPr>
            <w:r w:rsidRPr="00664188">
              <w:rPr>
                <w:rFonts w:ascii="Tahoma" w:hAnsi="Tahoma" w:cs="Tahoma" w:hint="cs"/>
                <w:b/>
                <w:bCs/>
                <w:sz w:val="16"/>
                <w:szCs w:val="16"/>
                <w:rtl/>
              </w:rPr>
              <w:t>2019</w:t>
            </w:r>
          </w:p>
        </w:tc>
      </w:tr>
      <w:tr w:rsidTr="00C57783">
        <w:tblPrEx>
          <w:tblW w:w="6237" w:type="dxa"/>
          <w:tblInd w:w="113" w:type="dxa"/>
          <w:tblLook w:val="04A0"/>
        </w:tblPrEx>
        <w:tc>
          <w:tcPr>
            <w:tcW w:w="0" w:type="auto"/>
            <w:tcBorders>
              <w:top w:val="single" w:sz="8" w:space="0" w:color="auto"/>
            </w:tcBorders>
          </w:tcPr>
          <w:p w:rsidR="0089370A" w:rsidRPr="00664188" w:rsidP="00632165">
            <w:pPr>
              <w:spacing w:before="40" w:after="40" w:line="240" w:lineRule="exact"/>
              <w:rPr>
                <w:sz w:val="16"/>
                <w:szCs w:val="16"/>
                <w:rtl/>
              </w:rPr>
            </w:pPr>
            <w:r w:rsidRPr="00664188">
              <w:rPr>
                <w:rFonts w:ascii="Tahoma" w:hAnsi="Tahoma" w:cs="Tahoma" w:hint="cs"/>
                <w:sz w:val="16"/>
                <w:szCs w:val="16"/>
                <w:rtl/>
              </w:rPr>
              <w:t>ירידה בתחזית הביקוש לחשמל ב-13%</w:t>
            </w:r>
          </w:p>
        </w:tc>
        <w:tc>
          <w:tcPr>
            <w:tcW w:w="0" w:type="auto"/>
            <w:tcBorders>
              <w:top w:val="single" w:sz="8" w:space="0" w:color="auto"/>
            </w:tcBorders>
          </w:tcPr>
          <w:p w:rsidR="0089370A" w:rsidRPr="00664188" w:rsidP="00632165">
            <w:pPr>
              <w:spacing w:before="40" w:after="40" w:line="240" w:lineRule="exact"/>
              <w:rPr>
                <w:sz w:val="16"/>
                <w:szCs w:val="16"/>
                <w:rtl/>
              </w:rPr>
            </w:pPr>
            <w:r w:rsidRPr="00664188">
              <w:rPr>
                <w:rFonts w:ascii="Tahoma" w:hAnsi="Tahoma" w:cs="Tahoma" w:hint="cs"/>
                <w:sz w:val="16"/>
                <w:szCs w:val="16"/>
                <w:rtl/>
              </w:rPr>
              <w:t>37.2%</w:t>
            </w:r>
          </w:p>
        </w:tc>
        <w:tc>
          <w:tcPr>
            <w:tcW w:w="0" w:type="auto"/>
            <w:tcBorders>
              <w:top w:val="single" w:sz="8" w:space="0" w:color="auto"/>
            </w:tcBorders>
          </w:tcPr>
          <w:p w:rsidR="0089370A" w:rsidRPr="00664188" w:rsidP="00632165">
            <w:pPr>
              <w:spacing w:before="40" w:after="40" w:line="240" w:lineRule="exact"/>
              <w:rPr>
                <w:sz w:val="16"/>
                <w:szCs w:val="16"/>
                <w:rtl/>
              </w:rPr>
            </w:pPr>
            <w:r w:rsidRPr="00664188">
              <w:rPr>
                <w:rFonts w:ascii="Tahoma" w:hAnsi="Tahoma" w:cs="Tahoma" w:hint="cs"/>
                <w:sz w:val="16"/>
                <w:szCs w:val="16"/>
                <w:rtl/>
              </w:rPr>
              <w:t>32.0%</w:t>
            </w:r>
          </w:p>
        </w:tc>
      </w:tr>
      <w:tr w:rsidTr="00C57783">
        <w:tblPrEx>
          <w:tblW w:w="6237" w:type="dxa"/>
          <w:tblInd w:w="113" w:type="dxa"/>
          <w:tblLook w:val="04A0"/>
        </w:tblPrEx>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ביטול ההסבה לגז של תחנות הכוח אורות רבין 1</w:t>
            </w:r>
            <w:r w:rsidRPr="00664188">
              <w:rPr>
                <w:rFonts w:ascii="Tahoma" w:hAnsi="Tahoma" w:cs="Tahoma"/>
                <w:sz w:val="16"/>
                <w:szCs w:val="16"/>
                <w:rtl/>
              </w:rPr>
              <w:noBreakHyphen/>
            </w:r>
            <w:r w:rsidRPr="00664188">
              <w:rPr>
                <w:rFonts w:ascii="Tahoma" w:hAnsi="Tahoma" w:cs="Tahoma" w:hint="cs"/>
                <w:sz w:val="16"/>
                <w:szCs w:val="16"/>
                <w:rtl/>
              </w:rPr>
              <w:t>4</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36.0%</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31.0%</w:t>
            </w:r>
          </w:p>
        </w:tc>
      </w:tr>
      <w:tr w:rsidTr="00C57783">
        <w:tblPrEx>
          <w:tblW w:w="6237" w:type="dxa"/>
          <w:tblInd w:w="113" w:type="dxa"/>
          <w:tblLook w:val="04A0"/>
        </w:tblPrEx>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ירידה במחירי הפחם</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34.9%</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29.0%</w:t>
            </w:r>
          </w:p>
        </w:tc>
      </w:tr>
      <w:tr w:rsidTr="00C57783">
        <w:tblPrEx>
          <w:tblW w:w="6237" w:type="dxa"/>
          <w:tblInd w:w="113" w:type="dxa"/>
          <w:tblLook w:val="04A0"/>
        </w:tblPrEx>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 xml:space="preserve">ירידה במחירי הגז של </w:t>
            </w:r>
            <w:r w:rsidRPr="00664188">
              <w:rPr>
                <w:rFonts w:ascii="Tahoma" w:hAnsi="Tahoma" w:cs="Tahoma" w:hint="cs"/>
                <w:sz w:val="16"/>
                <w:szCs w:val="16"/>
                <w:rtl/>
              </w:rPr>
              <w:t>היח"פים</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12.0%</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17.6%</w:t>
            </w:r>
          </w:p>
        </w:tc>
      </w:tr>
      <w:tr w:rsidTr="00C57783">
        <w:tblPrEx>
          <w:tblW w:w="6237" w:type="dxa"/>
          <w:tblInd w:w="113" w:type="dxa"/>
          <w:tblLook w:val="04A0"/>
        </w:tblPrEx>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 xml:space="preserve">מדיניות התפעול של </w:t>
            </w:r>
            <w:r w:rsidRPr="00664188">
              <w:rPr>
                <w:rFonts w:ascii="Tahoma" w:hAnsi="Tahoma" w:cs="Tahoma" w:hint="cs"/>
                <w:sz w:val="16"/>
                <w:szCs w:val="16"/>
                <w:rtl/>
              </w:rPr>
              <w:t>חח"י</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7.0%</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2.7%</w:t>
            </w:r>
          </w:p>
        </w:tc>
      </w:tr>
      <w:tr w:rsidTr="00C57783">
        <w:tblPrEx>
          <w:tblW w:w="6237" w:type="dxa"/>
          <w:tblInd w:w="113" w:type="dxa"/>
          <w:tblLook w:val="04A0"/>
        </w:tblPrEx>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מדיניות השימוש בגז נוזלי</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6.3%</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5.5%</w:t>
            </w:r>
          </w:p>
        </w:tc>
      </w:tr>
      <w:tr w:rsidTr="00C57783">
        <w:tblPrEx>
          <w:tblW w:w="6237" w:type="dxa"/>
          <w:tblInd w:w="113" w:type="dxa"/>
          <w:tblLook w:val="04A0"/>
        </w:tblPrEx>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 xml:space="preserve">שינוי בתכנית שילוב </w:t>
            </w:r>
            <w:r w:rsidRPr="00664188">
              <w:rPr>
                <w:rFonts w:ascii="Tahoma" w:hAnsi="Tahoma" w:cs="Tahoma" w:hint="cs"/>
                <w:sz w:val="16"/>
                <w:szCs w:val="16"/>
                <w:rtl/>
              </w:rPr>
              <w:t>יח"פים</w:t>
            </w:r>
            <w:r w:rsidRPr="00664188">
              <w:rPr>
                <w:rFonts w:ascii="Tahoma" w:hAnsi="Tahoma" w:cs="Tahoma" w:hint="cs"/>
                <w:sz w:val="16"/>
                <w:szCs w:val="16"/>
                <w:rtl/>
              </w:rPr>
              <w:t xml:space="preserve"> והיקף מכירה ישירה לצרכני קצה</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2.6%</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2.5%</w:t>
            </w:r>
          </w:p>
        </w:tc>
      </w:tr>
      <w:tr w:rsidTr="00C57783">
        <w:tblPrEx>
          <w:tblW w:w="6237" w:type="dxa"/>
          <w:tblInd w:w="113" w:type="dxa"/>
          <w:tblLook w:val="04A0"/>
        </w:tblPrEx>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 xml:space="preserve">ביטול מכירת אתר רמת חובב </w:t>
            </w:r>
            <w:r w:rsidRPr="00664188">
              <w:rPr>
                <w:rFonts w:ascii="Tahoma" w:hAnsi="Tahoma" w:cs="Tahoma" w:hint="cs"/>
                <w:sz w:val="16"/>
                <w:szCs w:val="16"/>
                <w:rtl/>
              </w:rPr>
              <w:t>ליח"פ</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11.3%-</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8.4%-</w:t>
            </w:r>
          </w:p>
        </w:tc>
      </w:tr>
      <w:tr w:rsidTr="00C57783">
        <w:tblPrEx>
          <w:tblW w:w="6237" w:type="dxa"/>
          <w:tblInd w:w="113" w:type="dxa"/>
          <w:tblLook w:val="04A0"/>
        </w:tblPrEx>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 xml:space="preserve">שינויים בתכנית הפיתוח של </w:t>
            </w:r>
            <w:r w:rsidRPr="00664188">
              <w:rPr>
                <w:rFonts w:ascii="Tahoma" w:hAnsi="Tahoma" w:cs="Tahoma" w:hint="cs"/>
                <w:sz w:val="16"/>
                <w:szCs w:val="16"/>
                <w:rtl/>
              </w:rPr>
              <w:t>חח"י</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22.5%-</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8.7%-</w:t>
            </w:r>
          </w:p>
        </w:tc>
      </w:tr>
      <w:tr w:rsidTr="00C57783">
        <w:tblPrEx>
          <w:tblW w:w="6237" w:type="dxa"/>
          <w:tblInd w:w="113" w:type="dxa"/>
          <w:tblLook w:val="04A0"/>
        </w:tblPrEx>
        <w:tc>
          <w:tcPr>
            <w:tcW w:w="0" w:type="auto"/>
          </w:tcPr>
          <w:p w:rsidR="0089370A" w:rsidRPr="00664188" w:rsidP="00C57783">
            <w:pPr>
              <w:spacing w:before="40" w:after="40" w:line="240" w:lineRule="exact"/>
              <w:rPr>
                <w:sz w:val="16"/>
                <w:szCs w:val="16"/>
                <w:rtl/>
              </w:rPr>
            </w:pPr>
            <w:r w:rsidRPr="00664188">
              <w:rPr>
                <w:rFonts w:ascii="Tahoma" w:hAnsi="Tahoma" w:cs="Tahoma" w:hint="cs"/>
                <w:sz w:val="16"/>
                <w:szCs w:val="16"/>
                <w:rtl/>
              </w:rPr>
              <w:t>גורמים</w:t>
            </w:r>
            <w:r w:rsidRPr="00664188">
              <w:rPr>
                <w:rFonts w:ascii="Tahoma" w:hAnsi="Tahoma" w:cs="Tahoma"/>
                <w:sz w:val="16"/>
                <w:szCs w:val="16"/>
                <w:rtl/>
              </w:rPr>
              <w:t xml:space="preserve"> </w:t>
            </w:r>
            <w:r w:rsidRPr="00664188">
              <w:rPr>
                <w:rFonts w:ascii="Tahoma" w:hAnsi="Tahoma" w:cs="Tahoma" w:hint="cs"/>
                <w:sz w:val="16"/>
                <w:szCs w:val="16"/>
                <w:rtl/>
              </w:rPr>
              <w:t>נוספים</w:t>
            </w:r>
            <w:r w:rsidR="00C57783">
              <w:rPr>
                <w:rFonts w:ascii="Tahoma" w:hAnsi="Tahoma" w:cs="Tahoma" w:hint="cs"/>
                <w:sz w:val="16"/>
                <w:szCs w:val="16"/>
                <w:rtl/>
              </w:rPr>
              <w:t>*</w:t>
            </w:r>
          </w:p>
        </w:tc>
        <w:tc>
          <w:tcPr>
            <w:tcW w:w="0" w:type="auto"/>
          </w:tcPr>
          <w:p w:rsidR="0089370A" w:rsidRPr="00664188" w:rsidP="00632165">
            <w:pPr>
              <w:spacing w:before="40" w:after="40" w:line="240" w:lineRule="exact"/>
              <w:rPr>
                <w:sz w:val="16"/>
                <w:szCs w:val="16"/>
                <w:rtl/>
              </w:rPr>
            </w:pPr>
            <w:r w:rsidRPr="00664188">
              <w:rPr>
                <w:rFonts w:ascii="Tahoma" w:hAnsi="Tahoma" w:cs="Tahoma" w:hint="cs"/>
                <w:sz w:val="16"/>
                <w:szCs w:val="16"/>
                <w:rtl/>
              </w:rPr>
              <w:t>2.2%-</w:t>
            </w:r>
          </w:p>
        </w:tc>
        <w:tc>
          <w:tcPr>
            <w:tcW w:w="0" w:type="auto"/>
          </w:tcPr>
          <w:p w:rsidR="0089370A" w:rsidRPr="00664188" w:rsidP="00632165">
            <w:pPr>
              <w:spacing w:before="40" w:after="40" w:line="240" w:lineRule="exact"/>
              <w:rPr>
                <w:rFonts w:ascii="Tahoma" w:hAnsi="Tahoma" w:cs="Tahoma"/>
                <w:sz w:val="16"/>
                <w:szCs w:val="16"/>
                <w:rtl/>
              </w:rPr>
            </w:pPr>
            <w:r w:rsidRPr="00664188">
              <w:rPr>
                <w:rFonts w:ascii="Tahoma" w:hAnsi="Tahoma" w:cs="Tahoma" w:hint="cs"/>
                <w:sz w:val="16"/>
                <w:szCs w:val="16"/>
                <w:rtl/>
              </w:rPr>
              <w:t>3.2%-</w:t>
            </w:r>
          </w:p>
        </w:tc>
      </w:tr>
    </w:tbl>
    <w:p w:rsidR="0089370A" w:rsidP="00C57783">
      <w:pPr>
        <w:pStyle w:val="text-source"/>
        <w:spacing w:after="0"/>
        <w:rPr>
          <w:rtl/>
        </w:rPr>
      </w:pPr>
      <w:r w:rsidRPr="00FE7EAC">
        <w:rPr>
          <w:rFonts w:hint="cs"/>
          <w:rtl/>
        </w:rPr>
        <w:t>המקור</w:t>
      </w:r>
      <w:r w:rsidRPr="00FE7EAC">
        <w:rPr>
          <w:rtl/>
        </w:rPr>
        <w:t>:</w:t>
      </w:r>
      <w:r w:rsidRPr="00FE7EAC">
        <w:rPr>
          <w:rFonts w:hint="cs"/>
          <w:rtl/>
        </w:rPr>
        <w:t xml:space="preserve"> חישובי חברת החשמל.</w:t>
      </w:r>
    </w:p>
    <w:p w:rsidR="00C57783" w:rsidRPr="00C57783" w:rsidP="00C57783">
      <w:pPr>
        <w:pStyle w:val="text-source"/>
        <w:spacing w:before="0"/>
        <w:ind w:left="397" w:hanging="397"/>
        <w:rPr>
          <w:rtl/>
        </w:rPr>
      </w:pPr>
      <w:r>
        <w:rPr>
          <w:rFonts w:hint="cs"/>
          <w:rtl/>
        </w:rPr>
        <w:t>*</w:t>
      </w:r>
      <w:r>
        <w:rPr>
          <w:rFonts w:hint="cs"/>
          <w:rtl/>
        </w:rPr>
        <w:tab/>
      </w:r>
      <w:r w:rsidRPr="00C57783">
        <w:rPr>
          <w:rFonts w:hint="eastAsia"/>
          <w:rtl/>
        </w:rPr>
        <w:t>כמה</w:t>
      </w:r>
      <w:r w:rsidRPr="00C57783">
        <w:rPr>
          <w:rtl/>
        </w:rPr>
        <w:t xml:space="preserve"> </w:t>
      </w:r>
      <w:r w:rsidRPr="00C57783">
        <w:rPr>
          <w:rFonts w:hint="eastAsia"/>
          <w:rtl/>
        </w:rPr>
        <w:t>גורמים</w:t>
      </w:r>
      <w:r w:rsidRPr="00C57783">
        <w:rPr>
          <w:rtl/>
        </w:rPr>
        <w:t xml:space="preserve"> </w:t>
      </w:r>
      <w:r w:rsidRPr="00C57783">
        <w:rPr>
          <w:rFonts w:hint="eastAsia"/>
          <w:rtl/>
        </w:rPr>
        <w:t>נוספים</w:t>
      </w:r>
      <w:r w:rsidRPr="00C57783">
        <w:rPr>
          <w:rtl/>
        </w:rPr>
        <w:t xml:space="preserve"> </w:t>
      </w:r>
      <w:r w:rsidRPr="00C57783">
        <w:rPr>
          <w:rFonts w:hint="eastAsia"/>
          <w:rtl/>
        </w:rPr>
        <w:t>משפיעים</w:t>
      </w:r>
      <w:r w:rsidRPr="00C57783">
        <w:rPr>
          <w:rtl/>
        </w:rPr>
        <w:t xml:space="preserve"> </w:t>
      </w:r>
      <w:r w:rsidRPr="00C57783">
        <w:rPr>
          <w:rFonts w:hint="eastAsia"/>
          <w:rtl/>
        </w:rPr>
        <w:t>השפעה</w:t>
      </w:r>
      <w:r w:rsidRPr="00C57783">
        <w:rPr>
          <w:rtl/>
        </w:rPr>
        <w:t xml:space="preserve"> </w:t>
      </w:r>
      <w:r w:rsidRPr="00C57783">
        <w:rPr>
          <w:rFonts w:hint="eastAsia"/>
          <w:rtl/>
        </w:rPr>
        <w:t>קטנה</w:t>
      </w:r>
      <w:r w:rsidRPr="00C57783">
        <w:rPr>
          <w:rtl/>
        </w:rPr>
        <w:t xml:space="preserve"> </w:t>
      </w:r>
      <w:r w:rsidRPr="00C57783">
        <w:rPr>
          <w:rFonts w:hint="eastAsia"/>
          <w:rtl/>
        </w:rPr>
        <w:t>על</w:t>
      </w:r>
      <w:r w:rsidRPr="00C57783">
        <w:rPr>
          <w:rtl/>
        </w:rPr>
        <w:t xml:space="preserve"> </w:t>
      </w:r>
      <w:r w:rsidRPr="00C57783">
        <w:rPr>
          <w:rFonts w:hint="eastAsia"/>
          <w:rtl/>
        </w:rPr>
        <w:t>היקף</w:t>
      </w:r>
      <w:r w:rsidRPr="00C57783">
        <w:rPr>
          <w:rtl/>
        </w:rPr>
        <w:t xml:space="preserve"> </w:t>
      </w:r>
      <w:r w:rsidRPr="00C57783">
        <w:rPr>
          <w:rFonts w:hint="eastAsia"/>
          <w:rtl/>
        </w:rPr>
        <w:t>צריכת</w:t>
      </w:r>
      <w:r w:rsidRPr="00C57783">
        <w:rPr>
          <w:rtl/>
        </w:rPr>
        <w:t xml:space="preserve"> </w:t>
      </w:r>
      <w:r w:rsidRPr="00C57783">
        <w:rPr>
          <w:rFonts w:hint="eastAsia"/>
          <w:rtl/>
        </w:rPr>
        <w:t>הגז</w:t>
      </w:r>
      <w:r w:rsidRPr="00C57783">
        <w:rPr>
          <w:rtl/>
        </w:rPr>
        <w:t xml:space="preserve"> </w:t>
      </w:r>
      <w:r w:rsidRPr="00C57783">
        <w:rPr>
          <w:rFonts w:hint="eastAsia"/>
          <w:rtl/>
        </w:rPr>
        <w:t>ובהם</w:t>
      </w:r>
      <w:r w:rsidRPr="00C57783">
        <w:rPr>
          <w:rtl/>
        </w:rPr>
        <w:t xml:space="preserve"> </w:t>
      </w:r>
      <w:r w:rsidRPr="00C57783">
        <w:rPr>
          <w:rFonts w:hint="eastAsia"/>
          <w:rtl/>
        </w:rPr>
        <w:t>משתנים</w:t>
      </w:r>
      <w:r w:rsidRPr="00C57783">
        <w:rPr>
          <w:rtl/>
        </w:rPr>
        <w:t xml:space="preserve"> </w:t>
      </w:r>
      <w:r w:rsidRPr="00C57783">
        <w:rPr>
          <w:rFonts w:hint="eastAsia"/>
          <w:rtl/>
        </w:rPr>
        <w:t>טכנו</w:t>
      </w:r>
      <w:r w:rsidRPr="00C57783">
        <w:rPr>
          <w:rtl/>
        </w:rPr>
        <w:t>-</w:t>
      </w:r>
      <w:r w:rsidRPr="00C57783">
        <w:rPr>
          <w:rFonts w:hint="eastAsia"/>
          <w:rtl/>
        </w:rPr>
        <w:t>כלכליים</w:t>
      </w:r>
      <w:r w:rsidRPr="00C57783">
        <w:rPr>
          <w:rtl/>
        </w:rPr>
        <w:t xml:space="preserve"> </w:t>
      </w:r>
      <w:r w:rsidRPr="00C57783">
        <w:rPr>
          <w:rFonts w:hint="eastAsia"/>
          <w:rtl/>
        </w:rPr>
        <w:t>של</w:t>
      </w:r>
      <w:r w:rsidRPr="00C57783">
        <w:rPr>
          <w:rtl/>
        </w:rPr>
        <w:t xml:space="preserve"> </w:t>
      </w:r>
      <w:r w:rsidRPr="00C57783">
        <w:rPr>
          <w:rFonts w:hint="eastAsia"/>
          <w:rtl/>
        </w:rPr>
        <w:t>יחידות</w:t>
      </w:r>
      <w:r w:rsidRPr="00C57783">
        <w:rPr>
          <w:rtl/>
        </w:rPr>
        <w:t xml:space="preserve"> </w:t>
      </w:r>
      <w:r w:rsidRPr="00C57783">
        <w:rPr>
          <w:rFonts w:hint="eastAsia"/>
          <w:rtl/>
        </w:rPr>
        <w:t>הייצור</w:t>
      </w:r>
      <w:r w:rsidRPr="00C57783">
        <w:rPr>
          <w:rtl/>
        </w:rPr>
        <w:t>.</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מלוח זה ניתן לראות למשל כי ביטול ההסבה לגז של תחנות הכוח אורות רבין 4-1 מהווה 36% מהפער בין תחזית צריכת הגז מנובמבר 2015 לתחזית צריכת הגז משנת 2013 עבור 2018. לאחר </w:t>
      </w:r>
      <w:r w:rsidRPr="00FE7EAC">
        <w:rPr>
          <w:rFonts w:ascii="Tahoma" w:hAnsi="Tahoma" w:cs="Tahoma" w:hint="cs"/>
          <w:sz w:val="17"/>
          <w:szCs w:val="17"/>
          <w:rtl/>
        </w:rPr>
        <w:t>שחח"י</w:t>
      </w:r>
      <w:r w:rsidRPr="00FE7EAC">
        <w:rPr>
          <w:rFonts w:ascii="Tahoma" w:hAnsi="Tahoma" w:cs="Tahoma" w:hint="cs"/>
          <w:sz w:val="17"/>
          <w:szCs w:val="17"/>
          <w:rtl/>
        </w:rPr>
        <w:t xml:space="preserve"> זיהתה את הפערים שתוארו לעיל, ולאחר מועד סיום הביקורת, חלו שינויים באסדרה של פעילות החברה העשויים לצמצם את הפערים האלו ואף לבטלם. במסגרת זו, על פי הוראות שר האנרגיה מינואר 2016, יופחת הייצור בכמה מתחנות הכוח הפחמיות בשיעור של 15% (בחישוב שנתי, ביחס להיקף ייצור החשמל ביחידות האלו בשנת 2015). </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 xml:space="preserve">ביולי 2016 עדכנה </w:t>
      </w:r>
      <w:r w:rsidRPr="00FE7EAC">
        <w:rPr>
          <w:rFonts w:ascii="Tahoma" w:hAnsi="Tahoma" w:cs="Tahoma" w:hint="cs"/>
          <w:sz w:val="17"/>
          <w:szCs w:val="17"/>
          <w:rtl/>
        </w:rPr>
        <w:t>חח"י</w:t>
      </w:r>
      <w:r w:rsidRPr="00FE7EAC">
        <w:rPr>
          <w:rFonts w:ascii="Tahoma" w:hAnsi="Tahoma" w:cs="Tahoma" w:hint="cs"/>
          <w:sz w:val="17"/>
          <w:szCs w:val="17"/>
          <w:rtl/>
        </w:rPr>
        <w:t xml:space="preserve"> את משרד מבקר המדינה כי תחזיות צריכת הגז העדכניות שברשותה, דהיינו התחזיות שהוצגו לדירקטוריון החברה, צופות כי הביקוש הכולל של החברה לגז ממאגר תמר ומגז נוזלי גם יחד יהיה גבוה מהכמויות שהחברה התחייבה להן בכל תקופת ההסכם, למעט בשנת 2020 שבה החברה צופה כי היא לא תרכוש את כל הכמות שהיא מחויבת לה בשל מגבלות אסדרה החלות עליה. על בסיס התחזיות העדכניות, החברה מעריכה כי היא אינה צפויה להקדים תשלום בגין </w:t>
      </w:r>
      <w:r w:rsidRPr="00FE7EAC">
        <w:rPr>
          <w:rFonts w:ascii="Tahoma" w:hAnsi="Tahoma" w:cs="Tahoma" w:hint="cs"/>
          <w:sz w:val="17"/>
          <w:szCs w:val="17"/>
          <w:rtl/>
        </w:rPr>
        <w:t>גז במסגרת מנגנון ה-</w:t>
      </w:r>
      <w:r w:rsidRPr="00FE7EAC">
        <w:rPr>
          <w:rFonts w:ascii="Tahoma" w:hAnsi="Tahoma" w:cs="Tahoma"/>
          <w:sz w:val="17"/>
          <w:szCs w:val="17"/>
        </w:rPr>
        <w:t>TOP</w:t>
      </w:r>
      <w:r w:rsidRPr="00FE7EAC">
        <w:rPr>
          <w:rFonts w:ascii="Tahoma" w:hAnsi="Tahoma" w:cs="Tahoma" w:hint="cs"/>
          <w:sz w:val="17"/>
          <w:szCs w:val="17"/>
          <w:rtl/>
        </w:rPr>
        <w:t>. עם זאת</w:t>
      </w:r>
      <w:r>
        <w:rPr>
          <w:rStyle w:val="FootnoteReference0"/>
          <w:rFonts w:ascii="Tahoma" w:hAnsi="Tahoma" w:cs="Tahoma"/>
          <w:sz w:val="17"/>
          <w:szCs w:val="17"/>
          <w:rtl/>
        </w:rPr>
        <w:footnoteReference w:id="45"/>
      </w:r>
      <w:r w:rsidRPr="00FE7EAC">
        <w:rPr>
          <w:rFonts w:ascii="Tahoma" w:hAnsi="Tahoma" w:cs="Tahoma" w:hint="cs"/>
          <w:sz w:val="17"/>
          <w:szCs w:val="17"/>
          <w:rtl/>
        </w:rPr>
        <w:t>, בכמה ניתוחי רגישות תיתכן הקדמת תשלומים של עד כ-450 מיליון דולר בסך הכול לאורך תקופת ההסכם</w:t>
      </w:r>
      <w:r>
        <w:rPr>
          <w:rStyle w:val="FootnoteReference0"/>
          <w:rFonts w:ascii="Tahoma" w:hAnsi="Tahoma" w:cs="Tahoma"/>
          <w:sz w:val="17"/>
          <w:szCs w:val="17"/>
          <w:rtl/>
        </w:rPr>
        <w:footnoteReference w:id="46"/>
      </w:r>
      <w:r w:rsidRPr="00FE7EAC">
        <w:rPr>
          <w:rFonts w:ascii="Tahoma" w:hAnsi="Tahoma" w:cs="Tahoma" w:hint="cs"/>
          <w:sz w:val="17"/>
          <w:szCs w:val="17"/>
          <w:rtl/>
        </w:rPr>
        <w:t>.</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 xml:space="preserve">על רקע הפערים בתחזיות צריכת הגז, בשל חשיבותן לקביעת כמות הגז </w:t>
      </w:r>
      <w:r w:rsidRPr="00FE7EAC">
        <w:rPr>
          <w:rFonts w:ascii="Tahoma" w:hAnsi="Tahoma" w:cs="Tahoma" w:hint="cs"/>
          <w:sz w:val="17"/>
          <w:szCs w:val="17"/>
          <w:rtl/>
        </w:rPr>
        <w:t>שחח"י</w:t>
      </w:r>
      <w:r w:rsidRPr="00FE7EAC">
        <w:rPr>
          <w:rFonts w:ascii="Tahoma" w:hAnsi="Tahoma" w:cs="Tahoma" w:hint="cs"/>
          <w:sz w:val="17"/>
          <w:szCs w:val="17"/>
          <w:rtl/>
        </w:rPr>
        <w:t xml:space="preserve"> ביקשה לרכוש ולנוכח השלכות ההסכם על הקצאת הגז ליתר צרכני הגז ומגבלת הקיבולת בצינור הגז, בדק משרד מבקר המדינה את תהליך הכנת התחזיות של </w:t>
      </w:r>
      <w:r w:rsidRPr="00FE7EAC">
        <w:rPr>
          <w:rFonts w:ascii="Tahoma" w:hAnsi="Tahoma" w:cs="Tahoma" w:hint="cs"/>
          <w:sz w:val="17"/>
          <w:szCs w:val="17"/>
          <w:rtl/>
        </w:rPr>
        <w:t>חח"י</w:t>
      </w:r>
      <w:r w:rsidRPr="00FE7EAC">
        <w:rPr>
          <w:rFonts w:ascii="Tahoma" w:hAnsi="Tahoma" w:cs="Tahoma" w:hint="cs"/>
          <w:sz w:val="17"/>
          <w:szCs w:val="17"/>
          <w:rtl/>
        </w:rPr>
        <w:t xml:space="preserve">. ההיבט שנבדק הוא הכנת התחזיות לביקוש לחשמל שמהן בין היתר נגזרו התחזיות לצריכת הגז. </w:t>
      </w:r>
    </w:p>
    <w:p w:rsidR="0089370A" w:rsidRPr="00FE7EAC" w:rsidP="00C57783">
      <w:pPr>
        <w:pStyle w:val="ListParagraph"/>
        <w:numPr>
          <w:ilvl w:val="0"/>
          <w:numId w:val="0"/>
        </w:numPr>
        <w:spacing w:line="240" w:lineRule="exact"/>
        <w:ind w:left="-2" w:right="2268"/>
        <w:rPr>
          <w:sz w:val="17"/>
          <w:szCs w:val="17"/>
          <w:rtl/>
        </w:rPr>
      </w:pPr>
      <w:r w:rsidRPr="00FE7EAC">
        <w:rPr>
          <w:rFonts w:hint="cs"/>
          <w:sz w:val="17"/>
          <w:szCs w:val="17"/>
          <w:rtl/>
        </w:rPr>
        <w:t>תחזית הביקוש לחשמל אינה ודאית בטבעה והיא מושפעת מגורמים כלכליי</w:t>
      </w:r>
      <w:r w:rsidRPr="00C800E5">
        <w:rPr>
          <w:rFonts w:hint="cs"/>
          <w:spacing w:val="-12"/>
          <w:sz w:val="17"/>
          <w:szCs w:val="17"/>
          <w:rtl/>
        </w:rPr>
        <w:t>ם</w:t>
      </w:r>
      <w:r>
        <w:rPr>
          <w:rStyle w:val="FootnoteReference0"/>
          <w:sz w:val="17"/>
          <w:szCs w:val="17"/>
          <w:rtl/>
        </w:rPr>
        <w:footnoteReference w:id="47"/>
      </w:r>
      <w:r w:rsidRPr="00FE7EAC">
        <w:rPr>
          <w:rFonts w:hint="cs"/>
          <w:sz w:val="17"/>
          <w:szCs w:val="17"/>
          <w:rtl/>
        </w:rPr>
        <w:t xml:space="preserve">, אקלימיים ודמוגרפיים. אחד הגורמים הכלכליים החשובים ביותר לחיזוי הביקוש </w:t>
      </w:r>
      <w:r w:rsidRPr="00C800E5">
        <w:rPr>
          <w:rFonts w:hint="cs"/>
          <w:spacing w:val="-2"/>
          <w:sz w:val="17"/>
          <w:szCs w:val="17"/>
          <w:rtl/>
        </w:rPr>
        <w:t>לחשמל הוא הצמיחה הכלכלית של המשק (להלן - צמיחת התוצר)</w:t>
      </w:r>
      <w:r>
        <w:rPr>
          <w:rStyle w:val="FootnoteReference0"/>
          <w:spacing w:val="-2"/>
          <w:sz w:val="17"/>
          <w:szCs w:val="17"/>
          <w:rtl/>
        </w:rPr>
        <w:footnoteReference w:id="48"/>
      </w:r>
      <w:r w:rsidRPr="00C800E5">
        <w:rPr>
          <w:rFonts w:hint="cs"/>
          <w:spacing w:val="-2"/>
          <w:sz w:val="17"/>
          <w:szCs w:val="17"/>
          <w:rtl/>
        </w:rPr>
        <w:t>. תחזית הביקוש</w:t>
      </w:r>
      <w:r w:rsidRPr="00FE7EAC">
        <w:rPr>
          <w:rFonts w:hint="cs"/>
          <w:sz w:val="17"/>
          <w:szCs w:val="17"/>
          <w:rtl/>
        </w:rPr>
        <w:t xml:space="preserve"> לחשמל ותחזית צמיחת התוצר שהשתמשה בה </w:t>
      </w:r>
      <w:r w:rsidRPr="00FE7EAC">
        <w:rPr>
          <w:rFonts w:hint="cs"/>
          <w:sz w:val="17"/>
          <w:szCs w:val="17"/>
          <w:rtl/>
        </w:rPr>
        <w:t>חח"י</w:t>
      </w:r>
      <w:r w:rsidRPr="00FE7EAC">
        <w:rPr>
          <w:rFonts w:hint="cs"/>
          <w:sz w:val="17"/>
          <w:szCs w:val="17"/>
          <w:rtl/>
        </w:rPr>
        <w:t xml:space="preserve"> פותחו בחברת ייעוץ ששכרה </w:t>
      </w:r>
      <w:r w:rsidRPr="00FE7EAC">
        <w:rPr>
          <w:rFonts w:hint="cs"/>
          <w:sz w:val="17"/>
          <w:szCs w:val="17"/>
          <w:rtl/>
        </w:rPr>
        <w:t>חח"י</w:t>
      </w:r>
      <w:r w:rsidRPr="00FE7EAC">
        <w:rPr>
          <w:rFonts w:hint="cs"/>
          <w:sz w:val="17"/>
          <w:szCs w:val="17"/>
          <w:rtl/>
        </w:rPr>
        <w:t xml:space="preserve"> ובשיתופה. הביקורת העלתה כי </w:t>
      </w:r>
      <w:r w:rsidRPr="00FE7EAC">
        <w:rPr>
          <w:rFonts w:hint="cs"/>
          <w:sz w:val="17"/>
          <w:szCs w:val="17"/>
          <w:rtl/>
        </w:rPr>
        <w:t>חח"י</w:t>
      </w:r>
      <w:r w:rsidRPr="00FE7EAC">
        <w:rPr>
          <w:rFonts w:hint="cs"/>
          <w:sz w:val="17"/>
          <w:szCs w:val="17"/>
          <w:rtl/>
        </w:rPr>
        <w:t xml:space="preserve"> התבססה על צמיחה שנתית ריאלית ארוכת טווח של 4%. לדעת משרד מבקר המדינה, על פי השוואה לתחזיות ארוכות טווח חלופיות ולפי ההתפתחויות הכלכליות במשק, כפי שיפורט להלן, תחזית צמיחה זו עשויה להיות גבוהה. </w:t>
      </w:r>
      <w:r w:rsidRPr="0012789B" w:rsidR="00C800E5">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C800E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484540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3155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881D99" w:rsidP="00FC2210">
                            <w:pPr>
                              <w:spacing w:after="0" w:line="240" w:lineRule="auto"/>
                              <w:rPr>
                                <w:color w:val="0B5294"/>
                                <w:spacing w:val="-4"/>
                                <w:sz w:val="24"/>
                                <w:szCs w:val="24"/>
                                <w:rtl/>
                                <w:cs/>
                              </w:rPr>
                            </w:pPr>
                            <w:r w:rsidRPr="00FC2210">
                              <w:rPr>
                                <w:rFonts w:cs="Tahoma" w:hint="eastAsia"/>
                                <w:color w:val="0B5294"/>
                                <w:spacing w:val="-4"/>
                                <w:sz w:val="24"/>
                                <w:szCs w:val="24"/>
                                <w:rtl/>
                              </w:rPr>
                              <w:t>תחזית</w:t>
                            </w:r>
                            <w:r w:rsidRPr="00FC2210">
                              <w:rPr>
                                <w:rFonts w:cs="Tahoma"/>
                                <w:color w:val="0B5294"/>
                                <w:spacing w:val="-4"/>
                                <w:sz w:val="24"/>
                                <w:szCs w:val="24"/>
                                <w:rtl/>
                              </w:rPr>
                              <w:t xml:space="preserve"> </w:t>
                            </w:r>
                            <w:r w:rsidRPr="00FC2210">
                              <w:rPr>
                                <w:rFonts w:cs="Tahoma" w:hint="eastAsia"/>
                                <w:color w:val="0B5294"/>
                                <w:spacing w:val="-4"/>
                                <w:sz w:val="24"/>
                                <w:szCs w:val="24"/>
                                <w:rtl/>
                              </w:rPr>
                              <w:t>הביקוש</w:t>
                            </w:r>
                            <w:r w:rsidRPr="00FC2210">
                              <w:rPr>
                                <w:rFonts w:cs="Tahoma"/>
                                <w:color w:val="0B5294"/>
                                <w:spacing w:val="-4"/>
                                <w:sz w:val="24"/>
                                <w:szCs w:val="24"/>
                                <w:rtl/>
                              </w:rPr>
                              <w:t xml:space="preserve"> </w:t>
                            </w:r>
                            <w:r w:rsidRPr="00FC2210">
                              <w:rPr>
                                <w:rFonts w:cs="Tahoma" w:hint="eastAsia"/>
                                <w:color w:val="0B5294"/>
                                <w:spacing w:val="-4"/>
                                <w:sz w:val="24"/>
                                <w:szCs w:val="24"/>
                                <w:rtl/>
                              </w:rPr>
                              <w:t>לחשמל</w:t>
                            </w:r>
                            <w:r w:rsidRPr="00FC2210">
                              <w:rPr>
                                <w:rFonts w:cs="Tahoma"/>
                                <w:color w:val="0B5294"/>
                                <w:spacing w:val="-4"/>
                                <w:sz w:val="24"/>
                                <w:szCs w:val="24"/>
                                <w:rtl/>
                              </w:rPr>
                              <w:t xml:space="preserve"> </w:t>
                            </w:r>
                            <w:r w:rsidRPr="00FC2210">
                              <w:rPr>
                                <w:rFonts w:cs="Tahoma" w:hint="eastAsia"/>
                                <w:color w:val="0B5294"/>
                                <w:spacing w:val="-4"/>
                                <w:sz w:val="24"/>
                                <w:szCs w:val="24"/>
                                <w:rtl/>
                              </w:rPr>
                              <w:t>שהשתמשה</w:t>
                            </w:r>
                            <w:r w:rsidRPr="00FC2210">
                              <w:rPr>
                                <w:rFonts w:cs="Tahoma"/>
                                <w:color w:val="0B5294"/>
                                <w:spacing w:val="-4"/>
                                <w:sz w:val="24"/>
                                <w:szCs w:val="24"/>
                                <w:rtl/>
                              </w:rPr>
                              <w:t xml:space="preserve"> </w:t>
                            </w:r>
                            <w:r w:rsidRPr="00FC2210">
                              <w:rPr>
                                <w:rFonts w:cs="Tahoma" w:hint="eastAsia"/>
                                <w:color w:val="0B5294"/>
                                <w:spacing w:val="-4"/>
                                <w:sz w:val="24"/>
                                <w:szCs w:val="24"/>
                                <w:rtl/>
                              </w:rPr>
                              <w:t>בה</w:t>
                            </w:r>
                            <w:r w:rsidRPr="00FC2210">
                              <w:rPr>
                                <w:rFonts w:cs="Tahoma"/>
                                <w:color w:val="0B5294"/>
                                <w:spacing w:val="-4"/>
                                <w:sz w:val="24"/>
                                <w:szCs w:val="24"/>
                                <w:rtl/>
                              </w:rPr>
                              <w:t xml:space="preserve"> </w:t>
                            </w:r>
                            <w:r w:rsidRPr="00FC2210">
                              <w:rPr>
                                <w:rFonts w:cs="Tahoma" w:hint="eastAsia"/>
                                <w:color w:val="0B5294"/>
                                <w:spacing w:val="-4"/>
                                <w:sz w:val="24"/>
                                <w:szCs w:val="24"/>
                                <w:rtl/>
                              </w:rPr>
                              <w:t>חח</w:t>
                            </w:r>
                            <w:r w:rsidRPr="00FC2210">
                              <w:rPr>
                                <w:rFonts w:cs="Tahoma"/>
                                <w:color w:val="0B5294"/>
                                <w:spacing w:val="-4"/>
                                <w:sz w:val="24"/>
                                <w:szCs w:val="24"/>
                                <w:rtl/>
                              </w:rPr>
                              <w:t>"</w:t>
                            </w:r>
                            <w:r w:rsidRPr="00FC2210">
                              <w:rPr>
                                <w:rFonts w:cs="Tahoma" w:hint="eastAsia"/>
                                <w:color w:val="0B5294"/>
                                <w:spacing w:val="-4"/>
                                <w:sz w:val="24"/>
                                <w:szCs w:val="24"/>
                                <w:rtl/>
                              </w:rPr>
                              <w:t>י</w:t>
                            </w:r>
                            <w:r>
                              <w:rPr>
                                <w:rFonts w:cs="Tahoma" w:hint="cs"/>
                                <w:color w:val="0B5294"/>
                                <w:spacing w:val="-4"/>
                                <w:sz w:val="24"/>
                                <w:szCs w:val="24"/>
                                <w:rtl/>
                              </w:rPr>
                              <w:t xml:space="preserve">, </w:t>
                            </w:r>
                            <w:r w:rsidRPr="00FC2210">
                              <w:rPr>
                                <w:rFonts w:cs="Tahoma" w:hint="eastAsia"/>
                                <w:color w:val="0B5294"/>
                                <w:spacing w:val="-4"/>
                                <w:sz w:val="24"/>
                                <w:szCs w:val="24"/>
                                <w:rtl/>
                              </w:rPr>
                              <w:t>התבססה</w:t>
                            </w:r>
                            <w:r w:rsidRPr="00FC2210">
                              <w:rPr>
                                <w:rFonts w:cs="Tahoma"/>
                                <w:color w:val="0B5294"/>
                                <w:spacing w:val="-4"/>
                                <w:sz w:val="24"/>
                                <w:szCs w:val="24"/>
                                <w:rtl/>
                              </w:rPr>
                              <w:t xml:space="preserve"> </w:t>
                            </w:r>
                            <w:r w:rsidRPr="00FC2210">
                              <w:rPr>
                                <w:rFonts w:cs="Tahoma" w:hint="eastAsia"/>
                                <w:color w:val="0B5294"/>
                                <w:spacing w:val="-4"/>
                                <w:sz w:val="24"/>
                                <w:szCs w:val="24"/>
                                <w:rtl/>
                              </w:rPr>
                              <w:t>על</w:t>
                            </w:r>
                            <w:r w:rsidRPr="00FC2210">
                              <w:rPr>
                                <w:rFonts w:cs="Tahoma"/>
                                <w:color w:val="0B5294"/>
                                <w:spacing w:val="-4"/>
                                <w:sz w:val="24"/>
                                <w:szCs w:val="24"/>
                                <w:rtl/>
                              </w:rPr>
                              <w:t xml:space="preserve"> </w:t>
                            </w:r>
                            <w:r w:rsidRPr="00FC2210">
                              <w:rPr>
                                <w:rFonts w:cs="Tahoma" w:hint="eastAsia"/>
                                <w:color w:val="0B5294"/>
                                <w:spacing w:val="-4"/>
                                <w:sz w:val="24"/>
                                <w:szCs w:val="24"/>
                                <w:rtl/>
                              </w:rPr>
                              <w:t>צמיחה</w:t>
                            </w:r>
                            <w:r w:rsidRPr="00FC2210">
                              <w:rPr>
                                <w:rFonts w:cs="Tahoma"/>
                                <w:color w:val="0B5294"/>
                                <w:spacing w:val="-4"/>
                                <w:sz w:val="24"/>
                                <w:szCs w:val="24"/>
                                <w:rtl/>
                              </w:rPr>
                              <w:t xml:space="preserve"> </w:t>
                            </w:r>
                            <w:r w:rsidRPr="00FC2210">
                              <w:rPr>
                                <w:rFonts w:cs="Tahoma" w:hint="eastAsia"/>
                                <w:color w:val="0B5294"/>
                                <w:spacing w:val="-4"/>
                                <w:sz w:val="24"/>
                                <w:szCs w:val="24"/>
                                <w:rtl/>
                              </w:rPr>
                              <w:t>שנתית</w:t>
                            </w:r>
                            <w:r w:rsidRPr="00FC2210">
                              <w:rPr>
                                <w:rFonts w:cs="Tahoma"/>
                                <w:color w:val="0B5294"/>
                                <w:spacing w:val="-4"/>
                                <w:sz w:val="24"/>
                                <w:szCs w:val="24"/>
                                <w:rtl/>
                              </w:rPr>
                              <w:t xml:space="preserve"> </w:t>
                            </w:r>
                            <w:r w:rsidRPr="00FC2210">
                              <w:rPr>
                                <w:rFonts w:cs="Tahoma" w:hint="eastAsia"/>
                                <w:color w:val="0B5294"/>
                                <w:spacing w:val="-4"/>
                                <w:sz w:val="24"/>
                                <w:szCs w:val="24"/>
                                <w:rtl/>
                              </w:rPr>
                              <w:t>ריאלית</w:t>
                            </w:r>
                            <w:r w:rsidRPr="00FC2210">
                              <w:rPr>
                                <w:rFonts w:cs="Tahoma"/>
                                <w:color w:val="0B5294"/>
                                <w:spacing w:val="-4"/>
                                <w:sz w:val="24"/>
                                <w:szCs w:val="24"/>
                                <w:rtl/>
                              </w:rPr>
                              <w:t xml:space="preserve"> </w:t>
                            </w:r>
                            <w:r w:rsidRPr="00FC2210">
                              <w:rPr>
                                <w:rFonts w:cs="Tahoma" w:hint="eastAsia"/>
                                <w:color w:val="0B5294"/>
                                <w:spacing w:val="-4"/>
                                <w:sz w:val="24"/>
                                <w:szCs w:val="24"/>
                                <w:rtl/>
                              </w:rPr>
                              <w:t>ארוכת</w:t>
                            </w:r>
                            <w:r w:rsidRPr="00FC2210">
                              <w:rPr>
                                <w:rFonts w:cs="Tahoma"/>
                                <w:color w:val="0B5294"/>
                                <w:spacing w:val="-4"/>
                                <w:sz w:val="24"/>
                                <w:szCs w:val="24"/>
                                <w:rtl/>
                              </w:rPr>
                              <w:t xml:space="preserve"> </w:t>
                            </w:r>
                            <w:r w:rsidRPr="00FC2210">
                              <w:rPr>
                                <w:rFonts w:cs="Tahoma" w:hint="eastAsia"/>
                                <w:color w:val="0B5294"/>
                                <w:spacing w:val="-4"/>
                                <w:sz w:val="24"/>
                                <w:szCs w:val="24"/>
                                <w:rtl/>
                              </w:rPr>
                              <w:t>טווח</w:t>
                            </w:r>
                            <w:r>
                              <w:rPr>
                                <w:rFonts w:cs="Tahoma" w:hint="cs"/>
                                <w:color w:val="0B5294"/>
                                <w:spacing w:val="-4"/>
                                <w:sz w:val="24"/>
                                <w:szCs w:val="24"/>
                                <w:rtl/>
                              </w:rPr>
                              <w:t xml:space="preserve"> ה</w:t>
                            </w:r>
                            <w:r w:rsidRPr="00FC2210">
                              <w:rPr>
                                <w:rFonts w:cs="Tahoma" w:hint="eastAsia"/>
                                <w:color w:val="0B5294"/>
                                <w:spacing w:val="-4"/>
                                <w:sz w:val="24"/>
                                <w:szCs w:val="24"/>
                                <w:rtl/>
                              </w:rPr>
                              <w:t>עשויה</w:t>
                            </w:r>
                            <w:r w:rsidRPr="00FC2210">
                              <w:rPr>
                                <w:rFonts w:cs="Tahoma"/>
                                <w:color w:val="0B5294"/>
                                <w:spacing w:val="-4"/>
                                <w:sz w:val="24"/>
                                <w:szCs w:val="24"/>
                                <w:rtl/>
                              </w:rPr>
                              <w:t xml:space="preserve"> </w:t>
                            </w:r>
                            <w:r w:rsidRPr="00FC2210">
                              <w:rPr>
                                <w:rFonts w:cs="Tahoma" w:hint="eastAsia"/>
                                <w:color w:val="0B5294"/>
                                <w:spacing w:val="-4"/>
                                <w:sz w:val="24"/>
                                <w:szCs w:val="24"/>
                                <w:rtl/>
                              </w:rPr>
                              <w:t>להיות</w:t>
                            </w:r>
                            <w:r w:rsidRPr="00FC2210">
                              <w:rPr>
                                <w:rFonts w:cs="Tahoma"/>
                                <w:color w:val="0B5294"/>
                                <w:spacing w:val="-4"/>
                                <w:sz w:val="24"/>
                                <w:szCs w:val="24"/>
                                <w:rtl/>
                              </w:rPr>
                              <w:t xml:space="preserve"> </w:t>
                            </w:r>
                            <w:r w:rsidRPr="00FC2210">
                              <w:rPr>
                                <w:rFonts w:cs="Tahoma" w:hint="eastAsia"/>
                                <w:color w:val="0B5294"/>
                                <w:spacing w:val="-4"/>
                                <w:sz w:val="24"/>
                                <w:szCs w:val="24"/>
                                <w:rtl/>
                              </w:rPr>
                              <w:t>גבוהה</w:t>
                            </w:r>
                          </w:p>
                          <w:p w:rsidR="00573D0E" w:rsidRPr="00373C5D" w:rsidP="00C800E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30150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4220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73D0E" w:rsidRPr="00373C5D" w:rsidP="00C800E5">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97652"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881D99" w:rsidP="00FC2210">
                      <w:pPr>
                        <w:spacing w:after="0" w:line="240" w:lineRule="auto"/>
                        <w:rPr>
                          <w:color w:val="0B5294"/>
                          <w:spacing w:val="-4"/>
                          <w:sz w:val="24"/>
                          <w:szCs w:val="24"/>
                          <w:rtl/>
                          <w:cs/>
                        </w:rPr>
                      </w:pPr>
                      <w:r w:rsidRPr="00FC2210">
                        <w:rPr>
                          <w:rFonts w:cs="Tahoma" w:hint="eastAsia"/>
                          <w:color w:val="0B5294"/>
                          <w:spacing w:val="-4"/>
                          <w:sz w:val="24"/>
                          <w:szCs w:val="24"/>
                          <w:rtl/>
                        </w:rPr>
                        <w:t>תחזית</w:t>
                      </w:r>
                      <w:r w:rsidRPr="00FC2210">
                        <w:rPr>
                          <w:rFonts w:cs="Tahoma"/>
                          <w:color w:val="0B5294"/>
                          <w:spacing w:val="-4"/>
                          <w:sz w:val="24"/>
                          <w:szCs w:val="24"/>
                          <w:rtl/>
                        </w:rPr>
                        <w:t xml:space="preserve"> </w:t>
                      </w:r>
                      <w:r w:rsidRPr="00FC2210">
                        <w:rPr>
                          <w:rFonts w:cs="Tahoma" w:hint="eastAsia"/>
                          <w:color w:val="0B5294"/>
                          <w:spacing w:val="-4"/>
                          <w:sz w:val="24"/>
                          <w:szCs w:val="24"/>
                          <w:rtl/>
                        </w:rPr>
                        <w:t>הביקוש</w:t>
                      </w:r>
                      <w:r w:rsidRPr="00FC2210">
                        <w:rPr>
                          <w:rFonts w:cs="Tahoma"/>
                          <w:color w:val="0B5294"/>
                          <w:spacing w:val="-4"/>
                          <w:sz w:val="24"/>
                          <w:szCs w:val="24"/>
                          <w:rtl/>
                        </w:rPr>
                        <w:t xml:space="preserve"> </w:t>
                      </w:r>
                      <w:r w:rsidRPr="00FC2210">
                        <w:rPr>
                          <w:rFonts w:cs="Tahoma" w:hint="eastAsia"/>
                          <w:color w:val="0B5294"/>
                          <w:spacing w:val="-4"/>
                          <w:sz w:val="24"/>
                          <w:szCs w:val="24"/>
                          <w:rtl/>
                        </w:rPr>
                        <w:t>לחשמל</w:t>
                      </w:r>
                      <w:r w:rsidRPr="00FC2210">
                        <w:rPr>
                          <w:rFonts w:cs="Tahoma"/>
                          <w:color w:val="0B5294"/>
                          <w:spacing w:val="-4"/>
                          <w:sz w:val="24"/>
                          <w:szCs w:val="24"/>
                          <w:rtl/>
                        </w:rPr>
                        <w:t xml:space="preserve"> </w:t>
                      </w:r>
                      <w:r w:rsidRPr="00FC2210">
                        <w:rPr>
                          <w:rFonts w:cs="Tahoma" w:hint="eastAsia"/>
                          <w:color w:val="0B5294"/>
                          <w:spacing w:val="-4"/>
                          <w:sz w:val="24"/>
                          <w:szCs w:val="24"/>
                          <w:rtl/>
                        </w:rPr>
                        <w:t>שהשתמשה</w:t>
                      </w:r>
                      <w:r w:rsidRPr="00FC2210">
                        <w:rPr>
                          <w:rFonts w:cs="Tahoma"/>
                          <w:color w:val="0B5294"/>
                          <w:spacing w:val="-4"/>
                          <w:sz w:val="24"/>
                          <w:szCs w:val="24"/>
                          <w:rtl/>
                        </w:rPr>
                        <w:t xml:space="preserve"> </w:t>
                      </w:r>
                      <w:r w:rsidRPr="00FC2210">
                        <w:rPr>
                          <w:rFonts w:cs="Tahoma" w:hint="eastAsia"/>
                          <w:color w:val="0B5294"/>
                          <w:spacing w:val="-4"/>
                          <w:sz w:val="24"/>
                          <w:szCs w:val="24"/>
                          <w:rtl/>
                        </w:rPr>
                        <w:t>בה</w:t>
                      </w:r>
                      <w:r w:rsidRPr="00FC2210">
                        <w:rPr>
                          <w:rFonts w:cs="Tahoma"/>
                          <w:color w:val="0B5294"/>
                          <w:spacing w:val="-4"/>
                          <w:sz w:val="24"/>
                          <w:szCs w:val="24"/>
                          <w:rtl/>
                        </w:rPr>
                        <w:t xml:space="preserve"> </w:t>
                      </w:r>
                      <w:r w:rsidRPr="00FC2210">
                        <w:rPr>
                          <w:rFonts w:cs="Tahoma" w:hint="eastAsia"/>
                          <w:color w:val="0B5294"/>
                          <w:spacing w:val="-4"/>
                          <w:sz w:val="24"/>
                          <w:szCs w:val="24"/>
                          <w:rtl/>
                        </w:rPr>
                        <w:t>חח</w:t>
                      </w:r>
                      <w:r w:rsidRPr="00FC2210">
                        <w:rPr>
                          <w:rFonts w:cs="Tahoma"/>
                          <w:color w:val="0B5294"/>
                          <w:spacing w:val="-4"/>
                          <w:sz w:val="24"/>
                          <w:szCs w:val="24"/>
                          <w:rtl/>
                        </w:rPr>
                        <w:t>"</w:t>
                      </w:r>
                      <w:r w:rsidRPr="00FC2210">
                        <w:rPr>
                          <w:rFonts w:cs="Tahoma" w:hint="eastAsia"/>
                          <w:color w:val="0B5294"/>
                          <w:spacing w:val="-4"/>
                          <w:sz w:val="24"/>
                          <w:szCs w:val="24"/>
                          <w:rtl/>
                        </w:rPr>
                        <w:t>י</w:t>
                      </w:r>
                      <w:r>
                        <w:rPr>
                          <w:rFonts w:cs="Tahoma" w:hint="cs"/>
                          <w:color w:val="0B5294"/>
                          <w:spacing w:val="-4"/>
                          <w:sz w:val="24"/>
                          <w:szCs w:val="24"/>
                          <w:rtl/>
                        </w:rPr>
                        <w:t xml:space="preserve">, </w:t>
                      </w:r>
                      <w:r w:rsidRPr="00FC2210">
                        <w:rPr>
                          <w:rFonts w:cs="Tahoma" w:hint="eastAsia"/>
                          <w:color w:val="0B5294"/>
                          <w:spacing w:val="-4"/>
                          <w:sz w:val="24"/>
                          <w:szCs w:val="24"/>
                          <w:rtl/>
                        </w:rPr>
                        <w:t>התבססה</w:t>
                      </w:r>
                      <w:r w:rsidRPr="00FC2210">
                        <w:rPr>
                          <w:rFonts w:cs="Tahoma"/>
                          <w:color w:val="0B5294"/>
                          <w:spacing w:val="-4"/>
                          <w:sz w:val="24"/>
                          <w:szCs w:val="24"/>
                          <w:rtl/>
                        </w:rPr>
                        <w:t xml:space="preserve"> </w:t>
                      </w:r>
                      <w:r w:rsidRPr="00FC2210">
                        <w:rPr>
                          <w:rFonts w:cs="Tahoma" w:hint="eastAsia"/>
                          <w:color w:val="0B5294"/>
                          <w:spacing w:val="-4"/>
                          <w:sz w:val="24"/>
                          <w:szCs w:val="24"/>
                          <w:rtl/>
                        </w:rPr>
                        <w:t>על</w:t>
                      </w:r>
                      <w:r w:rsidRPr="00FC2210">
                        <w:rPr>
                          <w:rFonts w:cs="Tahoma"/>
                          <w:color w:val="0B5294"/>
                          <w:spacing w:val="-4"/>
                          <w:sz w:val="24"/>
                          <w:szCs w:val="24"/>
                          <w:rtl/>
                        </w:rPr>
                        <w:t xml:space="preserve"> </w:t>
                      </w:r>
                      <w:r w:rsidRPr="00FC2210">
                        <w:rPr>
                          <w:rFonts w:cs="Tahoma" w:hint="eastAsia"/>
                          <w:color w:val="0B5294"/>
                          <w:spacing w:val="-4"/>
                          <w:sz w:val="24"/>
                          <w:szCs w:val="24"/>
                          <w:rtl/>
                        </w:rPr>
                        <w:t>צמיחה</w:t>
                      </w:r>
                      <w:r w:rsidRPr="00FC2210">
                        <w:rPr>
                          <w:rFonts w:cs="Tahoma"/>
                          <w:color w:val="0B5294"/>
                          <w:spacing w:val="-4"/>
                          <w:sz w:val="24"/>
                          <w:szCs w:val="24"/>
                          <w:rtl/>
                        </w:rPr>
                        <w:t xml:space="preserve"> </w:t>
                      </w:r>
                      <w:r w:rsidRPr="00FC2210">
                        <w:rPr>
                          <w:rFonts w:cs="Tahoma" w:hint="eastAsia"/>
                          <w:color w:val="0B5294"/>
                          <w:spacing w:val="-4"/>
                          <w:sz w:val="24"/>
                          <w:szCs w:val="24"/>
                          <w:rtl/>
                        </w:rPr>
                        <w:t>שנתית</w:t>
                      </w:r>
                      <w:r w:rsidRPr="00FC2210">
                        <w:rPr>
                          <w:rFonts w:cs="Tahoma"/>
                          <w:color w:val="0B5294"/>
                          <w:spacing w:val="-4"/>
                          <w:sz w:val="24"/>
                          <w:szCs w:val="24"/>
                          <w:rtl/>
                        </w:rPr>
                        <w:t xml:space="preserve"> </w:t>
                      </w:r>
                      <w:r w:rsidRPr="00FC2210">
                        <w:rPr>
                          <w:rFonts w:cs="Tahoma" w:hint="eastAsia"/>
                          <w:color w:val="0B5294"/>
                          <w:spacing w:val="-4"/>
                          <w:sz w:val="24"/>
                          <w:szCs w:val="24"/>
                          <w:rtl/>
                        </w:rPr>
                        <w:t>ריאלית</w:t>
                      </w:r>
                      <w:r w:rsidRPr="00FC2210">
                        <w:rPr>
                          <w:rFonts w:cs="Tahoma"/>
                          <w:color w:val="0B5294"/>
                          <w:spacing w:val="-4"/>
                          <w:sz w:val="24"/>
                          <w:szCs w:val="24"/>
                          <w:rtl/>
                        </w:rPr>
                        <w:t xml:space="preserve"> </w:t>
                      </w:r>
                      <w:r w:rsidRPr="00FC2210">
                        <w:rPr>
                          <w:rFonts w:cs="Tahoma" w:hint="eastAsia"/>
                          <w:color w:val="0B5294"/>
                          <w:spacing w:val="-4"/>
                          <w:sz w:val="24"/>
                          <w:szCs w:val="24"/>
                          <w:rtl/>
                        </w:rPr>
                        <w:t>ארוכת</w:t>
                      </w:r>
                      <w:r w:rsidRPr="00FC2210">
                        <w:rPr>
                          <w:rFonts w:cs="Tahoma"/>
                          <w:color w:val="0B5294"/>
                          <w:spacing w:val="-4"/>
                          <w:sz w:val="24"/>
                          <w:szCs w:val="24"/>
                          <w:rtl/>
                        </w:rPr>
                        <w:t xml:space="preserve"> </w:t>
                      </w:r>
                      <w:r w:rsidRPr="00FC2210">
                        <w:rPr>
                          <w:rFonts w:cs="Tahoma" w:hint="eastAsia"/>
                          <w:color w:val="0B5294"/>
                          <w:spacing w:val="-4"/>
                          <w:sz w:val="24"/>
                          <w:szCs w:val="24"/>
                          <w:rtl/>
                        </w:rPr>
                        <w:t>טווח</w:t>
                      </w:r>
                      <w:r>
                        <w:rPr>
                          <w:rFonts w:cs="Tahoma" w:hint="cs"/>
                          <w:color w:val="0B5294"/>
                          <w:spacing w:val="-4"/>
                          <w:sz w:val="24"/>
                          <w:szCs w:val="24"/>
                          <w:rtl/>
                        </w:rPr>
                        <w:t xml:space="preserve"> ה</w:t>
                      </w:r>
                      <w:r w:rsidRPr="00FC2210">
                        <w:rPr>
                          <w:rFonts w:cs="Tahoma" w:hint="eastAsia"/>
                          <w:color w:val="0B5294"/>
                          <w:spacing w:val="-4"/>
                          <w:sz w:val="24"/>
                          <w:szCs w:val="24"/>
                          <w:rtl/>
                        </w:rPr>
                        <w:t>עשויה</w:t>
                      </w:r>
                      <w:r w:rsidRPr="00FC2210">
                        <w:rPr>
                          <w:rFonts w:cs="Tahoma"/>
                          <w:color w:val="0B5294"/>
                          <w:spacing w:val="-4"/>
                          <w:sz w:val="24"/>
                          <w:szCs w:val="24"/>
                          <w:rtl/>
                        </w:rPr>
                        <w:t xml:space="preserve"> </w:t>
                      </w:r>
                      <w:r w:rsidRPr="00FC2210">
                        <w:rPr>
                          <w:rFonts w:cs="Tahoma" w:hint="eastAsia"/>
                          <w:color w:val="0B5294"/>
                          <w:spacing w:val="-4"/>
                          <w:sz w:val="24"/>
                          <w:szCs w:val="24"/>
                          <w:rtl/>
                        </w:rPr>
                        <w:t>להיות</w:t>
                      </w:r>
                      <w:r w:rsidRPr="00FC2210">
                        <w:rPr>
                          <w:rFonts w:cs="Tahoma"/>
                          <w:color w:val="0B5294"/>
                          <w:spacing w:val="-4"/>
                          <w:sz w:val="24"/>
                          <w:szCs w:val="24"/>
                          <w:rtl/>
                        </w:rPr>
                        <w:t xml:space="preserve"> </w:t>
                      </w:r>
                      <w:r w:rsidRPr="00FC2210">
                        <w:rPr>
                          <w:rFonts w:cs="Tahoma" w:hint="eastAsia"/>
                          <w:color w:val="0B5294"/>
                          <w:spacing w:val="-4"/>
                          <w:sz w:val="24"/>
                          <w:szCs w:val="24"/>
                          <w:rtl/>
                        </w:rPr>
                        <w:t>גבוהה</w:t>
                      </w:r>
                    </w:p>
                    <w:p w:rsidR="00573D0E" w:rsidRPr="00373C5D" w:rsidP="00C800E5">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42893"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632165">
      <w:pPr>
        <w:spacing w:line="240" w:lineRule="exact"/>
        <w:ind w:right="2268"/>
        <w:jc w:val="both"/>
        <w:rPr>
          <w:rFonts w:ascii="Tahoma" w:hAnsi="Tahoma" w:cs="Tahoma"/>
          <w:sz w:val="17"/>
          <w:szCs w:val="17"/>
          <w:rtl/>
        </w:rPr>
      </w:pPr>
      <w:r w:rsidRPr="00FE7EAC">
        <w:rPr>
          <w:rStyle w:val="Heading7Char"/>
          <w:rFonts w:ascii="Tahoma" w:hAnsi="Tahoma" w:cs="Tahoma" w:hint="cs"/>
          <w:sz w:val="17"/>
          <w:szCs w:val="17"/>
          <w:rtl/>
        </w:rPr>
        <w:t>השוואה</w:t>
      </w:r>
      <w:r w:rsidRPr="00FE7EAC">
        <w:rPr>
          <w:rStyle w:val="Heading7Char"/>
          <w:rFonts w:ascii="Tahoma" w:hAnsi="Tahoma" w:cs="Tahoma"/>
          <w:sz w:val="17"/>
          <w:szCs w:val="17"/>
          <w:rtl/>
        </w:rPr>
        <w:t xml:space="preserve"> </w:t>
      </w:r>
      <w:r w:rsidRPr="00FE7EAC">
        <w:rPr>
          <w:rStyle w:val="Heading7Char"/>
          <w:rFonts w:ascii="Tahoma" w:hAnsi="Tahoma" w:cs="Tahoma" w:hint="cs"/>
          <w:sz w:val="17"/>
          <w:szCs w:val="17"/>
          <w:rtl/>
        </w:rPr>
        <w:t>לתחזיות</w:t>
      </w:r>
      <w:r w:rsidRPr="00FE7EAC">
        <w:rPr>
          <w:rStyle w:val="Heading7Char"/>
          <w:rFonts w:ascii="Tahoma" w:hAnsi="Tahoma" w:cs="Tahoma"/>
          <w:sz w:val="17"/>
          <w:szCs w:val="17"/>
          <w:rtl/>
        </w:rPr>
        <w:t xml:space="preserve"> </w:t>
      </w:r>
      <w:r w:rsidRPr="00FE7EAC">
        <w:rPr>
          <w:rStyle w:val="Heading7Char"/>
          <w:rFonts w:ascii="Tahoma" w:hAnsi="Tahoma" w:cs="Tahoma" w:hint="cs"/>
          <w:sz w:val="17"/>
          <w:szCs w:val="17"/>
          <w:rtl/>
        </w:rPr>
        <w:t>ארוכות</w:t>
      </w:r>
      <w:r w:rsidRPr="00FE7EAC">
        <w:rPr>
          <w:rStyle w:val="Heading7Char"/>
          <w:rFonts w:ascii="Tahoma" w:hAnsi="Tahoma" w:cs="Tahoma"/>
          <w:sz w:val="17"/>
          <w:szCs w:val="17"/>
          <w:rtl/>
        </w:rPr>
        <w:t xml:space="preserve"> </w:t>
      </w:r>
      <w:r w:rsidRPr="00FE7EAC">
        <w:rPr>
          <w:rStyle w:val="Heading7Char"/>
          <w:rFonts w:ascii="Tahoma" w:hAnsi="Tahoma" w:cs="Tahoma" w:hint="cs"/>
          <w:sz w:val="17"/>
          <w:szCs w:val="17"/>
          <w:rtl/>
        </w:rPr>
        <w:t>טווח</w:t>
      </w:r>
      <w:r w:rsidRPr="00FE7EAC">
        <w:rPr>
          <w:rStyle w:val="Heading7Char"/>
          <w:rFonts w:ascii="Tahoma" w:hAnsi="Tahoma" w:cs="Tahoma"/>
          <w:sz w:val="17"/>
          <w:szCs w:val="17"/>
          <w:rtl/>
        </w:rPr>
        <w:t xml:space="preserve"> </w:t>
      </w:r>
      <w:r w:rsidRPr="00FE7EAC">
        <w:rPr>
          <w:rStyle w:val="Heading7Char"/>
          <w:rFonts w:ascii="Tahoma" w:hAnsi="Tahoma" w:cs="Tahoma" w:hint="cs"/>
          <w:sz w:val="17"/>
          <w:szCs w:val="17"/>
          <w:rtl/>
        </w:rPr>
        <w:t>חלופיות</w:t>
      </w:r>
      <w:r w:rsidRPr="00FE7EAC">
        <w:rPr>
          <w:rStyle w:val="Heading7Char"/>
          <w:rFonts w:ascii="Tahoma" w:hAnsi="Tahoma" w:cs="Tahoma"/>
          <w:sz w:val="17"/>
          <w:szCs w:val="17"/>
          <w:rtl/>
        </w:rPr>
        <w:t>:</w:t>
      </w:r>
      <w:r w:rsidRPr="00FE7EAC">
        <w:rPr>
          <w:rFonts w:ascii="Tahoma" w:hAnsi="Tahoma" w:cs="Tahoma" w:hint="cs"/>
          <w:sz w:val="17"/>
          <w:szCs w:val="17"/>
          <w:rtl/>
        </w:rPr>
        <w:t xml:space="preserve"> במאי 2011 פרסם ארגון ה-</w:t>
      </w:r>
      <w:r w:rsidRPr="00FE7EAC">
        <w:rPr>
          <w:rFonts w:ascii="Tahoma" w:hAnsi="Tahoma" w:cs="Tahoma" w:hint="cs"/>
          <w:sz w:val="17"/>
          <w:szCs w:val="17"/>
        </w:rPr>
        <w:t>OECD</w:t>
      </w:r>
      <w:r w:rsidRPr="00FE7EAC">
        <w:rPr>
          <w:rFonts w:ascii="Tahoma" w:hAnsi="Tahoma" w:cs="Tahoma" w:hint="cs"/>
          <w:sz w:val="17"/>
          <w:szCs w:val="17"/>
          <w:rtl/>
        </w:rPr>
        <w:t xml:space="preserve"> תחזיות ארוכות טווח של קצבי צמיחת התוצר הריאלי במדינות הארגון, לרבות ישראל. תחזיות אלו הצביעו על צמיחה שנתית של 4.4% בממוצע בשנים </w:t>
      </w:r>
      <w:r w:rsidR="008E4D77">
        <w:rPr>
          <w:rFonts w:ascii="Tahoma" w:hAnsi="Tahoma" w:cs="Tahoma"/>
          <w:sz w:val="17"/>
          <w:szCs w:val="17"/>
        </w:rPr>
        <w:br/>
      </w:r>
      <w:r w:rsidRPr="00FE7EAC">
        <w:rPr>
          <w:rFonts w:ascii="Tahoma" w:hAnsi="Tahoma" w:cs="Tahoma" w:hint="cs"/>
          <w:sz w:val="17"/>
          <w:szCs w:val="17"/>
          <w:rtl/>
        </w:rPr>
        <w:t>2015-2010</w:t>
      </w:r>
      <w:r>
        <w:rPr>
          <w:rStyle w:val="FootnoteReference0"/>
          <w:rFonts w:ascii="Tahoma" w:hAnsi="Tahoma" w:cs="Tahoma"/>
          <w:sz w:val="17"/>
          <w:szCs w:val="17"/>
          <w:rtl/>
        </w:rPr>
        <w:footnoteReference w:id="49"/>
      </w:r>
      <w:r w:rsidRPr="00FE7EAC">
        <w:rPr>
          <w:rFonts w:ascii="Tahoma" w:hAnsi="Tahoma" w:cs="Tahoma" w:hint="cs"/>
          <w:sz w:val="17"/>
          <w:szCs w:val="17"/>
          <w:rtl/>
        </w:rPr>
        <w:t>, אך בשנים 2026-2016 הצביעה התחזית על קצבי צמיחה נמוכים יותר - 3.4% בשנה בממוצע.</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ביוני 2012 פרסם ארגון ה-</w:t>
      </w:r>
      <w:r w:rsidRPr="00FE7EAC">
        <w:rPr>
          <w:rFonts w:ascii="Tahoma" w:hAnsi="Tahoma" w:cs="Tahoma" w:hint="cs"/>
          <w:sz w:val="17"/>
          <w:szCs w:val="17"/>
        </w:rPr>
        <w:t>OECD</w:t>
      </w:r>
      <w:r w:rsidRPr="00FE7EAC">
        <w:rPr>
          <w:rFonts w:ascii="Tahoma" w:hAnsi="Tahoma" w:cs="Tahoma" w:hint="cs"/>
          <w:sz w:val="17"/>
          <w:szCs w:val="17"/>
          <w:rtl/>
        </w:rPr>
        <w:t xml:space="preserve"> תחזית צמיחה ארוכת טווח של התוצר הפוטנציאלי</w:t>
      </w:r>
      <w:r>
        <w:rPr>
          <w:rStyle w:val="FootnoteReference0"/>
          <w:rFonts w:ascii="Tahoma" w:hAnsi="Tahoma" w:cs="Tahoma"/>
          <w:sz w:val="17"/>
          <w:szCs w:val="17"/>
          <w:rtl/>
        </w:rPr>
        <w:footnoteReference w:id="50"/>
      </w:r>
      <w:r w:rsidRPr="00FE7EAC">
        <w:rPr>
          <w:rFonts w:ascii="Tahoma" w:hAnsi="Tahoma" w:cs="Tahoma" w:hint="cs"/>
          <w:sz w:val="17"/>
          <w:szCs w:val="17"/>
          <w:rtl/>
        </w:rPr>
        <w:t xml:space="preserve"> במדינות החברות בארגון. התוצר הפוטנציאלי משקף את קצב הצמיחה ארוך הטווח של המשק</w:t>
      </w:r>
      <w:r>
        <w:rPr>
          <w:rStyle w:val="FootnoteReference0"/>
          <w:rFonts w:ascii="Tahoma" w:hAnsi="Tahoma" w:cs="Tahoma"/>
          <w:sz w:val="17"/>
          <w:szCs w:val="17"/>
          <w:rtl/>
        </w:rPr>
        <w:footnoteReference w:id="51"/>
      </w:r>
      <w:r w:rsidRPr="00FE7EAC">
        <w:rPr>
          <w:rFonts w:ascii="Tahoma" w:hAnsi="Tahoma" w:cs="Tahoma" w:hint="cs"/>
          <w:sz w:val="17"/>
          <w:szCs w:val="17"/>
          <w:rtl/>
        </w:rPr>
        <w:t>, ועל פי התחזיות האלו, הצמיחה הפוטנציאלית בשנים 2017-2012 היא 3.2% בשנה בממוצע ובשנים 2030-2018 - 2.4% בשנה בממוצע</w:t>
      </w:r>
      <w:r>
        <w:rPr>
          <w:rStyle w:val="FootnoteReference0"/>
          <w:rFonts w:ascii="Tahoma" w:hAnsi="Tahoma" w:cs="Tahoma"/>
          <w:sz w:val="17"/>
          <w:szCs w:val="17"/>
          <w:rtl/>
        </w:rPr>
        <w:footnoteReference w:id="52"/>
      </w:r>
      <w:r w:rsidRPr="00FE7EAC">
        <w:rPr>
          <w:rFonts w:ascii="Tahoma" w:hAnsi="Tahoma" w:cs="Tahoma" w:hint="cs"/>
          <w:sz w:val="17"/>
          <w:szCs w:val="17"/>
          <w:rtl/>
        </w:rPr>
        <w:t xml:space="preserve">.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בנובמבר 2012 פרסם ארגון ה-</w:t>
      </w:r>
      <w:r w:rsidRPr="00FE7EAC">
        <w:rPr>
          <w:rFonts w:ascii="Tahoma" w:hAnsi="Tahoma" w:cs="Tahoma" w:hint="cs"/>
          <w:sz w:val="17"/>
          <w:szCs w:val="17"/>
        </w:rPr>
        <w:t>OECD</w:t>
      </w:r>
      <w:r w:rsidRPr="00FE7EAC">
        <w:rPr>
          <w:rFonts w:ascii="Tahoma" w:hAnsi="Tahoma" w:cs="Tahoma" w:hint="cs"/>
          <w:sz w:val="17"/>
          <w:szCs w:val="17"/>
          <w:rtl/>
        </w:rPr>
        <w:t xml:space="preserve"> תחזיות ארוכות טווח נוספות עד 2060, ולפיהן קצב צמיחת התוצר הריאלי בישראל בשנים 2030-2011 צפוי לעמוד על 2.7% בשנה בממוצע. להלן השוואת תחזיות צמיחה ארוכות טווח לצמיחת </w:t>
      </w:r>
      <w:r w:rsidRPr="00FE7EAC">
        <w:rPr>
          <w:rFonts w:ascii="Tahoma" w:hAnsi="Tahoma" w:cs="Tahoma" w:hint="cs"/>
          <w:sz w:val="17"/>
          <w:szCs w:val="17"/>
          <w:rtl/>
        </w:rPr>
        <w:t>התמ"ג</w:t>
      </w:r>
      <w:r w:rsidRPr="00FE7EAC">
        <w:rPr>
          <w:rFonts w:ascii="Tahoma" w:hAnsi="Tahoma" w:cs="Tahoma" w:hint="cs"/>
          <w:sz w:val="17"/>
          <w:szCs w:val="17"/>
          <w:rtl/>
        </w:rPr>
        <w:t xml:space="preserve"> על פי </w:t>
      </w:r>
      <w:r w:rsidRPr="00FE7EAC">
        <w:rPr>
          <w:rFonts w:ascii="Tahoma" w:hAnsi="Tahoma" w:cs="Tahoma" w:hint="cs"/>
          <w:sz w:val="17"/>
          <w:szCs w:val="17"/>
          <w:rtl/>
        </w:rPr>
        <w:t>חח"י</w:t>
      </w:r>
      <w:r w:rsidRPr="00FE7EAC">
        <w:rPr>
          <w:rFonts w:ascii="Tahoma" w:hAnsi="Tahoma" w:cs="Tahoma" w:hint="cs"/>
          <w:sz w:val="17"/>
          <w:szCs w:val="17"/>
          <w:rtl/>
        </w:rPr>
        <w:t xml:space="preserve"> וארגון ה-</w:t>
      </w:r>
      <w:r w:rsidRPr="00FE7EAC">
        <w:rPr>
          <w:rFonts w:ascii="Tahoma" w:hAnsi="Tahoma" w:cs="Tahoma"/>
          <w:sz w:val="17"/>
          <w:szCs w:val="17"/>
        </w:rPr>
        <w:t>OECD</w:t>
      </w:r>
      <w:r w:rsidRPr="00FE7EAC">
        <w:rPr>
          <w:rFonts w:ascii="Tahoma" w:hAnsi="Tahoma" w:cs="Tahoma" w:hint="cs"/>
          <w:sz w:val="17"/>
          <w:szCs w:val="17"/>
          <w:rtl/>
        </w:rPr>
        <w:t xml:space="preserve">: </w:t>
      </w:r>
    </w:p>
    <w:p w:rsidR="0089370A" w:rsidRPr="00C57783" w:rsidP="00C57783">
      <w:pPr>
        <w:pStyle w:val="tab-name"/>
        <w:rPr>
          <w:b/>
          <w:bCs/>
          <w:rtl/>
        </w:rPr>
      </w:pPr>
      <w:r w:rsidRPr="00FE7EAC">
        <w:rPr>
          <w:rFonts w:hint="cs"/>
          <w:rtl/>
        </w:rPr>
        <w:t>לוח</w:t>
      </w:r>
      <w:r w:rsidRPr="00FE7EAC">
        <w:rPr>
          <w:rtl/>
        </w:rPr>
        <w:t xml:space="preserve"> 2: </w:t>
      </w:r>
      <w:r w:rsidRPr="00C57783">
        <w:rPr>
          <w:rFonts w:hint="cs"/>
          <w:b/>
          <w:bCs/>
          <w:rtl/>
        </w:rPr>
        <w:t xml:space="preserve">השוואת תחזיות ארוכות טווח לצמיחת </w:t>
      </w:r>
      <w:r w:rsidRPr="00C57783">
        <w:rPr>
          <w:rFonts w:hint="cs"/>
          <w:b/>
          <w:bCs/>
          <w:rtl/>
        </w:rPr>
        <w:t>התמ"ג</w:t>
      </w:r>
      <w:r w:rsidRPr="00C57783">
        <w:rPr>
          <w:rFonts w:hint="cs"/>
          <w:b/>
          <w:bCs/>
          <w:rtl/>
        </w:rPr>
        <w:t xml:space="preserve"> על פי </w:t>
      </w:r>
      <w:r w:rsidRPr="00C57783">
        <w:rPr>
          <w:rFonts w:hint="cs"/>
          <w:b/>
          <w:bCs/>
          <w:rtl/>
        </w:rPr>
        <w:t>חח"י</w:t>
      </w:r>
      <w:r w:rsidRPr="00C57783">
        <w:rPr>
          <w:rFonts w:hint="cs"/>
          <w:b/>
          <w:bCs/>
          <w:rtl/>
        </w:rPr>
        <w:t xml:space="preserve"> וארגון ה-</w:t>
      </w:r>
      <w:r w:rsidRPr="00C57783">
        <w:rPr>
          <w:rFonts w:hint="cs"/>
          <w:b/>
          <w:bCs/>
        </w:rPr>
        <w:t>OECD</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153"/>
        <w:gridCol w:w="1104"/>
        <w:gridCol w:w="871"/>
        <w:gridCol w:w="871"/>
        <w:gridCol w:w="871"/>
        <w:gridCol w:w="871"/>
        <w:gridCol w:w="1120"/>
        <w:gridCol w:w="1187"/>
      </w:tblGrid>
      <w:tr w:rsidTr="00C57783">
        <w:tblPrEx>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Ex>
        <w:trPr>
          <w:jc w:val="right"/>
        </w:trPr>
        <w:tc>
          <w:tcPr>
            <w:tcW w:w="0" w:type="auto"/>
            <w:tcBorders>
              <w:top w:val="single" w:sz="8" w:space="0" w:color="auto"/>
              <w:left w:val="single" w:sz="8" w:space="0" w:color="auto"/>
              <w:bottom w:val="single" w:sz="8" w:space="0" w:color="auto"/>
            </w:tcBorders>
            <w:shd w:val="clear" w:color="auto" w:fill="CEEAF5"/>
            <w:vAlign w:val="bottom"/>
            <w:hideMark/>
          </w:tcPr>
          <w:p w:rsidR="0089370A" w:rsidRPr="00C57783" w:rsidP="00505ACD">
            <w:pPr>
              <w:spacing w:before="40" w:after="40" w:line="240" w:lineRule="exact"/>
              <w:rPr>
                <w:rFonts w:ascii="David" w:eastAsia="Times New Roman" w:hAnsi="David"/>
                <w:b/>
                <w:bCs/>
                <w:color w:val="000000"/>
                <w:sz w:val="16"/>
                <w:szCs w:val="16"/>
              </w:rPr>
            </w:pPr>
            <w:r w:rsidRPr="00C57783">
              <w:rPr>
                <w:rFonts w:ascii="Tahoma" w:eastAsia="Times New Roman" w:hAnsi="Tahoma" w:cs="Tahoma"/>
                <w:b/>
                <w:bCs/>
                <w:color w:val="000000"/>
                <w:sz w:val="16"/>
                <w:szCs w:val="16"/>
                <w:rtl/>
              </w:rPr>
              <w:t xml:space="preserve">תחזית </w:t>
            </w:r>
            <w:r w:rsidRPr="00C57783">
              <w:rPr>
                <w:rFonts w:ascii="Tahoma" w:eastAsia="Times New Roman" w:hAnsi="Tahoma" w:cs="Tahoma"/>
                <w:b/>
                <w:bCs/>
                <w:color w:val="000000"/>
                <w:sz w:val="16"/>
                <w:szCs w:val="16"/>
              </w:rPr>
              <w:t>OECD</w:t>
            </w:r>
            <w:r w:rsidRPr="00C57783">
              <w:rPr>
                <w:rFonts w:ascii="Tahoma" w:eastAsia="Times New Roman" w:hAnsi="Tahoma" w:cs="Tahoma"/>
                <w:b/>
                <w:bCs/>
                <w:color w:val="000000"/>
                <w:sz w:val="16"/>
                <w:szCs w:val="16"/>
                <w:rtl/>
              </w:rPr>
              <w:t xml:space="preserve">  </w:t>
            </w:r>
            <w:r w:rsidR="00F21201">
              <w:rPr>
                <w:rFonts w:ascii="Tahoma" w:eastAsia="Times New Roman" w:hAnsi="Tahoma" w:cs="Tahoma" w:hint="cs"/>
                <w:b/>
                <w:bCs/>
                <w:color w:val="000000"/>
                <w:sz w:val="16"/>
                <w:szCs w:val="16"/>
                <w:rtl/>
              </w:rPr>
              <w:br/>
            </w:r>
            <w:r w:rsidRPr="00C57783">
              <w:rPr>
                <w:rFonts w:ascii="Tahoma" w:eastAsia="Times New Roman" w:hAnsi="Tahoma" w:cs="Tahoma"/>
                <w:b/>
                <w:bCs/>
                <w:color w:val="000000"/>
                <w:sz w:val="16"/>
                <w:szCs w:val="16"/>
                <w:rtl/>
              </w:rPr>
              <w:t>נובמבר 2012</w:t>
            </w:r>
          </w:p>
        </w:tc>
        <w:tc>
          <w:tcPr>
            <w:tcW w:w="0" w:type="auto"/>
            <w:tcBorders>
              <w:top w:val="single" w:sz="8" w:space="0" w:color="auto"/>
              <w:bottom w:val="single" w:sz="8" w:space="0" w:color="auto"/>
            </w:tcBorders>
            <w:shd w:val="clear" w:color="auto" w:fill="CEEAF5"/>
            <w:vAlign w:val="bottom"/>
            <w:hideMark/>
          </w:tcPr>
          <w:p w:rsidR="0089370A" w:rsidRPr="00C57783" w:rsidP="00505ACD">
            <w:pPr>
              <w:spacing w:before="40" w:after="40" w:line="240" w:lineRule="exact"/>
              <w:rPr>
                <w:rFonts w:ascii="David" w:eastAsia="Times New Roman" w:hAnsi="David"/>
                <w:b/>
                <w:bCs/>
                <w:color w:val="000000"/>
                <w:sz w:val="16"/>
                <w:szCs w:val="16"/>
              </w:rPr>
            </w:pPr>
            <w:r w:rsidRPr="00C57783">
              <w:rPr>
                <w:rFonts w:ascii="Tahoma" w:eastAsia="Times New Roman" w:hAnsi="Tahoma" w:cs="Tahoma"/>
                <w:b/>
                <w:bCs/>
                <w:color w:val="000000"/>
                <w:sz w:val="16"/>
                <w:szCs w:val="16"/>
                <w:rtl/>
              </w:rPr>
              <w:t xml:space="preserve">תחזית </w:t>
            </w:r>
            <w:r w:rsidRPr="00C57783">
              <w:rPr>
                <w:rFonts w:ascii="Tahoma" w:eastAsia="Times New Roman" w:hAnsi="Tahoma" w:cs="Tahoma"/>
                <w:b/>
                <w:bCs/>
                <w:color w:val="000000"/>
                <w:sz w:val="16"/>
                <w:szCs w:val="16"/>
              </w:rPr>
              <w:t>OECD</w:t>
            </w:r>
            <w:r w:rsidRPr="00C57783">
              <w:rPr>
                <w:rFonts w:ascii="Tahoma" w:eastAsia="Times New Roman" w:hAnsi="Tahoma" w:cs="Tahoma"/>
                <w:b/>
                <w:bCs/>
                <w:color w:val="000000"/>
                <w:sz w:val="16"/>
                <w:szCs w:val="16"/>
                <w:rtl/>
              </w:rPr>
              <w:t xml:space="preserve"> </w:t>
            </w:r>
            <w:r w:rsidR="00F21201">
              <w:rPr>
                <w:rFonts w:ascii="Tahoma" w:eastAsia="Times New Roman" w:hAnsi="Tahoma" w:cs="Tahoma" w:hint="cs"/>
                <w:b/>
                <w:bCs/>
                <w:color w:val="000000"/>
                <w:sz w:val="16"/>
                <w:szCs w:val="16"/>
                <w:rtl/>
              </w:rPr>
              <w:br/>
            </w:r>
            <w:r w:rsidRPr="00C57783">
              <w:rPr>
                <w:rFonts w:ascii="Tahoma" w:eastAsia="Times New Roman" w:hAnsi="Tahoma" w:cs="Tahoma"/>
                <w:b/>
                <w:bCs/>
                <w:color w:val="000000"/>
                <w:sz w:val="16"/>
                <w:szCs w:val="16"/>
                <w:rtl/>
              </w:rPr>
              <w:t xml:space="preserve"> יוני 2012 </w:t>
            </w:r>
            <w:r w:rsidR="00C57783">
              <w:rPr>
                <w:rFonts w:ascii="Tahoma" w:eastAsia="Times New Roman" w:hAnsi="Tahoma" w:cs="Tahoma" w:hint="cs"/>
                <w:b/>
                <w:bCs/>
                <w:color w:val="000000"/>
                <w:sz w:val="16"/>
                <w:szCs w:val="16"/>
                <w:rtl/>
              </w:rPr>
              <w:br/>
            </w:r>
            <w:r w:rsidRPr="00C57783">
              <w:rPr>
                <w:rFonts w:ascii="Tahoma" w:eastAsia="Times New Roman" w:hAnsi="Tahoma" w:cs="Tahoma"/>
                <w:b/>
                <w:bCs/>
                <w:color w:val="000000"/>
                <w:sz w:val="16"/>
                <w:szCs w:val="16"/>
                <w:rtl/>
              </w:rPr>
              <w:t>(תוצר)</w:t>
            </w:r>
          </w:p>
        </w:tc>
        <w:tc>
          <w:tcPr>
            <w:tcW w:w="0" w:type="auto"/>
            <w:gridSpan w:val="2"/>
            <w:tcBorders>
              <w:top w:val="single" w:sz="8" w:space="0" w:color="auto"/>
              <w:bottom w:val="single" w:sz="8" w:space="0" w:color="auto"/>
            </w:tcBorders>
            <w:shd w:val="clear" w:color="auto" w:fill="CEEAF5"/>
            <w:vAlign w:val="bottom"/>
            <w:hideMark/>
          </w:tcPr>
          <w:p w:rsidR="0089370A" w:rsidRPr="00C57783" w:rsidP="00505ACD">
            <w:pPr>
              <w:spacing w:before="40" w:after="40" w:line="240" w:lineRule="exact"/>
              <w:rPr>
                <w:rFonts w:ascii="David" w:eastAsia="Times New Roman" w:hAnsi="David"/>
                <w:b/>
                <w:bCs/>
                <w:color w:val="000000"/>
                <w:sz w:val="16"/>
                <w:szCs w:val="16"/>
              </w:rPr>
            </w:pPr>
            <w:r w:rsidRPr="00C57783">
              <w:rPr>
                <w:rFonts w:ascii="Tahoma" w:eastAsia="Times New Roman" w:hAnsi="Tahoma" w:cs="Tahoma"/>
                <w:b/>
                <w:bCs/>
                <w:color w:val="000000"/>
                <w:sz w:val="16"/>
                <w:szCs w:val="16"/>
                <w:rtl/>
              </w:rPr>
              <w:t xml:space="preserve">תחזית </w:t>
            </w:r>
            <w:r w:rsidRPr="00C57783">
              <w:rPr>
                <w:rFonts w:ascii="Tahoma" w:eastAsia="Times New Roman" w:hAnsi="Tahoma" w:cs="Tahoma"/>
                <w:b/>
                <w:bCs/>
                <w:color w:val="000000"/>
                <w:sz w:val="16"/>
                <w:szCs w:val="16"/>
              </w:rPr>
              <w:t>OECD</w:t>
            </w:r>
            <w:r w:rsidRPr="00C57783">
              <w:rPr>
                <w:rFonts w:ascii="Tahoma" w:eastAsia="Times New Roman" w:hAnsi="Tahoma" w:cs="Tahoma"/>
                <w:b/>
                <w:bCs/>
                <w:color w:val="000000"/>
                <w:sz w:val="16"/>
                <w:szCs w:val="16"/>
                <w:rtl/>
              </w:rPr>
              <w:t xml:space="preserve">  </w:t>
            </w:r>
            <w:r w:rsidR="00C57783">
              <w:rPr>
                <w:rFonts w:ascii="Tahoma" w:eastAsia="Times New Roman" w:hAnsi="Tahoma" w:cs="Tahoma" w:hint="cs"/>
                <w:b/>
                <w:bCs/>
                <w:color w:val="000000"/>
                <w:sz w:val="16"/>
                <w:szCs w:val="16"/>
                <w:rtl/>
              </w:rPr>
              <w:br/>
            </w:r>
            <w:r w:rsidRPr="00C57783">
              <w:rPr>
                <w:rFonts w:ascii="Tahoma" w:eastAsia="Times New Roman" w:hAnsi="Tahoma" w:cs="Tahoma"/>
                <w:b/>
                <w:bCs/>
                <w:color w:val="000000"/>
                <w:sz w:val="16"/>
                <w:szCs w:val="16"/>
                <w:rtl/>
              </w:rPr>
              <w:t xml:space="preserve">יוני 2012 </w:t>
            </w:r>
            <w:r w:rsidR="00C57783">
              <w:rPr>
                <w:rFonts w:ascii="Tahoma" w:eastAsia="Times New Roman" w:hAnsi="Tahoma" w:cs="Tahoma" w:hint="cs"/>
                <w:b/>
                <w:bCs/>
                <w:color w:val="000000"/>
                <w:sz w:val="16"/>
                <w:szCs w:val="16"/>
                <w:rtl/>
              </w:rPr>
              <w:br/>
            </w:r>
            <w:r w:rsidRPr="00C57783">
              <w:rPr>
                <w:rFonts w:ascii="Tahoma" w:eastAsia="Times New Roman" w:hAnsi="Tahoma" w:cs="Tahoma"/>
                <w:b/>
                <w:bCs/>
                <w:color w:val="000000"/>
                <w:sz w:val="16"/>
                <w:szCs w:val="16"/>
                <w:rtl/>
              </w:rPr>
              <w:t>(תוצר פוטנציאלי)</w:t>
            </w:r>
          </w:p>
        </w:tc>
        <w:tc>
          <w:tcPr>
            <w:tcW w:w="0" w:type="auto"/>
            <w:gridSpan w:val="2"/>
            <w:tcBorders>
              <w:top w:val="single" w:sz="8" w:space="0" w:color="auto"/>
              <w:bottom w:val="single" w:sz="8" w:space="0" w:color="auto"/>
            </w:tcBorders>
            <w:shd w:val="clear" w:color="auto" w:fill="CEEAF5"/>
            <w:vAlign w:val="bottom"/>
            <w:hideMark/>
          </w:tcPr>
          <w:p w:rsidR="0089370A" w:rsidRPr="00C57783" w:rsidP="00505ACD">
            <w:pPr>
              <w:spacing w:before="40" w:after="40" w:line="240" w:lineRule="exact"/>
              <w:rPr>
                <w:rFonts w:ascii="David" w:eastAsia="Times New Roman" w:hAnsi="David"/>
                <w:b/>
                <w:bCs/>
                <w:color w:val="000000"/>
                <w:sz w:val="16"/>
                <w:szCs w:val="16"/>
              </w:rPr>
            </w:pPr>
            <w:r w:rsidRPr="00C57783">
              <w:rPr>
                <w:rFonts w:ascii="Tahoma" w:eastAsia="Times New Roman" w:hAnsi="Tahoma" w:cs="Tahoma"/>
                <w:b/>
                <w:bCs/>
                <w:color w:val="000000"/>
                <w:sz w:val="16"/>
                <w:szCs w:val="16"/>
                <w:rtl/>
              </w:rPr>
              <w:t xml:space="preserve">תחזית </w:t>
            </w:r>
            <w:r w:rsidRPr="00C57783">
              <w:rPr>
                <w:rFonts w:ascii="Tahoma" w:eastAsia="Times New Roman" w:hAnsi="Tahoma" w:cs="Tahoma"/>
                <w:b/>
                <w:bCs/>
                <w:color w:val="000000"/>
                <w:sz w:val="16"/>
                <w:szCs w:val="16"/>
              </w:rPr>
              <w:t>OECD</w:t>
            </w:r>
            <w:r w:rsidRPr="00C57783">
              <w:rPr>
                <w:rFonts w:ascii="Tahoma" w:eastAsia="Times New Roman" w:hAnsi="Tahoma" w:cs="Tahoma"/>
                <w:b/>
                <w:bCs/>
                <w:color w:val="000000"/>
                <w:sz w:val="16"/>
                <w:szCs w:val="16"/>
                <w:rtl/>
              </w:rPr>
              <w:t xml:space="preserve">  </w:t>
            </w:r>
            <w:r w:rsidR="00C57783">
              <w:rPr>
                <w:rFonts w:ascii="Tahoma" w:eastAsia="Times New Roman" w:hAnsi="Tahoma" w:cs="Tahoma" w:hint="cs"/>
                <w:b/>
                <w:bCs/>
                <w:color w:val="000000"/>
                <w:sz w:val="16"/>
                <w:szCs w:val="16"/>
                <w:rtl/>
              </w:rPr>
              <w:br/>
            </w:r>
            <w:r w:rsidRPr="00C57783">
              <w:rPr>
                <w:rFonts w:ascii="Tahoma" w:eastAsia="Times New Roman" w:hAnsi="Tahoma" w:cs="Tahoma"/>
                <w:b/>
                <w:bCs/>
                <w:color w:val="000000"/>
                <w:sz w:val="16"/>
                <w:szCs w:val="16"/>
                <w:rtl/>
              </w:rPr>
              <w:t>מאי 2011</w:t>
            </w:r>
          </w:p>
        </w:tc>
        <w:tc>
          <w:tcPr>
            <w:tcW w:w="0" w:type="auto"/>
            <w:tcBorders>
              <w:top w:val="single" w:sz="8" w:space="0" w:color="auto"/>
              <w:bottom w:val="single" w:sz="8" w:space="0" w:color="auto"/>
            </w:tcBorders>
            <w:shd w:val="clear" w:color="auto" w:fill="CEEAF5"/>
            <w:vAlign w:val="bottom"/>
            <w:hideMark/>
          </w:tcPr>
          <w:p w:rsidR="0089370A" w:rsidRPr="00C57783" w:rsidP="00C57783">
            <w:pPr>
              <w:spacing w:before="40" w:after="40" w:line="240" w:lineRule="exact"/>
              <w:rPr>
                <w:rFonts w:ascii="David" w:eastAsia="Times New Roman" w:hAnsi="David"/>
                <w:b/>
                <w:bCs/>
                <w:color w:val="000000"/>
                <w:sz w:val="16"/>
                <w:szCs w:val="16"/>
              </w:rPr>
            </w:pPr>
            <w:r w:rsidRPr="00C57783">
              <w:rPr>
                <w:rFonts w:ascii="Tahoma" w:eastAsia="Times New Roman" w:hAnsi="Tahoma" w:cs="Tahoma"/>
                <w:b/>
                <w:bCs/>
                <w:color w:val="000000"/>
                <w:sz w:val="16"/>
                <w:szCs w:val="16"/>
                <w:rtl/>
              </w:rPr>
              <w:t xml:space="preserve">תחזית חברת </w:t>
            </w:r>
            <w:r w:rsidR="00C57783">
              <w:rPr>
                <w:rFonts w:ascii="Tahoma" w:eastAsia="Times New Roman" w:hAnsi="Tahoma" w:cs="Tahoma" w:hint="cs"/>
                <w:b/>
                <w:bCs/>
                <w:color w:val="000000"/>
                <w:sz w:val="16"/>
                <w:szCs w:val="16"/>
                <w:rtl/>
              </w:rPr>
              <w:br/>
            </w:r>
            <w:r w:rsidRPr="00C57783">
              <w:rPr>
                <w:rFonts w:ascii="Tahoma" w:eastAsia="Times New Roman" w:hAnsi="Tahoma" w:cs="Tahoma"/>
                <w:b/>
                <w:bCs/>
                <w:color w:val="000000"/>
                <w:sz w:val="16"/>
                <w:szCs w:val="16"/>
                <w:rtl/>
              </w:rPr>
              <w:t>החשמל</w:t>
            </w:r>
            <w:r w:rsidRPr="00C57783">
              <w:rPr>
                <w:rFonts w:ascii="Tahoma" w:eastAsia="Times New Roman" w:hAnsi="Tahoma" w:cs="Tahoma" w:hint="cs"/>
                <w:b/>
                <w:bCs/>
                <w:color w:val="000000"/>
                <w:sz w:val="16"/>
                <w:szCs w:val="16"/>
                <w:rtl/>
              </w:rPr>
              <w:t xml:space="preserve"> ערב </w:t>
            </w:r>
            <w:r w:rsidR="00C57783">
              <w:rPr>
                <w:rFonts w:ascii="Tahoma" w:eastAsia="Times New Roman" w:hAnsi="Tahoma" w:cs="Tahoma"/>
                <w:b/>
                <w:bCs/>
                <w:color w:val="000000"/>
                <w:sz w:val="16"/>
                <w:szCs w:val="16"/>
                <w:rtl/>
              </w:rPr>
              <w:br/>
            </w:r>
            <w:r w:rsidRPr="00C57783">
              <w:rPr>
                <w:rFonts w:ascii="Tahoma" w:eastAsia="Times New Roman" w:hAnsi="Tahoma" w:cs="Tahoma" w:hint="cs"/>
                <w:b/>
                <w:bCs/>
                <w:color w:val="000000"/>
                <w:sz w:val="16"/>
                <w:szCs w:val="16"/>
                <w:rtl/>
              </w:rPr>
              <w:t xml:space="preserve">החתימה </w:t>
            </w:r>
            <w:r w:rsidR="00C57783">
              <w:rPr>
                <w:rFonts w:ascii="Tahoma" w:eastAsia="Times New Roman" w:hAnsi="Tahoma" w:cs="Tahoma"/>
                <w:b/>
                <w:bCs/>
                <w:color w:val="000000"/>
                <w:sz w:val="16"/>
                <w:szCs w:val="16"/>
                <w:rtl/>
              </w:rPr>
              <w:br/>
            </w:r>
            <w:r w:rsidRPr="00C57783">
              <w:rPr>
                <w:rFonts w:ascii="Tahoma" w:eastAsia="Times New Roman" w:hAnsi="Tahoma" w:cs="Tahoma" w:hint="cs"/>
                <w:b/>
                <w:bCs/>
                <w:color w:val="000000"/>
                <w:sz w:val="16"/>
                <w:szCs w:val="16"/>
                <w:rtl/>
              </w:rPr>
              <w:t xml:space="preserve">על </w:t>
            </w:r>
            <w:r w:rsidR="00C57783">
              <w:rPr>
                <w:rFonts w:ascii="Tahoma" w:eastAsia="Times New Roman" w:hAnsi="Tahoma" w:cs="Tahoma"/>
                <w:b/>
                <w:bCs/>
                <w:color w:val="000000"/>
                <w:sz w:val="16"/>
                <w:szCs w:val="16"/>
                <w:rtl/>
              </w:rPr>
              <w:br/>
            </w:r>
            <w:r w:rsidRPr="00C57783">
              <w:rPr>
                <w:rFonts w:ascii="Tahoma" w:eastAsia="Times New Roman" w:hAnsi="Tahoma" w:cs="Tahoma" w:hint="cs"/>
                <w:b/>
                <w:bCs/>
                <w:color w:val="000000"/>
                <w:sz w:val="16"/>
                <w:szCs w:val="16"/>
                <w:rtl/>
              </w:rPr>
              <w:t>ההסכם</w:t>
            </w:r>
          </w:p>
        </w:tc>
        <w:tc>
          <w:tcPr>
            <w:tcW w:w="0" w:type="auto"/>
            <w:tcBorders>
              <w:top w:val="single" w:sz="8" w:space="0" w:color="auto"/>
              <w:bottom w:val="single" w:sz="8" w:space="0" w:color="auto"/>
              <w:right w:val="single" w:sz="8" w:space="0" w:color="auto"/>
            </w:tcBorders>
            <w:shd w:val="clear" w:color="auto" w:fill="CEEAF5"/>
            <w:noWrap/>
            <w:vAlign w:val="bottom"/>
            <w:hideMark/>
          </w:tcPr>
          <w:p w:rsidR="0089370A" w:rsidRPr="00C57783" w:rsidP="00C57783">
            <w:pPr>
              <w:spacing w:before="40" w:after="40" w:line="240" w:lineRule="exact"/>
              <w:rPr>
                <w:rFonts w:eastAsia="Times New Roman"/>
                <w:b/>
                <w:bCs/>
                <w:color w:val="000000"/>
                <w:sz w:val="16"/>
                <w:szCs w:val="16"/>
              </w:rPr>
            </w:pPr>
          </w:p>
        </w:tc>
      </w:tr>
      <w:tr w:rsidTr="00C57783">
        <w:tblPrEx>
          <w:tblW w:w="0" w:type="auto"/>
          <w:jc w:val="right"/>
          <w:tblCellMar>
            <w:left w:w="57" w:type="dxa"/>
            <w:right w:w="57" w:type="dxa"/>
          </w:tblCellMar>
          <w:tblLook w:val="04A0"/>
        </w:tblPrEx>
        <w:trPr>
          <w:jc w:val="right"/>
        </w:trPr>
        <w:tc>
          <w:tcPr>
            <w:tcW w:w="0" w:type="auto"/>
            <w:tcBorders>
              <w:top w:val="single" w:sz="8" w:space="0" w:color="auto"/>
              <w:left w:val="single" w:sz="8" w:space="0" w:color="auto"/>
              <w:bottom w:val="nil"/>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2030-2011</w:t>
            </w:r>
          </w:p>
        </w:tc>
        <w:tc>
          <w:tcPr>
            <w:tcW w:w="0" w:type="auto"/>
            <w:tcBorders>
              <w:top w:val="single" w:sz="8" w:space="0" w:color="auto"/>
              <w:bottom w:val="nil"/>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2017-2012</w:t>
            </w:r>
          </w:p>
        </w:tc>
        <w:tc>
          <w:tcPr>
            <w:tcW w:w="0" w:type="auto"/>
            <w:tcBorders>
              <w:top w:val="single" w:sz="8" w:space="0" w:color="auto"/>
              <w:bottom w:val="nil"/>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2030-2018</w:t>
            </w:r>
          </w:p>
        </w:tc>
        <w:tc>
          <w:tcPr>
            <w:tcW w:w="0" w:type="auto"/>
            <w:tcBorders>
              <w:top w:val="single" w:sz="8" w:space="0" w:color="auto"/>
              <w:bottom w:val="nil"/>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2017-2012</w:t>
            </w:r>
          </w:p>
        </w:tc>
        <w:tc>
          <w:tcPr>
            <w:tcW w:w="0" w:type="auto"/>
            <w:tcBorders>
              <w:top w:val="single" w:sz="8" w:space="0" w:color="auto"/>
              <w:bottom w:val="nil"/>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2016-2006</w:t>
            </w:r>
          </w:p>
        </w:tc>
        <w:tc>
          <w:tcPr>
            <w:tcW w:w="0" w:type="auto"/>
            <w:tcBorders>
              <w:top w:val="single" w:sz="8" w:space="0" w:color="auto"/>
              <w:bottom w:val="nil"/>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2015-2010</w:t>
            </w:r>
          </w:p>
        </w:tc>
        <w:tc>
          <w:tcPr>
            <w:tcW w:w="0" w:type="auto"/>
            <w:tcBorders>
              <w:top w:val="single" w:sz="8" w:space="0" w:color="auto"/>
              <w:bottom w:val="nil"/>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hint="cs"/>
                <w:color w:val="000000"/>
                <w:sz w:val="16"/>
                <w:szCs w:val="16"/>
                <w:rtl/>
              </w:rPr>
              <w:t>2030-2011</w:t>
            </w:r>
          </w:p>
        </w:tc>
        <w:tc>
          <w:tcPr>
            <w:tcW w:w="0" w:type="auto"/>
            <w:tcBorders>
              <w:top w:val="single" w:sz="8" w:space="0" w:color="auto"/>
              <w:bottom w:val="nil"/>
              <w:right w:val="single" w:sz="8" w:space="0" w:color="auto"/>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תקופת התחזית</w:t>
            </w:r>
          </w:p>
        </w:tc>
      </w:tr>
      <w:tr w:rsidTr="00C57783">
        <w:tblPrEx>
          <w:tblW w:w="0" w:type="auto"/>
          <w:jc w:val="right"/>
          <w:tblCellMar>
            <w:left w:w="57" w:type="dxa"/>
            <w:right w:w="57" w:type="dxa"/>
          </w:tblCellMar>
          <w:tblLook w:val="04A0"/>
        </w:tblPrEx>
        <w:trPr>
          <w:jc w:val="right"/>
        </w:trPr>
        <w:tc>
          <w:tcPr>
            <w:tcW w:w="0" w:type="auto"/>
            <w:tcBorders>
              <w:top w:val="nil"/>
              <w:left w:val="single" w:sz="8" w:space="0" w:color="auto"/>
              <w:bottom w:val="single" w:sz="8" w:space="0" w:color="auto"/>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2.70%</w:t>
            </w:r>
          </w:p>
        </w:tc>
        <w:tc>
          <w:tcPr>
            <w:tcW w:w="0" w:type="auto"/>
            <w:tcBorders>
              <w:top w:val="nil"/>
              <w:bottom w:val="single" w:sz="8" w:space="0" w:color="auto"/>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2.80%</w:t>
            </w:r>
          </w:p>
        </w:tc>
        <w:tc>
          <w:tcPr>
            <w:tcW w:w="0" w:type="auto"/>
            <w:tcBorders>
              <w:top w:val="nil"/>
              <w:bottom w:val="single" w:sz="8" w:space="0" w:color="auto"/>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2.4%</w:t>
            </w:r>
          </w:p>
        </w:tc>
        <w:tc>
          <w:tcPr>
            <w:tcW w:w="0" w:type="auto"/>
            <w:tcBorders>
              <w:top w:val="nil"/>
              <w:bottom w:val="single" w:sz="8" w:space="0" w:color="auto"/>
            </w:tcBorders>
            <w:shd w:val="clear" w:color="auto" w:fill="auto"/>
            <w:noWrap/>
            <w:vAlign w:val="bottom"/>
            <w:hideMark/>
          </w:tcPr>
          <w:p w:rsidR="0089370A" w:rsidRPr="00C57783" w:rsidP="00C57783">
            <w:pPr>
              <w:spacing w:before="40" w:after="40" w:line="240" w:lineRule="exact"/>
              <w:rPr>
                <w:rFonts w:eastAsia="Times New Roman"/>
                <w:color w:val="000000"/>
                <w:sz w:val="16"/>
                <w:szCs w:val="16"/>
              </w:rPr>
            </w:pPr>
            <w:r w:rsidRPr="00C57783">
              <w:rPr>
                <w:rFonts w:ascii="Tahoma" w:eastAsia="Times New Roman" w:hAnsi="Tahoma" w:cs="Tahoma"/>
                <w:color w:val="000000"/>
                <w:sz w:val="16"/>
                <w:szCs w:val="16"/>
                <w:rtl/>
              </w:rPr>
              <w:t>3.2%</w:t>
            </w:r>
          </w:p>
        </w:tc>
        <w:tc>
          <w:tcPr>
            <w:tcW w:w="0" w:type="auto"/>
            <w:tcBorders>
              <w:top w:val="nil"/>
              <w:bottom w:val="single" w:sz="8" w:space="0" w:color="auto"/>
            </w:tcBorders>
            <w:shd w:val="clear" w:color="auto" w:fill="auto"/>
            <w:noWrap/>
            <w:vAlign w:val="bottom"/>
            <w:hideMark/>
          </w:tcPr>
          <w:p w:rsidR="0089370A" w:rsidRPr="00C57783" w:rsidP="00C57783">
            <w:pPr>
              <w:spacing w:before="40" w:after="40" w:line="240" w:lineRule="exact"/>
              <w:rPr>
                <w:rFonts w:eastAsia="Times New Roman"/>
                <w:color w:val="000000"/>
                <w:sz w:val="16"/>
                <w:szCs w:val="16"/>
              </w:rPr>
            </w:pPr>
            <w:r w:rsidRPr="00C57783">
              <w:rPr>
                <w:rFonts w:ascii="Tahoma" w:eastAsia="Times New Roman" w:hAnsi="Tahoma" w:cs="Tahoma"/>
                <w:color w:val="000000"/>
                <w:sz w:val="16"/>
                <w:szCs w:val="16"/>
                <w:rtl/>
              </w:rPr>
              <w:t>3.4%</w:t>
            </w:r>
          </w:p>
        </w:tc>
        <w:tc>
          <w:tcPr>
            <w:tcW w:w="0" w:type="auto"/>
            <w:tcBorders>
              <w:top w:val="nil"/>
              <w:bottom w:val="single" w:sz="8" w:space="0" w:color="auto"/>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4.4%</w:t>
            </w:r>
          </w:p>
        </w:tc>
        <w:tc>
          <w:tcPr>
            <w:tcW w:w="0" w:type="auto"/>
            <w:tcBorders>
              <w:top w:val="nil"/>
              <w:bottom w:val="single" w:sz="8" w:space="0" w:color="auto"/>
            </w:tcBorders>
            <w:shd w:val="clear" w:color="auto" w:fill="auto"/>
            <w:noWrap/>
            <w:vAlign w:val="bottom"/>
            <w:hideMark/>
          </w:tcPr>
          <w:p w:rsidR="0089370A" w:rsidRPr="00C57783" w:rsidP="00C57783">
            <w:pPr>
              <w:spacing w:before="40" w:after="40" w:line="240" w:lineRule="exact"/>
              <w:rPr>
                <w:rFonts w:ascii="David" w:eastAsia="Times New Roman" w:hAnsi="David"/>
                <w:color w:val="000000"/>
                <w:sz w:val="16"/>
                <w:szCs w:val="16"/>
              </w:rPr>
            </w:pPr>
            <w:r w:rsidRPr="00C57783">
              <w:rPr>
                <w:rFonts w:ascii="Tahoma" w:eastAsia="Times New Roman" w:hAnsi="Tahoma" w:cs="Tahoma"/>
                <w:color w:val="000000"/>
                <w:sz w:val="16"/>
                <w:szCs w:val="16"/>
                <w:rtl/>
              </w:rPr>
              <w:t>4.0%</w:t>
            </w:r>
          </w:p>
        </w:tc>
        <w:tc>
          <w:tcPr>
            <w:tcW w:w="0" w:type="auto"/>
            <w:tcBorders>
              <w:top w:val="nil"/>
              <w:bottom w:val="single" w:sz="8" w:space="0" w:color="auto"/>
              <w:right w:val="single" w:sz="8" w:space="0" w:color="auto"/>
            </w:tcBorders>
            <w:shd w:val="clear" w:color="auto" w:fill="auto"/>
            <w:noWrap/>
            <w:vAlign w:val="bottom"/>
            <w:hideMark/>
          </w:tcPr>
          <w:p w:rsidR="0089370A" w:rsidRPr="00C57783" w:rsidP="00C57783">
            <w:pPr>
              <w:spacing w:before="40" w:after="40" w:line="240" w:lineRule="exact"/>
              <w:rPr>
                <w:rFonts w:ascii="Tahoma" w:eastAsia="Times New Roman" w:hAnsi="Tahoma" w:cs="Tahoma"/>
                <w:color w:val="000000"/>
                <w:sz w:val="16"/>
                <w:szCs w:val="16"/>
              </w:rPr>
            </w:pPr>
            <w:r w:rsidRPr="00C57783">
              <w:rPr>
                <w:rFonts w:ascii="Tahoma" w:eastAsia="Times New Roman" w:hAnsi="Tahoma" w:cs="Tahoma"/>
                <w:color w:val="000000"/>
                <w:sz w:val="16"/>
                <w:szCs w:val="16"/>
                <w:rtl/>
              </w:rPr>
              <w:t xml:space="preserve">שיעור הצמיחה </w:t>
            </w:r>
          </w:p>
        </w:tc>
      </w:tr>
    </w:tbl>
    <w:p w:rsidR="0089370A" w:rsidRPr="00FE7EAC" w:rsidP="00C57783">
      <w:pPr>
        <w:pStyle w:val="text-source"/>
        <w:rPr>
          <w:rtl/>
        </w:rPr>
      </w:pPr>
      <w:r w:rsidRPr="00FE7EAC">
        <w:rPr>
          <w:rFonts w:hint="cs"/>
          <w:rtl/>
        </w:rPr>
        <w:t>המקור</w:t>
      </w:r>
      <w:r w:rsidRPr="00FE7EAC">
        <w:rPr>
          <w:rtl/>
        </w:rPr>
        <w:t xml:space="preserve">: </w:t>
      </w:r>
      <w:r w:rsidRPr="00FE7EAC">
        <w:t>OECD</w:t>
      </w:r>
      <w:r w:rsidRPr="00FE7EAC">
        <w:rPr>
          <w:rtl/>
        </w:rPr>
        <w:t xml:space="preserve"> וחברת החשמל</w:t>
      </w:r>
      <w:r w:rsidRPr="00FE7EAC">
        <w:rPr>
          <w:rFonts w:hint="cs"/>
          <w:rtl/>
        </w:rPr>
        <w:t xml:space="preserve">. </w:t>
      </w:r>
    </w:p>
    <w:p w:rsidR="0089370A" w:rsidRPr="00FE7EAC" w:rsidP="00F21201">
      <w:pPr>
        <w:spacing w:after="240"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מהלוח עולה כי התחזיות של </w:t>
      </w:r>
      <w:r w:rsidRPr="00FE7EAC">
        <w:rPr>
          <w:rFonts w:ascii="Tahoma" w:hAnsi="Tahoma" w:cs="Tahoma" w:hint="cs"/>
          <w:sz w:val="17"/>
          <w:szCs w:val="17"/>
          <w:rtl/>
        </w:rPr>
        <w:t>חח"י</w:t>
      </w:r>
      <w:r w:rsidRPr="00FE7EAC">
        <w:rPr>
          <w:rFonts w:ascii="Tahoma" w:hAnsi="Tahoma" w:cs="Tahoma" w:hint="cs"/>
          <w:sz w:val="17"/>
          <w:szCs w:val="17"/>
          <w:rtl/>
        </w:rPr>
        <w:t xml:space="preserve"> גבוהות במידה ניכרת מתחזיות ה-</w:t>
      </w:r>
      <w:r w:rsidRPr="00FE7EAC">
        <w:rPr>
          <w:rFonts w:ascii="Tahoma" w:hAnsi="Tahoma" w:cs="Tahoma"/>
          <w:sz w:val="17"/>
          <w:szCs w:val="17"/>
        </w:rPr>
        <w:t>OECD</w:t>
      </w:r>
      <w:r w:rsidRPr="00FE7EAC">
        <w:rPr>
          <w:rFonts w:ascii="Tahoma" w:hAnsi="Tahoma" w:cs="Tahoma" w:hint="cs"/>
          <w:sz w:val="17"/>
          <w:szCs w:val="17"/>
          <w:rtl/>
        </w:rPr>
        <w:t xml:space="preserve">. ארגון </w:t>
      </w:r>
      <w:r w:rsidR="00F21201">
        <w:rPr>
          <w:rFonts w:ascii="Tahoma" w:hAnsi="Tahoma" w:cs="Tahoma"/>
          <w:sz w:val="17"/>
          <w:szCs w:val="17"/>
          <w:rtl/>
        </w:rPr>
        <w:br/>
      </w:r>
      <w:r w:rsidRPr="00FE7EAC">
        <w:rPr>
          <w:rFonts w:ascii="Tahoma" w:hAnsi="Tahoma" w:cs="Tahoma" w:hint="cs"/>
          <w:sz w:val="17"/>
          <w:szCs w:val="17"/>
          <w:rtl/>
        </w:rPr>
        <w:t>ה-</w:t>
      </w:r>
      <w:r w:rsidRPr="00FE7EAC">
        <w:rPr>
          <w:rFonts w:ascii="Tahoma" w:hAnsi="Tahoma" w:cs="Tahoma"/>
          <w:sz w:val="17"/>
          <w:szCs w:val="17"/>
        </w:rPr>
        <w:t>OECD</w:t>
      </w:r>
      <w:r w:rsidRPr="00FE7EAC">
        <w:rPr>
          <w:rFonts w:ascii="Tahoma" w:hAnsi="Tahoma" w:cs="Tahoma" w:hint="cs"/>
          <w:sz w:val="17"/>
          <w:szCs w:val="17"/>
          <w:rtl/>
        </w:rPr>
        <w:t xml:space="preserve"> הוא ארגון כלכלי מוביל, ומשרדי הממשלה משתמשים בנתוניו ובתחזיותיו לשם בחינת ההתפתחויות במשק הישראלי ולצורך השוואה לתחזיות שברשותם. תחזיות ארגון ה-</w:t>
      </w:r>
      <w:r w:rsidRPr="00FE7EAC">
        <w:rPr>
          <w:rFonts w:ascii="Tahoma" w:hAnsi="Tahoma" w:cs="Tahoma"/>
          <w:sz w:val="17"/>
          <w:szCs w:val="17"/>
        </w:rPr>
        <w:t>OECD</w:t>
      </w:r>
      <w:r w:rsidRPr="00FE7EAC">
        <w:rPr>
          <w:rFonts w:ascii="Tahoma" w:hAnsi="Tahoma" w:cs="Tahoma" w:hint="cs"/>
          <w:sz w:val="17"/>
          <w:szCs w:val="17"/>
          <w:rtl/>
        </w:rPr>
        <w:t xml:space="preserve"> הן דוגמה לתחזיות ארוכות טווח חלופיות </w:t>
      </w:r>
      <w:r w:rsidRPr="00FE7EAC">
        <w:rPr>
          <w:rFonts w:ascii="Tahoma" w:hAnsi="Tahoma" w:cs="Tahoma" w:hint="cs"/>
          <w:sz w:val="17"/>
          <w:szCs w:val="17"/>
          <w:rtl/>
        </w:rPr>
        <w:t>שחח"י</w:t>
      </w:r>
      <w:r w:rsidRPr="00FE7EAC">
        <w:rPr>
          <w:rFonts w:ascii="Tahoma" w:hAnsi="Tahoma" w:cs="Tahoma" w:hint="cs"/>
          <w:sz w:val="17"/>
          <w:szCs w:val="17"/>
          <w:rtl/>
        </w:rPr>
        <w:t xml:space="preserve"> יכלה להשתמש בהן לשם בקרה על תחזיותיה ולצורך בחינת המקור לפערים בתחזיות. </w:t>
      </w:r>
    </w:p>
    <w:p w:rsidR="0089370A" w:rsidRPr="00FE7EAC" w:rsidP="00F21201">
      <w:pPr>
        <w:pStyle w:val="RESHET"/>
        <w:rPr>
          <w:rtl/>
        </w:rPr>
      </w:pPr>
      <w:r w:rsidRPr="00FE7EAC">
        <w:rPr>
          <w:rFonts w:hint="cs"/>
          <w:rtl/>
        </w:rPr>
        <w:t xml:space="preserve">הביקורת העלתה כי </w:t>
      </w:r>
      <w:r w:rsidRPr="00FE7EAC">
        <w:rPr>
          <w:rFonts w:hint="cs"/>
          <w:rtl/>
        </w:rPr>
        <w:t>חח"י</w:t>
      </w:r>
      <w:r w:rsidRPr="00FE7EAC">
        <w:rPr>
          <w:rFonts w:hint="cs"/>
          <w:rtl/>
        </w:rPr>
        <w:t xml:space="preserve"> לא בחנה תחזיות אחרות ככלי לבקרה על תחזיותיה ולא בדקה את המקור לפערים ביניהן. משכך, </w:t>
      </w:r>
      <w:r w:rsidRPr="00FE7EAC">
        <w:rPr>
          <w:rFonts w:hint="cs"/>
          <w:rtl/>
        </w:rPr>
        <w:t>חח"י</w:t>
      </w:r>
      <w:r w:rsidRPr="00FE7EAC">
        <w:rPr>
          <w:rFonts w:hint="cs"/>
          <w:rtl/>
        </w:rPr>
        <w:t xml:space="preserve"> גם לא ניתחה את השלכות הפערים על תחזיות הביקוש לחשמל שעל פיהן היא קבעה את היקפי הגז הדרושים לה לייצור חשמל בתקופת ההסכם.</w:t>
      </w:r>
    </w:p>
    <w:p w:rsidR="0089370A" w:rsidRPr="00FE7EAC" w:rsidP="00F21201">
      <w:pPr>
        <w:pStyle w:val="RESHET"/>
        <w:rPr>
          <w:rtl/>
        </w:rPr>
      </w:pPr>
      <w:r w:rsidRPr="00FE7EAC">
        <w:rPr>
          <w:rFonts w:hint="cs"/>
          <w:rtl/>
        </w:rPr>
        <w:t xml:space="preserve">מן האמור לעיל עולה כי לשם הכנת תחזית הביקוש לחשמל, ערב החתימה על ההסכם במרץ 2012, ולקראת ההחלטה על מימוש האופציה הראשונה באפריל 2013, השתמשה </w:t>
      </w:r>
      <w:r w:rsidRPr="00FE7EAC">
        <w:rPr>
          <w:rFonts w:hint="cs"/>
          <w:rtl/>
        </w:rPr>
        <w:t>חח"י</w:t>
      </w:r>
      <w:r w:rsidRPr="00FE7EAC">
        <w:rPr>
          <w:rFonts w:hint="cs"/>
          <w:rtl/>
        </w:rPr>
        <w:t xml:space="preserve"> בתחזית צמיחת תוצר גבוהה יותר מתחזיות ארוכות טווח חלופיות שהיו זמינות באותה עת.</w:t>
      </w:r>
    </w:p>
    <w:p w:rsidR="0089370A" w:rsidRPr="00FE7EAC" w:rsidP="00F21201">
      <w:pPr>
        <w:spacing w:before="180" w:line="240" w:lineRule="exact"/>
        <w:ind w:right="2268"/>
        <w:jc w:val="both"/>
        <w:rPr>
          <w:rFonts w:ascii="Tahoma" w:hAnsi="Tahoma" w:cs="Tahoma"/>
          <w:sz w:val="17"/>
          <w:szCs w:val="17"/>
          <w:rtl/>
        </w:rPr>
      </w:pPr>
      <w:r w:rsidRPr="00FE7EAC">
        <w:rPr>
          <w:rStyle w:val="Heading7Char"/>
          <w:rFonts w:ascii="Tahoma" w:hAnsi="Tahoma" w:cs="Tahoma" w:hint="cs"/>
          <w:sz w:val="17"/>
          <w:szCs w:val="17"/>
          <w:rtl/>
        </w:rPr>
        <w:t>ההתפתחויות</w:t>
      </w:r>
      <w:r w:rsidRPr="00FE7EAC">
        <w:rPr>
          <w:rStyle w:val="Heading7Char"/>
          <w:rFonts w:ascii="Tahoma" w:hAnsi="Tahoma" w:cs="Tahoma"/>
          <w:sz w:val="17"/>
          <w:szCs w:val="17"/>
          <w:rtl/>
        </w:rPr>
        <w:t xml:space="preserve"> </w:t>
      </w:r>
      <w:r w:rsidRPr="00FE7EAC">
        <w:rPr>
          <w:rStyle w:val="Heading7Char"/>
          <w:rFonts w:ascii="Tahoma" w:hAnsi="Tahoma" w:cs="Tahoma" w:hint="cs"/>
          <w:sz w:val="17"/>
          <w:szCs w:val="17"/>
          <w:rtl/>
        </w:rPr>
        <w:t>הכלכליות</w:t>
      </w:r>
      <w:r w:rsidRPr="00FE7EAC">
        <w:rPr>
          <w:rStyle w:val="Heading7Char"/>
          <w:rFonts w:ascii="Tahoma" w:hAnsi="Tahoma" w:cs="Tahoma"/>
          <w:sz w:val="17"/>
          <w:szCs w:val="17"/>
          <w:rtl/>
        </w:rPr>
        <w:t xml:space="preserve"> </w:t>
      </w:r>
      <w:r w:rsidRPr="00FE7EAC">
        <w:rPr>
          <w:rStyle w:val="Heading7Char"/>
          <w:rFonts w:ascii="Tahoma" w:hAnsi="Tahoma" w:cs="Tahoma" w:hint="cs"/>
          <w:sz w:val="17"/>
          <w:szCs w:val="17"/>
          <w:rtl/>
        </w:rPr>
        <w:t>במשק</w:t>
      </w:r>
      <w:r w:rsidRPr="00FE7EAC">
        <w:rPr>
          <w:rStyle w:val="Heading7Char"/>
          <w:rFonts w:ascii="Tahoma" w:hAnsi="Tahoma" w:cs="Tahoma"/>
          <w:sz w:val="17"/>
          <w:szCs w:val="17"/>
          <w:rtl/>
        </w:rPr>
        <w:t>:</w:t>
      </w:r>
      <w:r w:rsidRPr="00FE7EAC">
        <w:rPr>
          <w:rFonts w:ascii="Tahoma" w:hAnsi="Tahoma" w:cs="Tahoma" w:hint="cs"/>
          <w:sz w:val="17"/>
          <w:szCs w:val="17"/>
          <w:rtl/>
        </w:rPr>
        <w:t xml:space="preserve"> הנחת שיעור צמיחה קבוע של 4% על פני שני עשורים צריכה להיבחן גם מנקודת מבט של ההתפתחויות הכלכליות הצפויות במשך כמה עשורים. בשנים 2011-1990</w:t>
      </w:r>
      <w:r>
        <w:rPr>
          <w:rStyle w:val="FootnoteReference0"/>
          <w:rFonts w:ascii="Tahoma" w:hAnsi="Tahoma" w:cs="Tahoma"/>
          <w:sz w:val="17"/>
          <w:szCs w:val="17"/>
          <w:rtl/>
        </w:rPr>
        <w:footnoteReference w:id="53"/>
      </w:r>
      <w:r w:rsidRPr="00FE7EAC">
        <w:rPr>
          <w:rFonts w:ascii="Tahoma" w:hAnsi="Tahoma" w:cs="Tahoma" w:hint="cs"/>
          <w:sz w:val="17"/>
          <w:szCs w:val="17"/>
          <w:rtl/>
        </w:rPr>
        <w:t xml:space="preserve"> עמדה הצמיחה הממוצעת על 4.5% בשנה בממוצע, אך בחלוקה על פני עשורים אפשר לראות כי בעשור השני של תקופה זו היו קצבי הצמיחה נמוכים יותר. קצב הצמיחה הממוצע בשנים 2000-1990 עמד על 5.7% בשנה ובשנים 2011-2001 התמתן לממוצע של 3.3% בשנה. הירידה בקצבי הצמיחה מוסברת בין היתר בסיום גלי העלייה לארץ בשנים 2001-1990, שהיו בין </w:t>
      </w:r>
      <w:r w:rsidRPr="00FE7EAC">
        <w:rPr>
          <w:rFonts w:ascii="Tahoma" w:hAnsi="Tahoma" w:cs="Tahoma" w:hint="cs"/>
          <w:sz w:val="17"/>
          <w:szCs w:val="17"/>
          <w:rtl/>
        </w:rPr>
        <w:t>התורמים המהותיים לצמיחה המהירה שנרשמה בארץ בשנות התשעים של המאה העשרים</w:t>
      </w:r>
      <w:r>
        <w:rPr>
          <w:rStyle w:val="FootnoteReference0"/>
          <w:rFonts w:ascii="Tahoma" w:hAnsi="Tahoma" w:cs="Tahoma"/>
          <w:sz w:val="17"/>
          <w:szCs w:val="17"/>
          <w:rtl/>
        </w:rPr>
        <w:footnoteReference w:id="54"/>
      </w:r>
      <w:r w:rsidRPr="00FE7EAC">
        <w:rPr>
          <w:rFonts w:ascii="Tahoma" w:hAnsi="Tahoma" w:cs="Tahoma" w:hint="cs"/>
          <w:sz w:val="17"/>
          <w:szCs w:val="17"/>
          <w:rtl/>
        </w:rPr>
        <w:t>, וכן בתהליכים ארוכי טווח הצפויים למתן את הצמיחה. להלן שיעור הצמיחה במשק עד 2011:</w:t>
      </w:r>
    </w:p>
    <w:p w:rsidR="0089370A" w:rsidRPr="00FE7EAC" w:rsidP="00632165">
      <w:pPr>
        <w:spacing w:line="240" w:lineRule="exact"/>
        <w:ind w:left="283" w:right="2268"/>
        <w:jc w:val="both"/>
        <w:rPr>
          <w:rFonts w:ascii="Tahoma" w:hAnsi="Tahoma" w:cs="Tahoma"/>
          <w:sz w:val="17"/>
          <w:szCs w:val="17"/>
          <w:rtl/>
        </w:rPr>
      </w:pPr>
    </w:p>
    <w:p w:rsidR="0089370A" w:rsidRPr="00FE7EAC" w:rsidP="00632165">
      <w:pPr>
        <w:spacing w:line="240" w:lineRule="exact"/>
        <w:ind w:left="283" w:right="2268"/>
        <w:jc w:val="both"/>
        <w:rPr>
          <w:rFonts w:ascii="Tahoma" w:hAnsi="Tahoma" w:cs="Tahoma"/>
          <w:b/>
          <w:bCs/>
          <w:sz w:val="17"/>
          <w:szCs w:val="17"/>
          <w:rtl/>
        </w:rPr>
      </w:pPr>
      <w:r w:rsidRPr="00FE7EAC">
        <w:rPr>
          <w:rFonts w:ascii="Tahoma" w:hAnsi="Tahoma" w:cs="Tahoma" w:hint="cs"/>
          <w:sz w:val="17"/>
          <w:szCs w:val="17"/>
          <w:rtl/>
        </w:rPr>
        <w:t>תרשים</w:t>
      </w:r>
      <w:r w:rsidRPr="00FE7EAC">
        <w:rPr>
          <w:rFonts w:ascii="Tahoma" w:hAnsi="Tahoma" w:cs="Tahoma"/>
          <w:sz w:val="17"/>
          <w:szCs w:val="17"/>
          <w:rtl/>
        </w:rPr>
        <w:t xml:space="preserve"> 3: </w:t>
      </w:r>
      <w:r w:rsidRPr="00FE7EAC">
        <w:rPr>
          <w:rFonts w:ascii="Tahoma" w:hAnsi="Tahoma" w:cs="Tahoma" w:hint="cs"/>
          <w:b/>
          <w:bCs/>
          <w:sz w:val="17"/>
          <w:szCs w:val="17"/>
          <w:rtl/>
        </w:rPr>
        <w:t>שיעור</w:t>
      </w:r>
      <w:r w:rsidRPr="00FE7EAC">
        <w:rPr>
          <w:rFonts w:ascii="Tahoma" w:hAnsi="Tahoma" w:cs="Tahoma"/>
          <w:b/>
          <w:bCs/>
          <w:sz w:val="17"/>
          <w:szCs w:val="17"/>
          <w:rtl/>
        </w:rPr>
        <w:t xml:space="preserve"> הצמיחה במשק עד 2011, </w:t>
      </w:r>
      <w:r w:rsidRPr="00FE7EAC">
        <w:rPr>
          <w:rFonts w:ascii="Tahoma" w:hAnsi="Tahoma" w:cs="Tahoma" w:hint="cs"/>
          <w:b/>
          <w:bCs/>
          <w:sz w:val="17"/>
          <w:szCs w:val="17"/>
          <w:rtl/>
        </w:rPr>
        <w:t>מחירים</w:t>
      </w:r>
      <w:r w:rsidRPr="00FE7EAC">
        <w:rPr>
          <w:rFonts w:ascii="Tahoma" w:hAnsi="Tahoma" w:cs="Tahoma"/>
          <w:b/>
          <w:bCs/>
          <w:sz w:val="17"/>
          <w:szCs w:val="17"/>
          <w:rtl/>
        </w:rPr>
        <w:t xml:space="preserve"> </w:t>
      </w:r>
      <w:r w:rsidRPr="00FE7EAC">
        <w:rPr>
          <w:rFonts w:ascii="Tahoma" w:hAnsi="Tahoma" w:cs="Tahoma" w:hint="cs"/>
          <w:b/>
          <w:bCs/>
          <w:sz w:val="17"/>
          <w:szCs w:val="17"/>
          <w:rtl/>
        </w:rPr>
        <w:t>קבועים</w:t>
      </w:r>
    </w:p>
    <w:p w:rsidR="0089370A" w:rsidRPr="00FE7EAC" w:rsidP="00F21201">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3011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22597" name="303-g-3.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11805"/>
                    </a:xfrm>
                    <a:prstGeom prst="rect">
                      <a:avLst/>
                    </a:prstGeom>
                  </pic:spPr>
                </pic:pic>
              </a:graphicData>
            </a:graphic>
          </wp:inline>
        </w:drawing>
      </w:r>
    </w:p>
    <w:p w:rsidR="0089370A" w:rsidRPr="00FE7EAC" w:rsidP="003967F8">
      <w:pPr>
        <w:pStyle w:val="text-source"/>
        <w:spacing w:after="0"/>
        <w:jc w:val="both"/>
        <w:rPr>
          <w:rtl/>
        </w:rPr>
      </w:pPr>
      <w:r w:rsidRPr="00FE7EAC">
        <w:rPr>
          <w:rFonts w:hint="cs"/>
          <w:rtl/>
        </w:rPr>
        <w:t>מקור</w:t>
      </w:r>
      <w:r w:rsidRPr="00FE7EAC">
        <w:rPr>
          <w:rtl/>
        </w:rPr>
        <w:t xml:space="preserve">: </w:t>
      </w:r>
      <w:r w:rsidRPr="00FE7EAC">
        <w:rPr>
          <w:rFonts w:hint="cs"/>
          <w:rtl/>
        </w:rPr>
        <w:t>בנק</w:t>
      </w:r>
      <w:r w:rsidRPr="00FE7EAC">
        <w:rPr>
          <w:rtl/>
        </w:rPr>
        <w:t xml:space="preserve"> </w:t>
      </w:r>
      <w:r w:rsidRPr="00FE7EAC">
        <w:rPr>
          <w:rFonts w:hint="cs"/>
          <w:rtl/>
        </w:rPr>
        <w:t>ישראל</w:t>
      </w:r>
      <w:r w:rsidRPr="00FE7EAC">
        <w:rPr>
          <w:rtl/>
        </w:rPr>
        <w:t xml:space="preserve">, </w:t>
      </w:r>
      <w:r w:rsidRPr="00FE7EAC">
        <w:rPr>
          <w:rFonts w:hint="cs"/>
          <w:rtl/>
        </w:rPr>
        <w:t>נספח</w:t>
      </w:r>
      <w:r w:rsidRPr="00FE7EAC">
        <w:rPr>
          <w:rtl/>
        </w:rPr>
        <w:t xml:space="preserve"> </w:t>
      </w:r>
      <w:r w:rsidRPr="00FE7EAC">
        <w:rPr>
          <w:rFonts w:hint="cs"/>
          <w:rtl/>
        </w:rPr>
        <w:t>סטטיסטי</w:t>
      </w:r>
      <w:r w:rsidRPr="00FE7EAC">
        <w:rPr>
          <w:rtl/>
        </w:rPr>
        <w:t xml:space="preserve"> 2011</w:t>
      </w:r>
      <w:r w:rsidRPr="00FE7EAC">
        <w:rPr>
          <w:rFonts w:hint="cs"/>
          <w:rtl/>
        </w:rPr>
        <w:t>.</w:t>
      </w:r>
    </w:p>
    <w:p w:rsidR="0089370A" w:rsidRPr="00FE7EAC" w:rsidP="003967F8">
      <w:pPr>
        <w:pStyle w:val="text-source"/>
        <w:spacing w:before="0"/>
        <w:jc w:val="both"/>
        <w:rPr>
          <w:rtl/>
        </w:rPr>
      </w:pPr>
      <w:r w:rsidRPr="00FE7EAC">
        <w:rPr>
          <w:rFonts w:hint="cs"/>
          <w:b/>
          <w:bCs/>
          <w:rtl/>
        </w:rPr>
        <w:t>הערה</w:t>
      </w:r>
      <w:r w:rsidRPr="00FE7EAC">
        <w:rPr>
          <w:b/>
          <w:bCs/>
          <w:rtl/>
        </w:rPr>
        <w:t xml:space="preserve">: </w:t>
      </w:r>
      <w:r w:rsidRPr="00FE7EAC">
        <w:rPr>
          <w:rFonts w:hint="cs"/>
          <w:rtl/>
        </w:rPr>
        <w:t>תחזית</w:t>
      </w:r>
      <w:r w:rsidRPr="00FE7EAC">
        <w:rPr>
          <w:rtl/>
        </w:rPr>
        <w:t xml:space="preserve"> הצמיחה מוצגת עד 2011 </w:t>
      </w:r>
      <w:r w:rsidRPr="00FE7EAC">
        <w:rPr>
          <w:rFonts w:hint="cs"/>
          <w:rtl/>
        </w:rPr>
        <w:t>כדי</w:t>
      </w:r>
      <w:r w:rsidRPr="00FE7EAC">
        <w:rPr>
          <w:rtl/>
        </w:rPr>
        <w:t xml:space="preserve"> </w:t>
      </w:r>
      <w:r w:rsidRPr="00FE7EAC">
        <w:rPr>
          <w:rFonts w:hint="cs"/>
          <w:rtl/>
        </w:rPr>
        <w:t>לשקף</w:t>
      </w:r>
      <w:r w:rsidRPr="00FE7EAC">
        <w:rPr>
          <w:rtl/>
        </w:rPr>
        <w:t xml:space="preserve"> </w:t>
      </w:r>
      <w:r w:rsidRPr="00FE7EAC">
        <w:rPr>
          <w:rFonts w:hint="cs"/>
          <w:rtl/>
        </w:rPr>
        <w:t>את</w:t>
      </w:r>
      <w:r w:rsidRPr="00FE7EAC">
        <w:rPr>
          <w:rtl/>
        </w:rPr>
        <w:t xml:space="preserve"> </w:t>
      </w:r>
      <w:r w:rsidRPr="00FE7EAC">
        <w:rPr>
          <w:rFonts w:hint="cs"/>
          <w:rtl/>
        </w:rPr>
        <w:t>המידע</w:t>
      </w:r>
      <w:r w:rsidRPr="00FE7EAC">
        <w:rPr>
          <w:rtl/>
        </w:rPr>
        <w:t xml:space="preserve"> </w:t>
      </w:r>
      <w:r w:rsidRPr="00FE7EAC">
        <w:rPr>
          <w:rFonts w:hint="cs"/>
          <w:rtl/>
        </w:rPr>
        <w:t>שהיה ידוע</w:t>
      </w:r>
      <w:r w:rsidRPr="00FE7EAC">
        <w:rPr>
          <w:rtl/>
        </w:rPr>
        <w:t xml:space="preserve"> ער</w:t>
      </w:r>
      <w:r w:rsidRPr="00FE7EAC">
        <w:rPr>
          <w:rFonts w:hint="cs"/>
          <w:rtl/>
        </w:rPr>
        <w:t>ב</w:t>
      </w:r>
      <w:r w:rsidRPr="00FE7EAC">
        <w:rPr>
          <w:rtl/>
        </w:rPr>
        <w:t xml:space="preserve"> החתימה על ההסכם. </w:t>
      </w:r>
      <w:r w:rsidRPr="00FE7EAC">
        <w:rPr>
          <w:rFonts w:hint="cs"/>
          <w:rtl/>
        </w:rPr>
        <w:t>כפי שמוצג בגרף, בשנים</w:t>
      </w:r>
      <w:r w:rsidRPr="00FE7EAC">
        <w:rPr>
          <w:rtl/>
        </w:rPr>
        <w:t xml:space="preserve"> האחרונות </w:t>
      </w:r>
      <w:r w:rsidRPr="00FE7EAC">
        <w:rPr>
          <w:rFonts w:hint="cs"/>
          <w:rtl/>
        </w:rPr>
        <w:t>הואטו קצבי</w:t>
      </w:r>
      <w:r w:rsidRPr="00FE7EAC">
        <w:rPr>
          <w:rtl/>
        </w:rPr>
        <w:t xml:space="preserve"> הצמיחה במשק.</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יש לציין כי ניתוחים כלכליים שפרסמו הגופים הכלכליים במשק</w:t>
      </w:r>
      <w:r>
        <w:rPr>
          <w:rStyle w:val="FootnoteReference0"/>
          <w:rFonts w:ascii="Tahoma" w:hAnsi="Tahoma" w:cs="Tahoma"/>
          <w:sz w:val="17"/>
          <w:szCs w:val="17"/>
          <w:rtl/>
        </w:rPr>
        <w:footnoteReference w:id="55"/>
      </w:r>
      <w:r w:rsidRPr="00FE7EAC">
        <w:rPr>
          <w:rFonts w:ascii="Tahoma" w:hAnsi="Tahoma" w:cs="Tahoma" w:hint="cs"/>
          <w:sz w:val="17"/>
          <w:szCs w:val="17"/>
          <w:rtl/>
        </w:rPr>
        <w:t xml:space="preserve"> מצביעים אף הם על חשש להאטה בקצבי הצמיחה ביחס לעשורים האחרונים לנוכח ההאטה בקצב הגידול של כוח העבודה, העלייה במשקלן של האוכלוסיות המתאפיינות בשיעור השתתפות נמוך בשוק העבודה ומיצוי של חלק מהעלייה ארוכת הטווח במספר שנות הלימוד.</w:t>
      </w:r>
    </w:p>
    <w:p w:rsidR="0089370A" w:rsidRPr="00FE7EAC" w:rsidP="008E4D77">
      <w:pPr>
        <w:pStyle w:val="RESHET"/>
        <w:rPr>
          <w:rtl/>
        </w:rPr>
      </w:pPr>
      <w:r w:rsidRPr="00FE7EAC">
        <w:rPr>
          <w:rFonts w:hint="cs"/>
          <w:rtl/>
        </w:rPr>
        <w:t xml:space="preserve">מהנתונים עולה כי קיים חשש שקצבי הצמיחה במשק בשנות ההסכם יהיו נמוכים בהרבה מקצבי הצמיחה </w:t>
      </w:r>
      <w:r w:rsidRPr="00FE7EAC">
        <w:rPr>
          <w:rFonts w:hint="cs"/>
          <w:rtl/>
        </w:rPr>
        <w:t>שחח"י</w:t>
      </w:r>
      <w:r w:rsidRPr="00FE7EAC">
        <w:rPr>
          <w:rFonts w:hint="cs"/>
          <w:rtl/>
        </w:rPr>
        <w:t xml:space="preserve"> התבססה עליהם, ולפיכך תחזית </w:t>
      </w:r>
      <w:r w:rsidRPr="00FE7EAC">
        <w:rPr>
          <w:rFonts w:hint="cs"/>
          <w:rtl/>
        </w:rPr>
        <w:t>הביקושים</w:t>
      </w:r>
      <w:r w:rsidRPr="00FE7EAC">
        <w:rPr>
          <w:rFonts w:hint="cs"/>
          <w:rtl/>
        </w:rPr>
        <w:t xml:space="preserve"> לחשמל ששימשה את </w:t>
      </w:r>
      <w:r w:rsidRPr="00FE7EAC">
        <w:rPr>
          <w:rFonts w:hint="cs"/>
          <w:rtl/>
        </w:rPr>
        <w:t>חח"י</w:t>
      </w:r>
      <w:r w:rsidRPr="00FE7EAC">
        <w:rPr>
          <w:rFonts w:hint="cs"/>
          <w:rtl/>
        </w:rPr>
        <w:t xml:space="preserve"> עשויה להיות גבוהה. </w:t>
      </w:r>
    </w:p>
    <w:p w:rsidR="0089370A" w:rsidRPr="00FE7EAC" w:rsidP="00505ACD">
      <w:pPr>
        <w:spacing w:before="180" w:line="240" w:lineRule="exact"/>
        <w:ind w:left="-2" w:right="2268" w:firstLine="1"/>
        <w:jc w:val="both"/>
        <w:rPr>
          <w:rFonts w:ascii="Tahoma" w:hAnsi="Tahoma" w:cs="Tahoma"/>
          <w:sz w:val="17"/>
          <w:szCs w:val="17"/>
          <w:rtl/>
        </w:rPr>
      </w:pPr>
      <w:r w:rsidRPr="00FE7EAC">
        <w:rPr>
          <w:rFonts w:ascii="Tahoma" w:hAnsi="Tahoma" w:cs="Tahoma" w:hint="cs"/>
          <w:sz w:val="17"/>
          <w:szCs w:val="17"/>
          <w:rtl/>
        </w:rPr>
        <w:t xml:space="preserve">בתשובתה מסרה </w:t>
      </w:r>
      <w:r w:rsidRPr="00FE7EAC">
        <w:rPr>
          <w:rFonts w:ascii="Tahoma" w:hAnsi="Tahoma" w:cs="Tahoma" w:hint="cs"/>
          <w:sz w:val="17"/>
          <w:szCs w:val="17"/>
          <w:rtl/>
        </w:rPr>
        <w:t>חח"י</w:t>
      </w:r>
      <w:r w:rsidRPr="00FE7EAC">
        <w:rPr>
          <w:rFonts w:ascii="Tahoma" w:hAnsi="Tahoma" w:cs="Tahoma" w:hint="cs"/>
          <w:sz w:val="17"/>
          <w:szCs w:val="17"/>
          <w:rtl/>
        </w:rPr>
        <w:t xml:space="preserve"> כי </w:t>
      </w:r>
      <w:r w:rsidRPr="00FE7EAC">
        <w:rPr>
          <w:rFonts w:ascii="Tahoma" w:hAnsi="Tahoma" w:cs="Tahoma"/>
          <w:sz w:val="17"/>
          <w:szCs w:val="17"/>
          <w:rtl/>
        </w:rPr>
        <w:t xml:space="preserve">"לא </w:t>
      </w:r>
      <w:r w:rsidRPr="00FE7EAC">
        <w:rPr>
          <w:rFonts w:ascii="Tahoma" w:hAnsi="Tahoma" w:cs="Tahoma" w:hint="cs"/>
          <w:sz w:val="17"/>
          <w:szCs w:val="17"/>
          <w:rtl/>
        </w:rPr>
        <w:t>יכולה</w:t>
      </w:r>
      <w:r w:rsidRPr="00FE7EAC">
        <w:rPr>
          <w:rFonts w:ascii="Tahoma" w:hAnsi="Tahoma" w:cs="Tahoma"/>
          <w:sz w:val="17"/>
          <w:szCs w:val="17"/>
          <w:rtl/>
        </w:rPr>
        <w:t xml:space="preserve"> </w:t>
      </w:r>
      <w:r w:rsidRPr="00FE7EAC">
        <w:rPr>
          <w:rFonts w:ascii="Tahoma" w:hAnsi="Tahoma" w:cs="Tahoma" w:hint="cs"/>
          <w:sz w:val="17"/>
          <w:szCs w:val="17"/>
          <w:rtl/>
        </w:rPr>
        <w:t>לעלות</w:t>
      </w:r>
      <w:r w:rsidRPr="00FE7EAC">
        <w:rPr>
          <w:rFonts w:ascii="Tahoma" w:hAnsi="Tahoma" w:cs="Tahoma"/>
          <w:sz w:val="17"/>
          <w:szCs w:val="17"/>
          <w:rtl/>
        </w:rPr>
        <w:t xml:space="preserve"> </w:t>
      </w:r>
      <w:r w:rsidRPr="00FE7EAC">
        <w:rPr>
          <w:rFonts w:ascii="Tahoma" w:hAnsi="Tahoma" w:cs="Tahoma" w:hint="cs"/>
          <w:sz w:val="17"/>
          <w:szCs w:val="17"/>
          <w:rtl/>
        </w:rPr>
        <w:t>כלפיה</w:t>
      </w:r>
      <w:r w:rsidRPr="00FE7EAC">
        <w:rPr>
          <w:rFonts w:ascii="Tahoma" w:hAnsi="Tahoma" w:cs="Tahoma"/>
          <w:sz w:val="17"/>
          <w:szCs w:val="17"/>
          <w:rtl/>
        </w:rPr>
        <w:t xml:space="preserve"> </w:t>
      </w:r>
      <w:r w:rsidRPr="00FE7EAC">
        <w:rPr>
          <w:rFonts w:ascii="Tahoma" w:hAnsi="Tahoma" w:cs="Tahoma" w:hint="cs"/>
          <w:sz w:val="17"/>
          <w:szCs w:val="17"/>
          <w:rtl/>
        </w:rPr>
        <w:t>כל</w:t>
      </w:r>
      <w:r w:rsidRPr="00FE7EAC">
        <w:rPr>
          <w:rFonts w:ascii="Tahoma" w:hAnsi="Tahoma" w:cs="Tahoma"/>
          <w:sz w:val="17"/>
          <w:szCs w:val="17"/>
          <w:rtl/>
        </w:rPr>
        <w:t xml:space="preserve"> </w:t>
      </w:r>
      <w:r w:rsidRPr="00FE7EAC">
        <w:rPr>
          <w:rFonts w:ascii="Tahoma" w:hAnsi="Tahoma" w:cs="Tahoma" w:hint="cs"/>
          <w:sz w:val="17"/>
          <w:szCs w:val="17"/>
          <w:rtl/>
        </w:rPr>
        <w:t>טענה</w:t>
      </w:r>
      <w:r w:rsidRPr="00FE7EAC">
        <w:rPr>
          <w:rFonts w:ascii="Tahoma" w:hAnsi="Tahoma" w:cs="Tahoma"/>
          <w:sz w:val="17"/>
          <w:szCs w:val="17"/>
          <w:rtl/>
        </w:rPr>
        <w:t xml:space="preserve"> </w:t>
      </w:r>
      <w:r w:rsidRPr="00FE7EAC">
        <w:rPr>
          <w:rFonts w:ascii="Tahoma" w:hAnsi="Tahoma" w:cs="Tahoma" w:hint="cs"/>
          <w:sz w:val="17"/>
          <w:szCs w:val="17"/>
          <w:rtl/>
        </w:rPr>
        <w:t>בקשר</w:t>
      </w:r>
      <w:r w:rsidRPr="00FE7EAC">
        <w:rPr>
          <w:rFonts w:ascii="Tahoma" w:hAnsi="Tahoma" w:cs="Tahoma"/>
          <w:sz w:val="17"/>
          <w:szCs w:val="17"/>
          <w:rtl/>
        </w:rPr>
        <w:t xml:space="preserve"> </w:t>
      </w:r>
      <w:r w:rsidRPr="00FE7EAC">
        <w:rPr>
          <w:rFonts w:ascii="Tahoma" w:hAnsi="Tahoma" w:cs="Tahoma" w:hint="cs"/>
          <w:sz w:val="17"/>
          <w:szCs w:val="17"/>
          <w:rtl/>
        </w:rPr>
        <w:t>עם</w:t>
      </w:r>
      <w:r w:rsidRPr="00FE7EAC">
        <w:rPr>
          <w:rFonts w:ascii="Tahoma" w:hAnsi="Tahoma" w:cs="Tahoma"/>
          <w:sz w:val="17"/>
          <w:szCs w:val="17"/>
          <w:rtl/>
        </w:rPr>
        <w:t xml:space="preserve"> </w:t>
      </w:r>
      <w:r w:rsidRPr="00FE7EAC">
        <w:rPr>
          <w:rFonts w:ascii="Tahoma" w:hAnsi="Tahoma" w:cs="Tahoma" w:hint="cs"/>
          <w:sz w:val="17"/>
          <w:szCs w:val="17"/>
          <w:rtl/>
        </w:rPr>
        <w:t>הכנת</w:t>
      </w:r>
      <w:r w:rsidRPr="00FE7EAC">
        <w:rPr>
          <w:rFonts w:ascii="Tahoma" w:hAnsi="Tahoma" w:cs="Tahoma"/>
          <w:sz w:val="17"/>
          <w:szCs w:val="17"/>
          <w:rtl/>
        </w:rPr>
        <w:t xml:space="preserve"> </w:t>
      </w:r>
      <w:r w:rsidRPr="00FE7EAC">
        <w:rPr>
          <w:rFonts w:ascii="Tahoma" w:hAnsi="Tahoma" w:cs="Tahoma" w:hint="cs"/>
          <w:sz w:val="17"/>
          <w:szCs w:val="17"/>
          <w:rtl/>
        </w:rPr>
        <w:t>התחזיות</w:t>
      </w:r>
      <w:r w:rsidRPr="00FE7EAC">
        <w:rPr>
          <w:rFonts w:ascii="Tahoma" w:hAnsi="Tahoma" w:cs="Tahoma"/>
          <w:sz w:val="17"/>
          <w:szCs w:val="17"/>
          <w:rtl/>
        </w:rPr>
        <w:t>"</w:t>
      </w:r>
      <w:r w:rsidRPr="00FE7EAC">
        <w:rPr>
          <w:rFonts w:ascii="Tahoma" w:hAnsi="Tahoma" w:cs="Tahoma" w:hint="cs"/>
          <w:sz w:val="17"/>
          <w:szCs w:val="17"/>
          <w:rtl/>
        </w:rPr>
        <w:t>, משום שהיא שכרה מומחה בעל</w:t>
      </w:r>
      <w:r w:rsidRPr="00FE7EAC">
        <w:rPr>
          <w:rFonts w:ascii="Tahoma" w:hAnsi="Tahoma" w:cs="Tahoma"/>
          <w:sz w:val="17"/>
          <w:szCs w:val="17"/>
          <w:rtl/>
        </w:rPr>
        <w:t xml:space="preserve"> </w:t>
      </w:r>
      <w:r w:rsidRPr="00FE7EAC">
        <w:rPr>
          <w:rFonts w:ascii="Tahoma" w:hAnsi="Tahoma" w:cs="Tahoma" w:hint="cs"/>
          <w:sz w:val="17"/>
          <w:szCs w:val="17"/>
          <w:rtl/>
        </w:rPr>
        <w:t>ניסיון</w:t>
      </w:r>
      <w:r w:rsidRPr="00FE7EAC">
        <w:rPr>
          <w:rFonts w:ascii="Tahoma" w:hAnsi="Tahoma" w:cs="Tahoma"/>
          <w:sz w:val="17"/>
          <w:szCs w:val="17"/>
          <w:rtl/>
        </w:rPr>
        <w:t xml:space="preserve"> </w:t>
      </w:r>
      <w:r w:rsidRPr="00FE7EAC">
        <w:rPr>
          <w:rFonts w:ascii="Tahoma" w:hAnsi="Tahoma" w:cs="Tahoma" w:hint="cs"/>
          <w:sz w:val="17"/>
          <w:szCs w:val="17"/>
          <w:rtl/>
        </w:rPr>
        <w:t>רב</w:t>
      </w:r>
      <w:r w:rsidRPr="00FE7EAC">
        <w:rPr>
          <w:rFonts w:ascii="Tahoma" w:hAnsi="Tahoma" w:cs="Tahoma"/>
          <w:sz w:val="17"/>
          <w:szCs w:val="17"/>
          <w:rtl/>
        </w:rPr>
        <w:t xml:space="preserve"> </w:t>
      </w:r>
      <w:r w:rsidRPr="00FE7EAC">
        <w:rPr>
          <w:rFonts w:ascii="Tahoma" w:hAnsi="Tahoma" w:cs="Tahoma" w:hint="cs"/>
          <w:sz w:val="17"/>
          <w:szCs w:val="17"/>
          <w:rtl/>
        </w:rPr>
        <w:t>בעריכת</w:t>
      </w:r>
      <w:r w:rsidRPr="00FE7EAC">
        <w:rPr>
          <w:rFonts w:ascii="Tahoma" w:hAnsi="Tahoma" w:cs="Tahoma"/>
          <w:sz w:val="17"/>
          <w:szCs w:val="17"/>
          <w:rtl/>
        </w:rPr>
        <w:t xml:space="preserve"> </w:t>
      </w:r>
      <w:r w:rsidRPr="00FE7EAC">
        <w:rPr>
          <w:rFonts w:ascii="Tahoma" w:hAnsi="Tahoma" w:cs="Tahoma" w:hint="cs"/>
          <w:sz w:val="17"/>
          <w:szCs w:val="17"/>
          <w:rtl/>
        </w:rPr>
        <w:t>תחזיות</w:t>
      </w:r>
      <w:r w:rsidRPr="00FE7EAC">
        <w:rPr>
          <w:rFonts w:ascii="Tahoma" w:hAnsi="Tahoma" w:cs="Tahoma"/>
          <w:sz w:val="17"/>
          <w:szCs w:val="17"/>
          <w:rtl/>
        </w:rPr>
        <w:t xml:space="preserve"> </w:t>
      </w:r>
      <w:r w:rsidRPr="00FE7EAC">
        <w:rPr>
          <w:rFonts w:ascii="Tahoma" w:hAnsi="Tahoma" w:cs="Tahoma" w:hint="cs"/>
          <w:sz w:val="17"/>
          <w:szCs w:val="17"/>
          <w:rtl/>
        </w:rPr>
        <w:t>מסוג</w:t>
      </w:r>
      <w:r w:rsidRPr="00FE7EAC">
        <w:rPr>
          <w:rFonts w:ascii="Tahoma" w:hAnsi="Tahoma" w:cs="Tahoma"/>
          <w:sz w:val="17"/>
          <w:szCs w:val="17"/>
          <w:rtl/>
        </w:rPr>
        <w:t xml:space="preserve"> </w:t>
      </w:r>
      <w:r w:rsidRPr="00FE7EAC">
        <w:rPr>
          <w:rFonts w:ascii="Tahoma" w:hAnsi="Tahoma" w:cs="Tahoma" w:hint="cs"/>
          <w:sz w:val="17"/>
          <w:szCs w:val="17"/>
          <w:rtl/>
        </w:rPr>
        <w:t>זה ה</w:t>
      </w:r>
      <w:r w:rsidRPr="00FE7EAC">
        <w:rPr>
          <w:rFonts w:ascii="Tahoma" w:hAnsi="Tahoma" w:cs="Tahoma"/>
          <w:sz w:val="17"/>
          <w:szCs w:val="17"/>
          <w:rtl/>
        </w:rPr>
        <w:t>מכיר את השוק הישראלי</w:t>
      </w:r>
      <w:r w:rsidRPr="00FE7EAC">
        <w:rPr>
          <w:rFonts w:ascii="Tahoma" w:hAnsi="Tahoma" w:cs="Tahoma" w:hint="cs"/>
          <w:sz w:val="17"/>
          <w:szCs w:val="17"/>
          <w:rtl/>
        </w:rPr>
        <w:t xml:space="preserve"> (להבדיל מגורמים זרים המכירים את השוק הישראלי פחות), וכפי שהתברר, תחזיותיו בעבר היו נכונות. עוד</w:t>
      </w:r>
      <w:r w:rsidRPr="00FE7EAC">
        <w:rPr>
          <w:rFonts w:ascii="Tahoma" w:hAnsi="Tahoma" w:cs="Tahoma"/>
          <w:sz w:val="17"/>
          <w:szCs w:val="17"/>
          <w:rtl/>
        </w:rPr>
        <w:t xml:space="preserve"> </w:t>
      </w:r>
      <w:r w:rsidRPr="00FE7EAC">
        <w:rPr>
          <w:rFonts w:ascii="Tahoma" w:hAnsi="Tahoma" w:cs="Tahoma" w:hint="cs"/>
          <w:sz w:val="17"/>
          <w:szCs w:val="17"/>
          <w:rtl/>
        </w:rPr>
        <w:t>מסרה</w:t>
      </w:r>
      <w:r w:rsidRPr="00FE7EAC">
        <w:rPr>
          <w:rFonts w:ascii="Tahoma" w:hAnsi="Tahoma" w:cs="Tahoma"/>
          <w:sz w:val="17"/>
          <w:szCs w:val="17"/>
          <w:rtl/>
        </w:rPr>
        <w:t xml:space="preserve"> </w:t>
      </w:r>
      <w:r w:rsidRPr="00FE7EAC">
        <w:rPr>
          <w:rFonts w:ascii="Tahoma" w:hAnsi="Tahoma" w:cs="Tahoma" w:hint="cs"/>
          <w:sz w:val="17"/>
          <w:szCs w:val="17"/>
          <w:rtl/>
        </w:rPr>
        <w:t>כי שיעור הצמיחה שנקבע בתחזיות ה-</w:t>
      </w:r>
      <w:r w:rsidRPr="00FE7EAC">
        <w:rPr>
          <w:rFonts w:ascii="Tahoma" w:hAnsi="Tahoma" w:cs="Tahoma"/>
          <w:sz w:val="17"/>
          <w:szCs w:val="17"/>
        </w:rPr>
        <w:t>OECD</w:t>
      </w:r>
      <w:r w:rsidRPr="00FE7EAC">
        <w:rPr>
          <w:rFonts w:ascii="Tahoma" w:hAnsi="Tahoma" w:cs="Tahoma" w:hint="cs"/>
          <w:sz w:val="17"/>
          <w:szCs w:val="17"/>
          <w:rtl/>
        </w:rPr>
        <w:t xml:space="preserve"> המוצגות לעיל עודכן כלפי מטה מאז פורסמו, ולדברי </w:t>
      </w:r>
      <w:r w:rsidRPr="00FE7EAC">
        <w:rPr>
          <w:rFonts w:ascii="Tahoma" w:hAnsi="Tahoma" w:cs="Tahoma" w:hint="cs"/>
          <w:sz w:val="17"/>
          <w:szCs w:val="17"/>
          <w:rtl/>
        </w:rPr>
        <w:t>חח"י</w:t>
      </w:r>
      <w:r w:rsidRPr="00FE7EAC">
        <w:rPr>
          <w:rFonts w:ascii="Tahoma" w:hAnsi="Tahoma" w:cs="Tahoma" w:hint="cs"/>
          <w:sz w:val="17"/>
          <w:szCs w:val="17"/>
          <w:rtl/>
        </w:rPr>
        <w:t xml:space="preserve"> זהו שינוי המעיד על חוסר היציבות של התחזיות האלו</w:t>
      </w:r>
      <w:r w:rsidRPr="00FE7EAC">
        <w:rPr>
          <w:rFonts w:ascii="Tahoma" w:hAnsi="Tahoma" w:cs="Tahoma"/>
          <w:sz w:val="17"/>
          <w:szCs w:val="17"/>
          <w:rtl/>
        </w:rPr>
        <w:t>.</w:t>
      </w:r>
      <w:r w:rsidRPr="00FE7EAC">
        <w:rPr>
          <w:rFonts w:ascii="Tahoma" w:hAnsi="Tahoma" w:cs="Tahoma" w:hint="cs"/>
          <w:sz w:val="17"/>
          <w:szCs w:val="17"/>
          <w:rtl/>
        </w:rPr>
        <w:t xml:space="preserve"> נוסף על כך, </w:t>
      </w:r>
      <w:r w:rsidRPr="00FE7EAC">
        <w:rPr>
          <w:rFonts w:ascii="Tahoma" w:hAnsi="Tahoma" w:cs="Tahoma"/>
          <w:sz w:val="17"/>
          <w:szCs w:val="17"/>
          <w:rtl/>
        </w:rPr>
        <w:t>ישראל חברה בארגון ה-</w:t>
      </w:r>
      <w:r w:rsidRPr="00FE7EAC">
        <w:rPr>
          <w:rFonts w:ascii="Tahoma" w:hAnsi="Tahoma" w:cs="Tahoma"/>
          <w:sz w:val="17"/>
          <w:szCs w:val="17"/>
        </w:rPr>
        <w:t>OECD</w:t>
      </w:r>
      <w:r w:rsidR="00505ACD">
        <w:rPr>
          <w:rFonts w:ascii="Tahoma" w:hAnsi="Tahoma" w:cs="Tahoma" w:hint="cs"/>
          <w:sz w:val="17"/>
          <w:szCs w:val="17"/>
          <w:rtl/>
        </w:rPr>
        <w:t xml:space="preserve"> </w:t>
      </w:r>
      <w:r w:rsidRPr="00FE7EAC">
        <w:rPr>
          <w:rFonts w:ascii="Tahoma" w:hAnsi="Tahoma" w:cs="Tahoma" w:hint="cs"/>
          <w:sz w:val="17"/>
          <w:szCs w:val="17"/>
          <w:rtl/>
        </w:rPr>
        <w:t>רק</w:t>
      </w:r>
      <w:r w:rsidRPr="00FE7EAC">
        <w:rPr>
          <w:rFonts w:ascii="Tahoma" w:hAnsi="Tahoma" w:cs="Tahoma"/>
          <w:sz w:val="17"/>
          <w:szCs w:val="17"/>
          <w:rtl/>
        </w:rPr>
        <w:t xml:space="preserve"> </w:t>
      </w:r>
      <w:r w:rsidRPr="00FE7EAC">
        <w:rPr>
          <w:rFonts w:ascii="Tahoma" w:hAnsi="Tahoma" w:cs="Tahoma" w:hint="cs"/>
          <w:sz w:val="17"/>
          <w:szCs w:val="17"/>
          <w:rtl/>
        </w:rPr>
        <w:t>משנת</w:t>
      </w:r>
      <w:r w:rsidRPr="00FE7EAC">
        <w:rPr>
          <w:rFonts w:ascii="Tahoma" w:hAnsi="Tahoma" w:cs="Tahoma"/>
          <w:sz w:val="17"/>
          <w:szCs w:val="17"/>
          <w:rtl/>
        </w:rPr>
        <w:t xml:space="preserve"> 2010</w:t>
      </w:r>
      <w:r w:rsidRPr="00FE7EAC">
        <w:rPr>
          <w:rFonts w:ascii="Tahoma" w:hAnsi="Tahoma" w:cs="Tahoma" w:hint="cs"/>
          <w:sz w:val="17"/>
          <w:szCs w:val="17"/>
          <w:rtl/>
        </w:rPr>
        <w:t>, ובתקופה שקדמה לחתימה על ההסכם לא</w:t>
      </w:r>
      <w:r w:rsidRPr="00FE7EAC">
        <w:rPr>
          <w:rFonts w:ascii="Tahoma" w:hAnsi="Tahoma" w:cs="Tahoma"/>
          <w:sz w:val="17"/>
          <w:szCs w:val="17"/>
          <w:rtl/>
        </w:rPr>
        <w:t xml:space="preserve"> </w:t>
      </w:r>
      <w:r w:rsidRPr="00FE7EAC">
        <w:rPr>
          <w:rFonts w:ascii="Tahoma" w:hAnsi="Tahoma" w:cs="Tahoma" w:hint="cs"/>
          <w:sz w:val="17"/>
          <w:szCs w:val="17"/>
          <w:rtl/>
        </w:rPr>
        <w:t>היה</w:t>
      </w:r>
      <w:r w:rsidRPr="00FE7EAC">
        <w:rPr>
          <w:rFonts w:ascii="Tahoma" w:hAnsi="Tahoma" w:cs="Tahoma"/>
          <w:sz w:val="17"/>
          <w:szCs w:val="17"/>
          <w:rtl/>
        </w:rPr>
        <w:t xml:space="preserve"> </w:t>
      </w:r>
      <w:r w:rsidRPr="00FE7EAC">
        <w:rPr>
          <w:rFonts w:ascii="Tahoma" w:hAnsi="Tahoma" w:cs="Tahoma" w:hint="cs"/>
          <w:sz w:val="17"/>
          <w:szCs w:val="17"/>
          <w:rtl/>
        </w:rPr>
        <w:t>ברור</w:t>
      </w:r>
      <w:r w:rsidRPr="00FE7EAC">
        <w:rPr>
          <w:rFonts w:ascii="Tahoma" w:hAnsi="Tahoma" w:cs="Tahoma"/>
          <w:sz w:val="17"/>
          <w:szCs w:val="17"/>
          <w:rtl/>
        </w:rPr>
        <w:t xml:space="preserve"> </w:t>
      </w:r>
      <w:r w:rsidRPr="00FE7EAC">
        <w:rPr>
          <w:rFonts w:ascii="Tahoma" w:hAnsi="Tahoma" w:cs="Tahoma" w:hint="cs"/>
          <w:sz w:val="17"/>
          <w:szCs w:val="17"/>
          <w:rtl/>
        </w:rPr>
        <w:t>מהי</w:t>
      </w:r>
      <w:r w:rsidRPr="00FE7EAC">
        <w:rPr>
          <w:rFonts w:ascii="Tahoma" w:hAnsi="Tahoma" w:cs="Tahoma"/>
          <w:sz w:val="17"/>
          <w:szCs w:val="17"/>
          <w:rtl/>
        </w:rPr>
        <w:t xml:space="preserve"> </w:t>
      </w:r>
      <w:r w:rsidRPr="00FE7EAC">
        <w:rPr>
          <w:rFonts w:ascii="Tahoma" w:hAnsi="Tahoma" w:cs="Tahoma" w:hint="cs"/>
          <w:sz w:val="17"/>
          <w:szCs w:val="17"/>
          <w:rtl/>
        </w:rPr>
        <w:t>מידת</w:t>
      </w:r>
      <w:r w:rsidRPr="00FE7EAC">
        <w:rPr>
          <w:rFonts w:ascii="Tahoma" w:hAnsi="Tahoma" w:cs="Tahoma"/>
          <w:sz w:val="17"/>
          <w:szCs w:val="17"/>
          <w:rtl/>
        </w:rPr>
        <w:t xml:space="preserve"> </w:t>
      </w:r>
      <w:r w:rsidRPr="00FE7EAC">
        <w:rPr>
          <w:rFonts w:ascii="Tahoma" w:hAnsi="Tahoma" w:cs="Tahoma" w:hint="cs"/>
          <w:sz w:val="17"/>
          <w:szCs w:val="17"/>
          <w:rtl/>
        </w:rPr>
        <w:t>תקפותן</w:t>
      </w:r>
      <w:r w:rsidRPr="00FE7EAC">
        <w:rPr>
          <w:rFonts w:ascii="Tahoma" w:hAnsi="Tahoma" w:cs="Tahoma"/>
          <w:sz w:val="17"/>
          <w:szCs w:val="17"/>
          <w:rtl/>
        </w:rPr>
        <w:t xml:space="preserve"> </w:t>
      </w:r>
      <w:r w:rsidRPr="00FE7EAC">
        <w:rPr>
          <w:rFonts w:ascii="Tahoma" w:hAnsi="Tahoma" w:cs="Tahoma" w:hint="cs"/>
          <w:sz w:val="17"/>
          <w:szCs w:val="17"/>
          <w:rtl/>
        </w:rPr>
        <w:t>ודיוקן</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תחזיות</w:t>
      </w:r>
      <w:r w:rsidRPr="00FE7EAC">
        <w:rPr>
          <w:rFonts w:ascii="Tahoma" w:hAnsi="Tahoma" w:cs="Tahoma"/>
          <w:sz w:val="17"/>
          <w:szCs w:val="17"/>
          <w:rtl/>
        </w:rPr>
        <w:t xml:space="preserve"> </w:t>
      </w:r>
      <w:r w:rsidRPr="00FE7EAC">
        <w:rPr>
          <w:rFonts w:ascii="Tahoma" w:hAnsi="Tahoma" w:cs="Tahoma" w:hint="cs"/>
          <w:sz w:val="17"/>
          <w:szCs w:val="17"/>
          <w:rtl/>
        </w:rPr>
        <w:t>הארגון</w:t>
      </w:r>
      <w:r w:rsidRPr="00FE7EAC">
        <w:rPr>
          <w:rFonts w:ascii="Tahoma" w:hAnsi="Tahoma" w:cs="Tahoma"/>
          <w:sz w:val="17"/>
          <w:szCs w:val="17"/>
          <w:rtl/>
        </w:rPr>
        <w:t xml:space="preserve"> </w:t>
      </w:r>
      <w:r w:rsidRPr="00FE7EAC">
        <w:rPr>
          <w:rFonts w:ascii="Tahoma" w:hAnsi="Tahoma" w:cs="Tahoma" w:hint="cs"/>
          <w:sz w:val="17"/>
          <w:szCs w:val="17"/>
          <w:rtl/>
        </w:rPr>
        <w:t>ביחס</w:t>
      </w:r>
      <w:r w:rsidRPr="00FE7EAC">
        <w:rPr>
          <w:rFonts w:ascii="Tahoma" w:hAnsi="Tahoma" w:cs="Tahoma"/>
          <w:sz w:val="17"/>
          <w:szCs w:val="17"/>
          <w:rtl/>
        </w:rPr>
        <w:t xml:space="preserve"> </w:t>
      </w:r>
      <w:r w:rsidRPr="00FE7EAC">
        <w:rPr>
          <w:rFonts w:ascii="Tahoma" w:hAnsi="Tahoma" w:cs="Tahoma" w:hint="cs"/>
          <w:sz w:val="17"/>
          <w:szCs w:val="17"/>
          <w:rtl/>
        </w:rPr>
        <w:t>לישראל, מה עוד שגורמים זרים אלו מכירים פחות את המשק הישראלי.</w:t>
      </w:r>
      <w:r w:rsidRPr="00FE7EAC">
        <w:rPr>
          <w:rFonts w:ascii="Tahoma" w:hAnsi="Tahoma" w:cs="Tahoma"/>
          <w:sz w:val="17"/>
          <w:szCs w:val="17"/>
          <w:rtl/>
        </w:rPr>
        <w:t xml:space="preserve"> </w:t>
      </w:r>
      <w:r w:rsidRPr="00FE7EAC">
        <w:rPr>
          <w:rFonts w:ascii="Tahoma" w:hAnsi="Tahoma" w:cs="Tahoma" w:hint="cs"/>
          <w:sz w:val="17"/>
          <w:szCs w:val="17"/>
          <w:rtl/>
        </w:rPr>
        <w:t>חח"י</w:t>
      </w:r>
      <w:r w:rsidRPr="00FE7EAC">
        <w:rPr>
          <w:rFonts w:ascii="Tahoma" w:hAnsi="Tahoma" w:cs="Tahoma" w:hint="cs"/>
          <w:sz w:val="17"/>
          <w:szCs w:val="17"/>
          <w:rtl/>
        </w:rPr>
        <w:t xml:space="preserve"> הוסיפה כי על פי היועץ, חיזוי הצמיחה המשקית הוא תהליך מורכב המבוסס על שלל הנחות כלכליות, ובהן שאלת מיצוי הפוטנציאל במשק הישראלי.</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היועץ הכלכלי ששכרה </w:t>
      </w:r>
      <w:r w:rsidRPr="00FE7EAC">
        <w:rPr>
          <w:rFonts w:ascii="Tahoma" w:hAnsi="Tahoma" w:cs="Tahoma" w:hint="cs"/>
          <w:sz w:val="17"/>
          <w:szCs w:val="17"/>
          <w:rtl/>
        </w:rPr>
        <w:t>חח"י</w:t>
      </w:r>
      <w:r w:rsidRPr="00FE7EAC">
        <w:rPr>
          <w:rFonts w:ascii="Tahoma" w:hAnsi="Tahoma" w:cs="Tahoma" w:hint="cs"/>
          <w:sz w:val="17"/>
          <w:szCs w:val="17"/>
          <w:rtl/>
        </w:rPr>
        <w:t xml:space="preserve"> הסביר בתשובתו מאוקטובר 2016 למשרד מבקר המדינה כי משנת 2012 המשק הישראלי נמצא בתוואי האטה חמור עקב המשבר הכלכלי העולמי שהחל בסוף 2008 ובעטיו של היעדר תכנית כלכלית למשק הישראלי. בהיותה כלכלה זעירה ביחס לכלכלת העולם הייתה ישראל יכולה להתגבר על ההאטה העולמית בעזרת מדיניות כלכלית מתאימה. לדעתו המקצועית, פוטנציאל הצמיחה של המשק הישראלי כיום הוא יותר מ-5%, אך הוא תלוי בתכנית כלכלית שממשלת ישראל תכין. עמדתו היא שהתוצר לנפש בישראל יכול להיות דומה לתוצר לנפש בארה"ב. שיעור ההשתתפות בשוק העבודה בישראל גבוה במקצת מהמקובל בארה"ב, אך נמוך במעט ממדינות אירופה המתקדמות. היועץ מנה כמה גורמים המסבירים את הפער בין הצמיחה הנוכחית הנמוכה לצמיחה הפוטנציאלית שלדעתו מתאימה לכלכלה הישראלית, ובהם אי-מיצוי הפוטנציאל בשוק העבודה בישראל בשל חסמי כניסה של חרדים ונשים ערביות למעגל העבודה; שיעור לא מבוטל של מועסקים במשרה חלקית שחלקם מעוניינים לעבוד במשרה מלאה; והעובדה שרוב המועסקים החדשים במשק בשנים האחרונות מועסקים במגזר הציבורי, דבר הפוגע בפריון העבודה. מדיניות ממשלתית שתטפל בגורמים האלו תתמוך בתוואי הצמיחה הסביר לדעתו למשק הישראלי - 4%. היועץ הכלכלי גם הזכיר את העודף הגדול במאזן התשלומים, שהביא להתחזקות השקל ולנפילה גדולה בהשקעות בענפי המשק, וכן את היקפי הבנייה הלא-מספיקים לאוכלוסייה הצעירה בישראל. הוא הסביר כי קצב צמיחה סביר של המשק בטווח הארוך נקבע לפי קצב הגידול בכוח העבודה ובפריון העבודה. לדעתו, אפשר להגיע לקצב גידול בתעסוקה של כ-2% בשנה, ואם יהיו השקעות מספיקות בענפי המשק יכול פריון העבודה להיות 2%</w:t>
      </w:r>
      <w:r w:rsidRPr="00FE7EAC">
        <w:rPr>
          <w:rFonts w:ascii="Tahoma" w:hAnsi="Tahoma" w:cs="Tahoma"/>
          <w:sz w:val="17"/>
          <w:szCs w:val="17"/>
          <w:rtl/>
        </w:rPr>
        <w:noBreakHyphen/>
      </w:r>
      <w:r w:rsidRPr="00FE7EAC">
        <w:rPr>
          <w:rFonts w:ascii="Tahoma" w:hAnsi="Tahoma" w:cs="Tahoma" w:hint="cs"/>
          <w:sz w:val="17"/>
          <w:szCs w:val="17"/>
          <w:rtl/>
        </w:rPr>
        <w:t xml:space="preserve">3%; לכן, צמיחה של 4% היא תוואי סביר למשק הישראלי.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יועץ </w:t>
      </w:r>
      <w:r w:rsidRPr="00FE7EAC">
        <w:rPr>
          <w:rFonts w:ascii="Tahoma" w:hAnsi="Tahoma" w:cs="Tahoma" w:hint="cs"/>
          <w:sz w:val="17"/>
          <w:szCs w:val="17"/>
          <w:rtl/>
        </w:rPr>
        <w:t>חח"י</w:t>
      </w:r>
      <w:r w:rsidRPr="00FE7EAC">
        <w:rPr>
          <w:rFonts w:ascii="Tahoma" w:hAnsi="Tahoma" w:cs="Tahoma" w:hint="cs"/>
          <w:sz w:val="17"/>
          <w:szCs w:val="17"/>
          <w:rtl/>
        </w:rPr>
        <w:t xml:space="preserve"> הוסיף כי קיימת חשיבות רבה להכנת התשתיות הלאומיות לשנים הבאות, ובהן רכבות, כבישים, תקשורת וחשמל. תשתיות אלו מפגרות היום פיגור ניכר, ופיגור זה פוגע פגיעה קשה בפריון העבודה ובתפוקה לעובד. מצב שכזה מדכא השקעות בענפי המשק ובסופו של דבר גורם לכך שהציפיות יגשימו את עצמן והצמיחה לטווח </w:t>
      </w:r>
      <w:r w:rsidRPr="00FE7EAC">
        <w:rPr>
          <w:rFonts w:ascii="Tahoma" w:hAnsi="Tahoma" w:cs="Tahoma" w:hint="cs"/>
          <w:sz w:val="17"/>
          <w:szCs w:val="17"/>
          <w:rtl/>
        </w:rPr>
        <w:t xml:space="preserve">ארוך אכן תרד ל-3%. לדעתו, הממשלה צריכה להכין תכנית כלכלית אגרסיבית לצמיחה של 5%; החשש הוא שתכנון ממשלתי לפי צמיחה של 3% יקבע את ההתנהלות של המגזר העסקי, ולאחר כמה שנים יהיה קשה מאוד לשנות זאת. היועץ הוסיף כי בהשוואה לכמויות הגז שבהן כבר השתמשה </w:t>
      </w:r>
      <w:r w:rsidRPr="00FE7EAC">
        <w:rPr>
          <w:rFonts w:ascii="Tahoma" w:hAnsi="Tahoma" w:cs="Tahoma" w:hint="cs"/>
          <w:sz w:val="17"/>
          <w:szCs w:val="17"/>
          <w:rtl/>
        </w:rPr>
        <w:t>חח"י</w:t>
      </w:r>
      <w:r w:rsidRPr="00FE7EAC">
        <w:rPr>
          <w:rFonts w:ascii="Tahoma" w:hAnsi="Tahoma" w:cs="Tahoma" w:hint="cs"/>
          <w:sz w:val="17"/>
          <w:szCs w:val="17"/>
          <w:rtl/>
        </w:rPr>
        <w:t xml:space="preserve"> לייצור חשמל בשנת 2010, כמויות ה-</w:t>
      </w:r>
      <w:r w:rsidRPr="00FE7EAC">
        <w:rPr>
          <w:rFonts w:ascii="Tahoma" w:hAnsi="Tahoma" w:cs="Tahoma"/>
          <w:sz w:val="17"/>
          <w:szCs w:val="17"/>
        </w:rPr>
        <w:t>TOP</w:t>
      </w:r>
      <w:r w:rsidRPr="00FE7EAC">
        <w:rPr>
          <w:rFonts w:ascii="Tahoma" w:hAnsi="Tahoma" w:cs="Tahoma" w:hint="cs"/>
          <w:sz w:val="17"/>
          <w:szCs w:val="17"/>
          <w:rtl/>
        </w:rPr>
        <w:t xml:space="preserve"> בהסכם הבסיס ובאופציה הראשונה נמוכות. לדעתו, החלטות </w:t>
      </w:r>
      <w:r w:rsidRPr="00FE7EAC">
        <w:rPr>
          <w:rFonts w:ascii="Tahoma" w:hAnsi="Tahoma" w:cs="Tahoma" w:hint="cs"/>
          <w:sz w:val="17"/>
          <w:szCs w:val="17"/>
          <w:rtl/>
        </w:rPr>
        <w:t>חח"י</w:t>
      </w:r>
      <w:r w:rsidRPr="00FE7EAC">
        <w:rPr>
          <w:rFonts w:ascii="Tahoma" w:hAnsi="Tahoma" w:cs="Tahoma" w:hint="cs"/>
          <w:sz w:val="17"/>
          <w:szCs w:val="17"/>
          <w:rtl/>
        </w:rPr>
        <w:t xml:space="preserve"> לעניין היקפי ה-</w:t>
      </w:r>
      <w:r w:rsidRPr="00FE7EAC">
        <w:rPr>
          <w:rFonts w:ascii="Tahoma" w:hAnsi="Tahoma" w:cs="Tahoma"/>
          <w:sz w:val="17"/>
          <w:szCs w:val="17"/>
        </w:rPr>
        <w:t>TOP</w:t>
      </w:r>
      <w:r w:rsidRPr="00FE7EAC">
        <w:rPr>
          <w:rFonts w:ascii="Tahoma" w:hAnsi="Tahoma" w:cs="Tahoma" w:hint="cs"/>
          <w:sz w:val="17"/>
          <w:szCs w:val="17"/>
          <w:rtl/>
        </w:rPr>
        <w:t xml:space="preserve"> ומימוש האופציה אינן מגלמות סיכונים לחברה, ואף היה סביר שגם האופציה הראשונה לא תספק את צורכי </w:t>
      </w:r>
      <w:r w:rsidRPr="00FE7EAC">
        <w:rPr>
          <w:rFonts w:ascii="Tahoma" w:hAnsi="Tahoma" w:cs="Tahoma" w:hint="cs"/>
          <w:sz w:val="17"/>
          <w:szCs w:val="17"/>
          <w:rtl/>
        </w:rPr>
        <w:t>חח"י</w:t>
      </w:r>
      <w:r w:rsidRPr="00FE7EAC">
        <w:rPr>
          <w:rFonts w:ascii="Tahoma" w:hAnsi="Tahoma" w:cs="Tahoma" w:hint="cs"/>
          <w:sz w:val="17"/>
          <w:szCs w:val="17"/>
          <w:rtl/>
        </w:rPr>
        <w:t xml:space="preserve"> בתקופת ההסכם. </w:t>
      </w:r>
    </w:p>
    <w:p w:rsidR="0089370A" w:rsidRPr="00FE7EAC" w:rsidP="008E4D77">
      <w:pPr>
        <w:spacing w:after="240"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בתשובתה הדגישה </w:t>
      </w:r>
      <w:r w:rsidRPr="00FE7EAC">
        <w:rPr>
          <w:rFonts w:ascii="Tahoma" w:hAnsi="Tahoma" w:cs="Tahoma" w:hint="cs"/>
          <w:sz w:val="17"/>
          <w:szCs w:val="17"/>
          <w:rtl/>
        </w:rPr>
        <w:t>חח"י</w:t>
      </w:r>
      <w:r w:rsidRPr="00FE7EAC">
        <w:rPr>
          <w:rFonts w:ascii="Tahoma" w:hAnsi="Tahoma" w:cs="Tahoma" w:hint="cs"/>
          <w:sz w:val="17"/>
          <w:szCs w:val="17"/>
          <w:rtl/>
        </w:rPr>
        <w:t xml:space="preserve"> כי הנזק העלול להיגרם למשק בעקבות מחסור בחשמל בשל טעות "כלפי מטה" בתחזיות הביקוש לחשמל, גדול לאין שיעור מהנזק העלול להיגרם לחברה במצב ההפוך שבו תחזית החברה תהיה גבוהה ומוטית "כלפי מעלה".</w:t>
      </w:r>
    </w:p>
    <w:p w:rsidR="0089370A" w:rsidRPr="00FE7EAC" w:rsidP="008E4D77">
      <w:pPr>
        <w:pStyle w:val="RESHET"/>
        <w:rPr>
          <w:rtl/>
        </w:rPr>
      </w:pPr>
      <w:r w:rsidRPr="00FE7EAC">
        <w:rPr>
          <w:rFonts w:hint="cs"/>
          <w:rtl/>
        </w:rPr>
        <w:t xml:space="preserve">משרד מבקר המדינה מעיר </w:t>
      </w:r>
      <w:r w:rsidRPr="00FE7EAC">
        <w:rPr>
          <w:rFonts w:hint="cs"/>
          <w:rtl/>
        </w:rPr>
        <w:t>לחח"י</w:t>
      </w:r>
      <w:r w:rsidRPr="00FE7EAC">
        <w:rPr>
          <w:rFonts w:hint="cs"/>
          <w:rtl/>
        </w:rPr>
        <w:t xml:space="preserve"> כי תהליך הכנת התחזיות בחברה בהסכם הגז עם שותפות תמר היה חסר ויצר סיכון להטיית התחזיות כלפי מעלה. מן הראוי </w:t>
      </w:r>
      <w:r w:rsidRPr="00FE7EAC">
        <w:rPr>
          <w:rFonts w:hint="cs"/>
          <w:rtl/>
        </w:rPr>
        <w:t>שחח"י</w:t>
      </w:r>
      <w:r w:rsidRPr="00FE7EAC">
        <w:rPr>
          <w:rFonts w:hint="cs"/>
          <w:rtl/>
        </w:rPr>
        <w:t xml:space="preserve"> תתקף את תחזיותיה, ובכלל זה תבחן את הנחות היסוד שבבסיס התחזיות, את סבירות התממשותן ואת הפערים שבין תחזיות החברה לתחזיות של גופים אחרים, וכן תיוועץ בגופים הכלכליים המובילים במשק, לרבות בנק ישראל ומשרד האוצר, כדי שיונח לפניה המידע הנרחב ביותר לצורך הדרוש לקבלת החלטות. נוסף על כך,</w:t>
      </w:r>
      <w:r w:rsidRPr="00FE7EAC">
        <w:rPr>
          <w:rtl/>
        </w:rPr>
        <w:t xml:space="preserve"> </w:t>
      </w:r>
      <w:r w:rsidRPr="00FE7EAC">
        <w:rPr>
          <w:rFonts w:hint="cs"/>
          <w:rtl/>
        </w:rPr>
        <w:t xml:space="preserve">שימוש בתחזיות החברה לצורך יצירת </w:t>
      </w:r>
      <w:r w:rsidRPr="00FE7EAC">
        <w:rPr>
          <w:rtl/>
        </w:rPr>
        <w:t xml:space="preserve">"כרית </w:t>
      </w:r>
      <w:r w:rsidRPr="00FE7EAC">
        <w:rPr>
          <w:rFonts w:hint="cs"/>
          <w:rtl/>
        </w:rPr>
        <w:t>ביטחון</w:t>
      </w:r>
      <w:r w:rsidRPr="00FE7EAC">
        <w:rPr>
          <w:rtl/>
        </w:rPr>
        <w:t>"</w:t>
      </w:r>
      <w:r w:rsidRPr="00FE7EAC">
        <w:rPr>
          <w:rFonts w:hint="cs"/>
          <w:rtl/>
        </w:rPr>
        <w:t xml:space="preserve"> שתצמצם את הסיכון למחסור בחשמל, אינו שקוף והוא עלול ליצור תמונת ביקושים שגויה בפני מקבלי ההחלטות. על </w:t>
      </w:r>
      <w:r w:rsidRPr="00FE7EAC">
        <w:rPr>
          <w:rFonts w:hint="cs"/>
          <w:rtl/>
        </w:rPr>
        <w:t>חח"י</w:t>
      </w:r>
      <w:r w:rsidRPr="00FE7EAC">
        <w:rPr>
          <w:rFonts w:hint="cs"/>
          <w:rtl/>
        </w:rPr>
        <w:t xml:space="preserve"> לוודא כי "כרית ביטחון" תגובש מחוץ למודל התחזיות של החברה.</w:t>
      </w:r>
    </w:p>
    <w:p w:rsidR="0089370A" w:rsidRPr="00FE7EAC" w:rsidP="008E4D77">
      <w:pPr>
        <w:spacing w:before="180" w:after="240"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לאחר סיום הביקורת השיבה </w:t>
      </w:r>
      <w:r w:rsidRPr="00FE7EAC">
        <w:rPr>
          <w:rFonts w:ascii="Tahoma" w:hAnsi="Tahoma" w:cs="Tahoma" w:hint="cs"/>
          <w:sz w:val="17"/>
          <w:szCs w:val="17"/>
          <w:rtl/>
        </w:rPr>
        <w:t>חח"י</w:t>
      </w:r>
      <w:r w:rsidRPr="00FE7EAC">
        <w:rPr>
          <w:rFonts w:ascii="Tahoma" w:hAnsi="Tahoma" w:cs="Tahoma" w:hint="cs"/>
          <w:sz w:val="17"/>
          <w:szCs w:val="17"/>
          <w:rtl/>
        </w:rPr>
        <w:t xml:space="preserve"> כי בד בבד עם תהליך הבחינה של תחזיות החברה על ידי היועצים החיצוניים החל אגף החשבונאות בחברה לבחון את ההיבט התהליכי-ביקורתי של תחום עריכת התחזיות בחברה בנושא חישוב סל </w:t>
      </w:r>
      <w:r w:rsidRPr="00FE7EAC">
        <w:rPr>
          <w:rFonts w:ascii="Tahoma" w:hAnsi="Tahoma" w:cs="Tahoma" w:hint="cs"/>
          <w:sz w:val="17"/>
          <w:szCs w:val="17"/>
          <w:rtl/>
        </w:rPr>
        <w:t>הדלקים</w:t>
      </w:r>
      <w:r w:rsidRPr="00FE7EAC">
        <w:rPr>
          <w:rFonts w:ascii="Tahoma" w:hAnsi="Tahoma" w:cs="Tahoma" w:hint="cs"/>
          <w:sz w:val="17"/>
          <w:szCs w:val="17"/>
          <w:rtl/>
        </w:rPr>
        <w:t xml:space="preserve">, מתוך דגש על שיפורו של מנגנון הכנת התחזיות לגז; הבחינה כוללת גם את בקרת התהליך וסבירותו. כמו כן, האגף בנה תהליך עבודה מבוקר של הכנת תחזיות הביקוש לגז ושל פיקוח ובקרה על התחזיות האלו. התהליך אושר ב-2.3.16, דהיינו לאחר סיום הביקורת. </w:t>
      </w:r>
      <w:r w:rsidRPr="00FE7EAC">
        <w:rPr>
          <w:rFonts w:ascii="Tahoma" w:hAnsi="Tahoma" w:cs="Tahoma" w:hint="cs"/>
          <w:sz w:val="17"/>
          <w:szCs w:val="17"/>
          <w:rtl/>
        </w:rPr>
        <w:t>חח"י</w:t>
      </w:r>
      <w:r w:rsidRPr="00FE7EAC">
        <w:rPr>
          <w:rFonts w:ascii="Tahoma" w:hAnsi="Tahoma" w:cs="Tahoma" w:hint="cs"/>
          <w:sz w:val="17"/>
          <w:szCs w:val="17"/>
          <w:rtl/>
        </w:rPr>
        <w:t xml:space="preserve"> ציינה כי בימים אלו נבחנת הטמעת התהליך במסגרת נוהלי החברה. </w:t>
      </w:r>
    </w:p>
    <w:p w:rsidR="0089370A" w:rsidRPr="00FE7EAC" w:rsidP="008E4D77">
      <w:pPr>
        <w:pStyle w:val="RESHET"/>
        <w:rPr>
          <w:rtl/>
        </w:rPr>
      </w:pPr>
      <w:r w:rsidRPr="00FE7EAC">
        <w:rPr>
          <w:rFonts w:hint="cs"/>
          <w:rtl/>
        </w:rPr>
        <w:t>מבקר המדינה רואה בחיוב פעולות אלו של החברה בתחום זה בסמוך לסיום הביקורת.</w:t>
      </w:r>
    </w:p>
    <w:p w:rsidR="0089370A" w:rsidRPr="00FE7EAC" w:rsidP="008E4D77">
      <w:pPr>
        <w:spacing w:before="180" w:after="240" w:line="240" w:lineRule="exact"/>
        <w:ind w:left="-2" w:right="2268"/>
        <w:jc w:val="both"/>
        <w:rPr>
          <w:rFonts w:ascii="Tahoma" w:hAnsi="Tahoma" w:cs="Tahoma"/>
          <w:color w:val="FF0000"/>
          <w:sz w:val="17"/>
          <w:szCs w:val="17"/>
          <w:rtl/>
        </w:rPr>
      </w:pPr>
      <w:r w:rsidRPr="00FE7EAC">
        <w:rPr>
          <w:rFonts w:ascii="Tahoma" w:hAnsi="Tahoma" w:cs="Tahoma" w:hint="cs"/>
          <w:sz w:val="17"/>
          <w:szCs w:val="17"/>
          <w:rtl/>
        </w:rPr>
        <w:t xml:space="preserve">כאמור, על </w:t>
      </w:r>
      <w:r w:rsidRPr="00FE7EAC">
        <w:rPr>
          <w:rFonts w:ascii="Tahoma" w:hAnsi="Tahoma" w:cs="Tahoma" w:hint="cs"/>
          <w:sz w:val="17"/>
          <w:szCs w:val="17"/>
          <w:rtl/>
        </w:rPr>
        <w:t>חח"י</w:t>
      </w:r>
      <w:r w:rsidRPr="00FE7EAC">
        <w:rPr>
          <w:rFonts w:ascii="Tahoma" w:hAnsi="Tahoma" w:cs="Tahoma" w:hint="cs"/>
          <w:sz w:val="17"/>
          <w:szCs w:val="17"/>
          <w:rtl/>
        </w:rPr>
        <w:t xml:space="preserve"> חלה החובה לערוך תחזיות ביקוש לחשמל במשק כולו. תחזיות צריכת החשמל משמשות את </w:t>
      </w:r>
      <w:r w:rsidRPr="00FE7EAC">
        <w:rPr>
          <w:rFonts w:ascii="Tahoma" w:hAnsi="Tahoma" w:cs="Tahoma" w:hint="cs"/>
          <w:sz w:val="17"/>
          <w:szCs w:val="17"/>
          <w:rtl/>
        </w:rPr>
        <w:t>המאסדרים</w:t>
      </w:r>
      <w:r w:rsidRPr="00FE7EAC">
        <w:rPr>
          <w:rFonts w:ascii="Tahoma" w:hAnsi="Tahoma" w:cs="Tahoma" w:hint="cs"/>
          <w:sz w:val="17"/>
          <w:szCs w:val="17"/>
          <w:rtl/>
        </w:rPr>
        <w:t xml:space="preserve"> בתהליך קבלת החלטותיהם. לדוגמה, תחזית הצריכה הגבוהה של גז שעמדה לפני רשות החשמל ונגזרה מתחזית הביקוש לחשמל הייתה אחד הגורמים להחלטתה של הרשות לטפל במחיר האופציה. </w:t>
      </w:r>
    </w:p>
    <w:p w:rsidR="0089370A" w:rsidRPr="00FE7EAC" w:rsidP="008E4D77">
      <w:pPr>
        <w:pStyle w:val="RESHET"/>
        <w:rPr>
          <w:rtl/>
        </w:rPr>
      </w:pPr>
      <w:r w:rsidRPr="00FE7EAC">
        <w:rPr>
          <w:rFonts w:hint="cs"/>
          <w:rtl/>
        </w:rPr>
        <w:t xml:space="preserve">משרד מבקר המדינה מעיר, כי מאחר שתחזיות הביקוש לחשמל </w:t>
      </w:r>
      <w:r w:rsidRPr="00FE7EAC">
        <w:rPr>
          <w:rFonts w:hint="cs"/>
          <w:rtl/>
        </w:rPr>
        <w:t>שחח"י</w:t>
      </w:r>
      <w:r w:rsidRPr="00FE7EAC">
        <w:rPr>
          <w:rFonts w:hint="cs"/>
          <w:rtl/>
        </w:rPr>
        <w:t xml:space="preserve"> עורכת משמשות אותה בשיקוליה הפנימיים, וגם משמשות את </w:t>
      </w:r>
      <w:r w:rsidRPr="00FE7EAC">
        <w:rPr>
          <w:rFonts w:hint="cs"/>
          <w:rtl/>
        </w:rPr>
        <w:t>המאסדרים</w:t>
      </w:r>
      <w:r w:rsidRPr="00FE7EAC">
        <w:rPr>
          <w:rFonts w:hint="cs"/>
          <w:rtl/>
        </w:rPr>
        <w:t xml:space="preserve"> בשיקוליהם הכלל-משקיים העשויים להיות שונים משיקוליה של </w:t>
      </w:r>
      <w:r w:rsidRPr="00FE7EAC">
        <w:rPr>
          <w:rFonts w:hint="cs"/>
          <w:rtl/>
        </w:rPr>
        <w:t>חח"י</w:t>
      </w:r>
      <w:r w:rsidRPr="00FE7EAC">
        <w:rPr>
          <w:rFonts w:hint="cs"/>
          <w:rtl/>
        </w:rPr>
        <w:t xml:space="preserve">, </w:t>
      </w:r>
      <w:r w:rsidRPr="00FE7EAC">
        <w:rPr>
          <w:rtl/>
        </w:rPr>
        <w:t xml:space="preserve">מן הראוי </w:t>
      </w:r>
      <w:r w:rsidRPr="00FE7EAC">
        <w:rPr>
          <w:rFonts w:hint="cs"/>
          <w:rtl/>
        </w:rPr>
        <w:t>ש</w:t>
      </w:r>
      <w:r w:rsidRPr="00FE7EAC">
        <w:rPr>
          <w:rtl/>
        </w:rPr>
        <w:t>משרד האנרגיה יגבש תחזית חלופית ובלתי תלו</w:t>
      </w:r>
      <w:r w:rsidRPr="00FE7EAC">
        <w:rPr>
          <w:rFonts w:hint="cs"/>
          <w:rtl/>
        </w:rPr>
        <w:t>יה של ה</w:t>
      </w:r>
      <w:r w:rsidRPr="00FE7EAC">
        <w:rPr>
          <w:rtl/>
        </w:rPr>
        <w:t xml:space="preserve">ביקוש לחשמל. </w:t>
      </w:r>
    </w:p>
    <w:p w:rsidR="0089370A" w:rsidRPr="00FE7EAC" w:rsidP="008E4D77">
      <w:pPr>
        <w:spacing w:before="180" w:line="240" w:lineRule="exact"/>
        <w:ind w:left="-2" w:right="2268" w:firstLine="1"/>
        <w:jc w:val="both"/>
        <w:rPr>
          <w:rFonts w:ascii="Tahoma" w:hAnsi="Tahoma" w:cs="Tahoma"/>
          <w:sz w:val="17"/>
          <w:szCs w:val="17"/>
          <w:rtl/>
        </w:rPr>
      </w:pPr>
      <w:r w:rsidRPr="00FE7EAC">
        <w:rPr>
          <w:rFonts w:ascii="Tahoma" w:hAnsi="Tahoma" w:cs="Tahoma" w:hint="cs"/>
          <w:sz w:val="17"/>
          <w:szCs w:val="17"/>
          <w:rtl/>
        </w:rPr>
        <w:t>בתשובתו ממאי 2016 למשרד מבקר המדינה ציין משרד האנרגיה כי הוא תומך בהמלצות משרד מבקר המדינה בדבר הצורך בביצוע תחזיות ביקוש עצמאיות.</w:t>
      </w:r>
    </w:p>
    <w:p w:rsidR="0089370A" w:rsidP="00632165">
      <w:pPr>
        <w:spacing w:line="240" w:lineRule="exact"/>
        <w:ind w:left="-2" w:right="2268" w:firstLine="1"/>
        <w:jc w:val="both"/>
        <w:rPr>
          <w:rFonts w:ascii="Tahoma" w:hAnsi="Tahoma" w:cs="Tahoma"/>
          <w:sz w:val="17"/>
          <w:szCs w:val="17"/>
        </w:rPr>
      </w:pPr>
    </w:p>
    <w:p w:rsidR="008E4D77" w:rsidRPr="00FE7EAC" w:rsidP="00632165">
      <w:pPr>
        <w:spacing w:line="240" w:lineRule="exact"/>
        <w:ind w:left="-2" w:right="2268" w:firstLine="1"/>
        <w:jc w:val="both"/>
        <w:rPr>
          <w:rFonts w:ascii="Tahoma" w:hAnsi="Tahoma" w:cs="Tahoma"/>
          <w:sz w:val="17"/>
          <w:szCs w:val="17"/>
          <w:rtl/>
        </w:rPr>
      </w:pPr>
    </w:p>
    <w:p w:rsidR="0089370A" w:rsidP="00632165">
      <w:pPr>
        <w:pStyle w:val="KOT4"/>
        <w:rPr>
          <w:rtl/>
        </w:rPr>
      </w:pPr>
      <w:r w:rsidRPr="005D381A">
        <w:rPr>
          <w:rFonts w:hint="cs"/>
          <w:rtl/>
        </w:rPr>
        <w:t>מנגנון פתיחת המחיר</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בעקבות סירובה של רשות ההגבלים העסקיים לאשר </w:t>
      </w:r>
      <w:r w:rsidRPr="00FE7EAC">
        <w:rPr>
          <w:rFonts w:ascii="Tahoma" w:hAnsi="Tahoma" w:cs="Tahoma" w:hint="cs"/>
          <w:sz w:val="17"/>
          <w:szCs w:val="17"/>
          <w:rtl/>
        </w:rPr>
        <w:t>לחח"י</w:t>
      </w:r>
      <w:r w:rsidRPr="00FE7EAC">
        <w:rPr>
          <w:rFonts w:ascii="Tahoma" w:hAnsi="Tahoma" w:cs="Tahoma" w:hint="cs"/>
          <w:sz w:val="17"/>
          <w:szCs w:val="17"/>
          <w:rtl/>
        </w:rPr>
        <w:t xml:space="preserve"> את בקשתה להוסיף סעיף </w:t>
      </w:r>
      <w:r w:rsidRPr="00FE7EAC">
        <w:rPr>
          <w:rFonts w:ascii="Tahoma" w:hAnsi="Tahoma" w:cs="Tahoma" w:hint="cs"/>
          <w:sz w:val="17"/>
          <w:szCs w:val="17"/>
        </w:rPr>
        <w:t>MFN</w:t>
      </w:r>
      <w:r w:rsidRPr="00FE7EAC">
        <w:rPr>
          <w:rFonts w:ascii="Tahoma" w:hAnsi="Tahoma" w:cs="Tahoma"/>
          <w:sz w:val="17"/>
          <w:szCs w:val="17"/>
          <w:rtl/>
        </w:rPr>
        <w:t xml:space="preserve"> </w:t>
      </w:r>
      <w:r w:rsidRPr="00FE7EAC">
        <w:rPr>
          <w:rFonts w:ascii="Tahoma" w:hAnsi="Tahoma" w:cs="Tahoma" w:hint="cs"/>
          <w:sz w:val="17"/>
          <w:szCs w:val="17"/>
          <w:rtl/>
        </w:rPr>
        <w:t>להסכם</w:t>
      </w:r>
      <w:r>
        <w:rPr>
          <w:rStyle w:val="FootnoteReference0"/>
          <w:rFonts w:ascii="Tahoma" w:hAnsi="Tahoma" w:cs="Tahoma"/>
          <w:sz w:val="17"/>
          <w:szCs w:val="17"/>
          <w:rtl/>
        </w:rPr>
        <w:footnoteReference w:id="56"/>
      </w:r>
      <w:r w:rsidRPr="00FE7EAC">
        <w:rPr>
          <w:rFonts w:ascii="Tahoma" w:hAnsi="Tahoma" w:cs="Tahoma" w:hint="cs"/>
          <w:sz w:val="17"/>
          <w:szCs w:val="17"/>
          <w:rtl/>
        </w:rPr>
        <w:t xml:space="preserve">, אישר דירקטוריון </w:t>
      </w:r>
      <w:r w:rsidRPr="00FE7EAC">
        <w:rPr>
          <w:rFonts w:ascii="Tahoma" w:hAnsi="Tahoma" w:cs="Tahoma" w:hint="cs"/>
          <w:sz w:val="17"/>
          <w:szCs w:val="17"/>
          <w:rtl/>
        </w:rPr>
        <w:t>חח"י</w:t>
      </w:r>
      <w:r w:rsidRPr="00FE7EAC">
        <w:rPr>
          <w:rFonts w:ascii="Tahoma" w:hAnsi="Tahoma" w:cs="Tahoma" w:hint="cs"/>
          <w:sz w:val="17"/>
          <w:szCs w:val="17"/>
          <w:rtl/>
        </w:rPr>
        <w:t xml:space="preserve"> את ההסכם בתנאי שיוכנסו בו שתי נקודות פתיחת מחיר: האחת - לאחר שמונה שנים תהיה אפשרות להעלות או להוריד את המחיר ב-25% לכל היותר, והאחרת - שלוש שנים לאחר מכן (11 שנים מתחילת יישום ההסכם) תהיה אפשרות נוספת להעלות או להוריד את המחיר ב-10% נוספים לכל היותר. השינויים האלו יהיו כפופים למשא ומתן בין הצדדים. </w:t>
      </w:r>
    </w:p>
    <w:p w:rsidR="0089370A" w:rsidRPr="00FE7EAC" w:rsidP="008E4D77">
      <w:pPr>
        <w:spacing w:after="240"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בהסכם הובהר כי נוסחת ההצמדה תישאר בעינה לכל אורך תקופת ההסכם. עוד החליטו הצדדים כי אם לא יגיעו לידי הסכמה בדבר עדכון המחיר יועבר הנושא להכרעת בוררות מוסכמת. מכל מקום, אי-הסכמה על עדכון מחיר הגז לא תהיה עילה לביטול ההסכם, וכל עוד לא יגיעו הצדדים להסכמה על תיקון המחיר, יחול המחיר הישן. תיקון המחיר יחול בדיעבד ויישא ריבית של לייבור פלוס 2% עבור התקופה שממועד פתיחת המחיר ועד שינויו בפועל. על פי תנאי ההסכם, העילה לבחינה מחודשת של מחיר הגז נוסחה ניסוח כללי והיא מביאה בחשבון את מחירי הגז בשוק הישראלי ואת היותה של </w:t>
      </w:r>
      <w:r w:rsidRPr="00FE7EAC">
        <w:rPr>
          <w:rFonts w:ascii="Tahoma" w:hAnsi="Tahoma" w:cs="Tahoma" w:hint="cs"/>
          <w:sz w:val="17"/>
          <w:szCs w:val="17"/>
          <w:rtl/>
        </w:rPr>
        <w:t>חח"י</w:t>
      </w:r>
      <w:r w:rsidRPr="00FE7EAC">
        <w:rPr>
          <w:rFonts w:ascii="Tahoma" w:hAnsi="Tahoma" w:cs="Tahoma" w:hint="cs"/>
          <w:sz w:val="17"/>
          <w:szCs w:val="17"/>
          <w:rtl/>
        </w:rPr>
        <w:t xml:space="preserve"> לקוח עוגן.</w:t>
      </w:r>
    </w:p>
    <w:p w:rsidR="0089370A" w:rsidRPr="00FE7EAC" w:rsidP="008E4D77">
      <w:pPr>
        <w:pStyle w:val="RESHET"/>
        <w:rPr>
          <w:rtl/>
        </w:rPr>
      </w:pPr>
      <w:r w:rsidRPr="00FE7EAC">
        <w:rPr>
          <w:rFonts w:hint="cs"/>
          <w:rtl/>
        </w:rPr>
        <w:t xml:space="preserve">ממצאי הדוח מראים כי לא ננקטו צעדים המבטיחים את השבת העלויות הנוספות, כפי שהוצגו בפרקים הקודמים, ולפיכך אם לא יחולו שינויים מהותיים במחירי האנרגיה ביחס לתחזיות הנוכחיות, מן הראוי </w:t>
      </w:r>
      <w:r w:rsidRPr="00FE7EAC">
        <w:rPr>
          <w:rFonts w:hint="cs"/>
          <w:rtl/>
        </w:rPr>
        <w:t>שחח"י</w:t>
      </w:r>
      <w:r w:rsidRPr="00FE7EAC">
        <w:rPr>
          <w:rFonts w:hint="cs"/>
          <w:rtl/>
        </w:rPr>
        <w:t xml:space="preserve"> ומשרדי האנרגיה והאוצר ישקלו לפעול להורדת מחיר הגז במועדים הנקובים, במסגרת הכלים הקיימים בהסכם תמר. </w:t>
      </w:r>
    </w:p>
    <w:p w:rsidR="0089370A" w:rsidP="00632165">
      <w:pPr>
        <w:spacing w:line="240" w:lineRule="exact"/>
        <w:ind w:left="-2" w:right="2268"/>
        <w:jc w:val="both"/>
        <w:rPr>
          <w:rFonts w:ascii="Tahoma" w:hAnsi="Tahoma" w:cs="Tahoma"/>
          <w:b/>
          <w:bCs/>
          <w:sz w:val="17"/>
          <w:szCs w:val="17"/>
        </w:rPr>
      </w:pPr>
    </w:p>
    <w:p w:rsidR="008E4D77" w:rsidRPr="00FE7EAC" w:rsidP="00632165">
      <w:pPr>
        <w:spacing w:line="240" w:lineRule="exact"/>
        <w:ind w:left="-2" w:right="2268"/>
        <w:jc w:val="both"/>
        <w:rPr>
          <w:rFonts w:ascii="Tahoma" w:hAnsi="Tahoma" w:cs="Tahoma"/>
          <w:b/>
          <w:bCs/>
          <w:sz w:val="17"/>
          <w:szCs w:val="17"/>
          <w:rtl/>
        </w:rPr>
      </w:pPr>
    </w:p>
    <w:p w:rsidR="0089370A" w:rsidP="00632165">
      <w:pPr>
        <w:pStyle w:val="KOT4"/>
        <w:rPr>
          <w:rtl/>
        </w:rPr>
      </w:pPr>
      <w:r w:rsidRPr="005D381A">
        <w:rPr>
          <w:rFonts w:hint="cs"/>
          <w:rtl/>
        </w:rPr>
        <w:t>דיוני דירקטוריון</w:t>
      </w:r>
      <w:r>
        <w:rPr>
          <w:rFonts w:hint="cs"/>
          <w:rtl/>
        </w:rPr>
        <w:t xml:space="preserve"> </w:t>
      </w:r>
      <w:r>
        <w:rPr>
          <w:rFonts w:hint="cs"/>
          <w:rtl/>
        </w:rPr>
        <w:t>חח"י</w:t>
      </w:r>
    </w:p>
    <w:p w:rsidR="0089370A" w:rsidRPr="00FE7EAC" w:rsidP="00632165">
      <w:pPr>
        <w:spacing w:line="240" w:lineRule="exact"/>
        <w:ind w:left="-2" w:right="2268"/>
        <w:jc w:val="both"/>
        <w:rPr>
          <w:rFonts w:ascii="Tahoma" w:hAnsi="Tahoma" w:cs="Tahoma"/>
          <w:color w:val="000000"/>
          <w:sz w:val="17"/>
          <w:szCs w:val="17"/>
          <w:rtl/>
        </w:rPr>
      </w:pPr>
      <w:r w:rsidRPr="00FE7EAC">
        <w:rPr>
          <w:rFonts w:ascii="Tahoma" w:hAnsi="Tahoma" w:cs="Tahoma" w:hint="cs"/>
          <w:sz w:val="17"/>
          <w:szCs w:val="17"/>
          <w:rtl/>
        </w:rPr>
        <w:t xml:space="preserve">על פי חוק החברות הממשלתיות, התשל"ה-1975 (להלן - חוק החברות הממשלתיות), סעיף 32(א), הדירקטוריון חייב בין היתר לקבוע את המדיניות הכללית של החברה בתחום מטרותיה ואת פעולותיה הפיננסיות, וכן </w:t>
      </w:r>
      <w:r w:rsidRPr="00FE7EAC">
        <w:rPr>
          <w:rFonts w:ascii="Tahoma" w:hAnsi="Tahoma" w:cs="Tahoma" w:hint="cs"/>
          <w:color w:val="000000"/>
          <w:sz w:val="17"/>
          <w:szCs w:val="17"/>
          <w:rtl/>
        </w:rPr>
        <w:t>לעקוב ברציפות אחרי יישום המדיניות, התכניות והתקציבים של החברה</w:t>
      </w:r>
      <w:r w:rsidRPr="00FE7EAC">
        <w:rPr>
          <w:rFonts w:ascii="Tahoma" w:hAnsi="Tahoma" w:cs="Tahoma" w:hint="cs"/>
          <w:sz w:val="17"/>
          <w:szCs w:val="17"/>
          <w:rtl/>
        </w:rPr>
        <w:t xml:space="preserve">. על פי סעיף 30 לחוק, הדירקטוריון אינו יכול להאציל את הסמכויות האלו </w:t>
      </w:r>
      <w:r w:rsidRPr="00FE7EAC">
        <w:rPr>
          <w:rFonts w:ascii="Tahoma" w:hAnsi="Tahoma" w:cs="Tahoma" w:hint="cs"/>
          <w:color w:val="000000"/>
          <w:sz w:val="17"/>
          <w:szCs w:val="17"/>
          <w:rtl/>
        </w:rPr>
        <w:t>לאחד מחבריו, לאחדים מהם או לוועדה מבין חבריו, וגם לא למנהל הכללי של החברה.</w:t>
      </w:r>
    </w:p>
    <w:p w:rsidR="0089370A" w:rsidRPr="00FE7EAC" w:rsidP="00632165">
      <w:pPr>
        <w:autoSpaceDE w:val="0"/>
        <w:autoSpaceDN w:val="0"/>
        <w:adjustRightInd w:val="0"/>
        <w:spacing w:line="240" w:lineRule="exact"/>
        <w:ind w:right="2268"/>
        <w:jc w:val="both"/>
        <w:rPr>
          <w:rFonts w:ascii="Tahoma" w:hAnsi="Tahoma" w:cs="Tahoma"/>
          <w:sz w:val="17"/>
          <w:szCs w:val="17"/>
          <w:rtl/>
        </w:rPr>
      </w:pPr>
      <w:r w:rsidRPr="00FE7EAC">
        <w:rPr>
          <w:rFonts w:ascii="Tahoma" w:hAnsi="Tahoma" w:cs="Tahoma" w:hint="cs"/>
          <w:sz w:val="17"/>
          <w:szCs w:val="17"/>
          <w:rtl/>
        </w:rPr>
        <w:t xml:space="preserve">בדצמבר 2010 ובינואר 2011 דיווחה הנהלת החברה לדירקטוריון על הפסקת המשא ומתן בשל פרסום מסקנות ועדת </w:t>
      </w:r>
      <w:r w:rsidRPr="00FE7EAC">
        <w:rPr>
          <w:rFonts w:ascii="Tahoma" w:hAnsi="Tahoma" w:cs="Tahoma" w:hint="cs"/>
          <w:sz w:val="17"/>
          <w:szCs w:val="17"/>
          <w:rtl/>
        </w:rPr>
        <w:t>ששינסקי</w:t>
      </w:r>
      <w:r w:rsidRPr="00FE7EAC">
        <w:rPr>
          <w:rFonts w:ascii="Tahoma" w:hAnsi="Tahoma" w:cs="Tahoma" w:hint="cs"/>
          <w:sz w:val="17"/>
          <w:szCs w:val="17"/>
          <w:rtl/>
        </w:rPr>
        <w:t xml:space="preserve">, על האפשרות שמסקנות הוועדה יביאו לשינויים של ממש במשא ומתן ועל כך ש"יתכן ויסכמו את הדברים מחדש". </w:t>
      </w:r>
      <w:r w:rsidRPr="00FE7EAC">
        <w:rPr>
          <w:rFonts w:ascii="Tahoma" w:hAnsi="Tahoma" w:cs="Tahoma" w:hint="cs"/>
          <w:sz w:val="17"/>
          <w:szCs w:val="17"/>
          <w:shd w:val="clear" w:color="auto" w:fill="FFFFFF" w:themeFill="background1"/>
          <w:rtl/>
        </w:rPr>
        <w:t xml:space="preserve">לאחר פרסום המלצות ועדת </w:t>
      </w:r>
      <w:r w:rsidRPr="00FE7EAC">
        <w:rPr>
          <w:rFonts w:ascii="Tahoma" w:hAnsi="Tahoma" w:cs="Tahoma" w:hint="cs"/>
          <w:sz w:val="17"/>
          <w:szCs w:val="17"/>
          <w:shd w:val="clear" w:color="auto" w:fill="FFFFFF" w:themeFill="background1"/>
          <w:rtl/>
        </w:rPr>
        <w:t>ששינסקי</w:t>
      </w:r>
      <w:r w:rsidRPr="00FE7EAC">
        <w:rPr>
          <w:rFonts w:ascii="Tahoma" w:hAnsi="Tahoma" w:cs="Tahoma" w:hint="cs"/>
          <w:sz w:val="17"/>
          <w:szCs w:val="17"/>
          <w:shd w:val="clear" w:color="auto" w:fill="FFFFFF" w:themeFill="background1"/>
          <w:rtl/>
        </w:rPr>
        <w:t>, עד דצמבר 2011 נעשו שינויים מהותיים בכארבע טיוטות של ההסכם, בלי שהדירקטוריון נחשף</w:t>
      </w:r>
      <w:r w:rsidRPr="00FE7EAC">
        <w:rPr>
          <w:rFonts w:ascii="Tahoma" w:hAnsi="Tahoma" w:cs="Tahoma" w:hint="cs"/>
          <w:sz w:val="17"/>
          <w:szCs w:val="17"/>
          <w:rtl/>
        </w:rPr>
        <w:t xml:space="preserve"> לפרטי השינויים</w:t>
      </w:r>
      <w:r>
        <w:rPr>
          <w:rStyle w:val="FootnoteReference0"/>
          <w:rFonts w:ascii="Tahoma" w:hAnsi="Tahoma" w:cs="Tahoma"/>
          <w:sz w:val="17"/>
          <w:szCs w:val="17"/>
          <w:rtl/>
        </w:rPr>
        <w:footnoteReference w:id="57"/>
      </w:r>
      <w:r w:rsidRPr="00FE7EAC">
        <w:rPr>
          <w:rFonts w:ascii="Tahoma" w:hAnsi="Tahoma" w:cs="Tahoma" w:hint="cs"/>
          <w:sz w:val="17"/>
          <w:szCs w:val="17"/>
          <w:rtl/>
        </w:rPr>
        <w:t xml:space="preserve">. יצוין כי נמצא שמעורבות הדירקטוריון בנושא הסכם הגז הייתה פחותה ממעורבותו בנושאים אחרים. לדוגמה, בנושא מיזם התקשורת שעלותו הכספית לחברה נמוכה בהרבה מעלות הסכם הגז, גילה דירקטוריון </w:t>
      </w:r>
      <w:r w:rsidRPr="00FE7EAC">
        <w:rPr>
          <w:rFonts w:ascii="Tahoma" w:hAnsi="Tahoma" w:cs="Tahoma" w:hint="cs"/>
          <w:sz w:val="17"/>
          <w:szCs w:val="17"/>
          <w:rtl/>
        </w:rPr>
        <w:t>חח"י</w:t>
      </w:r>
      <w:r w:rsidRPr="00FE7EAC">
        <w:rPr>
          <w:rFonts w:ascii="Tahoma" w:hAnsi="Tahoma" w:cs="Tahoma" w:hint="cs"/>
          <w:sz w:val="17"/>
          <w:szCs w:val="17"/>
          <w:rtl/>
        </w:rPr>
        <w:t xml:space="preserve"> מעורבות גדולה יותר ובשנים 2012-2010 קיים יותר מ-20 דיונים בנושא.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בתחילת דצמבר 2011 הובאו עיקרי ההסכם הגז בפני הדירקטוריון. רק בשלב הזה נחשף הדירקטוריון בפעם הראשונה לתנאי ההסכם, לרבות השינויים במחיר העסקה, וקיים כמה דיונים יסודיים ומעמיקים עד אישור ההסכם. בישיבותיו הבאות אישר הדירקטוריון את עקרונות ההסכם בתנאי שימולאו הדרישות האלו:</w:t>
      </w:r>
      <w:r w:rsidR="008E4D77">
        <w:rPr>
          <w:rFonts w:ascii="Tahoma" w:hAnsi="Tahoma" w:cs="Tahoma" w:hint="cs"/>
          <w:sz w:val="17"/>
          <w:szCs w:val="17"/>
          <w:rtl/>
        </w:rPr>
        <w:t xml:space="preserve"> </w:t>
      </w:r>
      <w:r w:rsidRPr="00FE7EAC">
        <w:rPr>
          <w:rFonts w:ascii="Tahoma" w:hAnsi="Tahoma" w:cs="Tahoma" w:hint="cs"/>
          <w:sz w:val="17"/>
          <w:szCs w:val="17"/>
          <w:rtl/>
        </w:rPr>
        <w:t xml:space="preserve"> (א) יוסף סעיף </w:t>
      </w:r>
      <w:r w:rsidRPr="00FE7EAC">
        <w:rPr>
          <w:rFonts w:ascii="Tahoma" w:hAnsi="Tahoma" w:cs="Tahoma" w:hint="cs"/>
          <w:sz w:val="17"/>
          <w:szCs w:val="17"/>
        </w:rPr>
        <w:t>MFN</w:t>
      </w:r>
      <w:r w:rsidRPr="00FE7EAC">
        <w:rPr>
          <w:rFonts w:ascii="Tahoma" w:hAnsi="Tahoma" w:cs="Tahoma" w:hint="cs"/>
          <w:sz w:val="17"/>
          <w:szCs w:val="17"/>
          <w:rtl/>
        </w:rPr>
        <w:t xml:space="preserve"> שלפיו אם בעתיד יקבעו השותפות או מי מיחידותיה תנאי התקשרות טובים יותר מאלו שניתנו </w:t>
      </w:r>
      <w:r w:rsidRPr="00FE7EAC">
        <w:rPr>
          <w:rFonts w:ascii="Tahoma" w:hAnsi="Tahoma" w:cs="Tahoma" w:hint="cs"/>
          <w:sz w:val="17"/>
          <w:szCs w:val="17"/>
          <w:rtl/>
        </w:rPr>
        <w:t>לחח"י</w:t>
      </w:r>
      <w:r w:rsidRPr="00FE7EAC">
        <w:rPr>
          <w:rFonts w:ascii="Tahoma" w:hAnsi="Tahoma" w:cs="Tahoma" w:hint="cs"/>
          <w:sz w:val="17"/>
          <w:szCs w:val="17"/>
          <w:rtl/>
        </w:rPr>
        <w:t xml:space="preserve"> בעסקאות דומות או נחותות, יותאמו תנאי ההתקשרות של </w:t>
      </w:r>
      <w:r w:rsidRPr="00FE7EAC">
        <w:rPr>
          <w:rFonts w:ascii="Tahoma" w:hAnsi="Tahoma" w:cs="Tahoma" w:hint="cs"/>
          <w:sz w:val="17"/>
          <w:szCs w:val="17"/>
          <w:rtl/>
        </w:rPr>
        <w:t>חח"י</w:t>
      </w:r>
      <w:r w:rsidRPr="00FE7EAC">
        <w:rPr>
          <w:rFonts w:ascii="Tahoma" w:hAnsi="Tahoma" w:cs="Tahoma" w:hint="cs"/>
          <w:sz w:val="17"/>
          <w:szCs w:val="17"/>
          <w:rtl/>
        </w:rPr>
        <w:t xml:space="preserve"> לתנאי ההתקשרות האלו; </w:t>
      </w:r>
      <w:r w:rsidR="008E4D77">
        <w:rPr>
          <w:rFonts w:ascii="Tahoma" w:hAnsi="Tahoma" w:cs="Tahoma" w:hint="cs"/>
          <w:sz w:val="17"/>
          <w:szCs w:val="17"/>
          <w:rtl/>
        </w:rPr>
        <w:t xml:space="preserve"> </w:t>
      </w:r>
      <w:r w:rsidRPr="00FE7EAC">
        <w:rPr>
          <w:rFonts w:ascii="Tahoma" w:hAnsi="Tahoma" w:cs="Tahoma" w:hint="cs"/>
          <w:sz w:val="17"/>
          <w:szCs w:val="17"/>
          <w:rtl/>
        </w:rPr>
        <w:t xml:space="preserve">(ב) יוסף סעיף שלפיו אם בעתיד יחול פיקוח על מחירי הגז הטבעי מכוח פעולה על פי דין בעניין עסקאות גז דומות או נחותות, ולפיו ייקבעו תנאי התקשרות טובים יותר, יחולו התנאים המיטיבים האלו גם על עסקת הגז של </w:t>
      </w:r>
      <w:r w:rsidRPr="00FE7EAC">
        <w:rPr>
          <w:rFonts w:ascii="Tahoma" w:hAnsi="Tahoma" w:cs="Tahoma" w:hint="cs"/>
          <w:sz w:val="17"/>
          <w:szCs w:val="17"/>
          <w:rtl/>
        </w:rPr>
        <w:t>חח"י</w:t>
      </w:r>
      <w:r w:rsidRPr="00FE7EAC">
        <w:rPr>
          <w:rFonts w:ascii="Tahoma" w:hAnsi="Tahoma" w:cs="Tahoma" w:hint="cs"/>
          <w:sz w:val="17"/>
          <w:szCs w:val="17"/>
          <w:rtl/>
        </w:rPr>
        <w:t xml:space="preserve">, למרות התנאים שנקבעו בהוראות ההסכם; </w:t>
      </w:r>
      <w:r w:rsidR="008E4D77">
        <w:rPr>
          <w:rFonts w:ascii="Tahoma" w:hAnsi="Tahoma" w:cs="Tahoma" w:hint="cs"/>
          <w:sz w:val="17"/>
          <w:szCs w:val="17"/>
          <w:rtl/>
        </w:rPr>
        <w:t xml:space="preserve"> </w:t>
      </w:r>
      <w:r w:rsidRPr="00FE7EAC">
        <w:rPr>
          <w:rFonts w:ascii="Tahoma" w:hAnsi="Tahoma" w:cs="Tahoma" w:hint="cs"/>
          <w:sz w:val="17"/>
          <w:szCs w:val="17"/>
          <w:rtl/>
        </w:rPr>
        <w:t xml:space="preserve">(ג) ההסכם ייכנס לתוקף רק לאחר קבלת אישורן של הרשות ההגבלים העסקיים, של רשות החשמל ושל רשות החברות הממשלתיות, ובמידת הצורך גם של ממשלת ישראל.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לאחר שהתברר כי התנאים שדרש הדירקטוריון אינם ישימים שב הדירקטוריון לדון באישור ההסכם.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מפרוטוקול ישיבת הדירקטוריון שהתקיימה ב-16.2.12 עולה כי לשאלת חברי הדירקטוריון בדבר האפשרות לבקש שינוי בתנאי ההצמדה השיב מנכ"ל </w:t>
      </w:r>
      <w:r w:rsidRPr="00FE7EAC">
        <w:rPr>
          <w:rFonts w:ascii="Tahoma" w:hAnsi="Tahoma" w:cs="Tahoma" w:hint="cs"/>
          <w:sz w:val="17"/>
          <w:szCs w:val="17"/>
          <w:rtl/>
        </w:rPr>
        <w:t>חח"י</w:t>
      </w:r>
      <w:r w:rsidRPr="00FE7EAC">
        <w:rPr>
          <w:rFonts w:ascii="Tahoma" w:hAnsi="Tahoma" w:cs="Tahoma" w:hint="cs"/>
          <w:sz w:val="17"/>
          <w:szCs w:val="17"/>
          <w:rtl/>
        </w:rPr>
        <w:t xml:space="preserve"> כי הגיעה הודעה משותפות תמר שבעת האחרונה הם חתמו על כמה חוזי אספקת גז עם כמה צרכנים, והם מתריעים בפני החברה כי בתוך זמן קצר ביותר יביא היקף החוזים שהם יחתמו עליהם לכך שהקיבולת הפנויה במתקנים בפרויקט תמר לא תאפשר להם להתחייב לספק </w:t>
      </w:r>
      <w:r w:rsidRPr="00FE7EAC">
        <w:rPr>
          <w:rFonts w:ascii="Tahoma" w:hAnsi="Tahoma" w:cs="Tahoma" w:hint="cs"/>
          <w:sz w:val="17"/>
          <w:szCs w:val="17"/>
          <w:rtl/>
        </w:rPr>
        <w:t>לחח"י</w:t>
      </w:r>
      <w:r w:rsidRPr="00FE7EAC">
        <w:rPr>
          <w:rFonts w:ascii="Tahoma" w:hAnsi="Tahoma" w:cs="Tahoma" w:hint="cs"/>
          <w:sz w:val="17"/>
          <w:szCs w:val="17"/>
          <w:rtl/>
        </w:rPr>
        <w:t xml:space="preserve"> את הכמויות הנדרשות לה. המנכ"ל הבהיר לחברי </w:t>
      </w:r>
      <w:r w:rsidRPr="00FE7EAC">
        <w:rPr>
          <w:rFonts w:ascii="Tahoma" w:hAnsi="Tahoma" w:cs="Tahoma" w:hint="cs"/>
          <w:sz w:val="17"/>
          <w:szCs w:val="17"/>
          <w:rtl/>
        </w:rPr>
        <w:t xml:space="preserve">הדירקטוריון כי בקשת החברה מהשותפות להכניס שינויים בהסכם עלולה לגרור ויתורים נוספים מצד </w:t>
      </w:r>
      <w:r w:rsidRPr="00FE7EAC">
        <w:rPr>
          <w:rFonts w:ascii="Tahoma" w:hAnsi="Tahoma" w:cs="Tahoma" w:hint="cs"/>
          <w:sz w:val="17"/>
          <w:szCs w:val="17"/>
          <w:rtl/>
        </w:rPr>
        <w:t>חח"י</w:t>
      </w:r>
      <w:r w:rsidRPr="00FE7EAC">
        <w:rPr>
          <w:rFonts w:ascii="Tahoma" w:hAnsi="Tahoma" w:cs="Tahoma" w:hint="cs"/>
          <w:sz w:val="17"/>
          <w:szCs w:val="17"/>
          <w:rtl/>
        </w:rPr>
        <w:t>.</w:t>
      </w:r>
    </w:p>
    <w:p w:rsidR="0089370A" w:rsidRPr="00FE7EAC" w:rsidP="008E4D77">
      <w:pPr>
        <w:spacing w:after="240"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בישיבתו ב-19.2.16 החליט הדירקטוריון לאשר את ההסכם בתנאי שיורחבו תנאי פתיחת המחיר ויוכנסו להסכם שתי נקודות פתיחת מחיר וכן יורחב טווח השינוי של פתיחת המחיר, כאמור לעיל. </w:t>
      </w:r>
    </w:p>
    <w:p w:rsidR="0089370A" w:rsidRPr="00FE7EAC" w:rsidP="008E4D77">
      <w:pPr>
        <w:pStyle w:val="RESHET"/>
        <w:rPr>
          <w:rtl/>
        </w:rPr>
      </w:pPr>
      <w:r w:rsidRPr="00FE7EAC">
        <w:rPr>
          <w:rFonts w:hint="cs"/>
          <w:rtl/>
        </w:rPr>
        <w:t xml:space="preserve">אף שהסכם הגז הוא ההסכם בעל המשמעות הכלכלית הגדולה ביותר לפעילות החברה בעשור הקרוב, דירקטוריון </w:t>
      </w:r>
      <w:r w:rsidRPr="00FE7EAC">
        <w:rPr>
          <w:rFonts w:hint="cs"/>
          <w:rtl/>
        </w:rPr>
        <w:t>חח"י</w:t>
      </w:r>
      <w:r w:rsidRPr="00FE7EAC">
        <w:rPr>
          <w:rFonts w:hint="cs"/>
          <w:rtl/>
        </w:rPr>
        <w:t xml:space="preserve"> לא עמד די הצורך במהלך המשא ומתן לקבל הסברים בדבר השינויים לרעה שחלו בתנאי ההסכם, על פי דיווחי החברה, ובדבר השלכותיהם הכספיות על החברה. כמו כן, הדירקטוריון לא בחן את הצורך בעדכון הקווים המנחים שהתווה להנהלה בתחילת המשא ומתן בעקבות השינויים לרעה שחלו בתנאי ההסכם. משהובאו פרטי ההסכם המגובש לאישור הדירקטוריון, הוא קיים כמה דיונים מפורטים טרם אישורו, ואף ביקש ליישם בו כמה שינויים שחלקם אכן התקבלו והוכנסו לנוסח ההסכם הסופי.</w:t>
      </w:r>
      <w:r w:rsidRPr="00505ACD" w:rsidR="00505ACD">
        <w:rPr>
          <w:noProof/>
          <w:rtl/>
        </w:rPr>
        <w:t xml:space="preserve"> </w:t>
      </w:r>
      <w:r w:rsidRPr="0012789B" w:rsidR="00505ACD">
        <w:rPr>
          <w:noProof/>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505A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87909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90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73D0E" w:rsidRPr="00881D99" w:rsidP="00505ACD">
                            <w:pPr>
                              <w:spacing w:after="0" w:line="240" w:lineRule="auto"/>
                              <w:rPr>
                                <w:color w:val="0B5294"/>
                                <w:spacing w:val="-4"/>
                                <w:sz w:val="24"/>
                                <w:szCs w:val="24"/>
                                <w:rtl/>
                                <w:cs/>
                              </w:rPr>
                            </w:pPr>
                            <w:r w:rsidRPr="00505ACD">
                              <w:rPr>
                                <w:rFonts w:cs="Tahoma" w:hint="eastAsia"/>
                                <w:color w:val="0B5294"/>
                                <w:spacing w:val="-4"/>
                                <w:sz w:val="24"/>
                                <w:szCs w:val="24"/>
                                <w:rtl/>
                              </w:rPr>
                              <w:t>אף</w:t>
                            </w:r>
                            <w:r w:rsidRPr="00505ACD">
                              <w:rPr>
                                <w:rFonts w:cs="Tahoma"/>
                                <w:color w:val="0B5294"/>
                                <w:spacing w:val="-4"/>
                                <w:sz w:val="24"/>
                                <w:szCs w:val="24"/>
                                <w:rtl/>
                              </w:rPr>
                              <w:t xml:space="preserve"> </w:t>
                            </w:r>
                            <w:r w:rsidRPr="00505ACD">
                              <w:rPr>
                                <w:rFonts w:cs="Tahoma" w:hint="eastAsia"/>
                                <w:color w:val="0B5294"/>
                                <w:spacing w:val="-4"/>
                                <w:sz w:val="24"/>
                                <w:szCs w:val="24"/>
                                <w:rtl/>
                              </w:rPr>
                              <w:t>שהסכם</w:t>
                            </w:r>
                            <w:r w:rsidRPr="00505ACD">
                              <w:rPr>
                                <w:rFonts w:cs="Tahoma"/>
                                <w:color w:val="0B5294"/>
                                <w:spacing w:val="-4"/>
                                <w:sz w:val="24"/>
                                <w:szCs w:val="24"/>
                                <w:rtl/>
                              </w:rPr>
                              <w:t xml:space="preserve"> </w:t>
                            </w:r>
                            <w:r w:rsidRPr="00505ACD">
                              <w:rPr>
                                <w:rFonts w:cs="Tahoma" w:hint="eastAsia"/>
                                <w:color w:val="0B5294"/>
                                <w:spacing w:val="-4"/>
                                <w:sz w:val="24"/>
                                <w:szCs w:val="24"/>
                                <w:rtl/>
                              </w:rPr>
                              <w:t>הגז</w:t>
                            </w:r>
                            <w:r w:rsidRPr="00505ACD">
                              <w:rPr>
                                <w:rFonts w:cs="Tahoma"/>
                                <w:color w:val="0B5294"/>
                                <w:spacing w:val="-4"/>
                                <w:sz w:val="24"/>
                                <w:szCs w:val="24"/>
                                <w:rtl/>
                              </w:rPr>
                              <w:t xml:space="preserve"> </w:t>
                            </w:r>
                            <w:r w:rsidRPr="00505ACD">
                              <w:rPr>
                                <w:rFonts w:cs="Tahoma" w:hint="eastAsia"/>
                                <w:color w:val="0B5294"/>
                                <w:spacing w:val="-4"/>
                                <w:sz w:val="24"/>
                                <w:szCs w:val="24"/>
                                <w:rtl/>
                              </w:rPr>
                              <w:t>הוא</w:t>
                            </w:r>
                            <w:r w:rsidRPr="00505ACD">
                              <w:rPr>
                                <w:rFonts w:cs="Tahoma"/>
                                <w:color w:val="0B5294"/>
                                <w:spacing w:val="-4"/>
                                <w:sz w:val="24"/>
                                <w:szCs w:val="24"/>
                                <w:rtl/>
                              </w:rPr>
                              <w:t xml:space="preserve"> </w:t>
                            </w:r>
                            <w:r w:rsidRPr="00505ACD">
                              <w:rPr>
                                <w:rFonts w:cs="Tahoma" w:hint="eastAsia"/>
                                <w:color w:val="0B5294"/>
                                <w:spacing w:val="-4"/>
                                <w:sz w:val="24"/>
                                <w:szCs w:val="24"/>
                                <w:rtl/>
                              </w:rPr>
                              <w:t>ההסכם</w:t>
                            </w:r>
                            <w:r w:rsidRPr="00505ACD">
                              <w:rPr>
                                <w:rFonts w:cs="Tahoma"/>
                                <w:color w:val="0B5294"/>
                                <w:spacing w:val="-4"/>
                                <w:sz w:val="24"/>
                                <w:szCs w:val="24"/>
                                <w:rtl/>
                              </w:rPr>
                              <w:t xml:space="preserve"> </w:t>
                            </w:r>
                            <w:r w:rsidRPr="00505ACD">
                              <w:rPr>
                                <w:rFonts w:cs="Tahoma" w:hint="eastAsia"/>
                                <w:color w:val="0B5294"/>
                                <w:spacing w:val="-4"/>
                                <w:sz w:val="24"/>
                                <w:szCs w:val="24"/>
                                <w:rtl/>
                              </w:rPr>
                              <w:t>בעל</w:t>
                            </w:r>
                            <w:r w:rsidRPr="00505ACD">
                              <w:rPr>
                                <w:rFonts w:cs="Tahoma"/>
                                <w:color w:val="0B5294"/>
                                <w:spacing w:val="-4"/>
                                <w:sz w:val="24"/>
                                <w:szCs w:val="24"/>
                                <w:rtl/>
                              </w:rPr>
                              <w:t xml:space="preserve"> </w:t>
                            </w:r>
                            <w:r w:rsidRPr="00505ACD">
                              <w:rPr>
                                <w:rFonts w:cs="Tahoma" w:hint="eastAsia"/>
                                <w:color w:val="0B5294"/>
                                <w:spacing w:val="-4"/>
                                <w:sz w:val="24"/>
                                <w:szCs w:val="24"/>
                                <w:rtl/>
                              </w:rPr>
                              <w:t>המשמעות</w:t>
                            </w:r>
                            <w:r w:rsidRPr="00505ACD">
                              <w:rPr>
                                <w:rFonts w:cs="Tahoma"/>
                                <w:color w:val="0B5294"/>
                                <w:spacing w:val="-4"/>
                                <w:sz w:val="24"/>
                                <w:szCs w:val="24"/>
                                <w:rtl/>
                              </w:rPr>
                              <w:t xml:space="preserve"> </w:t>
                            </w:r>
                            <w:r w:rsidRPr="00505ACD">
                              <w:rPr>
                                <w:rFonts w:cs="Tahoma" w:hint="eastAsia"/>
                                <w:color w:val="0B5294"/>
                                <w:spacing w:val="-4"/>
                                <w:sz w:val="24"/>
                                <w:szCs w:val="24"/>
                                <w:rtl/>
                              </w:rPr>
                              <w:t>הכלכלית</w:t>
                            </w:r>
                            <w:r w:rsidRPr="00505ACD">
                              <w:rPr>
                                <w:rFonts w:cs="Tahoma"/>
                                <w:color w:val="0B5294"/>
                                <w:spacing w:val="-4"/>
                                <w:sz w:val="24"/>
                                <w:szCs w:val="24"/>
                                <w:rtl/>
                              </w:rPr>
                              <w:t xml:space="preserve"> </w:t>
                            </w:r>
                            <w:r w:rsidRPr="00505ACD">
                              <w:rPr>
                                <w:rFonts w:cs="Tahoma" w:hint="eastAsia"/>
                                <w:color w:val="0B5294"/>
                                <w:spacing w:val="-4"/>
                                <w:sz w:val="24"/>
                                <w:szCs w:val="24"/>
                                <w:rtl/>
                              </w:rPr>
                              <w:t>הגדולה</w:t>
                            </w:r>
                            <w:r w:rsidRPr="00505ACD">
                              <w:rPr>
                                <w:rFonts w:cs="Tahoma"/>
                                <w:color w:val="0B5294"/>
                                <w:spacing w:val="-4"/>
                                <w:sz w:val="24"/>
                                <w:szCs w:val="24"/>
                                <w:rtl/>
                              </w:rPr>
                              <w:t xml:space="preserve"> </w:t>
                            </w:r>
                            <w:r w:rsidRPr="00505ACD">
                              <w:rPr>
                                <w:rFonts w:cs="Tahoma" w:hint="eastAsia"/>
                                <w:color w:val="0B5294"/>
                                <w:spacing w:val="-4"/>
                                <w:sz w:val="24"/>
                                <w:szCs w:val="24"/>
                                <w:rtl/>
                              </w:rPr>
                              <w:t>ביותר</w:t>
                            </w:r>
                            <w:r w:rsidRPr="00505ACD">
                              <w:rPr>
                                <w:rFonts w:cs="Tahoma"/>
                                <w:color w:val="0B5294"/>
                                <w:spacing w:val="-4"/>
                                <w:sz w:val="24"/>
                                <w:szCs w:val="24"/>
                                <w:rtl/>
                              </w:rPr>
                              <w:t xml:space="preserve"> </w:t>
                            </w:r>
                            <w:r w:rsidRPr="00505ACD">
                              <w:rPr>
                                <w:rFonts w:cs="Tahoma" w:hint="eastAsia"/>
                                <w:color w:val="0B5294"/>
                                <w:spacing w:val="-4"/>
                                <w:sz w:val="24"/>
                                <w:szCs w:val="24"/>
                                <w:rtl/>
                              </w:rPr>
                              <w:t>לפעילות</w:t>
                            </w:r>
                            <w:r w:rsidRPr="00505ACD">
                              <w:rPr>
                                <w:rFonts w:cs="Tahoma"/>
                                <w:color w:val="0B5294"/>
                                <w:spacing w:val="-4"/>
                                <w:sz w:val="24"/>
                                <w:szCs w:val="24"/>
                                <w:rtl/>
                              </w:rPr>
                              <w:t xml:space="preserve"> </w:t>
                            </w:r>
                            <w:r w:rsidRPr="00505ACD">
                              <w:rPr>
                                <w:rFonts w:cs="Tahoma" w:hint="eastAsia"/>
                                <w:color w:val="0B5294"/>
                                <w:spacing w:val="-4"/>
                                <w:sz w:val="24"/>
                                <w:szCs w:val="24"/>
                                <w:rtl/>
                              </w:rPr>
                              <w:t>החברה</w:t>
                            </w:r>
                            <w:r w:rsidRPr="00505ACD">
                              <w:rPr>
                                <w:rFonts w:cs="Tahoma"/>
                                <w:color w:val="0B5294"/>
                                <w:spacing w:val="-4"/>
                                <w:sz w:val="24"/>
                                <w:szCs w:val="24"/>
                                <w:rtl/>
                              </w:rPr>
                              <w:t xml:space="preserve"> </w:t>
                            </w:r>
                            <w:r w:rsidRPr="00505ACD">
                              <w:rPr>
                                <w:rFonts w:cs="Tahoma" w:hint="eastAsia"/>
                                <w:color w:val="0B5294"/>
                                <w:spacing w:val="-4"/>
                                <w:sz w:val="24"/>
                                <w:szCs w:val="24"/>
                                <w:rtl/>
                              </w:rPr>
                              <w:t>בעשור</w:t>
                            </w:r>
                            <w:r w:rsidRPr="00505ACD">
                              <w:rPr>
                                <w:rFonts w:cs="Tahoma"/>
                                <w:color w:val="0B5294"/>
                                <w:spacing w:val="-4"/>
                                <w:sz w:val="24"/>
                                <w:szCs w:val="24"/>
                                <w:rtl/>
                              </w:rPr>
                              <w:t xml:space="preserve"> </w:t>
                            </w:r>
                            <w:r w:rsidRPr="00505ACD">
                              <w:rPr>
                                <w:rFonts w:cs="Tahoma" w:hint="eastAsia"/>
                                <w:color w:val="0B5294"/>
                                <w:spacing w:val="-4"/>
                                <w:sz w:val="24"/>
                                <w:szCs w:val="24"/>
                                <w:rtl/>
                              </w:rPr>
                              <w:t>הקרוב</w:t>
                            </w:r>
                            <w:r w:rsidRPr="00505ACD">
                              <w:rPr>
                                <w:rFonts w:cs="Tahoma"/>
                                <w:color w:val="0B5294"/>
                                <w:spacing w:val="-4"/>
                                <w:sz w:val="24"/>
                                <w:szCs w:val="24"/>
                                <w:rtl/>
                              </w:rPr>
                              <w:t xml:space="preserve">, </w:t>
                            </w:r>
                            <w:r w:rsidRPr="00505ACD">
                              <w:rPr>
                                <w:rFonts w:cs="Tahoma" w:hint="eastAsia"/>
                                <w:color w:val="0B5294"/>
                                <w:spacing w:val="-4"/>
                                <w:sz w:val="24"/>
                                <w:szCs w:val="24"/>
                                <w:rtl/>
                              </w:rPr>
                              <w:t>דירקטוריון</w:t>
                            </w:r>
                            <w:r w:rsidRPr="00505ACD">
                              <w:rPr>
                                <w:rFonts w:cs="Tahoma"/>
                                <w:color w:val="0B5294"/>
                                <w:spacing w:val="-4"/>
                                <w:sz w:val="24"/>
                                <w:szCs w:val="24"/>
                                <w:rtl/>
                              </w:rPr>
                              <w:t xml:space="preserve"> </w:t>
                            </w:r>
                            <w:r w:rsidRPr="00505ACD">
                              <w:rPr>
                                <w:rFonts w:cs="Tahoma" w:hint="eastAsia"/>
                                <w:color w:val="0B5294"/>
                                <w:spacing w:val="-4"/>
                                <w:sz w:val="24"/>
                                <w:szCs w:val="24"/>
                                <w:rtl/>
                              </w:rPr>
                              <w:t>חח</w:t>
                            </w:r>
                            <w:r w:rsidRPr="00505ACD">
                              <w:rPr>
                                <w:rFonts w:cs="Tahoma"/>
                                <w:color w:val="0B5294"/>
                                <w:spacing w:val="-4"/>
                                <w:sz w:val="24"/>
                                <w:szCs w:val="24"/>
                                <w:rtl/>
                              </w:rPr>
                              <w:t>"</w:t>
                            </w:r>
                            <w:r w:rsidRPr="00505ACD">
                              <w:rPr>
                                <w:rFonts w:cs="Tahoma" w:hint="eastAsia"/>
                                <w:color w:val="0B5294"/>
                                <w:spacing w:val="-4"/>
                                <w:sz w:val="24"/>
                                <w:szCs w:val="24"/>
                                <w:rtl/>
                              </w:rPr>
                              <w:t>י</w:t>
                            </w:r>
                            <w:r w:rsidRPr="00505ACD">
                              <w:rPr>
                                <w:rFonts w:cs="Tahoma"/>
                                <w:color w:val="0B5294"/>
                                <w:spacing w:val="-4"/>
                                <w:sz w:val="24"/>
                                <w:szCs w:val="24"/>
                                <w:rtl/>
                              </w:rPr>
                              <w:t xml:space="preserve"> </w:t>
                            </w:r>
                            <w:r w:rsidRPr="00505ACD">
                              <w:rPr>
                                <w:rFonts w:cs="Tahoma" w:hint="eastAsia"/>
                                <w:color w:val="0B5294"/>
                                <w:spacing w:val="-4"/>
                                <w:sz w:val="24"/>
                                <w:szCs w:val="24"/>
                                <w:rtl/>
                              </w:rPr>
                              <w:t>לא</w:t>
                            </w:r>
                            <w:r w:rsidRPr="00505ACD">
                              <w:rPr>
                                <w:rFonts w:cs="Tahoma"/>
                                <w:color w:val="0B5294"/>
                                <w:spacing w:val="-4"/>
                                <w:sz w:val="24"/>
                                <w:szCs w:val="24"/>
                                <w:rtl/>
                              </w:rPr>
                              <w:t xml:space="preserve"> </w:t>
                            </w:r>
                            <w:r w:rsidRPr="00505ACD">
                              <w:rPr>
                                <w:rFonts w:cs="Tahoma" w:hint="eastAsia"/>
                                <w:color w:val="0B5294"/>
                                <w:spacing w:val="-4"/>
                                <w:sz w:val="24"/>
                                <w:szCs w:val="24"/>
                                <w:rtl/>
                              </w:rPr>
                              <w:t>עמד</w:t>
                            </w:r>
                            <w:r w:rsidRPr="00505ACD">
                              <w:rPr>
                                <w:rFonts w:cs="Tahoma"/>
                                <w:color w:val="0B5294"/>
                                <w:spacing w:val="-4"/>
                                <w:sz w:val="24"/>
                                <w:szCs w:val="24"/>
                                <w:rtl/>
                              </w:rPr>
                              <w:t xml:space="preserve"> </w:t>
                            </w:r>
                            <w:r w:rsidRPr="00505ACD">
                              <w:rPr>
                                <w:rFonts w:cs="Tahoma" w:hint="eastAsia"/>
                                <w:color w:val="0B5294"/>
                                <w:spacing w:val="-4"/>
                                <w:sz w:val="24"/>
                                <w:szCs w:val="24"/>
                                <w:rtl/>
                              </w:rPr>
                              <w:t>די</w:t>
                            </w:r>
                            <w:r w:rsidRPr="00505ACD">
                              <w:rPr>
                                <w:rFonts w:cs="Tahoma"/>
                                <w:color w:val="0B5294"/>
                                <w:spacing w:val="-4"/>
                                <w:sz w:val="24"/>
                                <w:szCs w:val="24"/>
                                <w:rtl/>
                              </w:rPr>
                              <w:t xml:space="preserve"> </w:t>
                            </w:r>
                            <w:r w:rsidRPr="00505ACD">
                              <w:rPr>
                                <w:rFonts w:cs="Tahoma" w:hint="eastAsia"/>
                                <w:color w:val="0B5294"/>
                                <w:spacing w:val="-4"/>
                                <w:sz w:val="24"/>
                                <w:szCs w:val="24"/>
                                <w:rtl/>
                              </w:rPr>
                              <w:t>הצורך</w:t>
                            </w:r>
                            <w:r w:rsidRPr="00505ACD">
                              <w:rPr>
                                <w:rFonts w:cs="Tahoma"/>
                                <w:color w:val="0B5294"/>
                                <w:spacing w:val="-4"/>
                                <w:sz w:val="24"/>
                                <w:szCs w:val="24"/>
                                <w:rtl/>
                              </w:rPr>
                              <w:t xml:space="preserve"> </w:t>
                            </w:r>
                            <w:r w:rsidRPr="00505ACD">
                              <w:rPr>
                                <w:rFonts w:cs="Tahoma" w:hint="eastAsia"/>
                                <w:color w:val="0B5294"/>
                                <w:spacing w:val="-4"/>
                                <w:sz w:val="24"/>
                                <w:szCs w:val="24"/>
                                <w:rtl/>
                              </w:rPr>
                              <w:t>במהלך</w:t>
                            </w:r>
                            <w:r w:rsidRPr="00505ACD">
                              <w:rPr>
                                <w:rFonts w:cs="Tahoma"/>
                                <w:color w:val="0B5294"/>
                                <w:spacing w:val="-4"/>
                                <w:sz w:val="24"/>
                                <w:szCs w:val="24"/>
                                <w:rtl/>
                              </w:rPr>
                              <w:t xml:space="preserve"> </w:t>
                            </w:r>
                            <w:r w:rsidRPr="00505ACD">
                              <w:rPr>
                                <w:rFonts w:cs="Tahoma" w:hint="eastAsia"/>
                                <w:color w:val="0B5294"/>
                                <w:spacing w:val="-4"/>
                                <w:sz w:val="24"/>
                                <w:szCs w:val="24"/>
                                <w:rtl/>
                              </w:rPr>
                              <w:t>המשא</w:t>
                            </w:r>
                            <w:r w:rsidRPr="00505ACD">
                              <w:rPr>
                                <w:rFonts w:cs="Tahoma"/>
                                <w:color w:val="0B5294"/>
                                <w:spacing w:val="-4"/>
                                <w:sz w:val="24"/>
                                <w:szCs w:val="24"/>
                                <w:rtl/>
                              </w:rPr>
                              <w:t xml:space="preserve"> </w:t>
                            </w:r>
                            <w:r w:rsidRPr="00505ACD">
                              <w:rPr>
                                <w:rFonts w:cs="Tahoma" w:hint="eastAsia"/>
                                <w:color w:val="0B5294"/>
                                <w:spacing w:val="-4"/>
                                <w:sz w:val="24"/>
                                <w:szCs w:val="24"/>
                                <w:rtl/>
                              </w:rPr>
                              <w:t>ומתן</w:t>
                            </w:r>
                            <w:r w:rsidRPr="00505ACD">
                              <w:rPr>
                                <w:rFonts w:cs="Tahoma"/>
                                <w:color w:val="0B5294"/>
                                <w:spacing w:val="-4"/>
                                <w:sz w:val="24"/>
                                <w:szCs w:val="24"/>
                                <w:rtl/>
                              </w:rPr>
                              <w:t xml:space="preserve"> </w:t>
                            </w:r>
                            <w:r w:rsidRPr="00505ACD">
                              <w:rPr>
                                <w:rFonts w:cs="Tahoma" w:hint="eastAsia"/>
                                <w:color w:val="0B5294"/>
                                <w:spacing w:val="-4"/>
                                <w:sz w:val="24"/>
                                <w:szCs w:val="24"/>
                                <w:rtl/>
                              </w:rPr>
                              <w:t>לקבל</w:t>
                            </w:r>
                            <w:r w:rsidRPr="00505ACD">
                              <w:rPr>
                                <w:rFonts w:cs="Tahoma"/>
                                <w:color w:val="0B5294"/>
                                <w:spacing w:val="-4"/>
                                <w:sz w:val="24"/>
                                <w:szCs w:val="24"/>
                                <w:rtl/>
                              </w:rPr>
                              <w:t xml:space="preserve"> </w:t>
                            </w:r>
                            <w:r w:rsidRPr="00505ACD">
                              <w:rPr>
                                <w:rFonts w:cs="Tahoma" w:hint="eastAsia"/>
                                <w:color w:val="0B5294"/>
                                <w:spacing w:val="-4"/>
                                <w:sz w:val="24"/>
                                <w:szCs w:val="24"/>
                                <w:rtl/>
                              </w:rPr>
                              <w:t>הסברים</w:t>
                            </w:r>
                            <w:r w:rsidRPr="00505ACD">
                              <w:rPr>
                                <w:rFonts w:cs="Tahoma"/>
                                <w:color w:val="0B5294"/>
                                <w:spacing w:val="-4"/>
                                <w:sz w:val="24"/>
                                <w:szCs w:val="24"/>
                                <w:rtl/>
                              </w:rPr>
                              <w:t xml:space="preserve"> </w:t>
                            </w:r>
                            <w:r w:rsidRPr="00505ACD">
                              <w:rPr>
                                <w:rFonts w:cs="Tahoma" w:hint="eastAsia"/>
                                <w:color w:val="0B5294"/>
                                <w:spacing w:val="-4"/>
                                <w:sz w:val="24"/>
                                <w:szCs w:val="24"/>
                                <w:rtl/>
                              </w:rPr>
                              <w:t>בדבר</w:t>
                            </w:r>
                            <w:r w:rsidRPr="00505ACD">
                              <w:rPr>
                                <w:rFonts w:cs="Tahoma"/>
                                <w:color w:val="0B5294"/>
                                <w:spacing w:val="-4"/>
                                <w:sz w:val="24"/>
                                <w:szCs w:val="24"/>
                                <w:rtl/>
                              </w:rPr>
                              <w:t xml:space="preserve"> </w:t>
                            </w:r>
                            <w:r w:rsidRPr="00505ACD">
                              <w:rPr>
                                <w:rFonts w:cs="Tahoma" w:hint="eastAsia"/>
                                <w:color w:val="0B5294"/>
                                <w:spacing w:val="-4"/>
                                <w:sz w:val="24"/>
                                <w:szCs w:val="24"/>
                                <w:rtl/>
                              </w:rPr>
                              <w:t>השינויים</w:t>
                            </w:r>
                            <w:r w:rsidRPr="00505ACD">
                              <w:rPr>
                                <w:rFonts w:cs="Tahoma"/>
                                <w:color w:val="0B5294"/>
                                <w:spacing w:val="-4"/>
                                <w:sz w:val="24"/>
                                <w:szCs w:val="24"/>
                                <w:rtl/>
                              </w:rPr>
                              <w:t xml:space="preserve"> </w:t>
                            </w:r>
                            <w:r w:rsidRPr="00505ACD">
                              <w:rPr>
                                <w:rFonts w:cs="Tahoma" w:hint="eastAsia"/>
                                <w:color w:val="0B5294"/>
                                <w:spacing w:val="-4"/>
                                <w:sz w:val="24"/>
                                <w:szCs w:val="24"/>
                                <w:rtl/>
                              </w:rPr>
                              <w:t>לרעה</w:t>
                            </w:r>
                            <w:r w:rsidRPr="00505ACD">
                              <w:rPr>
                                <w:rFonts w:cs="Tahoma"/>
                                <w:color w:val="0B5294"/>
                                <w:spacing w:val="-4"/>
                                <w:sz w:val="24"/>
                                <w:szCs w:val="24"/>
                                <w:rtl/>
                              </w:rPr>
                              <w:t xml:space="preserve"> </w:t>
                            </w:r>
                            <w:r w:rsidRPr="00505ACD">
                              <w:rPr>
                                <w:rFonts w:cs="Tahoma" w:hint="eastAsia"/>
                                <w:color w:val="0B5294"/>
                                <w:spacing w:val="-4"/>
                                <w:sz w:val="24"/>
                                <w:szCs w:val="24"/>
                                <w:rtl/>
                              </w:rPr>
                              <w:t>שחלו</w:t>
                            </w:r>
                            <w:r w:rsidRPr="00505ACD">
                              <w:rPr>
                                <w:rFonts w:cs="Tahoma"/>
                                <w:color w:val="0B5294"/>
                                <w:spacing w:val="-4"/>
                                <w:sz w:val="24"/>
                                <w:szCs w:val="24"/>
                                <w:rtl/>
                              </w:rPr>
                              <w:t xml:space="preserve"> </w:t>
                            </w:r>
                            <w:r w:rsidRPr="00505ACD">
                              <w:rPr>
                                <w:rFonts w:cs="Tahoma" w:hint="eastAsia"/>
                                <w:color w:val="0B5294"/>
                                <w:spacing w:val="-4"/>
                                <w:sz w:val="24"/>
                                <w:szCs w:val="24"/>
                                <w:rtl/>
                              </w:rPr>
                              <w:t>בתנאי</w:t>
                            </w:r>
                            <w:r w:rsidRPr="00505ACD">
                              <w:rPr>
                                <w:rFonts w:cs="Tahoma"/>
                                <w:color w:val="0B5294"/>
                                <w:spacing w:val="-4"/>
                                <w:sz w:val="24"/>
                                <w:szCs w:val="24"/>
                                <w:rtl/>
                              </w:rPr>
                              <w:t xml:space="preserve"> </w:t>
                            </w:r>
                            <w:r w:rsidRPr="00505ACD">
                              <w:rPr>
                                <w:rFonts w:cs="Tahoma" w:hint="eastAsia"/>
                                <w:color w:val="0B5294"/>
                                <w:spacing w:val="-4"/>
                                <w:sz w:val="24"/>
                                <w:szCs w:val="24"/>
                                <w:rtl/>
                              </w:rPr>
                              <w:t>ההסכם</w:t>
                            </w:r>
                            <w:r w:rsidRPr="00505ACD">
                              <w:rPr>
                                <w:rFonts w:cs="Tahoma"/>
                                <w:color w:val="0B5294"/>
                                <w:spacing w:val="-4"/>
                                <w:sz w:val="24"/>
                                <w:szCs w:val="24"/>
                                <w:rtl/>
                              </w:rPr>
                              <w:t xml:space="preserve">, </w:t>
                            </w:r>
                            <w:r w:rsidRPr="00505ACD">
                              <w:rPr>
                                <w:rFonts w:cs="Tahoma" w:hint="eastAsia"/>
                                <w:color w:val="0B5294"/>
                                <w:spacing w:val="-4"/>
                                <w:sz w:val="24"/>
                                <w:szCs w:val="24"/>
                                <w:rtl/>
                              </w:rPr>
                              <w:t>על</w:t>
                            </w:r>
                            <w:r w:rsidRPr="00505ACD">
                              <w:rPr>
                                <w:rFonts w:cs="Tahoma"/>
                                <w:color w:val="0B5294"/>
                                <w:spacing w:val="-4"/>
                                <w:sz w:val="24"/>
                                <w:szCs w:val="24"/>
                                <w:rtl/>
                              </w:rPr>
                              <w:t xml:space="preserve"> </w:t>
                            </w:r>
                            <w:r w:rsidRPr="00505ACD">
                              <w:rPr>
                                <w:rFonts w:cs="Tahoma" w:hint="eastAsia"/>
                                <w:color w:val="0B5294"/>
                                <w:spacing w:val="-4"/>
                                <w:sz w:val="24"/>
                                <w:szCs w:val="24"/>
                                <w:rtl/>
                              </w:rPr>
                              <w:t>פי</w:t>
                            </w:r>
                            <w:r w:rsidRPr="00505ACD">
                              <w:rPr>
                                <w:rFonts w:cs="Tahoma"/>
                                <w:color w:val="0B5294"/>
                                <w:spacing w:val="-4"/>
                                <w:sz w:val="24"/>
                                <w:szCs w:val="24"/>
                                <w:rtl/>
                              </w:rPr>
                              <w:t xml:space="preserve"> </w:t>
                            </w:r>
                            <w:r w:rsidRPr="00505ACD">
                              <w:rPr>
                                <w:rFonts w:cs="Tahoma" w:hint="eastAsia"/>
                                <w:color w:val="0B5294"/>
                                <w:spacing w:val="-4"/>
                                <w:sz w:val="24"/>
                                <w:szCs w:val="24"/>
                                <w:rtl/>
                              </w:rPr>
                              <w:t>דיווחי</w:t>
                            </w:r>
                            <w:r w:rsidRPr="00505ACD">
                              <w:rPr>
                                <w:rFonts w:cs="Tahoma"/>
                                <w:color w:val="0B5294"/>
                                <w:spacing w:val="-4"/>
                                <w:sz w:val="24"/>
                                <w:szCs w:val="24"/>
                                <w:rtl/>
                              </w:rPr>
                              <w:t xml:space="preserve"> </w:t>
                            </w:r>
                            <w:r w:rsidRPr="00505ACD">
                              <w:rPr>
                                <w:rFonts w:cs="Tahoma" w:hint="eastAsia"/>
                                <w:color w:val="0B5294"/>
                                <w:spacing w:val="-4"/>
                                <w:sz w:val="24"/>
                                <w:szCs w:val="24"/>
                                <w:rtl/>
                              </w:rPr>
                              <w:t>החברה</w:t>
                            </w:r>
                            <w:r w:rsidRPr="00505ACD">
                              <w:rPr>
                                <w:rFonts w:cs="Tahoma"/>
                                <w:color w:val="0B5294"/>
                                <w:spacing w:val="-4"/>
                                <w:sz w:val="24"/>
                                <w:szCs w:val="24"/>
                                <w:rtl/>
                              </w:rPr>
                              <w:t xml:space="preserve">, </w:t>
                            </w:r>
                            <w:r w:rsidRPr="00505ACD">
                              <w:rPr>
                                <w:rFonts w:cs="Tahoma" w:hint="eastAsia"/>
                                <w:color w:val="0B5294"/>
                                <w:spacing w:val="-4"/>
                                <w:sz w:val="24"/>
                                <w:szCs w:val="24"/>
                                <w:rtl/>
                              </w:rPr>
                              <w:t>ובדבר</w:t>
                            </w:r>
                            <w:r w:rsidRPr="00505ACD">
                              <w:rPr>
                                <w:rFonts w:cs="Tahoma"/>
                                <w:color w:val="0B5294"/>
                                <w:spacing w:val="-4"/>
                                <w:sz w:val="24"/>
                                <w:szCs w:val="24"/>
                                <w:rtl/>
                              </w:rPr>
                              <w:t xml:space="preserve"> </w:t>
                            </w:r>
                            <w:r w:rsidRPr="00505ACD">
                              <w:rPr>
                                <w:rFonts w:cs="Tahoma" w:hint="eastAsia"/>
                                <w:color w:val="0B5294"/>
                                <w:spacing w:val="-4"/>
                                <w:sz w:val="24"/>
                                <w:szCs w:val="24"/>
                                <w:rtl/>
                              </w:rPr>
                              <w:t>השלכותיהם</w:t>
                            </w:r>
                            <w:r w:rsidRPr="00505ACD">
                              <w:rPr>
                                <w:rFonts w:cs="Tahoma"/>
                                <w:color w:val="0B5294"/>
                                <w:spacing w:val="-4"/>
                                <w:sz w:val="24"/>
                                <w:szCs w:val="24"/>
                                <w:rtl/>
                              </w:rPr>
                              <w:t xml:space="preserve"> </w:t>
                            </w:r>
                            <w:r w:rsidRPr="00505ACD">
                              <w:rPr>
                                <w:rFonts w:cs="Tahoma" w:hint="eastAsia"/>
                                <w:color w:val="0B5294"/>
                                <w:spacing w:val="-4"/>
                                <w:sz w:val="24"/>
                                <w:szCs w:val="24"/>
                                <w:rtl/>
                              </w:rPr>
                              <w:t>הכספיות</w:t>
                            </w:r>
                            <w:r w:rsidRPr="00505ACD">
                              <w:rPr>
                                <w:rFonts w:cs="Tahoma"/>
                                <w:color w:val="0B5294"/>
                                <w:spacing w:val="-4"/>
                                <w:sz w:val="24"/>
                                <w:szCs w:val="24"/>
                                <w:rtl/>
                              </w:rPr>
                              <w:t xml:space="preserve"> </w:t>
                            </w:r>
                            <w:r w:rsidRPr="00505ACD">
                              <w:rPr>
                                <w:rFonts w:cs="Tahoma" w:hint="eastAsia"/>
                                <w:color w:val="0B5294"/>
                                <w:spacing w:val="-4"/>
                                <w:sz w:val="24"/>
                                <w:szCs w:val="24"/>
                                <w:rtl/>
                              </w:rPr>
                              <w:t>על</w:t>
                            </w:r>
                            <w:r w:rsidRPr="00505ACD">
                              <w:rPr>
                                <w:rFonts w:cs="Tahoma"/>
                                <w:color w:val="0B5294"/>
                                <w:spacing w:val="-4"/>
                                <w:sz w:val="24"/>
                                <w:szCs w:val="24"/>
                                <w:rtl/>
                              </w:rPr>
                              <w:t xml:space="preserve"> </w:t>
                            </w:r>
                            <w:r w:rsidRPr="00505ACD">
                              <w:rPr>
                                <w:rFonts w:cs="Tahoma" w:hint="eastAsia"/>
                                <w:color w:val="0B5294"/>
                                <w:spacing w:val="-4"/>
                                <w:sz w:val="24"/>
                                <w:szCs w:val="24"/>
                                <w:rtl/>
                              </w:rPr>
                              <w:t>החברה</w:t>
                            </w:r>
                          </w:p>
                          <w:p w:rsidR="00573D0E" w:rsidRPr="00373C5D" w:rsidP="00505A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72460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3340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73D0E" w:rsidRPr="00373C5D" w:rsidP="00505ACD">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88462"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73D0E" w:rsidRPr="00881D99" w:rsidP="00505ACD">
                      <w:pPr>
                        <w:spacing w:after="0" w:line="240" w:lineRule="auto"/>
                        <w:rPr>
                          <w:color w:val="0B5294"/>
                          <w:spacing w:val="-4"/>
                          <w:sz w:val="24"/>
                          <w:szCs w:val="24"/>
                          <w:rtl/>
                          <w:cs/>
                        </w:rPr>
                      </w:pPr>
                      <w:r w:rsidRPr="00505ACD">
                        <w:rPr>
                          <w:rFonts w:cs="Tahoma" w:hint="eastAsia"/>
                          <w:color w:val="0B5294"/>
                          <w:spacing w:val="-4"/>
                          <w:sz w:val="24"/>
                          <w:szCs w:val="24"/>
                          <w:rtl/>
                        </w:rPr>
                        <w:t>אף</w:t>
                      </w:r>
                      <w:r w:rsidRPr="00505ACD">
                        <w:rPr>
                          <w:rFonts w:cs="Tahoma"/>
                          <w:color w:val="0B5294"/>
                          <w:spacing w:val="-4"/>
                          <w:sz w:val="24"/>
                          <w:szCs w:val="24"/>
                          <w:rtl/>
                        </w:rPr>
                        <w:t xml:space="preserve"> </w:t>
                      </w:r>
                      <w:r w:rsidRPr="00505ACD">
                        <w:rPr>
                          <w:rFonts w:cs="Tahoma" w:hint="eastAsia"/>
                          <w:color w:val="0B5294"/>
                          <w:spacing w:val="-4"/>
                          <w:sz w:val="24"/>
                          <w:szCs w:val="24"/>
                          <w:rtl/>
                        </w:rPr>
                        <w:t>שהסכם</w:t>
                      </w:r>
                      <w:r w:rsidRPr="00505ACD">
                        <w:rPr>
                          <w:rFonts w:cs="Tahoma"/>
                          <w:color w:val="0B5294"/>
                          <w:spacing w:val="-4"/>
                          <w:sz w:val="24"/>
                          <w:szCs w:val="24"/>
                          <w:rtl/>
                        </w:rPr>
                        <w:t xml:space="preserve"> </w:t>
                      </w:r>
                      <w:r w:rsidRPr="00505ACD">
                        <w:rPr>
                          <w:rFonts w:cs="Tahoma" w:hint="eastAsia"/>
                          <w:color w:val="0B5294"/>
                          <w:spacing w:val="-4"/>
                          <w:sz w:val="24"/>
                          <w:szCs w:val="24"/>
                          <w:rtl/>
                        </w:rPr>
                        <w:t>הגז</w:t>
                      </w:r>
                      <w:r w:rsidRPr="00505ACD">
                        <w:rPr>
                          <w:rFonts w:cs="Tahoma"/>
                          <w:color w:val="0B5294"/>
                          <w:spacing w:val="-4"/>
                          <w:sz w:val="24"/>
                          <w:szCs w:val="24"/>
                          <w:rtl/>
                        </w:rPr>
                        <w:t xml:space="preserve"> </w:t>
                      </w:r>
                      <w:r w:rsidRPr="00505ACD">
                        <w:rPr>
                          <w:rFonts w:cs="Tahoma" w:hint="eastAsia"/>
                          <w:color w:val="0B5294"/>
                          <w:spacing w:val="-4"/>
                          <w:sz w:val="24"/>
                          <w:szCs w:val="24"/>
                          <w:rtl/>
                        </w:rPr>
                        <w:t>הוא</w:t>
                      </w:r>
                      <w:r w:rsidRPr="00505ACD">
                        <w:rPr>
                          <w:rFonts w:cs="Tahoma"/>
                          <w:color w:val="0B5294"/>
                          <w:spacing w:val="-4"/>
                          <w:sz w:val="24"/>
                          <w:szCs w:val="24"/>
                          <w:rtl/>
                        </w:rPr>
                        <w:t xml:space="preserve"> </w:t>
                      </w:r>
                      <w:r w:rsidRPr="00505ACD">
                        <w:rPr>
                          <w:rFonts w:cs="Tahoma" w:hint="eastAsia"/>
                          <w:color w:val="0B5294"/>
                          <w:spacing w:val="-4"/>
                          <w:sz w:val="24"/>
                          <w:szCs w:val="24"/>
                          <w:rtl/>
                        </w:rPr>
                        <w:t>ההסכם</w:t>
                      </w:r>
                      <w:r w:rsidRPr="00505ACD">
                        <w:rPr>
                          <w:rFonts w:cs="Tahoma"/>
                          <w:color w:val="0B5294"/>
                          <w:spacing w:val="-4"/>
                          <w:sz w:val="24"/>
                          <w:szCs w:val="24"/>
                          <w:rtl/>
                        </w:rPr>
                        <w:t xml:space="preserve"> </w:t>
                      </w:r>
                      <w:r w:rsidRPr="00505ACD">
                        <w:rPr>
                          <w:rFonts w:cs="Tahoma" w:hint="eastAsia"/>
                          <w:color w:val="0B5294"/>
                          <w:spacing w:val="-4"/>
                          <w:sz w:val="24"/>
                          <w:szCs w:val="24"/>
                          <w:rtl/>
                        </w:rPr>
                        <w:t>בעל</w:t>
                      </w:r>
                      <w:r w:rsidRPr="00505ACD">
                        <w:rPr>
                          <w:rFonts w:cs="Tahoma"/>
                          <w:color w:val="0B5294"/>
                          <w:spacing w:val="-4"/>
                          <w:sz w:val="24"/>
                          <w:szCs w:val="24"/>
                          <w:rtl/>
                        </w:rPr>
                        <w:t xml:space="preserve"> </w:t>
                      </w:r>
                      <w:r w:rsidRPr="00505ACD">
                        <w:rPr>
                          <w:rFonts w:cs="Tahoma" w:hint="eastAsia"/>
                          <w:color w:val="0B5294"/>
                          <w:spacing w:val="-4"/>
                          <w:sz w:val="24"/>
                          <w:szCs w:val="24"/>
                          <w:rtl/>
                        </w:rPr>
                        <w:t>המשמעות</w:t>
                      </w:r>
                      <w:r w:rsidRPr="00505ACD">
                        <w:rPr>
                          <w:rFonts w:cs="Tahoma"/>
                          <w:color w:val="0B5294"/>
                          <w:spacing w:val="-4"/>
                          <w:sz w:val="24"/>
                          <w:szCs w:val="24"/>
                          <w:rtl/>
                        </w:rPr>
                        <w:t xml:space="preserve"> </w:t>
                      </w:r>
                      <w:r w:rsidRPr="00505ACD">
                        <w:rPr>
                          <w:rFonts w:cs="Tahoma" w:hint="eastAsia"/>
                          <w:color w:val="0B5294"/>
                          <w:spacing w:val="-4"/>
                          <w:sz w:val="24"/>
                          <w:szCs w:val="24"/>
                          <w:rtl/>
                        </w:rPr>
                        <w:t>הכלכלית</w:t>
                      </w:r>
                      <w:r w:rsidRPr="00505ACD">
                        <w:rPr>
                          <w:rFonts w:cs="Tahoma"/>
                          <w:color w:val="0B5294"/>
                          <w:spacing w:val="-4"/>
                          <w:sz w:val="24"/>
                          <w:szCs w:val="24"/>
                          <w:rtl/>
                        </w:rPr>
                        <w:t xml:space="preserve"> </w:t>
                      </w:r>
                      <w:r w:rsidRPr="00505ACD">
                        <w:rPr>
                          <w:rFonts w:cs="Tahoma" w:hint="eastAsia"/>
                          <w:color w:val="0B5294"/>
                          <w:spacing w:val="-4"/>
                          <w:sz w:val="24"/>
                          <w:szCs w:val="24"/>
                          <w:rtl/>
                        </w:rPr>
                        <w:t>הגדולה</w:t>
                      </w:r>
                      <w:r w:rsidRPr="00505ACD">
                        <w:rPr>
                          <w:rFonts w:cs="Tahoma"/>
                          <w:color w:val="0B5294"/>
                          <w:spacing w:val="-4"/>
                          <w:sz w:val="24"/>
                          <w:szCs w:val="24"/>
                          <w:rtl/>
                        </w:rPr>
                        <w:t xml:space="preserve"> </w:t>
                      </w:r>
                      <w:r w:rsidRPr="00505ACD">
                        <w:rPr>
                          <w:rFonts w:cs="Tahoma" w:hint="eastAsia"/>
                          <w:color w:val="0B5294"/>
                          <w:spacing w:val="-4"/>
                          <w:sz w:val="24"/>
                          <w:szCs w:val="24"/>
                          <w:rtl/>
                        </w:rPr>
                        <w:t>ביותר</w:t>
                      </w:r>
                      <w:r w:rsidRPr="00505ACD">
                        <w:rPr>
                          <w:rFonts w:cs="Tahoma"/>
                          <w:color w:val="0B5294"/>
                          <w:spacing w:val="-4"/>
                          <w:sz w:val="24"/>
                          <w:szCs w:val="24"/>
                          <w:rtl/>
                        </w:rPr>
                        <w:t xml:space="preserve"> </w:t>
                      </w:r>
                      <w:r w:rsidRPr="00505ACD">
                        <w:rPr>
                          <w:rFonts w:cs="Tahoma" w:hint="eastAsia"/>
                          <w:color w:val="0B5294"/>
                          <w:spacing w:val="-4"/>
                          <w:sz w:val="24"/>
                          <w:szCs w:val="24"/>
                          <w:rtl/>
                        </w:rPr>
                        <w:t>לפעילות</w:t>
                      </w:r>
                      <w:r w:rsidRPr="00505ACD">
                        <w:rPr>
                          <w:rFonts w:cs="Tahoma"/>
                          <w:color w:val="0B5294"/>
                          <w:spacing w:val="-4"/>
                          <w:sz w:val="24"/>
                          <w:szCs w:val="24"/>
                          <w:rtl/>
                        </w:rPr>
                        <w:t xml:space="preserve"> </w:t>
                      </w:r>
                      <w:r w:rsidRPr="00505ACD">
                        <w:rPr>
                          <w:rFonts w:cs="Tahoma" w:hint="eastAsia"/>
                          <w:color w:val="0B5294"/>
                          <w:spacing w:val="-4"/>
                          <w:sz w:val="24"/>
                          <w:szCs w:val="24"/>
                          <w:rtl/>
                        </w:rPr>
                        <w:t>החברה</w:t>
                      </w:r>
                      <w:r w:rsidRPr="00505ACD">
                        <w:rPr>
                          <w:rFonts w:cs="Tahoma"/>
                          <w:color w:val="0B5294"/>
                          <w:spacing w:val="-4"/>
                          <w:sz w:val="24"/>
                          <w:szCs w:val="24"/>
                          <w:rtl/>
                        </w:rPr>
                        <w:t xml:space="preserve"> </w:t>
                      </w:r>
                      <w:r w:rsidRPr="00505ACD">
                        <w:rPr>
                          <w:rFonts w:cs="Tahoma" w:hint="eastAsia"/>
                          <w:color w:val="0B5294"/>
                          <w:spacing w:val="-4"/>
                          <w:sz w:val="24"/>
                          <w:szCs w:val="24"/>
                          <w:rtl/>
                        </w:rPr>
                        <w:t>בעשור</w:t>
                      </w:r>
                      <w:r w:rsidRPr="00505ACD">
                        <w:rPr>
                          <w:rFonts w:cs="Tahoma"/>
                          <w:color w:val="0B5294"/>
                          <w:spacing w:val="-4"/>
                          <w:sz w:val="24"/>
                          <w:szCs w:val="24"/>
                          <w:rtl/>
                        </w:rPr>
                        <w:t xml:space="preserve"> </w:t>
                      </w:r>
                      <w:r w:rsidRPr="00505ACD">
                        <w:rPr>
                          <w:rFonts w:cs="Tahoma" w:hint="eastAsia"/>
                          <w:color w:val="0B5294"/>
                          <w:spacing w:val="-4"/>
                          <w:sz w:val="24"/>
                          <w:szCs w:val="24"/>
                          <w:rtl/>
                        </w:rPr>
                        <w:t>הקרוב</w:t>
                      </w:r>
                      <w:r w:rsidRPr="00505ACD">
                        <w:rPr>
                          <w:rFonts w:cs="Tahoma"/>
                          <w:color w:val="0B5294"/>
                          <w:spacing w:val="-4"/>
                          <w:sz w:val="24"/>
                          <w:szCs w:val="24"/>
                          <w:rtl/>
                        </w:rPr>
                        <w:t xml:space="preserve">, </w:t>
                      </w:r>
                      <w:r w:rsidRPr="00505ACD">
                        <w:rPr>
                          <w:rFonts w:cs="Tahoma" w:hint="eastAsia"/>
                          <w:color w:val="0B5294"/>
                          <w:spacing w:val="-4"/>
                          <w:sz w:val="24"/>
                          <w:szCs w:val="24"/>
                          <w:rtl/>
                        </w:rPr>
                        <w:t>דירקטוריון</w:t>
                      </w:r>
                      <w:r w:rsidRPr="00505ACD">
                        <w:rPr>
                          <w:rFonts w:cs="Tahoma"/>
                          <w:color w:val="0B5294"/>
                          <w:spacing w:val="-4"/>
                          <w:sz w:val="24"/>
                          <w:szCs w:val="24"/>
                          <w:rtl/>
                        </w:rPr>
                        <w:t xml:space="preserve"> </w:t>
                      </w:r>
                      <w:r w:rsidRPr="00505ACD">
                        <w:rPr>
                          <w:rFonts w:cs="Tahoma" w:hint="eastAsia"/>
                          <w:color w:val="0B5294"/>
                          <w:spacing w:val="-4"/>
                          <w:sz w:val="24"/>
                          <w:szCs w:val="24"/>
                          <w:rtl/>
                        </w:rPr>
                        <w:t>חח</w:t>
                      </w:r>
                      <w:r w:rsidRPr="00505ACD">
                        <w:rPr>
                          <w:rFonts w:cs="Tahoma"/>
                          <w:color w:val="0B5294"/>
                          <w:spacing w:val="-4"/>
                          <w:sz w:val="24"/>
                          <w:szCs w:val="24"/>
                          <w:rtl/>
                        </w:rPr>
                        <w:t>"</w:t>
                      </w:r>
                      <w:r w:rsidRPr="00505ACD">
                        <w:rPr>
                          <w:rFonts w:cs="Tahoma" w:hint="eastAsia"/>
                          <w:color w:val="0B5294"/>
                          <w:spacing w:val="-4"/>
                          <w:sz w:val="24"/>
                          <w:szCs w:val="24"/>
                          <w:rtl/>
                        </w:rPr>
                        <w:t>י</w:t>
                      </w:r>
                      <w:r w:rsidRPr="00505ACD">
                        <w:rPr>
                          <w:rFonts w:cs="Tahoma"/>
                          <w:color w:val="0B5294"/>
                          <w:spacing w:val="-4"/>
                          <w:sz w:val="24"/>
                          <w:szCs w:val="24"/>
                          <w:rtl/>
                        </w:rPr>
                        <w:t xml:space="preserve"> </w:t>
                      </w:r>
                      <w:r w:rsidRPr="00505ACD">
                        <w:rPr>
                          <w:rFonts w:cs="Tahoma" w:hint="eastAsia"/>
                          <w:color w:val="0B5294"/>
                          <w:spacing w:val="-4"/>
                          <w:sz w:val="24"/>
                          <w:szCs w:val="24"/>
                          <w:rtl/>
                        </w:rPr>
                        <w:t>לא</w:t>
                      </w:r>
                      <w:r w:rsidRPr="00505ACD">
                        <w:rPr>
                          <w:rFonts w:cs="Tahoma"/>
                          <w:color w:val="0B5294"/>
                          <w:spacing w:val="-4"/>
                          <w:sz w:val="24"/>
                          <w:szCs w:val="24"/>
                          <w:rtl/>
                        </w:rPr>
                        <w:t xml:space="preserve"> </w:t>
                      </w:r>
                      <w:r w:rsidRPr="00505ACD">
                        <w:rPr>
                          <w:rFonts w:cs="Tahoma" w:hint="eastAsia"/>
                          <w:color w:val="0B5294"/>
                          <w:spacing w:val="-4"/>
                          <w:sz w:val="24"/>
                          <w:szCs w:val="24"/>
                          <w:rtl/>
                        </w:rPr>
                        <w:t>עמד</w:t>
                      </w:r>
                      <w:r w:rsidRPr="00505ACD">
                        <w:rPr>
                          <w:rFonts w:cs="Tahoma"/>
                          <w:color w:val="0B5294"/>
                          <w:spacing w:val="-4"/>
                          <w:sz w:val="24"/>
                          <w:szCs w:val="24"/>
                          <w:rtl/>
                        </w:rPr>
                        <w:t xml:space="preserve"> </w:t>
                      </w:r>
                      <w:r w:rsidRPr="00505ACD">
                        <w:rPr>
                          <w:rFonts w:cs="Tahoma" w:hint="eastAsia"/>
                          <w:color w:val="0B5294"/>
                          <w:spacing w:val="-4"/>
                          <w:sz w:val="24"/>
                          <w:szCs w:val="24"/>
                          <w:rtl/>
                        </w:rPr>
                        <w:t>די</w:t>
                      </w:r>
                      <w:r w:rsidRPr="00505ACD">
                        <w:rPr>
                          <w:rFonts w:cs="Tahoma"/>
                          <w:color w:val="0B5294"/>
                          <w:spacing w:val="-4"/>
                          <w:sz w:val="24"/>
                          <w:szCs w:val="24"/>
                          <w:rtl/>
                        </w:rPr>
                        <w:t xml:space="preserve"> </w:t>
                      </w:r>
                      <w:r w:rsidRPr="00505ACD">
                        <w:rPr>
                          <w:rFonts w:cs="Tahoma" w:hint="eastAsia"/>
                          <w:color w:val="0B5294"/>
                          <w:spacing w:val="-4"/>
                          <w:sz w:val="24"/>
                          <w:szCs w:val="24"/>
                          <w:rtl/>
                        </w:rPr>
                        <w:t>הצורך</w:t>
                      </w:r>
                      <w:r w:rsidRPr="00505ACD">
                        <w:rPr>
                          <w:rFonts w:cs="Tahoma"/>
                          <w:color w:val="0B5294"/>
                          <w:spacing w:val="-4"/>
                          <w:sz w:val="24"/>
                          <w:szCs w:val="24"/>
                          <w:rtl/>
                        </w:rPr>
                        <w:t xml:space="preserve"> </w:t>
                      </w:r>
                      <w:r w:rsidRPr="00505ACD">
                        <w:rPr>
                          <w:rFonts w:cs="Tahoma" w:hint="eastAsia"/>
                          <w:color w:val="0B5294"/>
                          <w:spacing w:val="-4"/>
                          <w:sz w:val="24"/>
                          <w:szCs w:val="24"/>
                          <w:rtl/>
                        </w:rPr>
                        <w:t>במהלך</w:t>
                      </w:r>
                      <w:r w:rsidRPr="00505ACD">
                        <w:rPr>
                          <w:rFonts w:cs="Tahoma"/>
                          <w:color w:val="0B5294"/>
                          <w:spacing w:val="-4"/>
                          <w:sz w:val="24"/>
                          <w:szCs w:val="24"/>
                          <w:rtl/>
                        </w:rPr>
                        <w:t xml:space="preserve"> </w:t>
                      </w:r>
                      <w:r w:rsidRPr="00505ACD">
                        <w:rPr>
                          <w:rFonts w:cs="Tahoma" w:hint="eastAsia"/>
                          <w:color w:val="0B5294"/>
                          <w:spacing w:val="-4"/>
                          <w:sz w:val="24"/>
                          <w:szCs w:val="24"/>
                          <w:rtl/>
                        </w:rPr>
                        <w:t>המשא</w:t>
                      </w:r>
                      <w:r w:rsidRPr="00505ACD">
                        <w:rPr>
                          <w:rFonts w:cs="Tahoma"/>
                          <w:color w:val="0B5294"/>
                          <w:spacing w:val="-4"/>
                          <w:sz w:val="24"/>
                          <w:szCs w:val="24"/>
                          <w:rtl/>
                        </w:rPr>
                        <w:t xml:space="preserve"> </w:t>
                      </w:r>
                      <w:r w:rsidRPr="00505ACD">
                        <w:rPr>
                          <w:rFonts w:cs="Tahoma" w:hint="eastAsia"/>
                          <w:color w:val="0B5294"/>
                          <w:spacing w:val="-4"/>
                          <w:sz w:val="24"/>
                          <w:szCs w:val="24"/>
                          <w:rtl/>
                        </w:rPr>
                        <w:t>ומתן</w:t>
                      </w:r>
                      <w:r w:rsidRPr="00505ACD">
                        <w:rPr>
                          <w:rFonts w:cs="Tahoma"/>
                          <w:color w:val="0B5294"/>
                          <w:spacing w:val="-4"/>
                          <w:sz w:val="24"/>
                          <w:szCs w:val="24"/>
                          <w:rtl/>
                        </w:rPr>
                        <w:t xml:space="preserve"> </w:t>
                      </w:r>
                      <w:r w:rsidRPr="00505ACD">
                        <w:rPr>
                          <w:rFonts w:cs="Tahoma" w:hint="eastAsia"/>
                          <w:color w:val="0B5294"/>
                          <w:spacing w:val="-4"/>
                          <w:sz w:val="24"/>
                          <w:szCs w:val="24"/>
                          <w:rtl/>
                        </w:rPr>
                        <w:t>לקבל</w:t>
                      </w:r>
                      <w:r w:rsidRPr="00505ACD">
                        <w:rPr>
                          <w:rFonts w:cs="Tahoma"/>
                          <w:color w:val="0B5294"/>
                          <w:spacing w:val="-4"/>
                          <w:sz w:val="24"/>
                          <w:szCs w:val="24"/>
                          <w:rtl/>
                        </w:rPr>
                        <w:t xml:space="preserve"> </w:t>
                      </w:r>
                      <w:r w:rsidRPr="00505ACD">
                        <w:rPr>
                          <w:rFonts w:cs="Tahoma" w:hint="eastAsia"/>
                          <w:color w:val="0B5294"/>
                          <w:spacing w:val="-4"/>
                          <w:sz w:val="24"/>
                          <w:szCs w:val="24"/>
                          <w:rtl/>
                        </w:rPr>
                        <w:t>הסברים</w:t>
                      </w:r>
                      <w:r w:rsidRPr="00505ACD">
                        <w:rPr>
                          <w:rFonts w:cs="Tahoma"/>
                          <w:color w:val="0B5294"/>
                          <w:spacing w:val="-4"/>
                          <w:sz w:val="24"/>
                          <w:szCs w:val="24"/>
                          <w:rtl/>
                        </w:rPr>
                        <w:t xml:space="preserve"> </w:t>
                      </w:r>
                      <w:r w:rsidRPr="00505ACD">
                        <w:rPr>
                          <w:rFonts w:cs="Tahoma" w:hint="eastAsia"/>
                          <w:color w:val="0B5294"/>
                          <w:spacing w:val="-4"/>
                          <w:sz w:val="24"/>
                          <w:szCs w:val="24"/>
                          <w:rtl/>
                        </w:rPr>
                        <w:t>בדבר</w:t>
                      </w:r>
                      <w:r w:rsidRPr="00505ACD">
                        <w:rPr>
                          <w:rFonts w:cs="Tahoma"/>
                          <w:color w:val="0B5294"/>
                          <w:spacing w:val="-4"/>
                          <w:sz w:val="24"/>
                          <w:szCs w:val="24"/>
                          <w:rtl/>
                        </w:rPr>
                        <w:t xml:space="preserve"> </w:t>
                      </w:r>
                      <w:r w:rsidRPr="00505ACD">
                        <w:rPr>
                          <w:rFonts w:cs="Tahoma" w:hint="eastAsia"/>
                          <w:color w:val="0B5294"/>
                          <w:spacing w:val="-4"/>
                          <w:sz w:val="24"/>
                          <w:szCs w:val="24"/>
                          <w:rtl/>
                        </w:rPr>
                        <w:t>השינויים</w:t>
                      </w:r>
                      <w:r w:rsidRPr="00505ACD">
                        <w:rPr>
                          <w:rFonts w:cs="Tahoma"/>
                          <w:color w:val="0B5294"/>
                          <w:spacing w:val="-4"/>
                          <w:sz w:val="24"/>
                          <w:szCs w:val="24"/>
                          <w:rtl/>
                        </w:rPr>
                        <w:t xml:space="preserve"> </w:t>
                      </w:r>
                      <w:r w:rsidRPr="00505ACD">
                        <w:rPr>
                          <w:rFonts w:cs="Tahoma" w:hint="eastAsia"/>
                          <w:color w:val="0B5294"/>
                          <w:spacing w:val="-4"/>
                          <w:sz w:val="24"/>
                          <w:szCs w:val="24"/>
                          <w:rtl/>
                        </w:rPr>
                        <w:t>לרעה</w:t>
                      </w:r>
                      <w:r w:rsidRPr="00505ACD">
                        <w:rPr>
                          <w:rFonts w:cs="Tahoma"/>
                          <w:color w:val="0B5294"/>
                          <w:spacing w:val="-4"/>
                          <w:sz w:val="24"/>
                          <w:szCs w:val="24"/>
                          <w:rtl/>
                        </w:rPr>
                        <w:t xml:space="preserve"> </w:t>
                      </w:r>
                      <w:r w:rsidRPr="00505ACD">
                        <w:rPr>
                          <w:rFonts w:cs="Tahoma" w:hint="eastAsia"/>
                          <w:color w:val="0B5294"/>
                          <w:spacing w:val="-4"/>
                          <w:sz w:val="24"/>
                          <w:szCs w:val="24"/>
                          <w:rtl/>
                        </w:rPr>
                        <w:t>שחלו</w:t>
                      </w:r>
                      <w:r w:rsidRPr="00505ACD">
                        <w:rPr>
                          <w:rFonts w:cs="Tahoma"/>
                          <w:color w:val="0B5294"/>
                          <w:spacing w:val="-4"/>
                          <w:sz w:val="24"/>
                          <w:szCs w:val="24"/>
                          <w:rtl/>
                        </w:rPr>
                        <w:t xml:space="preserve"> </w:t>
                      </w:r>
                      <w:r w:rsidRPr="00505ACD">
                        <w:rPr>
                          <w:rFonts w:cs="Tahoma" w:hint="eastAsia"/>
                          <w:color w:val="0B5294"/>
                          <w:spacing w:val="-4"/>
                          <w:sz w:val="24"/>
                          <w:szCs w:val="24"/>
                          <w:rtl/>
                        </w:rPr>
                        <w:t>בתנאי</w:t>
                      </w:r>
                      <w:r w:rsidRPr="00505ACD">
                        <w:rPr>
                          <w:rFonts w:cs="Tahoma"/>
                          <w:color w:val="0B5294"/>
                          <w:spacing w:val="-4"/>
                          <w:sz w:val="24"/>
                          <w:szCs w:val="24"/>
                          <w:rtl/>
                        </w:rPr>
                        <w:t xml:space="preserve"> </w:t>
                      </w:r>
                      <w:r w:rsidRPr="00505ACD">
                        <w:rPr>
                          <w:rFonts w:cs="Tahoma" w:hint="eastAsia"/>
                          <w:color w:val="0B5294"/>
                          <w:spacing w:val="-4"/>
                          <w:sz w:val="24"/>
                          <w:szCs w:val="24"/>
                          <w:rtl/>
                        </w:rPr>
                        <w:t>ההסכם</w:t>
                      </w:r>
                      <w:r w:rsidRPr="00505ACD">
                        <w:rPr>
                          <w:rFonts w:cs="Tahoma"/>
                          <w:color w:val="0B5294"/>
                          <w:spacing w:val="-4"/>
                          <w:sz w:val="24"/>
                          <w:szCs w:val="24"/>
                          <w:rtl/>
                        </w:rPr>
                        <w:t xml:space="preserve">, </w:t>
                      </w:r>
                      <w:r w:rsidRPr="00505ACD">
                        <w:rPr>
                          <w:rFonts w:cs="Tahoma" w:hint="eastAsia"/>
                          <w:color w:val="0B5294"/>
                          <w:spacing w:val="-4"/>
                          <w:sz w:val="24"/>
                          <w:szCs w:val="24"/>
                          <w:rtl/>
                        </w:rPr>
                        <w:t>על</w:t>
                      </w:r>
                      <w:r w:rsidRPr="00505ACD">
                        <w:rPr>
                          <w:rFonts w:cs="Tahoma"/>
                          <w:color w:val="0B5294"/>
                          <w:spacing w:val="-4"/>
                          <w:sz w:val="24"/>
                          <w:szCs w:val="24"/>
                          <w:rtl/>
                        </w:rPr>
                        <w:t xml:space="preserve"> </w:t>
                      </w:r>
                      <w:r w:rsidRPr="00505ACD">
                        <w:rPr>
                          <w:rFonts w:cs="Tahoma" w:hint="eastAsia"/>
                          <w:color w:val="0B5294"/>
                          <w:spacing w:val="-4"/>
                          <w:sz w:val="24"/>
                          <w:szCs w:val="24"/>
                          <w:rtl/>
                        </w:rPr>
                        <w:t>פי</w:t>
                      </w:r>
                      <w:r w:rsidRPr="00505ACD">
                        <w:rPr>
                          <w:rFonts w:cs="Tahoma"/>
                          <w:color w:val="0B5294"/>
                          <w:spacing w:val="-4"/>
                          <w:sz w:val="24"/>
                          <w:szCs w:val="24"/>
                          <w:rtl/>
                        </w:rPr>
                        <w:t xml:space="preserve"> </w:t>
                      </w:r>
                      <w:r w:rsidRPr="00505ACD">
                        <w:rPr>
                          <w:rFonts w:cs="Tahoma" w:hint="eastAsia"/>
                          <w:color w:val="0B5294"/>
                          <w:spacing w:val="-4"/>
                          <w:sz w:val="24"/>
                          <w:szCs w:val="24"/>
                          <w:rtl/>
                        </w:rPr>
                        <w:t>דיווחי</w:t>
                      </w:r>
                      <w:r w:rsidRPr="00505ACD">
                        <w:rPr>
                          <w:rFonts w:cs="Tahoma"/>
                          <w:color w:val="0B5294"/>
                          <w:spacing w:val="-4"/>
                          <w:sz w:val="24"/>
                          <w:szCs w:val="24"/>
                          <w:rtl/>
                        </w:rPr>
                        <w:t xml:space="preserve"> </w:t>
                      </w:r>
                      <w:r w:rsidRPr="00505ACD">
                        <w:rPr>
                          <w:rFonts w:cs="Tahoma" w:hint="eastAsia"/>
                          <w:color w:val="0B5294"/>
                          <w:spacing w:val="-4"/>
                          <w:sz w:val="24"/>
                          <w:szCs w:val="24"/>
                          <w:rtl/>
                        </w:rPr>
                        <w:t>החברה</w:t>
                      </w:r>
                      <w:r w:rsidRPr="00505ACD">
                        <w:rPr>
                          <w:rFonts w:cs="Tahoma"/>
                          <w:color w:val="0B5294"/>
                          <w:spacing w:val="-4"/>
                          <w:sz w:val="24"/>
                          <w:szCs w:val="24"/>
                          <w:rtl/>
                        </w:rPr>
                        <w:t xml:space="preserve">, </w:t>
                      </w:r>
                      <w:r w:rsidRPr="00505ACD">
                        <w:rPr>
                          <w:rFonts w:cs="Tahoma" w:hint="eastAsia"/>
                          <w:color w:val="0B5294"/>
                          <w:spacing w:val="-4"/>
                          <w:sz w:val="24"/>
                          <w:szCs w:val="24"/>
                          <w:rtl/>
                        </w:rPr>
                        <w:t>ובדבר</w:t>
                      </w:r>
                      <w:r w:rsidRPr="00505ACD">
                        <w:rPr>
                          <w:rFonts w:cs="Tahoma"/>
                          <w:color w:val="0B5294"/>
                          <w:spacing w:val="-4"/>
                          <w:sz w:val="24"/>
                          <w:szCs w:val="24"/>
                          <w:rtl/>
                        </w:rPr>
                        <w:t xml:space="preserve"> </w:t>
                      </w:r>
                      <w:r w:rsidRPr="00505ACD">
                        <w:rPr>
                          <w:rFonts w:cs="Tahoma" w:hint="eastAsia"/>
                          <w:color w:val="0B5294"/>
                          <w:spacing w:val="-4"/>
                          <w:sz w:val="24"/>
                          <w:szCs w:val="24"/>
                          <w:rtl/>
                        </w:rPr>
                        <w:t>השלכותיהם</w:t>
                      </w:r>
                      <w:r w:rsidRPr="00505ACD">
                        <w:rPr>
                          <w:rFonts w:cs="Tahoma"/>
                          <w:color w:val="0B5294"/>
                          <w:spacing w:val="-4"/>
                          <w:sz w:val="24"/>
                          <w:szCs w:val="24"/>
                          <w:rtl/>
                        </w:rPr>
                        <w:t xml:space="preserve"> </w:t>
                      </w:r>
                      <w:r w:rsidRPr="00505ACD">
                        <w:rPr>
                          <w:rFonts w:cs="Tahoma" w:hint="eastAsia"/>
                          <w:color w:val="0B5294"/>
                          <w:spacing w:val="-4"/>
                          <w:sz w:val="24"/>
                          <w:szCs w:val="24"/>
                          <w:rtl/>
                        </w:rPr>
                        <w:t>הכספיות</w:t>
                      </w:r>
                      <w:r w:rsidRPr="00505ACD">
                        <w:rPr>
                          <w:rFonts w:cs="Tahoma"/>
                          <w:color w:val="0B5294"/>
                          <w:spacing w:val="-4"/>
                          <w:sz w:val="24"/>
                          <w:szCs w:val="24"/>
                          <w:rtl/>
                        </w:rPr>
                        <w:t xml:space="preserve"> </w:t>
                      </w:r>
                      <w:r w:rsidRPr="00505ACD">
                        <w:rPr>
                          <w:rFonts w:cs="Tahoma" w:hint="eastAsia"/>
                          <w:color w:val="0B5294"/>
                          <w:spacing w:val="-4"/>
                          <w:sz w:val="24"/>
                          <w:szCs w:val="24"/>
                          <w:rtl/>
                        </w:rPr>
                        <w:t>על</w:t>
                      </w:r>
                      <w:r w:rsidRPr="00505ACD">
                        <w:rPr>
                          <w:rFonts w:cs="Tahoma"/>
                          <w:color w:val="0B5294"/>
                          <w:spacing w:val="-4"/>
                          <w:sz w:val="24"/>
                          <w:szCs w:val="24"/>
                          <w:rtl/>
                        </w:rPr>
                        <w:t xml:space="preserve"> </w:t>
                      </w:r>
                      <w:r w:rsidRPr="00505ACD">
                        <w:rPr>
                          <w:rFonts w:cs="Tahoma" w:hint="eastAsia"/>
                          <w:color w:val="0B5294"/>
                          <w:spacing w:val="-4"/>
                          <w:sz w:val="24"/>
                          <w:szCs w:val="24"/>
                          <w:rtl/>
                        </w:rPr>
                        <w:t>החברה</w:t>
                      </w:r>
                    </w:p>
                    <w:p w:rsidR="00573D0E" w:rsidRPr="00373C5D" w:rsidP="00505ACD">
                      <w:pPr>
                        <w:spacing w:before="120" w:after="0" w:line="240" w:lineRule="atLeast"/>
                        <w:rPr>
                          <w:rFonts w:cs="Tahoma"/>
                          <w:b/>
                          <w:bCs/>
                          <w:color w:val="0B5294"/>
                          <w:sz w:val="48"/>
                          <w:szCs w:val="48"/>
                          <w:rtl/>
                        </w:rPr>
                      </w:pPr>
                      <w:drawing>
                        <wp:inline distT="0" distB="0" distL="0" distR="0">
                          <wp:extent cx="288000" cy="31337"/>
                          <wp:effectExtent l="0" t="0" r="0" b="6985"/>
                          <wp:docPr id="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03308"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8E4D77">
      <w:pPr>
        <w:spacing w:before="180" w:after="240" w:line="240" w:lineRule="exact"/>
        <w:ind w:left="-2" w:right="2268"/>
        <w:jc w:val="both"/>
        <w:rPr>
          <w:rFonts w:ascii="Tahoma" w:hAnsi="Tahoma" w:cs="Tahoma"/>
          <w:b/>
          <w:bCs/>
          <w:sz w:val="17"/>
          <w:szCs w:val="17"/>
          <w:rtl/>
        </w:rPr>
      </w:pPr>
      <w:r w:rsidRPr="00FE7EAC">
        <w:rPr>
          <w:rFonts w:ascii="Tahoma" w:hAnsi="Tahoma" w:cs="Tahoma" w:hint="cs"/>
          <w:sz w:val="17"/>
          <w:szCs w:val="17"/>
          <w:rtl/>
        </w:rPr>
        <w:t>חח</w:t>
      </w:r>
      <w:r w:rsidRPr="00FE7EAC">
        <w:rPr>
          <w:rFonts w:ascii="Tahoma" w:hAnsi="Tahoma" w:cs="Tahoma"/>
          <w:sz w:val="17"/>
          <w:szCs w:val="17"/>
          <w:rtl/>
        </w:rPr>
        <w:t>"י</w:t>
      </w:r>
      <w:r w:rsidRPr="00FE7EAC">
        <w:rPr>
          <w:rFonts w:ascii="Tahoma" w:hAnsi="Tahoma" w:cs="Tahoma"/>
          <w:sz w:val="17"/>
          <w:szCs w:val="17"/>
          <w:rtl/>
        </w:rPr>
        <w:t xml:space="preserve"> </w:t>
      </w:r>
      <w:r w:rsidRPr="00FE7EAC">
        <w:rPr>
          <w:rFonts w:ascii="Tahoma" w:hAnsi="Tahoma" w:cs="Tahoma" w:hint="cs"/>
          <w:sz w:val="17"/>
          <w:szCs w:val="17"/>
          <w:rtl/>
        </w:rPr>
        <w:t>מסרה בתשובתה</w:t>
      </w:r>
      <w:r w:rsidRPr="00FE7EAC">
        <w:rPr>
          <w:rFonts w:ascii="Tahoma" w:hAnsi="Tahoma" w:cs="Tahoma"/>
          <w:sz w:val="17"/>
          <w:szCs w:val="17"/>
          <w:rtl/>
        </w:rPr>
        <w:t xml:space="preserve"> כי לאורך כל התקופה </w:t>
      </w:r>
      <w:r w:rsidRPr="00FE7EAC">
        <w:rPr>
          <w:rFonts w:ascii="Tahoma" w:hAnsi="Tahoma" w:cs="Tahoma" w:hint="cs"/>
          <w:sz w:val="17"/>
          <w:szCs w:val="17"/>
          <w:rtl/>
        </w:rPr>
        <w:t xml:space="preserve">ידעו </w:t>
      </w:r>
      <w:r w:rsidRPr="00FE7EAC">
        <w:rPr>
          <w:rFonts w:ascii="Tahoma" w:hAnsi="Tahoma" w:cs="Tahoma"/>
          <w:sz w:val="17"/>
          <w:szCs w:val="17"/>
          <w:rtl/>
        </w:rPr>
        <w:t xml:space="preserve">חברי הדירקטוריון </w:t>
      </w:r>
      <w:r w:rsidRPr="00FE7EAC">
        <w:rPr>
          <w:rFonts w:ascii="Tahoma" w:hAnsi="Tahoma" w:cs="Tahoma" w:hint="cs"/>
          <w:sz w:val="17"/>
          <w:szCs w:val="17"/>
          <w:rtl/>
        </w:rPr>
        <w:t>ש</w:t>
      </w:r>
      <w:r w:rsidRPr="00FE7EAC">
        <w:rPr>
          <w:rFonts w:ascii="Tahoma" w:hAnsi="Tahoma" w:cs="Tahoma"/>
          <w:sz w:val="17"/>
          <w:szCs w:val="17"/>
          <w:rtl/>
        </w:rPr>
        <w:t>מתנהל מ</w:t>
      </w:r>
      <w:r w:rsidRPr="00FE7EAC">
        <w:rPr>
          <w:rFonts w:ascii="Tahoma" w:hAnsi="Tahoma" w:cs="Tahoma" w:hint="cs"/>
          <w:sz w:val="17"/>
          <w:szCs w:val="17"/>
          <w:rtl/>
        </w:rPr>
        <w:t xml:space="preserve">שא </w:t>
      </w:r>
      <w:r w:rsidRPr="00FE7EAC">
        <w:rPr>
          <w:rFonts w:ascii="Tahoma" w:hAnsi="Tahoma" w:cs="Tahoma"/>
          <w:sz w:val="17"/>
          <w:szCs w:val="17"/>
          <w:rtl/>
        </w:rPr>
        <w:t>ומ</w:t>
      </w:r>
      <w:r w:rsidRPr="00FE7EAC">
        <w:rPr>
          <w:rFonts w:ascii="Tahoma" w:hAnsi="Tahoma" w:cs="Tahoma" w:hint="cs"/>
          <w:sz w:val="17"/>
          <w:szCs w:val="17"/>
          <w:rtl/>
        </w:rPr>
        <w:t>תן</w:t>
      </w:r>
      <w:r w:rsidRPr="00FE7EAC">
        <w:rPr>
          <w:rFonts w:ascii="Tahoma" w:hAnsi="Tahoma" w:cs="Tahoma"/>
          <w:sz w:val="17"/>
          <w:szCs w:val="17"/>
          <w:rtl/>
        </w:rPr>
        <w:t xml:space="preserve"> </w:t>
      </w:r>
      <w:r w:rsidRPr="00FE7EAC">
        <w:rPr>
          <w:rFonts w:ascii="Tahoma" w:hAnsi="Tahoma" w:cs="Tahoma" w:hint="cs"/>
          <w:sz w:val="17"/>
          <w:szCs w:val="17"/>
          <w:rtl/>
        </w:rPr>
        <w:t xml:space="preserve">עם </w:t>
      </w:r>
      <w:r w:rsidRPr="00FE7EAC">
        <w:rPr>
          <w:rFonts w:ascii="Tahoma" w:hAnsi="Tahoma" w:cs="Tahoma"/>
          <w:sz w:val="17"/>
          <w:szCs w:val="17"/>
          <w:rtl/>
        </w:rPr>
        <w:t>שותפות תמר ו</w:t>
      </w:r>
      <w:r w:rsidRPr="00FE7EAC">
        <w:rPr>
          <w:rFonts w:ascii="Tahoma" w:hAnsi="Tahoma" w:cs="Tahoma" w:hint="cs"/>
          <w:sz w:val="17"/>
          <w:szCs w:val="17"/>
          <w:rtl/>
        </w:rPr>
        <w:t>שהצדדים עדיין</w:t>
      </w:r>
      <w:r w:rsidRPr="00FE7EAC">
        <w:rPr>
          <w:rFonts w:ascii="Tahoma" w:hAnsi="Tahoma" w:cs="Tahoma"/>
          <w:sz w:val="17"/>
          <w:szCs w:val="17"/>
          <w:rtl/>
        </w:rPr>
        <w:t xml:space="preserve"> לא הגיע</w:t>
      </w:r>
      <w:r w:rsidRPr="00FE7EAC">
        <w:rPr>
          <w:rFonts w:ascii="Tahoma" w:hAnsi="Tahoma" w:cs="Tahoma" w:hint="cs"/>
          <w:sz w:val="17"/>
          <w:szCs w:val="17"/>
          <w:rtl/>
        </w:rPr>
        <w:t>ו</w:t>
      </w:r>
      <w:r w:rsidRPr="00FE7EAC">
        <w:rPr>
          <w:rFonts w:ascii="Tahoma" w:hAnsi="Tahoma" w:cs="Tahoma"/>
          <w:sz w:val="17"/>
          <w:szCs w:val="17"/>
          <w:rtl/>
        </w:rPr>
        <w:t xml:space="preserve"> </w:t>
      </w:r>
      <w:r w:rsidRPr="00FE7EAC">
        <w:rPr>
          <w:rFonts w:ascii="Tahoma" w:hAnsi="Tahoma" w:cs="Tahoma" w:hint="cs"/>
          <w:sz w:val="17"/>
          <w:szCs w:val="17"/>
          <w:rtl/>
        </w:rPr>
        <w:t>ל</w:t>
      </w:r>
      <w:r w:rsidRPr="00FE7EAC">
        <w:rPr>
          <w:rFonts w:ascii="Tahoma" w:hAnsi="Tahoma" w:cs="Tahoma"/>
          <w:sz w:val="17"/>
          <w:szCs w:val="17"/>
          <w:rtl/>
        </w:rPr>
        <w:t>הסכמות</w:t>
      </w:r>
      <w:r w:rsidRPr="00FE7EAC">
        <w:rPr>
          <w:rFonts w:ascii="Tahoma" w:hAnsi="Tahoma" w:cs="Tahoma" w:hint="cs"/>
          <w:sz w:val="17"/>
          <w:szCs w:val="17"/>
          <w:rtl/>
        </w:rPr>
        <w:t>. נוסף על כך</w:t>
      </w:r>
      <w:r w:rsidRPr="00FE7EAC">
        <w:rPr>
          <w:rFonts w:ascii="Tahoma" w:hAnsi="Tahoma" w:cs="Tahoma"/>
          <w:sz w:val="17"/>
          <w:szCs w:val="17"/>
          <w:rtl/>
        </w:rPr>
        <w:t xml:space="preserve">, </w:t>
      </w:r>
      <w:r w:rsidRPr="00FE7EAC">
        <w:rPr>
          <w:rFonts w:ascii="Tahoma" w:hAnsi="Tahoma" w:cs="Tahoma" w:hint="cs"/>
          <w:sz w:val="17"/>
          <w:szCs w:val="17"/>
          <w:rtl/>
        </w:rPr>
        <w:t>העובדה</w:t>
      </w:r>
      <w:r w:rsidRPr="00FE7EAC">
        <w:rPr>
          <w:rFonts w:ascii="Tahoma" w:hAnsi="Tahoma" w:cs="Tahoma"/>
          <w:sz w:val="17"/>
          <w:szCs w:val="17"/>
          <w:rtl/>
        </w:rPr>
        <w:t xml:space="preserve"> שפרטיו של ההסכם לא הובאו לידיעת הדירקטוריון </w:t>
      </w:r>
      <w:r w:rsidRPr="00FE7EAC">
        <w:rPr>
          <w:rFonts w:ascii="Tahoma" w:hAnsi="Tahoma" w:cs="Tahoma" w:hint="cs"/>
          <w:sz w:val="17"/>
          <w:szCs w:val="17"/>
          <w:rtl/>
        </w:rPr>
        <w:t>ב</w:t>
      </w:r>
      <w:r w:rsidRPr="00FE7EAC">
        <w:rPr>
          <w:rFonts w:ascii="Tahoma" w:hAnsi="Tahoma" w:cs="Tahoma"/>
          <w:sz w:val="17"/>
          <w:szCs w:val="17"/>
          <w:rtl/>
        </w:rPr>
        <w:t>טרם הג</w:t>
      </w:r>
      <w:r w:rsidRPr="00FE7EAC">
        <w:rPr>
          <w:rFonts w:ascii="Tahoma" w:hAnsi="Tahoma" w:cs="Tahoma" w:hint="cs"/>
          <w:sz w:val="17"/>
          <w:szCs w:val="17"/>
          <w:rtl/>
        </w:rPr>
        <w:t>י</w:t>
      </w:r>
      <w:r w:rsidRPr="00FE7EAC">
        <w:rPr>
          <w:rFonts w:ascii="Tahoma" w:hAnsi="Tahoma" w:cs="Tahoma"/>
          <w:sz w:val="17"/>
          <w:szCs w:val="17"/>
          <w:rtl/>
        </w:rPr>
        <w:t>ע</w:t>
      </w:r>
      <w:r w:rsidRPr="00FE7EAC">
        <w:rPr>
          <w:rFonts w:ascii="Tahoma" w:hAnsi="Tahoma" w:cs="Tahoma" w:hint="cs"/>
          <w:sz w:val="17"/>
          <w:szCs w:val="17"/>
          <w:rtl/>
        </w:rPr>
        <w:t>ו</w:t>
      </w:r>
      <w:r w:rsidRPr="00FE7EAC">
        <w:rPr>
          <w:rFonts w:ascii="Tahoma" w:hAnsi="Tahoma" w:cs="Tahoma"/>
          <w:sz w:val="17"/>
          <w:szCs w:val="17"/>
          <w:rtl/>
        </w:rPr>
        <w:t xml:space="preserve"> הצדדים להסכמות סופיות אין בה כדי להצביע על ה</w:t>
      </w:r>
      <w:r w:rsidRPr="00FE7EAC">
        <w:rPr>
          <w:rFonts w:ascii="Tahoma" w:hAnsi="Tahoma" w:cs="Tahoma" w:hint="cs"/>
          <w:sz w:val="17"/>
          <w:szCs w:val="17"/>
          <w:rtl/>
        </w:rPr>
        <w:t>י</w:t>
      </w:r>
      <w:r w:rsidRPr="00FE7EAC">
        <w:rPr>
          <w:rFonts w:ascii="Tahoma" w:hAnsi="Tahoma" w:cs="Tahoma"/>
          <w:sz w:val="17"/>
          <w:szCs w:val="17"/>
          <w:rtl/>
        </w:rPr>
        <w:t xml:space="preserve">עדר פיקוח מצד הדירקטוריון. </w:t>
      </w:r>
      <w:r w:rsidRPr="00FE7EAC">
        <w:rPr>
          <w:rFonts w:ascii="Tahoma" w:hAnsi="Tahoma" w:cs="Tahoma" w:hint="cs"/>
          <w:sz w:val="17"/>
          <w:szCs w:val="17"/>
          <w:rtl/>
        </w:rPr>
        <w:t>דירקטוריון</w:t>
      </w:r>
      <w:r w:rsidRPr="00FE7EAC">
        <w:rPr>
          <w:rFonts w:ascii="Tahoma" w:hAnsi="Tahoma" w:cs="Tahoma"/>
          <w:sz w:val="17"/>
          <w:szCs w:val="17"/>
          <w:rtl/>
        </w:rPr>
        <w:t xml:space="preserve"> החברה נמנע מלהתערב בשיקול הדעת </w:t>
      </w:r>
      <w:r w:rsidRPr="00FE7EAC">
        <w:rPr>
          <w:rFonts w:ascii="Tahoma" w:hAnsi="Tahoma" w:cs="Tahoma" w:hint="cs"/>
          <w:sz w:val="17"/>
          <w:szCs w:val="17"/>
          <w:rtl/>
        </w:rPr>
        <w:t xml:space="preserve">העסקי </w:t>
      </w:r>
      <w:r w:rsidRPr="00FE7EAC">
        <w:rPr>
          <w:rFonts w:ascii="Tahoma" w:hAnsi="Tahoma" w:cs="Tahoma"/>
          <w:sz w:val="17"/>
          <w:szCs w:val="17"/>
          <w:rtl/>
        </w:rPr>
        <w:t>ו</w:t>
      </w:r>
      <w:r w:rsidRPr="00FE7EAC">
        <w:rPr>
          <w:rFonts w:ascii="Tahoma" w:hAnsi="Tahoma" w:cs="Tahoma" w:hint="cs"/>
          <w:sz w:val="17"/>
          <w:szCs w:val="17"/>
          <w:rtl/>
        </w:rPr>
        <w:t>ב</w:t>
      </w:r>
      <w:r w:rsidRPr="00FE7EAC">
        <w:rPr>
          <w:rFonts w:ascii="Tahoma" w:hAnsi="Tahoma" w:cs="Tahoma"/>
          <w:sz w:val="17"/>
          <w:szCs w:val="17"/>
          <w:rtl/>
        </w:rPr>
        <w:t>חופש הניהולי השמור להנהלה במסגרת המ</w:t>
      </w:r>
      <w:r w:rsidRPr="00FE7EAC">
        <w:rPr>
          <w:rFonts w:ascii="Tahoma" w:hAnsi="Tahoma" w:cs="Tahoma" w:hint="cs"/>
          <w:sz w:val="17"/>
          <w:szCs w:val="17"/>
          <w:rtl/>
        </w:rPr>
        <w:t xml:space="preserve">שא </w:t>
      </w:r>
      <w:r w:rsidRPr="00FE7EAC">
        <w:rPr>
          <w:rFonts w:ascii="Tahoma" w:hAnsi="Tahoma" w:cs="Tahoma"/>
          <w:sz w:val="17"/>
          <w:szCs w:val="17"/>
          <w:rtl/>
        </w:rPr>
        <w:t>ומ</w:t>
      </w:r>
      <w:r w:rsidRPr="00FE7EAC">
        <w:rPr>
          <w:rFonts w:ascii="Tahoma" w:hAnsi="Tahoma" w:cs="Tahoma" w:hint="cs"/>
          <w:sz w:val="17"/>
          <w:szCs w:val="17"/>
          <w:rtl/>
        </w:rPr>
        <w:t>תן</w:t>
      </w:r>
      <w:r w:rsidRPr="00FE7EAC">
        <w:rPr>
          <w:rFonts w:ascii="Tahoma" w:hAnsi="Tahoma" w:cs="Tahoma"/>
          <w:sz w:val="17"/>
          <w:szCs w:val="17"/>
          <w:rtl/>
        </w:rPr>
        <w:t>, ובעשותו כן</w:t>
      </w:r>
      <w:r w:rsidRPr="00FE7EAC">
        <w:rPr>
          <w:rFonts w:ascii="Tahoma" w:hAnsi="Tahoma" w:cs="Tahoma" w:hint="cs"/>
          <w:sz w:val="17"/>
          <w:szCs w:val="17"/>
          <w:rtl/>
        </w:rPr>
        <w:t xml:space="preserve"> </w:t>
      </w:r>
      <w:r w:rsidRPr="00FE7EAC">
        <w:rPr>
          <w:rFonts w:ascii="Tahoma" w:hAnsi="Tahoma" w:cs="Tahoma"/>
          <w:sz w:val="17"/>
          <w:szCs w:val="17"/>
          <w:rtl/>
        </w:rPr>
        <w:t xml:space="preserve">לא חרג מסמכויותיו ומתפקידיו במארג היחסים העדין שבין הדירקטוריון להנהלה. </w:t>
      </w:r>
      <w:r w:rsidRPr="00FE7EAC">
        <w:rPr>
          <w:rFonts w:ascii="Tahoma" w:hAnsi="Tahoma" w:cs="Tahoma" w:hint="cs"/>
          <w:sz w:val="17"/>
          <w:szCs w:val="17"/>
          <w:rtl/>
        </w:rPr>
        <w:t>עוד</w:t>
      </w:r>
      <w:r w:rsidRPr="00FE7EAC">
        <w:rPr>
          <w:rFonts w:ascii="Tahoma" w:hAnsi="Tahoma" w:cs="Tahoma"/>
          <w:sz w:val="17"/>
          <w:szCs w:val="17"/>
          <w:rtl/>
        </w:rPr>
        <w:t xml:space="preserve"> </w:t>
      </w:r>
      <w:r w:rsidRPr="00FE7EAC">
        <w:rPr>
          <w:rFonts w:ascii="Tahoma" w:hAnsi="Tahoma" w:cs="Tahoma" w:hint="cs"/>
          <w:sz w:val="17"/>
          <w:szCs w:val="17"/>
          <w:rtl/>
        </w:rPr>
        <w:t>מסרה</w:t>
      </w:r>
      <w:r w:rsidRPr="00FE7EAC">
        <w:rPr>
          <w:rFonts w:ascii="Tahoma" w:hAnsi="Tahoma" w:cs="Tahoma"/>
          <w:sz w:val="17"/>
          <w:szCs w:val="17"/>
          <w:rtl/>
        </w:rPr>
        <w:t xml:space="preserve"> (באמצעות חוו</w:t>
      </w:r>
      <w:r w:rsidRPr="00FE7EAC">
        <w:rPr>
          <w:rFonts w:ascii="Tahoma" w:hAnsi="Tahoma" w:cs="Tahoma" w:hint="cs"/>
          <w:sz w:val="17"/>
          <w:szCs w:val="17"/>
          <w:rtl/>
        </w:rPr>
        <w:t xml:space="preserve">ת </w:t>
      </w:r>
      <w:r w:rsidRPr="00FE7EAC">
        <w:rPr>
          <w:rFonts w:ascii="Tahoma" w:hAnsi="Tahoma" w:cs="Tahoma"/>
          <w:sz w:val="17"/>
          <w:szCs w:val="17"/>
          <w:rtl/>
        </w:rPr>
        <w:t>ד</w:t>
      </w:r>
      <w:r w:rsidRPr="00FE7EAC">
        <w:rPr>
          <w:rFonts w:ascii="Tahoma" w:hAnsi="Tahoma" w:cs="Tahoma" w:hint="cs"/>
          <w:sz w:val="17"/>
          <w:szCs w:val="17"/>
          <w:rtl/>
        </w:rPr>
        <w:t>עת</w:t>
      </w:r>
      <w:r w:rsidRPr="00FE7EAC">
        <w:rPr>
          <w:rFonts w:ascii="Tahoma" w:hAnsi="Tahoma" w:cs="Tahoma"/>
          <w:sz w:val="17"/>
          <w:szCs w:val="17"/>
          <w:rtl/>
        </w:rPr>
        <w:t xml:space="preserve"> של יועץ חיצוני) כי </w:t>
      </w:r>
      <w:r w:rsidRPr="00FE7EAC">
        <w:rPr>
          <w:rFonts w:ascii="Tahoma" w:hAnsi="Tahoma" w:cs="Tahoma" w:hint="cs"/>
          <w:sz w:val="17"/>
          <w:szCs w:val="17"/>
          <w:rtl/>
        </w:rPr>
        <w:t>הגישה</w:t>
      </w:r>
      <w:r w:rsidRPr="00FE7EAC">
        <w:rPr>
          <w:rFonts w:ascii="Tahoma" w:hAnsi="Tahoma" w:cs="Tahoma"/>
          <w:sz w:val="17"/>
          <w:szCs w:val="17"/>
          <w:rtl/>
        </w:rPr>
        <w:t xml:space="preserve"> העולה מה</w:t>
      </w:r>
      <w:r w:rsidRPr="00FE7EAC">
        <w:rPr>
          <w:rFonts w:ascii="Tahoma" w:hAnsi="Tahoma" w:cs="Tahoma" w:hint="cs"/>
          <w:sz w:val="17"/>
          <w:szCs w:val="17"/>
          <w:rtl/>
        </w:rPr>
        <w:t>ביקורת של משרד מבקר המדינה</w:t>
      </w:r>
      <w:r w:rsidRPr="00FE7EAC">
        <w:rPr>
          <w:rFonts w:ascii="Tahoma" w:hAnsi="Tahoma" w:cs="Tahoma"/>
          <w:sz w:val="17"/>
          <w:szCs w:val="17"/>
          <w:rtl/>
        </w:rPr>
        <w:t xml:space="preserve"> בדבר חובת </w:t>
      </w:r>
      <w:r w:rsidRPr="00FE7EAC">
        <w:rPr>
          <w:rFonts w:ascii="Tahoma" w:hAnsi="Tahoma" w:cs="Tahoma" w:hint="cs"/>
          <w:sz w:val="17"/>
          <w:szCs w:val="17"/>
          <w:rtl/>
        </w:rPr>
        <w:t>הדירקטוריון</w:t>
      </w:r>
      <w:r w:rsidRPr="00FE7EAC">
        <w:rPr>
          <w:rFonts w:ascii="Tahoma" w:hAnsi="Tahoma" w:cs="Tahoma"/>
          <w:sz w:val="17"/>
          <w:szCs w:val="17"/>
          <w:rtl/>
        </w:rPr>
        <w:t xml:space="preserve"> ל</w:t>
      </w:r>
      <w:r w:rsidRPr="00FE7EAC">
        <w:rPr>
          <w:rFonts w:ascii="Tahoma" w:hAnsi="Tahoma" w:cs="Tahoma" w:hint="cs"/>
          <w:sz w:val="17"/>
          <w:szCs w:val="17"/>
          <w:rtl/>
        </w:rPr>
        <w:t xml:space="preserve">התערב </w:t>
      </w:r>
      <w:r w:rsidRPr="00FE7EAC">
        <w:rPr>
          <w:rFonts w:ascii="Tahoma" w:hAnsi="Tahoma" w:cs="Tahoma"/>
          <w:sz w:val="17"/>
          <w:szCs w:val="17"/>
          <w:rtl/>
        </w:rPr>
        <w:t>מעורבות פעילה בשלבי המ</w:t>
      </w:r>
      <w:r w:rsidRPr="00FE7EAC">
        <w:rPr>
          <w:rFonts w:ascii="Tahoma" w:hAnsi="Tahoma" w:cs="Tahoma" w:hint="cs"/>
          <w:sz w:val="17"/>
          <w:szCs w:val="17"/>
          <w:rtl/>
        </w:rPr>
        <w:t xml:space="preserve">שא </w:t>
      </w:r>
      <w:r w:rsidRPr="00FE7EAC">
        <w:rPr>
          <w:rFonts w:ascii="Tahoma" w:hAnsi="Tahoma" w:cs="Tahoma"/>
          <w:sz w:val="17"/>
          <w:szCs w:val="17"/>
          <w:rtl/>
        </w:rPr>
        <w:t>ומ</w:t>
      </w:r>
      <w:r w:rsidRPr="00FE7EAC">
        <w:rPr>
          <w:rFonts w:ascii="Tahoma" w:hAnsi="Tahoma" w:cs="Tahoma" w:hint="cs"/>
          <w:sz w:val="17"/>
          <w:szCs w:val="17"/>
          <w:rtl/>
        </w:rPr>
        <w:t>תן</w:t>
      </w:r>
      <w:r w:rsidRPr="00FE7EAC">
        <w:rPr>
          <w:rFonts w:ascii="Tahoma" w:hAnsi="Tahoma" w:cs="Tahoma"/>
          <w:sz w:val="17"/>
          <w:szCs w:val="17"/>
          <w:rtl/>
        </w:rPr>
        <w:t xml:space="preserve"> אינה עולה בקנה אחד עם החקיקה בישראל ועם עקרונות מקובלים של ממשל תאגידי ויחסי דירקטוריון</w:t>
      </w:r>
      <w:r w:rsidRPr="00FE7EAC">
        <w:rPr>
          <w:rFonts w:ascii="Tahoma" w:hAnsi="Tahoma" w:cs="Tahoma" w:hint="cs"/>
          <w:sz w:val="17"/>
          <w:szCs w:val="17"/>
          <w:rtl/>
        </w:rPr>
        <w:t>-</w:t>
      </w:r>
      <w:r w:rsidRPr="00FE7EAC">
        <w:rPr>
          <w:rFonts w:ascii="Tahoma" w:hAnsi="Tahoma" w:cs="Tahoma"/>
          <w:sz w:val="17"/>
          <w:szCs w:val="17"/>
          <w:rtl/>
        </w:rPr>
        <w:t>הנהלה</w:t>
      </w:r>
      <w:r w:rsidRPr="00FE7EAC">
        <w:rPr>
          <w:rFonts w:ascii="Tahoma" w:hAnsi="Tahoma" w:cs="Tahoma" w:hint="cs"/>
          <w:sz w:val="17"/>
          <w:szCs w:val="17"/>
          <w:rtl/>
        </w:rPr>
        <w:t>.</w:t>
      </w:r>
    </w:p>
    <w:p w:rsidR="0089370A" w:rsidRPr="00FE7EAC" w:rsidP="008E4D77">
      <w:pPr>
        <w:pStyle w:val="RESHET"/>
        <w:rPr>
          <w:rtl/>
        </w:rPr>
      </w:pPr>
      <w:r w:rsidRPr="00FE7EAC">
        <w:rPr>
          <w:rFonts w:hint="cs"/>
          <w:rtl/>
        </w:rPr>
        <w:t xml:space="preserve">משרד מבקר המדינה מציין כי אין זה תפקידו של </w:t>
      </w:r>
      <w:r w:rsidRPr="00FE7EAC">
        <w:rPr>
          <w:rtl/>
        </w:rPr>
        <w:t xml:space="preserve">הדירקטוריון לנהל את המשא ומתן, </w:t>
      </w:r>
      <w:r w:rsidRPr="00FE7EAC">
        <w:rPr>
          <w:rFonts w:hint="cs"/>
          <w:rtl/>
        </w:rPr>
        <w:t>ויש להקפיד שלא להפר את</w:t>
      </w:r>
      <w:r w:rsidRPr="00FE7EAC">
        <w:rPr>
          <w:rtl/>
        </w:rPr>
        <w:t xml:space="preserve"> האיזון העדין שבין עבודת הדירקטוריון לעבודת ההנהלה.</w:t>
      </w:r>
      <w:r w:rsidRPr="00FE7EAC">
        <w:rPr>
          <w:rFonts w:hint="cs"/>
          <w:rtl/>
        </w:rPr>
        <w:t xml:space="preserve"> אולם קיום דיון בקווים המנחים במהלך המשא ומתן, בייחוד משנוצרו הפערים בין הצדדים, היה צעד חיוני שהדירקטוריון היה צריך לנקוט אותו, ובעשותו כן יכול היה לתרום לשיפור תוצאות המשא ומתן. אי-קיום דיונים כאמור והבאת ההסכם המגובש לאישור הדירקטוריון כאשר היה ידוע שאי-אישורו, ואף דחייה לא ארוכה באישור ההסכם שמשמעה עלויות גבוהות לחברה (אף מעבר לעלות הנוספת שצוינה בדוח הביקורת), הגבילו את יכולתו של הדירקטוריון לדרוש שינויים מהותיים בהסכם. </w:t>
      </w:r>
    </w:p>
    <w:p w:rsidR="0089370A" w:rsidRPr="00FE7EAC" w:rsidP="00632165">
      <w:pPr>
        <w:spacing w:line="240" w:lineRule="exact"/>
        <w:ind w:left="-2" w:right="2268"/>
        <w:jc w:val="both"/>
        <w:rPr>
          <w:rFonts w:ascii="Tahoma" w:hAnsi="Tahoma" w:cs="Tahoma"/>
          <w:b/>
          <w:bCs/>
          <w:sz w:val="17"/>
          <w:szCs w:val="17"/>
          <w:rtl/>
        </w:rPr>
      </w:pPr>
    </w:p>
    <w:p w:rsidR="0089370A" w:rsidP="00632165">
      <w:pPr>
        <w:pStyle w:val="KOT4"/>
        <w:rPr>
          <w:rtl/>
        </w:rPr>
      </w:pPr>
      <w:r w:rsidRPr="005D381A">
        <w:rPr>
          <w:rFonts w:hint="cs"/>
          <w:rtl/>
        </w:rPr>
        <w:t>הנחת צינור שני</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sz w:val="17"/>
          <w:szCs w:val="17"/>
          <w:rtl/>
        </w:rPr>
        <w:t>משרד מבקר המדינה כבר הצביע בעבר על</w:t>
      </w:r>
      <w:r>
        <w:rPr>
          <w:rStyle w:val="FootnoteReference0"/>
          <w:rFonts w:ascii="Tahoma" w:hAnsi="Tahoma" w:cs="Tahoma"/>
          <w:sz w:val="17"/>
          <w:szCs w:val="17"/>
          <w:rtl/>
        </w:rPr>
        <w:footnoteReference w:id="58"/>
      </w:r>
      <w:r w:rsidRPr="00FE7EAC">
        <w:rPr>
          <w:rFonts w:ascii="Tahoma" w:hAnsi="Tahoma" w:cs="Tahoma" w:hint="cs"/>
          <w:sz w:val="17"/>
          <w:szCs w:val="17"/>
          <w:rtl/>
        </w:rPr>
        <w:t xml:space="preserve"> כך שמשק הגז כולו נשען על תחנת קבלה פעילה אחת ועל צינור ימי אחד שקיבולתו מוגבלת. במועד סיום הביקורת לא השתנתה תמונת מצב זו ובמקרה של תקלה בצינור או בתחנת הקבלה תיפסק אספקת הגז למשק. משכך, ישנה חשיבות רבה לתכנונה ולהקמתה של תחנת קבלת גז נוספת ולהנחת צינור נוסף, בין היתר לצורך הגברת אמינות האספקה והיתירות במערכת, וזאת בייחוד כאשר עדיין לא פותח מאגר גז נוסף ולא הונחה מערכת הולכה נוספת והמשק עבר לתמהיל </w:t>
      </w:r>
      <w:r w:rsidRPr="00FE7EAC">
        <w:rPr>
          <w:rFonts w:ascii="Tahoma" w:hAnsi="Tahoma" w:cs="Tahoma" w:hint="cs"/>
          <w:sz w:val="17"/>
          <w:szCs w:val="17"/>
          <w:rtl/>
        </w:rPr>
        <w:t>דלקים</w:t>
      </w:r>
      <w:r w:rsidRPr="00FE7EAC">
        <w:rPr>
          <w:rFonts w:ascii="Tahoma" w:hAnsi="Tahoma" w:cs="Tahoma" w:hint="cs"/>
          <w:sz w:val="17"/>
          <w:szCs w:val="17"/>
          <w:rtl/>
        </w:rPr>
        <w:t xml:space="preserve"> מבוסס גז. </w:t>
      </w:r>
    </w:p>
    <w:p w:rsidR="0089370A" w:rsidRPr="00FE7EAC" w:rsidP="008E4D77">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על פי סעיף 6.4.1 בהסכם, ממועד הודעת הקונה למוכר על מימוש האופציה יהיה המוכר מחויב לפעול למילוי כמה תנאים, כגון השגת אישורים והיתרים וכן בנייה, הקמה, תחזוקה ותפעול של מתקנים נוספים </w:t>
      </w:r>
      <w:r w:rsidR="008E4D77">
        <w:rPr>
          <w:rFonts w:ascii="Tahoma" w:hAnsi="Tahoma" w:cs="Tahoma" w:hint="cs"/>
          <w:sz w:val="17"/>
          <w:szCs w:val="17"/>
          <w:rtl/>
        </w:rPr>
        <w:t>(</w:t>
      </w:r>
      <w:r w:rsidRPr="00FE7EAC" w:rsidR="008E4D77">
        <w:rPr>
          <w:rFonts w:ascii="Tahoma" w:hAnsi="Tahoma" w:cs="Tahoma"/>
          <w:sz w:val="17"/>
          <w:szCs w:val="17"/>
          <w:rtl/>
        </w:rPr>
        <w:t>"</w:t>
      </w:r>
      <w:r w:rsidRPr="00FE7EAC" w:rsidR="008E4D77">
        <w:rPr>
          <w:rFonts w:ascii="Tahoma" w:hAnsi="Tahoma" w:cs="Tahoma"/>
          <w:sz w:val="17"/>
          <w:szCs w:val="17"/>
        </w:rPr>
        <w:t>Sellers' Facilities</w:t>
      </w:r>
      <w:r w:rsidRPr="00FE7EAC" w:rsidR="008E4D77">
        <w:rPr>
          <w:rFonts w:ascii="Tahoma" w:hAnsi="Tahoma" w:cs="Tahoma"/>
          <w:sz w:val="17"/>
          <w:szCs w:val="17"/>
          <w:rtl/>
        </w:rPr>
        <w:t>"</w:t>
      </w:r>
      <w:r w:rsidR="008E4D77">
        <w:rPr>
          <w:rFonts w:ascii="Tahoma" w:hAnsi="Tahoma" w:cs="Tahoma" w:hint="cs"/>
          <w:sz w:val="17"/>
          <w:szCs w:val="17"/>
          <w:rtl/>
        </w:rPr>
        <w:t>)</w:t>
      </w:r>
      <w:r w:rsidRPr="00FE7EAC">
        <w:rPr>
          <w:rFonts w:ascii="Tahoma" w:hAnsi="Tahoma" w:cs="Tahoma" w:hint="cs"/>
          <w:sz w:val="17"/>
          <w:szCs w:val="17"/>
          <w:rtl/>
        </w:rPr>
        <w:t xml:space="preserve"> הנדרשים לצורך הגדלת כמות הגז המועברת ל-36,000 </w:t>
      </w:r>
      <w:r w:rsidRPr="00FE7EAC">
        <w:rPr>
          <w:rFonts w:ascii="Tahoma" w:hAnsi="Tahoma" w:cs="Tahoma"/>
          <w:sz w:val="17"/>
          <w:szCs w:val="17"/>
        </w:rPr>
        <w:t>mmbtu</w:t>
      </w:r>
      <w:r w:rsidRPr="00FE7EAC">
        <w:rPr>
          <w:rFonts w:ascii="Tahoma" w:hAnsi="Tahoma" w:cs="Tahoma" w:hint="cs"/>
          <w:sz w:val="17"/>
          <w:szCs w:val="17"/>
          <w:rtl/>
        </w:rPr>
        <w:t>.</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בהגדרות ההסכם נקבע כי מתקנים אלו יכללו הנחת צינור נוסף במידת האפשר. צינור נוסף הוגדר צינור חדש שבבעלות המוכר או צינור שהמוכר או מי מטעמו מפעיל. הצינור יחבר את הפלטפורמה החדשה שהמוכר יתקין באזור רישיון "אשקלון </w:t>
      </w:r>
      <w:r w:rsidRPr="00FE7EAC">
        <w:rPr>
          <w:rFonts w:ascii="Tahoma" w:hAnsi="Tahoma" w:cs="Tahoma"/>
          <w:sz w:val="17"/>
          <w:szCs w:val="17"/>
        </w:rPr>
        <w:t>I/10</w:t>
      </w:r>
      <w:r w:rsidRPr="00FE7EAC">
        <w:rPr>
          <w:rFonts w:ascii="Tahoma" w:hAnsi="Tahoma" w:cs="Tahoma" w:hint="cs"/>
          <w:sz w:val="17"/>
          <w:szCs w:val="17"/>
          <w:rtl/>
        </w:rPr>
        <w:t>", למתקני הקבלה הנוספים של המוכר או למתקני "ים תטיס". ראוי לציין כי צינור זה הוא תשתית הולכה מקבילה של גז מאסדת ים תטיס לחוף ולא מהמאגר עצמו.</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חח"י</w:t>
      </w:r>
      <w:r w:rsidRPr="00FE7EAC">
        <w:rPr>
          <w:rFonts w:ascii="Tahoma" w:hAnsi="Tahoma" w:cs="Tahoma" w:hint="cs"/>
          <w:sz w:val="17"/>
          <w:szCs w:val="17"/>
          <w:rtl/>
        </w:rPr>
        <w:t xml:space="preserve"> העריכה כי זמן הנחת צינור הגז הנוסף הוא כארבע שנים ממועד השגת האישורים והיתרים; אם הנחת הצינור תיעשה בלוח זמנים קצר יותר </w:t>
      </w:r>
      <w:r w:rsidRPr="00FE7EAC">
        <w:rPr>
          <w:rFonts w:ascii="Tahoma" w:hAnsi="Tahoma" w:cs="Tahoma" w:hint="cs"/>
          <w:sz w:val="17"/>
          <w:szCs w:val="17"/>
          <w:rtl/>
        </w:rPr>
        <w:t>חח"י</w:t>
      </w:r>
      <w:r w:rsidRPr="00FE7EAC">
        <w:rPr>
          <w:rFonts w:ascii="Tahoma" w:hAnsi="Tahoma" w:cs="Tahoma" w:hint="cs"/>
          <w:sz w:val="17"/>
          <w:szCs w:val="17"/>
          <w:rtl/>
        </w:rPr>
        <w:t xml:space="preserve"> רשאית להקדים את תחילת מימוש האופציה.</w:t>
      </w:r>
    </w:p>
    <w:p w:rsidR="0089370A" w:rsidRPr="00FE7EAC" w:rsidP="00632165">
      <w:pPr>
        <w:spacing w:line="240" w:lineRule="exact"/>
        <w:ind w:left="-2" w:right="2268" w:firstLine="2"/>
        <w:jc w:val="both"/>
        <w:rPr>
          <w:rFonts w:ascii="Tahoma" w:hAnsi="Tahoma" w:cs="Tahoma"/>
          <w:sz w:val="17"/>
          <w:szCs w:val="17"/>
          <w:rtl/>
        </w:rPr>
      </w:pPr>
      <w:r w:rsidRPr="00FE7EAC">
        <w:rPr>
          <w:rFonts w:ascii="Tahoma" w:hAnsi="Tahoma" w:cs="Tahoma" w:hint="cs"/>
          <w:sz w:val="17"/>
          <w:szCs w:val="17"/>
          <w:rtl/>
        </w:rPr>
        <w:t xml:space="preserve">בדצמבר 2011 טענה הנהלת </w:t>
      </w:r>
      <w:r w:rsidRPr="00FE7EAC">
        <w:rPr>
          <w:rFonts w:ascii="Tahoma" w:hAnsi="Tahoma" w:cs="Tahoma" w:hint="cs"/>
          <w:sz w:val="17"/>
          <w:szCs w:val="17"/>
          <w:rtl/>
        </w:rPr>
        <w:t>חח"י</w:t>
      </w:r>
      <w:r w:rsidRPr="00FE7EAC">
        <w:rPr>
          <w:rFonts w:ascii="Tahoma" w:hAnsi="Tahoma" w:cs="Tahoma" w:hint="cs"/>
          <w:sz w:val="17"/>
          <w:szCs w:val="17"/>
          <w:rtl/>
        </w:rPr>
        <w:t xml:space="preserve"> לפני דירקטוריון החברה כי אין יתירות</w:t>
      </w:r>
      <w:r>
        <w:rPr>
          <w:rStyle w:val="FootnoteReference0"/>
          <w:rFonts w:ascii="Tahoma" w:hAnsi="Tahoma" w:cs="Tahoma"/>
          <w:sz w:val="17"/>
          <w:szCs w:val="17"/>
          <w:rtl/>
        </w:rPr>
        <w:footnoteReference w:id="59"/>
      </w:r>
      <w:r w:rsidRPr="00FE7EAC">
        <w:rPr>
          <w:rFonts w:ascii="Tahoma" w:hAnsi="Tahoma" w:cs="Tahoma" w:hint="cs"/>
          <w:sz w:val="17"/>
          <w:szCs w:val="17"/>
          <w:rtl/>
        </w:rPr>
        <w:t xml:space="preserve"> במערכות אספקת הגז ליחידות הייצור, הן במערכת שבאחריות יצרני הגז הן במערכת ההולכה שבאחריות נתיבי הגז הטבעי לישראל בע"מ. הנהלת החברה הסבירה לדירקטוריון שמאחר שיש רק צינור אחד ורק מסוף קבלה אחד באשדוד מוליך את הגז, נוצר צוואר בקבוק הגורם לחולשה אסטרטגית בנושא פיתוח משק הגז בשנים הקרובות. לדעת החברה, כדי להבטיח יתירות באספקת הגז הטבעי ליחידות הייצור יש לפתח את מערכת ההולכה ואת מערכת ההפקה, כדי שאם מערכת אחת מושבתת אפשר יהיה בכל זאת לספק את כל </w:t>
      </w:r>
      <w:r w:rsidRPr="00FE7EAC">
        <w:rPr>
          <w:rFonts w:ascii="Tahoma" w:hAnsi="Tahoma" w:cs="Tahoma" w:hint="cs"/>
          <w:sz w:val="17"/>
          <w:szCs w:val="17"/>
          <w:rtl/>
        </w:rPr>
        <w:t>ביקושי</w:t>
      </w:r>
      <w:r w:rsidRPr="00FE7EAC">
        <w:rPr>
          <w:rFonts w:ascii="Tahoma" w:hAnsi="Tahoma" w:cs="Tahoma" w:hint="cs"/>
          <w:sz w:val="17"/>
          <w:szCs w:val="17"/>
          <w:rtl/>
        </w:rPr>
        <w:t xml:space="preserve"> הגז הטבעי ליחידות הייצור.</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באוקטובר 2012, במסגרת דיון על "הפעלת אופציית הסכם תמר", הסבירו גורמי המקצוע </w:t>
      </w:r>
      <w:r w:rsidRPr="00FE7EAC">
        <w:rPr>
          <w:rFonts w:ascii="Tahoma" w:hAnsi="Tahoma" w:cs="Tahoma" w:hint="cs"/>
          <w:sz w:val="17"/>
          <w:szCs w:val="17"/>
          <w:rtl/>
        </w:rPr>
        <w:t>בחח"י</w:t>
      </w:r>
      <w:r w:rsidRPr="00FE7EAC">
        <w:rPr>
          <w:rFonts w:ascii="Tahoma" w:hAnsi="Tahoma" w:cs="Tahoma" w:hint="cs"/>
          <w:sz w:val="17"/>
          <w:szCs w:val="17"/>
          <w:rtl/>
        </w:rPr>
        <w:t xml:space="preserve"> לדירקטוריון החברה כי הנחת צינור שני היא בין תנאי האופציה, ואחת ממטרות האופציה היא להגדיל את היתירות ואת אמינות האספקה. באותה הישיבה טענו גורמי המקצוע </w:t>
      </w:r>
      <w:r w:rsidRPr="00FE7EAC">
        <w:rPr>
          <w:rFonts w:ascii="Tahoma" w:hAnsi="Tahoma" w:cs="Tahoma" w:hint="cs"/>
          <w:sz w:val="17"/>
          <w:szCs w:val="17"/>
          <w:rtl/>
        </w:rPr>
        <w:t>בחח"י</w:t>
      </w:r>
      <w:r w:rsidRPr="00FE7EAC">
        <w:rPr>
          <w:rFonts w:ascii="Tahoma" w:hAnsi="Tahoma" w:cs="Tahoma" w:hint="cs"/>
          <w:sz w:val="17"/>
          <w:szCs w:val="17"/>
          <w:rtl/>
        </w:rPr>
        <w:t xml:space="preserve"> שהיו מעורבים במשא ומתן על הסכם הגז כי מטרת האופציה הייתה להניח צינור שני והנחתו היא תנאי בסיסי באופציה. במאי 2016 מסר אחד מחברי הדירקטוריון דאז למשרד מבקר המדינה: "הנחת צינור שני על ידי שותפות תמר, והיא מנקודת ראותי אחד התנאים החשובים והמרכזיים בהסכם, שכלל חברי הדירקטוריון עמדו עליו עובר לחתימת ההסכם, ובשעתו היה </w:t>
      </w:r>
      <w:r w:rsidRPr="00FE7EAC">
        <w:rPr>
          <w:rFonts w:ascii="Tahoma" w:hAnsi="Tahoma" w:cs="Tahoma" w:hint="cs"/>
          <w:sz w:val="17"/>
          <w:szCs w:val="17"/>
          <w:rtl/>
        </w:rPr>
        <w:t>ברור לי כי חובה ליישמו בלוח הזמנים שנקבע!!! ... יחד עם זאת, יודגש כי בכל תקופת כהונתי בדירקטוריון לא הייתה שום הסכמה או ויתור על תנאי זה של הנחת צינור גז שני בין במפורש או במשתמע".</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באפריל 2013, בעת הדיונים בדבר החלטה על מימוש האופציה הראשונה, טען היועץ המשפטי של </w:t>
      </w:r>
      <w:r w:rsidRPr="00FE7EAC">
        <w:rPr>
          <w:rFonts w:ascii="Tahoma" w:hAnsi="Tahoma" w:cs="Tahoma" w:hint="cs"/>
          <w:sz w:val="17"/>
          <w:szCs w:val="17"/>
          <w:rtl/>
        </w:rPr>
        <w:t>חח"י</w:t>
      </w:r>
      <w:r w:rsidRPr="00FE7EAC">
        <w:rPr>
          <w:rFonts w:ascii="Tahoma" w:hAnsi="Tahoma" w:cs="Tahoma" w:hint="cs"/>
          <w:sz w:val="17"/>
          <w:szCs w:val="17"/>
          <w:rtl/>
        </w:rPr>
        <w:t xml:space="preserve"> לפני הדירקטוריון כי קיימת מחלוקת משפטית בדבר הזכאות של </w:t>
      </w:r>
      <w:r w:rsidRPr="00FE7EAC">
        <w:rPr>
          <w:rFonts w:ascii="Tahoma" w:hAnsi="Tahoma" w:cs="Tahoma" w:hint="cs"/>
          <w:sz w:val="17"/>
          <w:szCs w:val="17"/>
          <w:rtl/>
        </w:rPr>
        <w:t>חח"י</w:t>
      </w:r>
      <w:r w:rsidRPr="00FE7EAC">
        <w:rPr>
          <w:rFonts w:ascii="Tahoma" w:hAnsi="Tahoma" w:cs="Tahoma" w:hint="cs"/>
          <w:sz w:val="17"/>
          <w:szCs w:val="17"/>
          <w:rtl/>
        </w:rPr>
        <w:t xml:space="preserve"> לצינור שני, אך לפי הפרשנות הנכונה של ההסכם, כאשר </w:t>
      </w:r>
      <w:r w:rsidRPr="00FE7EAC">
        <w:rPr>
          <w:rFonts w:ascii="Tahoma" w:hAnsi="Tahoma" w:cs="Tahoma" w:hint="cs"/>
          <w:sz w:val="17"/>
          <w:szCs w:val="17"/>
          <w:rtl/>
        </w:rPr>
        <w:t>חח"י</w:t>
      </w:r>
      <w:r w:rsidRPr="00FE7EAC">
        <w:rPr>
          <w:rFonts w:ascii="Tahoma" w:hAnsi="Tahoma" w:cs="Tahoma" w:hint="cs"/>
          <w:sz w:val="17"/>
          <w:szCs w:val="17"/>
          <w:rtl/>
        </w:rPr>
        <w:t xml:space="preserve"> מממשת את האופציה קמה לה זכות לצינור נוסף שבו תקבל את הגז. באותו דיון עלתה גם סוגיית קבלת תמורה בגין אי-הנחת צינור שני, ולעניין זה השיב היועץ המשפטי כי "זה יכול להיות נושא למשא ומתן" בין החברה לשותפות הגז.</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על פי החלטת רשות הגז</w:t>
      </w:r>
      <w:r>
        <w:rPr>
          <w:rStyle w:val="FootnoteReference0"/>
          <w:rFonts w:ascii="Tahoma" w:hAnsi="Tahoma" w:cs="Tahoma"/>
          <w:sz w:val="17"/>
          <w:szCs w:val="17"/>
          <w:rtl/>
        </w:rPr>
        <w:footnoteReference w:id="60"/>
      </w:r>
      <w:r w:rsidRPr="00FE7EAC">
        <w:rPr>
          <w:rFonts w:ascii="Tahoma" w:hAnsi="Tahoma" w:cs="Tahoma" w:hint="cs"/>
          <w:sz w:val="17"/>
          <w:szCs w:val="17"/>
          <w:rtl/>
        </w:rPr>
        <w:t>, בדצמבר 2012 אישר שר האנרגיה והמים דאז מר עוזי לנדאו לשותפות תמר להקים בשלב ראשון מתקני דחיסה באשדוד שיאפשרו לה להזרים את כמות הגז המתחייבת ממימוש האופציה בפרק זמן קצר יותר בהשוואה לזמן שייקח להניח צינור שני.</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בדברי ההסבר להחלטת רשות הגז מדצמבר 2012 צוין כי הקמת המדחסים היא פתרון המועדף פחות מהפתרון החלופי של הנחת צינור נוסף לאשקלון, ומהירות הנחתו היא יתרונו היחיד. עוד צוין שאי-מימוש הפתרון החלופי נובע מהעדפותיהן הנוכחיות של החברות המחזיקות במאגרים, העומדות בניגוד להבנות בעניין זה עמן ועם שר התשתיות בשנת 2010.</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באפריל 2013 החליט הדירקטוריון על מימוש האופציה. ביוני 2013 הטילה הממשלה חובה כפולה על שותפות תמר</w:t>
      </w:r>
      <w:r>
        <w:rPr>
          <w:rStyle w:val="FootnoteReference0"/>
          <w:rFonts w:ascii="Tahoma" w:hAnsi="Tahoma" w:cs="Tahoma"/>
          <w:sz w:val="17"/>
          <w:szCs w:val="17"/>
          <w:rtl/>
        </w:rPr>
        <w:footnoteReference w:id="61"/>
      </w:r>
      <w:r w:rsidRPr="00FE7EAC">
        <w:rPr>
          <w:rFonts w:ascii="Tahoma" w:hAnsi="Tahoma" w:cs="Tahoma" w:hint="cs"/>
          <w:sz w:val="17"/>
          <w:szCs w:val="17"/>
          <w:rtl/>
        </w:rPr>
        <w:t xml:space="preserve">; בשלב הראשון - להקים מדחסים עד 1.7.15, ובשלב השני - להניח צנרת להולכת גז טבעי לאזור אשקלון, לרבות הקמת מתקן לטיפול בגז טבעי עד 31.12.16.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בינואר 2014 פנתה הנהלת </w:t>
      </w:r>
      <w:r w:rsidRPr="00FE7EAC">
        <w:rPr>
          <w:rFonts w:ascii="Tahoma" w:hAnsi="Tahoma" w:cs="Tahoma" w:hint="cs"/>
          <w:sz w:val="17"/>
          <w:szCs w:val="17"/>
          <w:rtl/>
        </w:rPr>
        <w:t>חח"י</w:t>
      </w:r>
      <w:r w:rsidRPr="00FE7EAC">
        <w:rPr>
          <w:rFonts w:ascii="Tahoma" w:hAnsi="Tahoma" w:cs="Tahoma" w:hint="cs"/>
          <w:sz w:val="17"/>
          <w:szCs w:val="17"/>
          <w:rtl/>
        </w:rPr>
        <w:t xml:space="preserve"> לדירקטוריון החברה לשם אשרור האופציה, על רקע החלטת הממשלה מיוני 2013. מדברי מנכ"ל </w:t>
      </w:r>
      <w:r w:rsidRPr="00FE7EAC">
        <w:rPr>
          <w:rFonts w:ascii="Tahoma" w:hAnsi="Tahoma" w:cs="Tahoma" w:hint="cs"/>
          <w:sz w:val="17"/>
          <w:szCs w:val="17"/>
          <w:rtl/>
        </w:rPr>
        <w:t>חח"י</w:t>
      </w:r>
      <w:r w:rsidRPr="00FE7EAC">
        <w:rPr>
          <w:rFonts w:ascii="Tahoma" w:hAnsi="Tahoma" w:cs="Tahoma" w:hint="cs"/>
          <w:sz w:val="17"/>
          <w:szCs w:val="17"/>
          <w:rtl/>
        </w:rPr>
        <w:t xml:space="preserve"> בישיבה זו עולה כי החברה סמכה את ידיה על הממשלה שתפעל מול שותפות תמר להנחת צינור שני בד בבד עם הקמת המדחסים.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ביוני 2015 פנה מנכ"ל </w:t>
      </w:r>
      <w:r w:rsidRPr="00FE7EAC">
        <w:rPr>
          <w:rFonts w:ascii="Tahoma" w:hAnsi="Tahoma" w:cs="Tahoma" w:hint="cs"/>
          <w:sz w:val="17"/>
          <w:szCs w:val="17"/>
          <w:rtl/>
        </w:rPr>
        <w:t>חח"י</w:t>
      </w:r>
      <w:r w:rsidRPr="00FE7EAC">
        <w:rPr>
          <w:rFonts w:ascii="Tahoma" w:hAnsi="Tahoma" w:cs="Tahoma" w:hint="cs"/>
          <w:sz w:val="17"/>
          <w:szCs w:val="17"/>
          <w:rtl/>
        </w:rPr>
        <w:t xml:space="preserve"> ליו"ר רשות החשמל בעניין ההכרה </w:t>
      </w:r>
      <w:r w:rsidRPr="00FE7EAC">
        <w:rPr>
          <w:rFonts w:ascii="Tahoma" w:hAnsi="Tahoma" w:cs="Tahoma" w:hint="cs"/>
          <w:sz w:val="17"/>
          <w:szCs w:val="17"/>
          <w:rtl/>
        </w:rPr>
        <w:t>התעריפית</w:t>
      </w:r>
      <w:r w:rsidRPr="00FE7EAC">
        <w:rPr>
          <w:rFonts w:ascii="Tahoma" w:hAnsi="Tahoma" w:cs="Tahoma" w:hint="cs"/>
          <w:sz w:val="17"/>
          <w:szCs w:val="17"/>
          <w:rtl/>
        </w:rPr>
        <w:t xml:space="preserve"> בהפעלה מוקדמת ורציפה של מערכת ה-</w:t>
      </w:r>
      <w:r w:rsidRPr="00FE7EAC">
        <w:rPr>
          <w:rFonts w:ascii="Tahoma" w:hAnsi="Tahoma" w:cs="Tahoma"/>
          <w:sz w:val="17"/>
          <w:szCs w:val="17"/>
        </w:rPr>
        <w:t>LNG</w:t>
      </w:r>
      <w:r w:rsidRPr="00FE7EAC">
        <w:rPr>
          <w:rFonts w:ascii="Tahoma" w:hAnsi="Tahoma" w:cs="Tahoma" w:hint="cs"/>
          <w:sz w:val="17"/>
          <w:szCs w:val="17"/>
          <w:rtl/>
        </w:rPr>
        <w:t xml:space="preserve">. בפנייה זו ציין המנכ"ל כי באמצע 2015 תפעיל שותפות תמר מערך מדחסים נוסף כחלק ממערך האספקה שנועד להגדיל את התפוקה המשקית. עוד ציין כי "מניסיון העבר (כאשר שותפות 'ים תטיס' הכניסה מדחסים לצורך תגבור האספקה מהמאגר), הפעלת המדחסים הגדילה את התדירות בהפסקות ובהגבלות של הזרמת הגז, הן עקב הוספת רכיב נוסף במערכת, הן עקב מורכבותו הטכנולוגית, והן עקב הגדלת היקף ניצול המערכת לכן, הערכת מנהל המערכת הינה שהחל מהימים הקרובים, השכיחות הצפויה לתקלות טכניות בלבד, מכפילה את היתכנות לאירוע דחק משמעותי לפעם בשנה".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 xml:space="preserve">למרות החלטת הממשלה ומימוש האופציה של </w:t>
      </w:r>
      <w:r w:rsidRPr="00FE7EAC">
        <w:rPr>
          <w:rFonts w:ascii="Tahoma" w:hAnsi="Tahoma" w:cs="Tahoma" w:hint="cs"/>
          <w:sz w:val="17"/>
          <w:szCs w:val="17"/>
          <w:rtl/>
        </w:rPr>
        <w:t>חח"י</w:t>
      </w:r>
      <w:r w:rsidRPr="00FE7EAC">
        <w:rPr>
          <w:rFonts w:ascii="Tahoma" w:hAnsi="Tahoma" w:cs="Tahoma" w:hint="cs"/>
          <w:sz w:val="17"/>
          <w:szCs w:val="17"/>
          <w:rtl/>
        </w:rPr>
        <w:t xml:space="preserve"> פעלה שותפות תמר להקמת המדחסים אך לא הניחו צינור שני. מפרוטוקול ישיבת דירקטוריון שנערכה באפריל </w:t>
      </w:r>
      <w:r w:rsidRPr="00FE7EAC">
        <w:rPr>
          <w:rFonts w:ascii="Tahoma" w:hAnsi="Tahoma" w:cs="Tahoma" w:hint="cs"/>
          <w:sz w:val="17"/>
          <w:szCs w:val="17"/>
          <w:rtl/>
        </w:rPr>
        <w:t xml:space="preserve">2013, ערב אישור האופציה וטרם החלטת הממשלה מיוני 2013 בדבר הנחת צינור שני, עולה כי היועץ המשפטי החיצוני של החברה העלה ספקות בדבר הפרשנות המשפטית שלפיה </w:t>
      </w:r>
      <w:r w:rsidRPr="00FE7EAC">
        <w:rPr>
          <w:rFonts w:ascii="Tahoma" w:hAnsi="Tahoma" w:cs="Tahoma" w:hint="cs"/>
          <w:sz w:val="17"/>
          <w:szCs w:val="17"/>
          <w:rtl/>
        </w:rPr>
        <w:t>לחח"י</w:t>
      </w:r>
      <w:r w:rsidRPr="00FE7EAC">
        <w:rPr>
          <w:rFonts w:ascii="Tahoma" w:hAnsi="Tahoma" w:cs="Tahoma" w:hint="cs"/>
          <w:sz w:val="17"/>
          <w:szCs w:val="17"/>
          <w:rtl/>
        </w:rPr>
        <w:t xml:space="preserve"> עומדת הזכות לצינור, והסביר לחברי הדירקטוריון: "לא אמרתי שזו הפרשנות היחידה, אלא שזו הפרשנות שנראית לנו נכונה". יתרה מכך, מהפרוטוקול עולה כי </w:t>
      </w:r>
      <w:r w:rsidRPr="00FE7EAC">
        <w:rPr>
          <w:rFonts w:ascii="Tahoma" w:hAnsi="Tahoma" w:cs="Tahoma" w:hint="cs"/>
          <w:sz w:val="17"/>
          <w:szCs w:val="17"/>
          <w:rtl/>
        </w:rPr>
        <w:t>חח"י</w:t>
      </w:r>
      <w:r w:rsidRPr="00FE7EAC">
        <w:rPr>
          <w:rFonts w:ascii="Tahoma" w:hAnsi="Tahoma" w:cs="Tahoma" w:hint="cs"/>
          <w:sz w:val="17"/>
          <w:szCs w:val="17"/>
          <w:rtl/>
        </w:rPr>
        <w:t xml:space="preserve"> לא ביקשה את עמדתן של שותפות תמר בעניין זה; לאחר יוני 2013 הסתמכה </w:t>
      </w:r>
      <w:r w:rsidRPr="00FE7EAC">
        <w:rPr>
          <w:rFonts w:ascii="Tahoma" w:hAnsi="Tahoma" w:cs="Tahoma" w:hint="cs"/>
          <w:sz w:val="17"/>
          <w:szCs w:val="17"/>
          <w:rtl/>
        </w:rPr>
        <w:t>חח"י</w:t>
      </w:r>
      <w:r w:rsidRPr="00FE7EAC">
        <w:rPr>
          <w:rFonts w:ascii="Tahoma" w:hAnsi="Tahoma" w:cs="Tahoma" w:hint="cs"/>
          <w:sz w:val="17"/>
          <w:szCs w:val="17"/>
          <w:rtl/>
        </w:rPr>
        <w:t xml:space="preserve"> על החלטת הממשלה לעניין זה. עם זאת, באוגוסט 2015 שונתה החלטת הממשלה ובוטלה החובה שהטילה הממשלה על שותפות תמר להניח צינור שני</w:t>
      </w:r>
      <w:r>
        <w:rPr>
          <w:rStyle w:val="FootnoteReference0"/>
          <w:rFonts w:ascii="Tahoma" w:hAnsi="Tahoma" w:cs="Tahoma"/>
          <w:sz w:val="17"/>
          <w:szCs w:val="17"/>
          <w:rtl/>
        </w:rPr>
        <w:footnoteReference w:id="62"/>
      </w:r>
      <w:r w:rsidRPr="00FE7EAC">
        <w:rPr>
          <w:rFonts w:ascii="Tahoma" w:hAnsi="Tahoma" w:cs="Tahoma" w:hint="cs"/>
          <w:sz w:val="17"/>
          <w:szCs w:val="17"/>
          <w:rtl/>
        </w:rPr>
        <w:t>.</w:t>
      </w:r>
      <w:r w:rsidRPr="00FE7EAC">
        <w:rPr>
          <w:rFonts w:ascii="Tahoma" w:hAnsi="Tahoma" w:cs="Tahoma"/>
          <w:sz w:val="17"/>
          <w:szCs w:val="17"/>
          <w:rtl/>
        </w:rPr>
        <w:t xml:space="preserve"> </w:t>
      </w:r>
    </w:p>
    <w:p w:rsidR="0089370A" w:rsidRPr="00FE7EAC" w:rsidP="00632165">
      <w:pPr>
        <w:spacing w:line="240" w:lineRule="exact"/>
        <w:ind w:left="-2" w:right="2268"/>
        <w:jc w:val="both"/>
        <w:rPr>
          <w:rFonts w:ascii="Tahoma" w:hAnsi="Tahoma" w:cs="Tahoma"/>
          <w:sz w:val="17"/>
          <w:szCs w:val="17"/>
          <w:rtl/>
        </w:rPr>
      </w:pPr>
      <w:r w:rsidRPr="00FE7EAC">
        <w:rPr>
          <w:rFonts w:ascii="Tahoma" w:hAnsi="Tahoma" w:cs="Tahoma" w:hint="cs"/>
          <w:sz w:val="17"/>
          <w:szCs w:val="17"/>
          <w:rtl/>
        </w:rPr>
        <w:t>חח</w:t>
      </w:r>
      <w:r w:rsidRPr="00FE7EAC">
        <w:rPr>
          <w:rFonts w:ascii="Tahoma" w:hAnsi="Tahoma" w:cs="Tahoma"/>
          <w:sz w:val="17"/>
          <w:szCs w:val="17"/>
          <w:rtl/>
        </w:rPr>
        <w:t>"י</w:t>
      </w:r>
      <w:r w:rsidRPr="00FE7EAC">
        <w:rPr>
          <w:rFonts w:ascii="Tahoma" w:hAnsi="Tahoma" w:cs="Tahoma"/>
          <w:sz w:val="17"/>
          <w:szCs w:val="17"/>
          <w:rtl/>
        </w:rPr>
        <w:t xml:space="preserve"> ה</w:t>
      </w:r>
      <w:r w:rsidRPr="00FE7EAC">
        <w:rPr>
          <w:rFonts w:ascii="Tahoma" w:hAnsi="Tahoma" w:cs="Tahoma" w:hint="cs"/>
          <w:sz w:val="17"/>
          <w:szCs w:val="17"/>
          <w:rtl/>
        </w:rPr>
        <w:t>סבירה</w:t>
      </w:r>
      <w:r w:rsidRPr="00FE7EAC">
        <w:rPr>
          <w:rFonts w:ascii="Tahoma" w:hAnsi="Tahoma" w:cs="Tahoma"/>
          <w:sz w:val="17"/>
          <w:szCs w:val="17"/>
          <w:rtl/>
        </w:rPr>
        <w:t xml:space="preserve"> כי </w:t>
      </w:r>
      <w:r w:rsidRPr="00FE7EAC">
        <w:rPr>
          <w:rFonts w:ascii="Tahoma" w:hAnsi="Tahoma" w:cs="Tahoma" w:hint="cs"/>
          <w:sz w:val="17"/>
          <w:szCs w:val="17"/>
          <w:rtl/>
        </w:rPr>
        <w:t>קיימת מחלוקת פרשנית בשאלה אם מוטלת על שותפות תמר החובה להניח צינור שני כתנאי למימוש האופציה. המציאות המשפטית מורכבת יותר, שכן התנאים שנקבעו בהסכם אינם חד-משמעיים, ולמעשה גם הם שנויים במחלוקת. על פי פרשנות אחת, ההסכם מחייב את שותפות תמר להניח צינור נוסף, ואילו על פי הפרשנות השנייה הוא אינו מטיל עליה חובה כזאת, אלא מחייב אותה להקים מתקנים שיאפשרו לה לעמוד בהתחייבויותיה לספק את כמויות הגז שנקבעו בהסכם, ועל כן די בהקמת המדחסים שיגדילו את כמות הגז המועברת. מחלוקת זו הובאה לפני דירקטוריון החברה בזמן אמת, עת נדונה האפשרות לממש את האופציה הראשונה. החברה סברה שהחלטת הממשלה מייתרת את הדיון בשאלה המשפטית שהתעוררה, שכן היא מביאה גם להנחתו של צינור שני, תהיה פרשנותו של ההסכם אשר תהיה.</w:t>
      </w:r>
    </w:p>
    <w:p w:rsidR="0089370A" w:rsidRPr="00FE7EAC" w:rsidP="008E4D77">
      <w:pPr>
        <w:spacing w:after="240" w:line="240" w:lineRule="exact"/>
        <w:ind w:left="-2" w:right="2268"/>
        <w:jc w:val="both"/>
        <w:rPr>
          <w:rFonts w:ascii="Tahoma" w:hAnsi="Tahoma" w:cs="Tahoma"/>
          <w:b/>
          <w:bCs/>
          <w:sz w:val="17"/>
          <w:szCs w:val="17"/>
          <w:rtl/>
        </w:rPr>
      </w:pPr>
      <w:r w:rsidRPr="00FE7EAC">
        <w:rPr>
          <w:rFonts w:ascii="Tahoma" w:hAnsi="Tahoma" w:cs="Tahoma" w:hint="cs"/>
          <w:sz w:val="17"/>
          <w:szCs w:val="17"/>
          <w:rtl/>
        </w:rPr>
        <w:t>החלטת הממשלה מאוגוסט 2015</w:t>
      </w:r>
      <w:r>
        <w:rPr>
          <w:rStyle w:val="FootnoteReference0"/>
          <w:rFonts w:ascii="Tahoma" w:hAnsi="Tahoma" w:cs="Tahoma"/>
          <w:sz w:val="17"/>
          <w:szCs w:val="17"/>
          <w:rtl/>
        </w:rPr>
        <w:footnoteReference w:id="63"/>
      </w:r>
      <w:r w:rsidRPr="00FE7EAC">
        <w:rPr>
          <w:rFonts w:ascii="Tahoma" w:hAnsi="Tahoma" w:cs="Tahoma" w:hint="cs"/>
          <w:sz w:val="17"/>
          <w:szCs w:val="17"/>
          <w:rtl/>
        </w:rPr>
        <w:t xml:space="preserve"> כוללת סעיף ולפיו ממשלת ישראל תפעל ליצירת יתירות במערכת אספקת הגז הטבעי למשק המקומי, מתוך בחינת חלופות שונות ליצירת היתירות, וכן תבחן את האפשרות להניח צינור נוסף מאסדת מארי </w:t>
      </w:r>
      <w:r w:rsidRPr="00FE7EAC">
        <w:rPr>
          <w:rFonts w:ascii="Tahoma" w:hAnsi="Tahoma" w:cs="Tahoma" w:hint="cs"/>
          <w:sz w:val="17"/>
          <w:szCs w:val="17"/>
        </w:rPr>
        <w:t>B</w:t>
      </w:r>
      <w:r w:rsidRPr="00FE7EAC">
        <w:rPr>
          <w:rFonts w:ascii="Tahoma" w:hAnsi="Tahoma" w:cs="Tahoma" w:hint="cs"/>
          <w:sz w:val="17"/>
          <w:szCs w:val="17"/>
          <w:rtl/>
        </w:rPr>
        <w:t xml:space="preserve"> למערכת ההולכה הארצית באזור אשקלון, כולל הקמת מתקן טיפול.</w:t>
      </w:r>
      <w:r w:rsidRPr="00FE7EAC">
        <w:rPr>
          <w:rFonts w:ascii="Tahoma" w:hAnsi="Tahoma" w:cs="Tahoma" w:hint="cs"/>
          <w:b/>
          <w:bCs/>
          <w:sz w:val="17"/>
          <w:szCs w:val="17"/>
          <w:rtl/>
        </w:rPr>
        <w:t xml:space="preserve"> </w:t>
      </w:r>
    </w:p>
    <w:p w:rsidR="0089370A" w:rsidRPr="00FE7EAC" w:rsidP="008E4D77">
      <w:pPr>
        <w:pStyle w:val="RESHET"/>
        <w:rPr>
          <w:rtl/>
        </w:rPr>
      </w:pPr>
      <w:r w:rsidRPr="00FE7EAC">
        <w:rPr>
          <w:rtl/>
        </w:rPr>
        <w:t>אף ש</w:t>
      </w:r>
      <w:r w:rsidRPr="00FE7EAC">
        <w:rPr>
          <w:rFonts w:hint="cs"/>
          <w:rtl/>
        </w:rPr>
        <w:t>ל</w:t>
      </w:r>
      <w:r w:rsidRPr="00FE7EAC">
        <w:rPr>
          <w:rtl/>
        </w:rPr>
        <w:t xml:space="preserve">הנחת צינור שני חשיבות יתרה </w:t>
      </w:r>
      <w:r w:rsidRPr="00FE7EAC">
        <w:rPr>
          <w:rFonts w:hint="cs"/>
          <w:rtl/>
        </w:rPr>
        <w:t>לחח</w:t>
      </w:r>
      <w:r w:rsidRPr="00FE7EAC">
        <w:rPr>
          <w:rtl/>
        </w:rPr>
        <w:t>"י</w:t>
      </w:r>
      <w:r w:rsidRPr="00FE7EAC">
        <w:rPr>
          <w:rFonts w:hint="cs"/>
          <w:rtl/>
        </w:rPr>
        <w:t>,</w:t>
      </w:r>
      <w:r w:rsidRPr="00FE7EAC">
        <w:rPr>
          <w:rtl/>
        </w:rPr>
        <w:t xml:space="preserve"> ואף הוגדרה אחת ממטרות המ</w:t>
      </w:r>
      <w:r w:rsidRPr="00FE7EAC">
        <w:rPr>
          <w:rFonts w:hint="cs"/>
          <w:rtl/>
        </w:rPr>
        <w:t xml:space="preserve">שא </w:t>
      </w:r>
      <w:r w:rsidRPr="00FE7EAC">
        <w:rPr>
          <w:rtl/>
        </w:rPr>
        <w:t>ומ</w:t>
      </w:r>
      <w:r w:rsidRPr="00FE7EAC">
        <w:rPr>
          <w:rFonts w:hint="cs"/>
          <w:rtl/>
        </w:rPr>
        <w:t>תן</w:t>
      </w:r>
      <w:r w:rsidRPr="00FE7EAC">
        <w:rPr>
          <w:rtl/>
        </w:rPr>
        <w:t xml:space="preserve">, נוסח ההסכם </w:t>
      </w:r>
      <w:r w:rsidRPr="00FE7EAC">
        <w:rPr>
          <w:rFonts w:hint="cs"/>
          <w:rtl/>
        </w:rPr>
        <w:t>לא הבטיח</w:t>
      </w:r>
      <w:r w:rsidRPr="00FE7EAC">
        <w:rPr>
          <w:rtl/>
        </w:rPr>
        <w:t xml:space="preserve"> את </w:t>
      </w:r>
      <w:r w:rsidRPr="00FE7EAC">
        <w:rPr>
          <w:rFonts w:hint="cs"/>
          <w:rtl/>
        </w:rPr>
        <w:t>הנחתו של</w:t>
      </w:r>
      <w:r w:rsidRPr="00FE7EAC">
        <w:rPr>
          <w:rtl/>
        </w:rPr>
        <w:t xml:space="preserve"> צינור שני</w:t>
      </w:r>
      <w:r w:rsidRPr="00FE7EAC">
        <w:rPr>
          <w:rFonts w:hint="cs"/>
          <w:rtl/>
        </w:rPr>
        <w:t>. החלופות שהועלו</w:t>
      </w:r>
      <w:r w:rsidRPr="00FE7EAC">
        <w:rPr>
          <w:rtl/>
        </w:rPr>
        <w:t xml:space="preserve"> לה</w:t>
      </w:r>
      <w:r w:rsidRPr="00FE7EAC">
        <w:rPr>
          <w:rFonts w:hint="cs"/>
          <w:rtl/>
        </w:rPr>
        <w:t>נחת</w:t>
      </w:r>
      <w:r w:rsidRPr="00FE7EAC">
        <w:rPr>
          <w:rtl/>
        </w:rPr>
        <w:t xml:space="preserve"> צינור שני פחותות </w:t>
      </w:r>
      <w:r w:rsidRPr="00FE7EAC">
        <w:rPr>
          <w:rFonts w:hint="cs"/>
          <w:rtl/>
        </w:rPr>
        <w:t xml:space="preserve">מבחינת </w:t>
      </w:r>
      <w:r w:rsidRPr="00FE7EAC">
        <w:rPr>
          <w:rtl/>
        </w:rPr>
        <w:t>תועלת</w:t>
      </w:r>
      <w:r w:rsidRPr="00FE7EAC">
        <w:rPr>
          <w:rFonts w:hint="cs"/>
          <w:rtl/>
        </w:rPr>
        <w:t>ן</w:t>
      </w:r>
      <w:r w:rsidRPr="00FE7EAC">
        <w:rPr>
          <w:rtl/>
        </w:rPr>
        <w:t xml:space="preserve"> לחברה</w:t>
      </w:r>
      <w:r w:rsidRPr="00FE7EAC">
        <w:rPr>
          <w:rFonts w:hint="cs"/>
          <w:rtl/>
        </w:rPr>
        <w:t>,</w:t>
      </w:r>
      <w:r w:rsidRPr="00FE7EAC">
        <w:rPr>
          <w:rtl/>
        </w:rPr>
        <w:t xml:space="preserve"> וי</w:t>
      </w:r>
      <w:r w:rsidRPr="00FE7EAC">
        <w:rPr>
          <w:rFonts w:hint="cs"/>
          <w:rtl/>
        </w:rPr>
        <w:t>י</w:t>
      </w:r>
      <w:r w:rsidRPr="00FE7EAC">
        <w:rPr>
          <w:rtl/>
        </w:rPr>
        <w:t xml:space="preserve">תכן שאף </w:t>
      </w:r>
      <w:r w:rsidRPr="00FE7EAC">
        <w:rPr>
          <w:rFonts w:hint="cs"/>
          <w:rtl/>
        </w:rPr>
        <w:t xml:space="preserve">מבחינת </w:t>
      </w:r>
      <w:r w:rsidRPr="00FE7EAC">
        <w:rPr>
          <w:rtl/>
        </w:rPr>
        <w:t>עלות הקמתן</w:t>
      </w:r>
      <w:r w:rsidRPr="00FE7EAC">
        <w:rPr>
          <w:rFonts w:hint="cs"/>
          <w:rtl/>
        </w:rPr>
        <w:t>,</w:t>
      </w:r>
      <w:r w:rsidRPr="00FE7EAC">
        <w:rPr>
          <w:rtl/>
        </w:rPr>
        <w:t xml:space="preserve"> ולכך אין ביטוי כספי בהסכם. </w:t>
      </w:r>
      <w:r w:rsidRPr="0012789B" w:rsidR="00C800E5">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73D0E" w:rsidRPr="00373C5D" w:rsidP="00C800E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92253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9593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D51B4" w:rsidP="00ED51B4">
                            <w:pPr>
                              <w:spacing w:before="120" w:after="0" w:line="240" w:lineRule="atLeast"/>
                              <w:rPr>
                                <w:rFonts w:cs="Tahoma"/>
                                <w:color w:val="0B5294"/>
                                <w:spacing w:val="-4"/>
                                <w:sz w:val="24"/>
                                <w:szCs w:val="24"/>
                                <w:rtl/>
                              </w:rPr>
                            </w:pPr>
                            <w:r w:rsidRPr="00ED51B4">
                              <w:rPr>
                                <w:rFonts w:cs="Tahoma" w:hint="eastAsia"/>
                                <w:color w:val="0B5294"/>
                                <w:spacing w:val="-4"/>
                                <w:sz w:val="24"/>
                                <w:szCs w:val="24"/>
                                <w:rtl/>
                              </w:rPr>
                              <w:t>אף</w:t>
                            </w:r>
                            <w:r w:rsidRPr="00ED51B4">
                              <w:rPr>
                                <w:rFonts w:cs="Tahoma"/>
                                <w:color w:val="0B5294"/>
                                <w:spacing w:val="-4"/>
                                <w:sz w:val="24"/>
                                <w:szCs w:val="24"/>
                                <w:rtl/>
                              </w:rPr>
                              <w:t xml:space="preserve"> </w:t>
                            </w:r>
                            <w:r w:rsidRPr="00ED51B4">
                              <w:rPr>
                                <w:rFonts w:cs="Tahoma" w:hint="eastAsia"/>
                                <w:color w:val="0B5294"/>
                                <w:spacing w:val="-4"/>
                                <w:sz w:val="24"/>
                                <w:szCs w:val="24"/>
                                <w:rtl/>
                              </w:rPr>
                              <w:t>שלהנחת</w:t>
                            </w:r>
                            <w:r w:rsidRPr="00ED51B4">
                              <w:rPr>
                                <w:rFonts w:cs="Tahoma"/>
                                <w:color w:val="0B5294"/>
                                <w:spacing w:val="-4"/>
                                <w:sz w:val="24"/>
                                <w:szCs w:val="24"/>
                                <w:rtl/>
                              </w:rPr>
                              <w:t xml:space="preserve"> </w:t>
                            </w:r>
                            <w:r w:rsidRPr="00ED51B4">
                              <w:rPr>
                                <w:rFonts w:cs="Tahoma" w:hint="eastAsia"/>
                                <w:color w:val="0B5294"/>
                                <w:spacing w:val="-4"/>
                                <w:sz w:val="24"/>
                                <w:szCs w:val="24"/>
                                <w:rtl/>
                              </w:rPr>
                              <w:t>צינור</w:t>
                            </w:r>
                            <w:r w:rsidRPr="00ED51B4">
                              <w:rPr>
                                <w:rFonts w:cs="Tahoma"/>
                                <w:color w:val="0B5294"/>
                                <w:spacing w:val="-4"/>
                                <w:sz w:val="24"/>
                                <w:szCs w:val="24"/>
                                <w:rtl/>
                              </w:rPr>
                              <w:t xml:space="preserve"> </w:t>
                            </w:r>
                            <w:r w:rsidRPr="00ED51B4">
                              <w:rPr>
                                <w:rFonts w:cs="Tahoma" w:hint="eastAsia"/>
                                <w:color w:val="0B5294"/>
                                <w:spacing w:val="-4"/>
                                <w:sz w:val="24"/>
                                <w:szCs w:val="24"/>
                                <w:rtl/>
                              </w:rPr>
                              <w:t>שני</w:t>
                            </w:r>
                            <w:r w:rsidRPr="00ED51B4">
                              <w:rPr>
                                <w:rFonts w:cs="Tahoma"/>
                                <w:color w:val="0B5294"/>
                                <w:spacing w:val="-4"/>
                                <w:sz w:val="24"/>
                                <w:szCs w:val="24"/>
                                <w:rtl/>
                              </w:rPr>
                              <w:t xml:space="preserve"> </w:t>
                            </w:r>
                            <w:r w:rsidRPr="00ED51B4">
                              <w:rPr>
                                <w:rFonts w:cs="Tahoma" w:hint="eastAsia"/>
                                <w:color w:val="0B5294"/>
                                <w:spacing w:val="-4"/>
                                <w:sz w:val="24"/>
                                <w:szCs w:val="24"/>
                                <w:rtl/>
                              </w:rPr>
                              <w:t>חשיבות</w:t>
                            </w:r>
                            <w:r w:rsidRPr="00ED51B4">
                              <w:rPr>
                                <w:rFonts w:cs="Tahoma"/>
                                <w:color w:val="0B5294"/>
                                <w:spacing w:val="-4"/>
                                <w:sz w:val="24"/>
                                <w:szCs w:val="24"/>
                                <w:rtl/>
                              </w:rPr>
                              <w:t xml:space="preserve"> </w:t>
                            </w:r>
                            <w:r w:rsidRPr="00ED51B4">
                              <w:rPr>
                                <w:rFonts w:cs="Tahoma" w:hint="eastAsia"/>
                                <w:color w:val="0B5294"/>
                                <w:spacing w:val="-4"/>
                                <w:sz w:val="24"/>
                                <w:szCs w:val="24"/>
                                <w:rtl/>
                              </w:rPr>
                              <w:t>יתרה</w:t>
                            </w:r>
                            <w:r w:rsidRPr="00ED51B4">
                              <w:rPr>
                                <w:rFonts w:cs="Tahoma"/>
                                <w:color w:val="0B5294"/>
                                <w:spacing w:val="-4"/>
                                <w:sz w:val="24"/>
                                <w:szCs w:val="24"/>
                                <w:rtl/>
                              </w:rPr>
                              <w:t xml:space="preserve"> </w:t>
                            </w:r>
                            <w:r w:rsidRPr="00ED51B4">
                              <w:rPr>
                                <w:rFonts w:cs="Tahoma" w:hint="eastAsia"/>
                                <w:color w:val="0B5294"/>
                                <w:spacing w:val="-4"/>
                                <w:sz w:val="24"/>
                                <w:szCs w:val="24"/>
                                <w:rtl/>
                              </w:rPr>
                              <w:t>לחח</w:t>
                            </w:r>
                            <w:r w:rsidRPr="00ED51B4">
                              <w:rPr>
                                <w:rFonts w:cs="Tahoma"/>
                                <w:color w:val="0B5294"/>
                                <w:spacing w:val="-4"/>
                                <w:sz w:val="24"/>
                                <w:szCs w:val="24"/>
                                <w:rtl/>
                              </w:rPr>
                              <w:t>"</w:t>
                            </w:r>
                            <w:r w:rsidRPr="00ED51B4">
                              <w:rPr>
                                <w:rFonts w:cs="Tahoma" w:hint="eastAsia"/>
                                <w:color w:val="0B5294"/>
                                <w:spacing w:val="-4"/>
                                <w:sz w:val="24"/>
                                <w:szCs w:val="24"/>
                                <w:rtl/>
                              </w:rPr>
                              <w:t>י</w:t>
                            </w:r>
                            <w:r>
                              <w:rPr>
                                <w:rFonts w:cs="Tahoma" w:hint="cs"/>
                                <w:color w:val="0B5294"/>
                                <w:spacing w:val="-4"/>
                                <w:sz w:val="24"/>
                                <w:szCs w:val="24"/>
                                <w:rtl/>
                              </w:rPr>
                              <w:t xml:space="preserve">, </w:t>
                            </w:r>
                            <w:r w:rsidRPr="00ED51B4">
                              <w:rPr>
                                <w:rFonts w:cs="Tahoma" w:hint="eastAsia"/>
                                <w:color w:val="0B5294"/>
                                <w:spacing w:val="-4"/>
                                <w:sz w:val="24"/>
                                <w:szCs w:val="24"/>
                                <w:rtl/>
                              </w:rPr>
                              <w:t>נוסח</w:t>
                            </w:r>
                            <w:r w:rsidRPr="00ED51B4">
                              <w:rPr>
                                <w:rFonts w:cs="Tahoma"/>
                                <w:color w:val="0B5294"/>
                                <w:spacing w:val="-4"/>
                                <w:sz w:val="24"/>
                                <w:szCs w:val="24"/>
                                <w:rtl/>
                              </w:rPr>
                              <w:t xml:space="preserve"> </w:t>
                            </w:r>
                            <w:r w:rsidRPr="00ED51B4">
                              <w:rPr>
                                <w:rFonts w:cs="Tahoma" w:hint="eastAsia"/>
                                <w:color w:val="0B5294"/>
                                <w:spacing w:val="-4"/>
                                <w:sz w:val="24"/>
                                <w:szCs w:val="24"/>
                                <w:rtl/>
                              </w:rPr>
                              <w:t>ההסכם</w:t>
                            </w:r>
                            <w:r w:rsidRPr="00ED51B4">
                              <w:rPr>
                                <w:rFonts w:cs="Tahoma"/>
                                <w:color w:val="0B5294"/>
                                <w:spacing w:val="-4"/>
                                <w:sz w:val="24"/>
                                <w:szCs w:val="24"/>
                                <w:rtl/>
                              </w:rPr>
                              <w:t xml:space="preserve"> </w:t>
                            </w:r>
                            <w:r w:rsidRPr="00ED51B4">
                              <w:rPr>
                                <w:rFonts w:cs="Tahoma" w:hint="eastAsia"/>
                                <w:color w:val="0B5294"/>
                                <w:spacing w:val="-4"/>
                                <w:sz w:val="24"/>
                                <w:szCs w:val="24"/>
                                <w:rtl/>
                              </w:rPr>
                              <w:t>לא</w:t>
                            </w:r>
                            <w:r w:rsidRPr="00ED51B4">
                              <w:rPr>
                                <w:rFonts w:cs="Tahoma"/>
                                <w:color w:val="0B5294"/>
                                <w:spacing w:val="-4"/>
                                <w:sz w:val="24"/>
                                <w:szCs w:val="24"/>
                                <w:rtl/>
                              </w:rPr>
                              <w:t xml:space="preserve"> </w:t>
                            </w:r>
                            <w:r w:rsidRPr="00ED51B4">
                              <w:rPr>
                                <w:rFonts w:cs="Tahoma" w:hint="eastAsia"/>
                                <w:color w:val="0B5294"/>
                                <w:spacing w:val="-4"/>
                                <w:sz w:val="24"/>
                                <w:szCs w:val="24"/>
                                <w:rtl/>
                              </w:rPr>
                              <w:t>הבטיח</w:t>
                            </w:r>
                            <w:r w:rsidRPr="00ED51B4">
                              <w:rPr>
                                <w:rFonts w:cs="Tahoma"/>
                                <w:color w:val="0B5294"/>
                                <w:spacing w:val="-4"/>
                                <w:sz w:val="24"/>
                                <w:szCs w:val="24"/>
                                <w:rtl/>
                              </w:rPr>
                              <w:t xml:space="preserve"> </w:t>
                            </w:r>
                            <w:r w:rsidRPr="00ED51B4">
                              <w:rPr>
                                <w:rFonts w:cs="Tahoma" w:hint="eastAsia"/>
                                <w:color w:val="0B5294"/>
                                <w:spacing w:val="-4"/>
                                <w:sz w:val="24"/>
                                <w:szCs w:val="24"/>
                                <w:rtl/>
                              </w:rPr>
                              <w:t>את</w:t>
                            </w:r>
                            <w:r w:rsidRPr="00ED51B4">
                              <w:rPr>
                                <w:rFonts w:cs="Tahoma"/>
                                <w:color w:val="0B5294"/>
                                <w:spacing w:val="-4"/>
                                <w:sz w:val="24"/>
                                <w:szCs w:val="24"/>
                                <w:rtl/>
                              </w:rPr>
                              <w:t xml:space="preserve"> </w:t>
                            </w:r>
                            <w:r w:rsidRPr="00ED51B4">
                              <w:rPr>
                                <w:rFonts w:cs="Tahoma" w:hint="eastAsia"/>
                                <w:color w:val="0B5294"/>
                                <w:spacing w:val="-4"/>
                                <w:sz w:val="24"/>
                                <w:szCs w:val="24"/>
                                <w:rtl/>
                              </w:rPr>
                              <w:t>הנחתו</w:t>
                            </w:r>
                            <w:r w:rsidRPr="00ED51B4">
                              <w:rPr>
                                <w:rFonts w:cs="Tahoma"/>
                                <w:color w:val="0B5294"/>
                                <w:spacing w:val="-4"/>
                                <w:sz w:val="24"/>
                                <w:szCs w:val="24"/>
                                <w:rtl/>
                              </w:rPr>
                              <w:t xml:space="preserve"> </w:t>
                            </w:r>
                            <w:r w:rsidRPr="00ED51B4">
                              <w:rPr>
                                <w:rFonts w:cs="Tahoma" w:hint="eastAsia"/>
                                <w:color w:val="0B5294"/>
                                <w:spacing w:val="-4"/>
                                <w:sz w:val="24"/>
                                <w:szCs w:val="24"/>
                                <w:rtl/>
                              </w:rPr>
                              <w:t>של</w:t>
                            </w:r>
                            <w:r w:rsidRPr="00ED51B4">
                              <w:rPr>
                                <w:rFonts w:cs="Tahoma"/>
                                <w:color w:val="0B5294"/>
                                <w:spacing w:val="-4"/>
                                <w:sz w:val="24"/>
                                <w:szCs w:val="24"/>
                                <w:rtl/>
                              </w:rPr>
                              <w:t xml:space="preserve"> </w:t>
                            </w:r>
                            <w:r w:rsidRPr="00ED51B4">
                              <w:rPr>
                                <w:rFonts w:cs="Tahoma" w:hint="eastAsia"/>
                                <w:color w:val="0B5294"/>
                                <w:spacing w:val="-4"/>
                                <w:sz w:val="24"/>
                                <w:szCs w:val="24"/>
                                <w:rtl/>
                              </w:rPr>
                              <w:t>צינור</w:t>
                            </w:r>
                            <w:r w:rsidRPr="00ED51B4">
                              <w:rPr>
                                <w:rFonts w:cs="Tahoma"/>
                                <w:color w:val="0B5294"/>
                                <w:spacing w:val="-4"/>
                                <w:sz w:val="24"/>
                                <w:szCs w:val="24"/>
                                <w:rtl/>
                              </w:rPr>
                              <w:t xml:space="preserve"> </w:t>
                            </w:r>
                            <w:r w:rsidRPr="00ED51B4">
                              <w:rPr>
                                <w:rFonts w:cs="Tahoma" w:hint="eastAsia"/>
                                <w:color w:val="0B5294"/>
                                <w:spacing w:val="-4"/>
                                <w:sz w:val="24"/>
                                <w:szCs w:val="24"/>
                                <w:rtl/>
                              </w:rPr>
                              <w:t>שני</w:t>
                            </w:r>
                            <w:r>
                              <w:rPr>
                                <w:rFonts w:cs="Tahoma" w:hint="cs"/>
                                <w:color w:val="0B5294"/>
                                <w:spacing w:val="-4"/>
                                <w:sz w:val="24"/>
                                <w:szCs w:val="24"/>
                                <w:rtl/>
                              </w:rPr>
                              <w:t>.</w:t>
                            </w:r>
                            <w:r>
                              <w:rPr>
                                <w:rFonts w:cs="Tahoma"/>
                                <w:color w:val="0B5294"/>
                                <w:spacing w:val="-4"/>
                                <w:sz w:val="24"/>
                                <w:szCs w:val="24"/>
                                <w:rtl/>
                              </w:rPr>
                              <w:br/>
                            </w:r>
                            <w:r w:rsidRPr="00ED51B4">
                              <w:rPr>
                                <w:rFonts w:cs="Tahoma" w:hint="eastAsia"/>
                                <w:color w:val="0B5294"/>
                                <w:spacing w:val="-4"/>
                                <w:sz w:val="24"/>
                                <w:szCs w:val="24"/>
                                <w:rtl/>
                              </w:rPr>
                              <w:t>הקמת</w:t>
                            </w:r>
                            <w:r w:rsidRPr="00ED51B4">
                              <w:rPr>
                                <w:rFonts w:cs="Tahoma"/>
                                <w:color w:val="0B5294"/>
                                <w:spacing w:val="-4"/>
                                <w:sz w:val="24"/>
                                <w:szCs w:val="24"/>
                                <w:rtl/>
                              </w:rPr>
                              <w:t xml:space="preserve"> </w:t>
                            </w:r>
                            <w:r w:rsidRPr="00ED51B4">
                              <w:rPr>
                                <w:rFonts w:cs="Tahoma" w:hint="eastAsia"/>
                                <w:color w:val="0B5294"/>
                                <w:spacing w:val="-4"/>
                                <w:sz w:val="24"/>
                                <w:szCs w:val="24"/>
                                <w:rtl/>
                              </w:rPr>
                              <w:t>מדחסים</w:t>
                            </w:r>
                            <w:r w:rsidRPr="00ED51B4">
                              <w:rPr>
                                <w:rFonts w:cs="Tahoma"/>
                                <w:color w:val="0B5294"/>
                                <w:spacing w:val="-4"/>
                                <w:sz w:val="24"/>
                                <w:szCs w:val="24"/>
                                <w:rtl/>
                              </w:rPr>
                              <w:t xml:space="preserve"> </w:t>
                            </w:r>
                            <w:r w:rsidRPr="00ED51B4">
                              <w:rPr>
                                <w:rFonts w:cs="Tahoma" w:hint="eastAsia"/>
                                <w:color w:val="0B5294"/>
                                <w:spacing w:val="-4"/>
                                <w:sz w:val="24"/>
                                <w:szCs w:val="24"/>
                                <w:rtl/>
                              </w:rPr>
                              <w:t>אינה</w:t>
                            </w:r>
                            <w:r w:rsidRPr="00ED51B4">
                              <w:rPr>
                                <w:rFonts w:cs="Tahoma"/>
                                <w:color w:val="0B5294"/>
                                <w:spacing w:val="-4"/>
                                <w:sz w:val="24"/>
                                <w:szCs w:val="24"/>
                                <w:rtl/>
                              </w:rPr>
                              <w:t xml:space="preserve"> </w:t>
                            </w:r>
                            <w:r w:rsidRPr="00ED51B4">
                              <w:rPr>
                                <w:rFonts w:cs="Tahoma" w:hint="eastAsia"/>
                                <w:color w:val="0B5294"/>
                                <w:spacing w:val="-4"/>
                                <w:sz w:val="24"/>
                                <w:szCs w:val="24"/>
                                <w:rtl/>
                              </w:rPr>
                              <w:t>תחליף</w:t>
                            </w:r>
                            <w:r w:rsidRPr="00ED51B4">
                              <w:rPr>
                                <w:rFonts w:cs="Tahoma"/>
                                <w:color w:val="0B5294"/>
                                <w:spacing w:val="-4"/>
                                <w:sz w:val="24"/>
                                <w:szCs w:val="24"/>
                                <w:rtl/>
                              </w:rPr>
                              <w:t xml:space="preserve"> </w:t>
                            </w:r>
                            <w:r w:rsidRPr="00ED51B4">
                              <w:rPr>
                                <w:rFonts w:cs="Tahoma" w:hint="eastAsia"/>
                                <w:color w:val="0B5294"/>
                                <w:spacing w:val="-4"/>
                                <w:sz w:val="24"/>
                                <w:szCs w:val="24"/>
                                <w:rtl/>
                              </w:rPr>
                              <w:t>שווה</w:t>
                            </w:r>
                            <w:r w:rsidRPr="00ED51B4">
                              <w:rPr>
                                <w:rFonts w:cs="Tahoma"/>
                                <w:color w:val="0B5294"/>
                                <w:spacing w:val="-4"/>
                                <w:sz w:val="24"/>
                                <w:szCs w:val="24"/>
                                <w:rtl/>
                              </w:rPr>
                              <w:t xml:space="preserve"> </w:t>
                            </w:r>
                            <w:r w:rsidRPr="00ED51B4">
                              <w:rPr>
                                <w:rFonts w:cs="Tahoma" w:hint="eastAsia"/>
                                <w:color w:val="0B5294"/>
                                <w:spacing w:val="-4"/>
                                <w:sz w:val="24"/>
                                <w:szCs w:val="24"/>
                                <w:rtl/>
                              </w:rPr>
                              <w:t>ערך</w:t>
                            </w:r>
                            <w:r w:rsidRPr="00ED51B4">
                              <w:rPr>
                                <w:rFonts w:cs="Tahoma"/>
                                <w:color w:val="0B5294"/>
                                <w:spacing w:val="-4"/>
                                <w:sz w:val="24"/>
                                <w:szCs w:val="24"/>
                                <w:rtl/>
                              </w:rPr>
                              <w:t xml:space="preserve"> </w:t>
                            </w:r>
                            <w:r w:rsidRPr="00ED51B4">
                              <w:rPr>
                                <w:rFonts w:cs="Tahoma" w:hint="eastAsia"/>
                                <w:color w:val="0B5294"/>
                                <w:spacing w:val="-4"/>
                                <w:sz w:val="24"/>
                                <w:szCs w:val="24"/>
                                <w:rtl/>
                              </w:rPr>
                              <w:t>להנחת</w:t>
                            </w:r>
                            <w:r w:rsidRPr="00ED51B4">
                              <w:rPr>
                                <w:rFonts w:cs="Tahoma"/>
                                <w:color w:val="0B5294"/>
                                <w:spacing w:val="-4"/>
                                <w:sz w:val="24"/>
                                <w:szCs w:val="24"/>
                                <w:rtl/>
                              </w:rPr>
                              <w:t xml:space="preserve"> </w:t>
                            </w:r>
                            <w:r w:rsidRPr="00ED51B4">
                              <w:rPr>
                                <w:rFonts w:cs="Tahoma" w:hint="eastAsia"/>
                                <w:color w:val="0B5294"/>
                                <w:spacing w:val="-4"/>
                                <w:sz w:val="24"/>
                                <w:szCs w:val="24"/>
                                <w:rtl/>
                              </w:rPr>
                              <w:t>צינור</w:t>
                            </w:r>
                            <w:r w:rsidRPr="00ED51B4">
                              <w:rPr>
                                <w:rFonts w:cs="Tahoma"/>
                                <w:color w:val="0B5294"/>
                                <w:spacing w:val="-4"/>
                                <w:sz w:val="24"/>
                                <w:szCs w:val="24"/>
                                <w:rtl/>
                              </w:rPr>
                              <w:t xml:space="preserve"> </w:t>
                            </w:r>
                            <w:r w:rsidRPr="00ED51B4">
                              <w:rPr>
                                <w:rFonts w:cs="Tahoma" w:hint="eastAsia"/>
                                <w:color w:val="0B5294"/>
                                <w:spacing w:val="-4"/>
                                <w:sz w:val="24"/>
                                <w:szCs w:val="24"/>
                                <w:rtl/>
                              </w:rPr>
                              <w:t>שני</w:t>
                            </w:r>
                            <w:r w:rsidRPr="00ED51B4">
                              <w:rPr>
                                <w:rFonts w:cs="Tahoma"/>
                                <w:color w:val="0B5294"/>
                                <w:spacing w:val="-4"/>
                                <w:sz w:val="24"/>
                                <w:szCs w:val="24"/>
                                <w:rtl/>
                              </w:rPr>
                              <w:t xml:space="preserve"> </w:t>
                            </w:r>
                            <w:r w:rsidRPr="00ED51B4">
                              <w:rPr>
                                <w:rFonts w:cs="Tahoma" w:hint="eastAsia"/>
                                <w:color w:val="0B5294"/>
                                <w:spacing w:val="-4"/>
                                <w:sz w:val="24"/>
                                <w:szCs w:val="24"/>
                                <w:rtl/>
                              </w:rPr>
                              <w:t>מבחינת</w:t>
                            </w:r>
                            <w:r w:rsidRPr="00ED51B4">
                              <w:rPr>
                                <w:rFonts w:cs="Tahoma"/>
                                <w:color w:val="0B5294"/>
                                <w:spacing w:val="-4"/>
                                <w:sz w:val="24"/>
                                <w:szCs w:val="24"/>
                                <w:rtl/>
                              </w:rPr>
                              <w:t xml:space="preserve"> </w:t>
                            </w:r>
                            <w:r w:rsidRPr="00ED51B4">
                              <w:rPr>
                                <w:rFonts w:cs="Tahoma" w:hint="eastAsia"/>
                                <w:color w:val="0B5294"/>
                                <w:spacing w:val="-4"/>
                                <w:sz w:val="24"/>
                                <w:szCs w:val="24"/>
                                <w:rtl/>
                              </w:rPr>
                              <w:t>היתירות</w:t>
                            </w:r>
                            <w:r w:rsidRPr="00ED51B4">
                              <w:rPr>
                                <w:rFonts w:cs="Tahoma"/>
                                <w:color w:val="0B5294"/>
                                <w:spacing w:val="-4"/>
                                <w:sz w:val="24"/>
                                <w:szCs w:val="24"/>
                                <w:rtl/>
                              </w:rPr>
                              <w:t xml:space="preserve"> </w:t>
                            </w:r>
                            <w:r w:rsidRPr="00ED51B4">
                              <w:rPr>
                                <w:rFonts w:cs="Tahoma" w:hint="eastAsia"/>
                                <w:color w:val="0B5294"/>
                                <w:spacing w:val="-4"/>
                                <w:sz w:val="24"/>
                                <w:szCs w:val="24"/>
                                <w:rtl/>
                              </w:rPr>
                              <w:t>והסבירות</w:t>
                            </w:r>
                            <w:r w:rsidRPr="00ED51B4">
                              <w:rPr>
                                <w:rFonts w:cs="Tahoma"/>
                                <w:color w:val="0B5294"/>
                                <w:spacing w:val="-4"/>
                                <w:sz w:val="24"/>
                                <w:szCs w:val="24"/>
                                <w:rtl/>
                              </w:rPr>
                              <w:t xml:space="preserve"> </w:t>
                            </w:r>
                            <w:r w:rsidRPr="00ED51B4">
                              <w:rPr>
                                <w:rFonts w:cs="Tahoma" w:hint="eastAsia"/>
                                <w:color w:val="0B5294"/>
                                <w:spacing w:val="-4"/>
                                <w:sz w:val="24"/>
                                <w:szCs w:val="24"/>
                                <w:rtl/>
                              </w:rPr>
                              <w:t>לתקלות</w:t>
                            </w:r>
                            <w:r w:rsidRPr="00ED51B4">
                              <w:rPr>
                                <w:rFonts w:cs="Tahoma"/>
                                <w:color w:val="0B5294"/>
                                <w:spacing w:val="-4"/>
                                <w:sz w:val="24"/>
                                <w:szCs w:val="24"/>
                                <w:rtl/>
                              </w:rPr>
                              <w:t xml:space="preserve"> </w:t>
                            </w:r>
                            <w:r w:rsidRPr="00ED51B4">
                              <w:rPr>
                                <w:rFonts w:cs="Tahoma" w:hint="eastAsia"/>
                                <w:color w:val="0B5294"/>
                                <w:spacing w:val="-4"/>
                                <w:sz w:val="24"/>
                                <w:szCs w:val="24"/>
                                <w:rtl/>
                              </w:rPr>
                              <w:t>באספקה</w:t>
                            </w:r>
                          </w:p>
                          <w:p w:rsidR="00573D0E" w:rsidRPr="00373C5D" w:rsidP="00ED51B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93930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313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73D0E" w:rsidRPr="00373C5D" w:rsidP="00C800E5">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595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D51B4" w:rsidP="00ED51B4">
                      <w:pPr>
                        <w:spacing w:before="120" w:after="0" w:line="240" w:lineRule="atLeast"/>
                        <w:rPr>
                          <w:rFonts w:cs="Tahoma"/>
                          <w:color w:val="0B5294"/>
                          <w:spacing w:val="-4"/>
                          <w:sz w:val="24"/>
                          <w:szCs w:val="24"/>
                          <w:rtl/>
                        </w:rPr>
                      </w:pPr>
                      <w:r w:rsidRPr="00ED51B4">
                        <w:rPr>
                          <w:rFonts w:cs="Tahoma" w:hint="eastAsia"/>
                          <w:color w:val="0B5294"/>
                          <w:spacing w:val="-4"/>
                          <w:sz w:val="24"/>
                          <w:szCs w:val="24"/>
                          <w:rtl/>
                        </w:rPr>
                        <w:t>אף</w:t>
                      </w:r>
                      <w:r w:rsidRPr="00ED51B4">
                        <w:rPr>
                          <w:rFonts w:cs="Tahoma"/>
                          <w:color w:val="0B5294"/>
                          <w:spacing w:val="-4"/>
                          <w:sz w:val="24"/>
                          <w:szCs w:val="24"/>
                          <w:rtl/>
                        </w:rPr>
                        <w:t xml:space="preserve"> </w:t>
                      </w:r>
                      <w:r w:rsidRPr="00ED51B4">
                        <w:rPr>
                          <w:rFonts w:cs="Tahoma" w:hint="eastAsia"/>
                          <w:color w:val="0B5294"/>
                          <w:spacing w:val="-4"/>
                          <w:sz w:val="24"/>
                          <w:szCs w:val="24"/>
                          <w:rtl/>
                        </w:rPr>
                        <w:t>שלהנחת</w:t>
                      </w:r>
                      <w:r w:rsidRPr="00ED51B4">
                        <w:rPr>
                          <w:rFonts w:cs="Tahoma"/>
                          <w:color w:val="0B5294"/>
                          <w:spacing w:val="-4"/>
                          <w:sz w:val="24"/>
                          <w:szCs w:val="24"/>
                          <w:rtl/>
                        </w:rPr>
                        <w:t xml:space="preserve"> </w:t>
                      </w:r>
                      <w:r w:rsidRPr="00ED51B4">
                        <w:rPr>
                          <w:rFonts w:cs="Tahoma" w:hint="eastAsia"/>
                          <w:color w:val="0B5294"/>
                          <w:spacing w:val="-4"/>
                          <w:sz w:val="24"/>
                          <w:szCs w:val="24"/>
                          <w:rtl/>
                        </w:rPr>
                        <w:t>צינור</w:t>
                      </w:r>
                      <w:r w:rsidRPr="00ED51B4">
                        <w:rPr>
                          <w:rFonts w:cs="Tahoma"/>
                          <w:color w:val="0B5294"/>
                          <w:spacing w:val="-4"/>
                          <w:sz w:val="24"/>
                          <w:szCs w:val="24"/>
                          <w:rtl/>
                        </w:rPr>
                        <w:t xml:space="preserve"> </w:t>
                      </w:r>
                      <w:r w:rsidRPr="00ED51B4">
                        <w:rPr>
                          <w:rFonts w:cs="Tahoma" w:hint="eastAsia"/>
                          <w:color w:val="0B5294"/>
                          <w:spacing w:val="-4"/>
                          <w:sz w:val="24"/>
                          <w:szCs w:val="24"/>
                          <w:rtl/>
                        </w:rPr>
                        <w:t>שני</w:t>
                      </w:r>
                      <w:r w:rsidRPr="00ED51B4">
                        <w:rPr>
                          <w:rFonts w:cs="Tahoma"/>
                          <w:color w:val="0B5294"/>
                          <w:spacing w:val="-4"/>
                          <w:sz w:val="24"/>
                          <w:szCs w:val="24"/>
                          <w:rtl/>
                        </w:rPr>
                        <w:t xml:space="preserve"> </w:t>
                      </w:r>
                      <w:r w:rsidRPr="00ED51B4">
                        <w:rPr>
                          <w:rFonts w:cs="Tahoma" w:hint="eastAsia"/>
                          <w:color w:val="0B5294"/>
                          <w:spacing w:val="-4"/>
                          <w:sz w:val="24"/>
                          <w:szCs w:val="24"/>
                          <w:rtl/>
                        </w:rPr>
                        <w:t>חשיבות</w:t>
                      </w:r>
                      <w:r w:rsidRPr="00ED51B4">
                        <w:rPr>
                          <w:rFonts w:cs="Tahoma"/>
                          <w:color w:val="0B5294"/>
                          <w:spacing w:val="-4"/>
                          <w:sz w:val="24"/>
                          <w:szCs w:val="24"/>
                          <w:rtl/>
                        </w:rPr>
                        <w:t xml:space="preserve"> </w:t>
                      </w:r>
                      <w:r w:rsidRPr="00ED51B4">
                        <w:rPr>
                          <w:rFonts w:cs="Tahoma" w:hint="eastAsia"/>
                          <w:color w:val="0B5294"/>
                          <w:spacing w:val="-4"/>
                          <w:sz w:val="24"/>
                          <w:szCs w:val="24"/>
                          <w:rtl/>
                        </w:rPr>
                        <w:t>יתרה</w:t>
                      </w:r>
                      <w:r w:rsidRPr="00ED51B4">
                        <w:rPr>
                          <w:rFonts w:cs="Tahoma"/>
                          <w:color w:val="0B5294"/>
                          <w:spacing w:val="-4"/>
                          <w:sz w:val="24"/>
                          <w:szCs w:val="24"/>
                          <w:rtl/>
                        </w:rPr>
                        <w:t xml:space="preserve"> </w:t>
                      </w:r>
                      <w:r w:rsidRPr="00ED51B4">
                        <w:rPr>
                          <w:rFonts w:cs="Tahoma" w:hint="eastAsia"/>
                          <w:color w:val="0B5294"/>
                          <w:spacing w:val="-4"/>
                          <w:sz w:val="24"/>
                          <w:szCs w:val="24"/>
                          <w:rtl/>
                        </w:rPr>
                        <w:t>לחח</w:t>
                      </w:r>
                      <w:r w:rsidRPr="00ED51B4">
                        <w:rPr>
                          <w:rFonts w:cs="Tahoma"/>
                          <w:color w:val="0B5294"/>
                          <w:spacing w:val="-4"/>
                          <w:sz w:val="24"/>
                          <w:szCs w:val="24"/>
                          <w:rtl/>
                        </w:rPr>
                        <w:t>"</w:t>
                      </w:r>
                      <w:r w:rsidRPr="00ED51B4">
                        <w:rPr>
                          <w:rFonts w:cs="Tahoma" w:hint="eastAsia"/>
                          <w:color w:val="0B5294"/>
                          <w:spacing w:val="-4"/>
                          <w:sz w:val="24"/>
                          <w:szCs w:val="24"/>
                          <w:rtl/>
                        </w:rPr>
                        <w:t>י</w:t>
                      </w:r>
                      <w:r>
                        <w:rPr>
                          <w:rFonts w:cs="Tahoma" w:hint="cs"/>
                          <w:color w:val="0B5294"/>
                          <w:spacing w:val="-4"/>
                          <w:sz w:val="24"/>
                          <w:szCs w:val="24"/>
                          <w:rtl/>
                        </w:rPr>
                        <w:t xml:space="preserve">, </w:t>
                      </w:r>
                      <w:r w:rsidRPr="00ED51B4">
                        <w:rPr>
                          <w:rFonts w:cs="Tahoma" w:hint="eastAsia"/>
                          <w:color w:val="0B5294"/>
                          <w:spacing w:val="-4"/>
                          <w:sz w:val="24"/>
                          <w:szCs w:val="24"/>
                          <w:rtl/>
                        </w:rPr>
                        <w:t>נוסח</w:t>
                      </w:r>
                      <w:r w:rsidRPr="00ED51B4">
                        <w:rPr>
                          <w:rFonts w:cs="Tahoma"/>
                          <w:color w:val="0B5294"/>
                          <w:spacing w:val="-4"/>
                          <w:sz w:val="24"/>
                          <w:szCs w:val="24"/>
                          <w:rtl/>
                        </w:rPr>
                        <w:t xml:space="preserve"> </w:t>
                      </w:r>
                      <w:r w:rsidRPr="00ED51B4">
                        <w:rPr>
                          <w:rFonts w:cs="Tahoma" w:hint="eastAsia"/>
                          <w:color w:val="0B5294"/>
                          <w:spacing w:val="-4"/>
                          <w:sz w:val="24"/>
                          <w:szCs w:val="24"/>
                          <w:rtl/>
                        </w:rPr>
                        <w:t>ההסכם</w:t>
                      </w:r>
                      <w:r w:rsidRPr="00ED51B4">
                        <w:rPr>
                          <w:rFonts w:cs="Tahoma"/>
                          <w:color w:val="0B5294"/>
                          <w:spacing w:val="-4"/>
                          <w:sz w:val="24"/>
                          <w:szCs w:val="24"/>
                          <w:rtl/>
                        </w:rPr>
                        <w:t xml:space="preserve"> </w:t>
                      </w:r>
                      <w:r w:rsidRPr="00ED51B4">
                        <w:rPr>
                          <w:rFonts w:cs="Tahoma" w:hint="eastAsia"/>
                          <w:color w:val="0B5294"/>
                          <w:spacing w:val="-4"/>
                          <w:sz w:val="24"/>
                          <w:szCs w:val="24"/>
                          <w:rtl/>
                        </w:rPr>
                        <w:t>לא</w:t>
                      </w:r>
                      <w:r w:rsidRPr="00ED51B4">
                        <w:rPr>
                          <w:rFonts w:cs="Tahoma"/>
                          <w:color w:val="0B5294"/>
                          <w:spacing w:val="-4"/>
                          <w:sz w:val="24"/>
                          <w:szCs w:val="24"/>
                          <w:rtl/>
                        </w:rPr>
                        <w:t xml:space="preserve"> </w:t>
                      </w:r>
                      <w:r w:rsidRPr="00ED51B4">
                        <w:rPr>
                          <w:rFonts w:cs="Tahoma" w:hint="eastAsia"/>
                          <w:color w:val="0B5294"/>
                          <w:spacing w:val="-4"/>
                          <w:sz w:val="24"/>
                          <w:szCs w:val="24"/>
                          <w:rtl/>
                        </w:rPr>
                        <w:t>הבטיח</w:t>
                      </w:r>
                      <w:r w:rsidRPr="00ED51B4">
                        <w:rPr>
                          <w:rFonts w:cs="Tahoma"/>
                          <w:color w:val="0B5294"/>
                          <w:spacing w:val="-4"/>
                          <w:sz w:val="24"/>
                          <w:szCs w:val="24"/>
                          <w:rtl/>
                        </w:rPr>
                        <w:t xml:space="preserve"> </w:t>
                      </w:r>
                      <w:r w:rsidRPr="00ED51B4">
                        <w:rPr>
                          <w:rFonts w:cs="Tahoma" w:hint="eastAsia"/>
                          <w:color w:val="0B5294"/>
                          <w:spacing w:val="-4"/>
                          <w:sz w:val="24"/>
                          <w:szCs w:val="24"/>
                          <w:rtl/>
                        </w:rPr>
                        <w:t>את</w:t>
                      </w:r>
                      <w:r w:rsidRPr="00ED51B4">
                        <w:rPr>
                          <w:rFonts w:cs="Tahoma"/>
                          <w:color w:val="0B5294"/>
                          <w:spacing w:val="-4"/>
                          <w:sz w:val="24"/>
                          <w:szCs w:val="24"/>
                          <w:rtl/>
                        </w:rPr>
                        <w:t xml:space="preserve"> </w:t>
                      </w:r>
                      <w:r w:rsidRPr="00ED51B4">
                        <w:rPr>
                          <w:rFonts w:cs="Tahoma" w:hint="eastAsia"/>
                          <w:color w:val="0B5294"/>
                          <w:spacing w:val="-4"/>
                          <w:sz w:val="24"/>
                          <w:szCs w:val="24"/>
                          <w:rtl/>
                        </w:rPr>
                        <w:t>הנחתו</w:t>
                      </w:r>
                      <w:r w:rsidRPr="00ED51B4">
                        <w:rPr>
                          <w:rFonts w:cs="Tahoma"/>
                          <w:color w:val="0B5294"/>
                          <w:spacing w:val="-4"/>
                          <w:sz w:val="24"/>
                          <w:szCs w:val="24"/>
                          <w:rtl/>
                        </w:rPr>
                        <w:t xml:space="preserve"> </w:t>
                      </w:r>
                      <w:r w:rsidRPr="00ED51B4">
                        <w:rPr>
                          <w:rFonts w:cs="Tahoma" w:hint="eastAsia"/>
                          <w:color w:val="0B5294"/>
                          <w:spacing w:val="-4"/>
                          <w:sz w:val="24"/>
                          <w:szCs w:val="24"/>
                          <w:rtl/>
                        </w:rPr>
                        <w:t>של</w:t>
                      </w:r>
                      <w:r w:rsidRPr="00ED51B4">
                        <w:rPr>
                          <w:rFonts w:cs="Tahoma"/>
                          <w:color w:val="0B5294"/>
                          <w:spacing w:val="-4"/>
                          <w:sz w:val="24"/>
                          <w:szCs w:val="24"/>
                          <w:rtl/>
                        </w:rPr>
                        <w:t xml:space="preserve"> </w:t>
                      </w:r>
                      <w:r w:rsidRPr="00ED51B4">
                        <w:rPr>
                          <w:rFonts w:cs="Tahoma" w:hint="eastAsia"/>
                          <w:color w:val="0B5294"/>
                          <w:spacing w:val="-4"/>
                          <w:sz w:val="24"/>
                          <w:szCs w:val="24"/>
                          <w:rtl/>
                        </w:rPr>
                        <w:t>צינור</w:t>
                      </w:r>
                      <w:r w:rsidRPr="00ED51B4">
                        <w:rPr>
                          <w:rFonts w:cs="Tahoma"/>
                          <w:color w:val="0B5294"/>
                          <w:spacing w:val="-4"/>
                          <w:sz w:val="24"/>
                          <w:szCs w:val="24"/>
                          <w:rtl/>
                        </w:rPr>
                        <w:t xml:space="preserve"> </w:t>
                      </w:r>
                      <w:r w:rsidRPr="00ED51B4">
                        <w:rPr>
                          <w:rFonts w:cs="Tahoma" w:hint="eastAsia"/>
                          <w:color w:val="0B5294"/>
                          <w:spacing w:val="-4"/>
                          <w:sz w:val="24"/>
                          <w:szCs w:val="24"/>
                          <w:rtl/>
                        </w:rPr>
                        <w:t>שני</w:t>
                      </w:r>
                      <w:r>
                        <w:rPr>
                          <w:rFonts w:cs="Tahoma" w:hint="cs"/>
                          <w:color w:val="0B5294"/>
                          <w:spacing w:val="-4"/>
                          <w:sz w:val="24"/>
                          <w:szCs w:val="24"/>
                          <w:rtl/>
                        </w:rPr>
                        <w:t>.</w:t>
                      </w:r>
                      <w:r>
                        <w:rPr>
                          <w:rFonts w:cs="Tahoma"/>
                          <w:color w:val="0B5294"/>
                          <w:spacing w:val="-4"/>
                          <w:sz w:val="24"/>
                          <w:szCs w:val="24"/>
                          <w:rtl/>
                        </w:rPr>
                        <w:br/>
                      </w:r>
                      <w:r w:rsidRPr="00ED51B4">
                        <w:rPr>
                          <w:rFonts w:cs="Tahoma" w:hint="eastAsia"/>
                          <w:color w:val="0B5294"/>
                          <w:spacing w:val="-4"/>
                          <w:sz w:val="24"/>
                          <w:szCs w:val="24"/>
                          <w:rtl/>
                        </w:rPr>
                        <w:t>הקמת</w:t>
                      </w:r>
                      <w:r w:rsidRPr="00ED51B4">
                        <w:rPr>
                          <w:rFonts w:cs="Tahoma"/>
                          <w:color w:val="0B5294"/>
                          <w:spacing w:val="-4"/>
                          <w:sz w:val="24"/>
                          <w:szCs w:val="24"/>
                          <w:rtl/>
                        </w:rPr>
                        <w:t xml:space="preserve"> </w:t>
                      </w:r>
                      <w:r w:rsidRPr="00ED51B4">
                        <w:rPr>
                          <w:rFonts w:cs="Tahoma" w:hint="eastAsia"/>
                          <w:color w:val="0B5294"/>
                          <w:spacing w:val="-4"/>
                          <w:sz w:val="24"/>
                          <w:szCs w:val="24"/>
                          <w:rtl/>
                        </w:rPr>
                        <w:t>מדחסים</w:t>
                      </w:r>
                      <w:r w:rsidRPr="00ED51B4">
                        <w:rPr>
                          <w:rFonts w:cs="Tahoma"/>
                          <w:color w:val="0B5294"/>
                          <w:spacing w:val="-4"/>
                          <w:sz w:val="24"/>
                          <w:szCs w:val="24"/>
                          <w:rtl/>
                        </w:rPr>
                        <w:t xml:space="preserve"> </w:t>
                      </w:r>
                      <w:r w:rsidRPr="00ED51B4">
                        <w:rPr>
                          <w:rFonts w:cs="Tahoma" w:hint="eastAsia"/>
                          <w:color w:val="0B5294"/>
                          <w:spacing w:val="-4"/>
                          <w:sz w:val="24"/>
                          <w:szCs w:val="24"/>
                          <w:rtl/>
                        </w:rPr>
                        <w:t>אינה</w:t>
                      </w:r>
                      <w:r w:rsidRPr="00ED51B4">
                        <w:rPr>
                          <w:rFonts w:cs="Tahoma"/>
                          <w:color w:val="0B5294"/>
                          <w:spacing w:val="-4"/>
                          <w:sz w:val="24"/>
                          <w:szCs w:val="24"/>
                          <w:rtl/>
                        </w:rPr>
                        <w:t xml:space="preserve"> </w:t>
                      </w:r>
                      <w:r w:rsidRPr="00ED51B4">
                        <w:rPr>
                          <w:rFonts w:cs="Tahoma" w:hint="eastAsia"/>
                          <w:color w:val="0B5294"/>
                          <w:spacing w:val="-4"/>
                          <w:sz w:val="24"/>
                          <w:szCs w:val="24"/>
                          <w:rtl/>
                        </w:rPr>
                        <w:t>תחליף</w:t>
                      </w:r>
                      <w:r w:rsidRPr="00ED51B4">
                        <w:rPr>
                          <w:rFonts w:cs="Tahoma"/>
                          <w:color w:val="0B5294"/>
                          <w:spacing w:val="-4"/>
                          <w:sz w:val="24"/>
                          <w:szCs w:val="24"/>
                          <w:rtl/>
                        </w:rPr>
                        <w:t xml:space="preserve"> </w:t>
                      </w:r>
                      <w:r w:rsidRPr="00ED51B4">
                        <w:rPr>
                          <w:rFonts w:cs="Tahoma" w:hint="eastAsia"/>
                          <w:color w:val="0B5294"/>
                          <w:spacing w:val="-4"/>
                          <w:sz w:val="24"/>
                          <w:szCs w:val="24"/>
                          <w:rtl/>
                        </w:rPr>
                        <w:t>שווה</w:t>
                      </w:r>
                      <w:r w:rsidRPr="00ED51B4">
                        <w:rPr>
                          <w:rFonts w:cs="Tahoma"/>
                          <w:color w:val="0B5294"/>
                          <w:spacing w:val="-4"/>
                          <w:sz w:val="24"/>
                          <w:szCs w:val="24"/>
                          <w:rtl/>
                        </w:rPr>
                        <w:t xml:space="preserve"> </w:t>
                      </w:r>
                      <w:r w:rsidRPr="00ED51B4">
                        <w:rPr>
                          <w:rFonts w:cs="Tahoma" w:hint="eastAsia"/>
                          <w:color w:val="0B5294"/>
                          <w:spacing w:val="-4"/>
                          <w:sz w:val="24"/>
                          <w:szCs w:val="24"/>
                          <w:rtl/>
                        </w:rPr>
                        <w:t>ערך</w:t>
                      </w:r>
                      <w:r w:rsidRPr="00ED51B4">
                        <w:rPr>
                          <w:rFonts w:cs="Tahoma"/>
                          <w:color w:val="0B5294"/>
                          <w:spacing w:val="-4"/>
                          <w:sz w:val="24"/>
                          <w:szCs w:val="24"/>
                          <w:rtl/>
                        </w:rPr>
                        <w:t xml:space="preserve"> </w:t>
                      </w:r>
                      <w:r w:rsidRPr="00ED51B4">
                        <w:rPr>
                          <w:rFonts w:cs="Tahoma" w:hint="eastAsia"/>
                          <w:color w:val="0B5294"/>
                          <w:spacing w:val="-4"/>
                          <w:sz w:val="24"/>
                          <w:szCs w:val="24"/>
                          <w:rtl/>
                        </w:rPr>
                        <w:t>להנחת</w:t>
                      </w:r>
                      <w:r w:rsidRPr="00ED51B4">
                        <w:rPr>
                          <w:rFonts w:cs="Tahoma"/>
                          <w:color w:val="0B5294"/>
                          <w:spacing w:val="-4"/>
                          <w:sz w:val="24"/>
                          <w:szCs w:val="24"/>
                          <w:rtl/>
                        </w:rPr>
                        <w:t xml:space="preserve"> </w:t>
                      </w:r>
                      <w:r w:rsidRPr="00ED51B4">
                        <w:rPr>
                          <w:rFonts w:cs="Tahoma" w:hint="eastAsia"/>
                          <w:color w:val="0B5294"/>
                          <w:spacing w:val="-4"/>
                          <w:sz w:val="24"/>
                          <w:szCs w:val="24"/>
                          <w:rtl/>
                        </w:rPr>
                        <w:t>צינור</w:t>
                      </w:r>
                      <w:r w:rsidRPr="00ED51B4">
                        <w:rPr>
                          <w:rFonts w:cs="Tahoma"/>
                          <w:color w:val="0B5294"/>
                          <w:spacing w:val="-4"/>
                          <w:sz w:val="24"/>
                          <w:szCs w:val="24"/>
                          <w:rtl/>
                        </w:rPr>
                        <w:t xml:space="preserve"> </w:t>
                      </w:r>
                      <w:r w:rsidRPr="00ED51B4">
                        <w:rPr>
                          <w:rFonts w:cs="Tahoma" w:hint="eastAsia"/>
                          <w:color w:val="0B5294"/>
                          <w:spacing w:val="-4"/>
                          <w:sz w:val="24"/>
                          <w:szCs w:val="24"/>
                          <w:rtl/>
                        </w:rPr>
                        <w:t>שני</w:t>
                      </w:r>
                      <w:r w:rsidRPr="00ED51B4">
                        <w:rPr>
                          <w:rFonts w:cs="Tahoma"/>
                          <w:color w:val="0B5294"/>
                          <w:spacing w:val="-4"/>
                          <w:sz w:val="24"/>
                          <w:szCs w:val="24"/>
                          <w:rtl/>
                        </w:rPr>
                        <w:t xml:space="preserve"> </w:t>
                      </w:r>
                      <w:r w:rsidRPr="00ED51B4">
                        <w:rPr>
                          <w:rFonts w:cs="Tahoma" w:hint="eastAsia"/>
                          <w:color w:val="0B5294"/>
                          <w:spacing w:val="-4"/>
                          <w:sz w:val="24"/>
                          <w:szCs w:val="24"/>
                          <w:rtl/>
                        </w:rPr>
                        <w:t>מבחינת</w:t>
                      </w:r>
                      <w:r w:rsidRPr="00ED51B4">
                        <w:rPr>
                          <w:rFonts w:cs="Tahoma"/>
                          <w:color w:val="0B5294"/>
                          <w:spacing w:val="-4"/>
                          <w:sz w:val="24"/>
                          <w:szCs w:val="24"/>
                          <w:rtl/>
                        </w:rPr>
                        <w:t xml:space="preserve"> </w:t>
                      </w:r>
                      <w:r w:rsidRPr="00ED51B4">
                        <w:rPr>
                          <w:rFonts w:cs="Tahoma" w:hint="eastAsia"/>
                          <w:color w:val="0B5294"/>
                          <w:spacing w:val="-4"/>
                          <w:sz w:val="24"/>
                          <w:szCs w:val="24"/>
                          <w:rtl/>
                        </w:rPr>
                        <w:t>היתירות</w:t>
                      </w:r>
                      <w:r w:rsidRPr="00ED51B4">
                        <w:rPr>
                          <w:rFonts w:cs="Tahoma"/>
                          <w:color w:val="0B5294"/>
                          <w:spacing w:val="-4"/>
                          <w:sz w:val="24"/>
                          <w:szCs w:val="24"/>
                          <w:rtl/>
                        </w:rPr>
                        <w:t xml:space="preserve"> </w:t>
                      </w:r>
                      <w:r w:rsidRPr="00ED51B4">
                        <w:rPr>
                          <w:rFonts w:cs="Tahoma" w:hint="eastAsia"/>
                          <w:color w:val="0B5294"/>
                          <w:spacing w:val="-4"/>
                          <w:sz w:val="24"/>
                          <w:szCs w:val="24"/>
                          <w:rtl/>
                        </w:rPr>
                        <w:t>והסבירות</w:t>
                      </w:r>
                      <w:r w:rsidRPr="00ED51B4">
                        <w:rPr>
                          <w:rFonts w:cs="Tahoma"/>
                          <w:color w:val="0B5294"/>
                          <w:spacing w:val="-4"/>
                          <w:sz w:val="24"/>
                          <w:szCs w:val="24"/>
                          <w:rtl/>
                        </w:rPr>
                        <w:t xml:space="preserve"> </w:t>
                      </w:r>
                      <w:r w:rsidRPr="00ED51B4">
                        <w:rPr>
                          <w:rFonts w:cs="Tahoma" w:hint="eastAsia"/>
                          <w:color w:val="0B5294"/>
                          <w:spacing w:val="-4"/>
                          <w:sz w:val="24"/>
                          <w:szCs w:val="24"/>
                          <w:rtl/>
                        </w:rPr>
                        <w:t>לתקלות</w:t>
                      </w:r>
                      <w:r w:rsidRPr="00ED51B4">
                        <w:rPr>
                          <w:rFonts w:cs="Tahoma"/>
                          <w:color w:val="0B5294"/>
                          <w:spacing w:val="-4"/>
                          <w:sz w:val="24"/>
                          <w:szCs w:val="24"/>
                          <w:rtl/>
                        </w:rPr>
                        <w:t xml:space="preserve"> </w:t>
                      </w:r>
                      <w:r w:rsidRPr="00ED51B4">
                        <w:rPr>
                          <w:rFonts w:cs="Tahoma" w:hint="eastAsia"/>
                          <w:color w:val="0B5294"/>
                          <w:spacing w:val="-4"/>
                          <w:sz w:val="24"/>
                          <w:szCs w:val="24"/>
                          <w:rtl/>
                        </w:rPr>
                        <w:t>באספקה</w:t>
                      </w:r>
                    </w:p>
                    <w:p w:rsidR="00573D0E" w:rsidRPr="00373C5D" w:rsidP="00ED51B4">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3933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370A" w:rsidRPr="00FE7EAC" w:rsidP="008E4D77">
      <w:pPr>
        <w:pStyle w:val="RESHET"/>
        <w:rPr>
          <w:rtl/>
        </w:rPr>
      </w:pPr>
      <w:r w:rsidRPr="00FE7EAC">
        <w:rPr>
          <w:rFonts w:hint="cs"/>
          <w:rtl/>
        </w:rPr>
        <w:t>משרד מבקר המדינה מעיר, כי הקמת</w:t>
      </w:r>
      <w:r w:rsidRPr="00FE7EAC">
        <w:rPr>
          <w:rtl/>
        </w:rPr>
        <w:t xml:space="preserve"> </w:t>
      </w:r>
      <w:r w:rsidRPr="00FE7EAC">
        <w:rPr>
          <w:rFonts w:hint="cs"/>
          <w:rtl/>
        </w:rPr>
        <w:t>מדחסים</w:t>
      </w:r>
      <w:r w:rsidRPr="00FE7EAC">
        <w:rPr>
          <w:rtl/>
        </w:rPr>
        <w:t xml:space="preserve"> </w:t>
      </w:r>
      <w:r w:rsidRPr="00FE7EAC">
        <w:rPr>
          <w:rFonts w:hint="cs"/>
          <w:rtl/>
        </w:rPr>
        <w:t>אינה</w:t>
      </w:r>
      <w:r w:rsidRPr="00FE7EAC">
        <w:rPr>
          <w:rtl/>
        </w:rPr>
        <w:t xml:space="preserve"> </w:t>
      </w:r>
      <w:r w:rsidRPr="00FE7EAC">
        <w:rPr>
          <w:rFonts w:hint="cs"/>
          <w:rtl/>
        </w:rPr>
        <w:t>תחליף</w:t>
      </w:r>
      <w:r w:rsidRPr="00FE7EAC">
        <w:rPr>
          <w:rtl/>
        </w:rPr>
        <w:t xml:space="preserve"> </w:t>
      </w:r>
      <w:r w:rsidRPr="00FE7EAC">
        <w:rPr>
          <w:rFonts w:hint="cs"/>
          <w:rtl/>
        </w:rPr>
        <w:t>שווה ערך להנחת</w:t>
      </w:r>
      <w:r w:rsidRPr="00FE7EAC">
        <w:rPr>
          <w:rtl/>
        </w:rPr>
        <w:t xml:space="preserve"> </w:t>
      </w:r>
      <w:r w:rsidRPr="00FE7EAC">
        <w:rPr>
          <w:rFonts w:hint="cs"/>
          <w:rtl/>
        </w:rPr>
        <w:t>צינור</w:t>
      </w:r>
      <w:r w:rsidRPr="00FE7EAC">
        <w:rPr>
          <w:rtl/>
        </w:rPr>
        <w:t xml:space="preserve"> </w:t>
      </w:r>
      <w:r w:rsidRPr="00FE7EAC">
        <w:rPr>
          <w:rFonts w:hint="cs"/>
          <w:rtl/>
        </w:rPr>
        <w:t xml:space="preserve">שני מבחינת היתירות והסבירות לתקלות באספקה ועל כן מן הראוי היה למפות את התועלות ואת החלופות ולבטא בהסכם את הפערים הכלכליים בין החלופות, אם ישנם. כך, היה ראוי שבגין פערים אלו יופחת מחיר הגז או יינתן פיצוי או פתרון חלופי הולם. נוסף על כך, </w:t>
      </w:r>
      <w:r w:rsidRPr="00FE7EAC">
        <w:rPr>
          <w:rFonts w:hint="cs"/>
          <w:rtl/>
        </w:rPr>
        <w:t>חח"י</w:t>
      </w:r>
      <w:r w:rsidRPr="00FE7EAC">
        <w:rPr>
          <w:rFonts w:hint="cs"/>
          <w:rtl/>
        </w:rPr>
        <w:t xml:space="preserve"> לא נקטה צעדים לבחינת האפשרות ששותפות תמר תניח צינור שני ולא ניהלה משא ומתן על פיצוי בגין ויתור זה. </w:t>
      </w:r>
      <w:r w:rsidRPr="00FE7EAC">
        <w:rPr>
          <w:rFonts w:hint="cs"/>
          <w:rtl/>
        </w:rPr>
        <w:t>חח"י</w:t>
      </w:r>
      <w:r w:rsidRPr="00FE7EAC">
        <w:rPr>
          <w:rFonts w:hint="cs"/>
          <w:rtl/>
        </w:rPr>
        <w:t xml:space="preserve"> הסתמכה על החלטת הממשלה מאותה העת, שבה נקבע כי לאחר הקמת המדחסים על השותפות להניח צינור שני, אף שההסכם כלל סעיף הקובע כי הנחתו היא אחת מהאפשרויות להקמת מתקנים המגבירים את אספקת הגז. </w:t>
      </w:r>
    </w:p>
    <w:p w:rsidR="0089370A" w:rsidRPr="00FE7EAC" w:rsidP="008E4D77">
      <w:pPr>
        <w:spacing w:before="180" w:after="240" w:line="240" w:lineRule="exact"/>
        <w:ind w:left="-2" w:right="2268"/>
        <w:jc w:val="both"/>
        <w:rPr>
          <w:rFonts w:ascii="Tahoma" w:hAnsi="Tahoma" w:cs="Tahoma"/>
          <w:sz w:val="17"/>
          <w:szCs w:val="17"/>
          <w:rtl/>
        </w:rPr>
      </w:pPr>
      <w:r w:rsidRPr="00FE7EAC">
        <w:rPr>
          <w:rFonts w:ascii="Tahoma" w:hAnsi="Tahoma" w:cs="Tahoma" w:hint="cs"/>
          <w:sz w:val="17"/>
          <w:szCs w:val="17"/>
          <w:rtl/>
        </w:rPr>
        <w:t>חח</w:t>
      </w:r>
      <w:r w:rsidRPr="00FE7EAC">
        <w:rPr>
          <w:rFonts w:ascii="Tahoma" w:hAnsi="Tahoma" w:cs="Tahoma"/>
          <w:sz w:val="17"/>
          <w:szCs w:val="17"/>
          <w:rtl/>
        </w:rPr>
        <w:t>"י</w:t>
      </w:r>
      <w:r w:rsidRPr="00FE7EAC">
        <w:rPr>
          <w:rFonts w:ascii="Tahoma" w:hAnsi="Tahoma" w:cs="Tahoma"/>
          <w:sz w:val="17"/>
          <w:szCs w:val="17"/>
          <w:rtl/>
        </w:rPr>
        <w:t xml:space="preserve"> </w:t>
      </w:r>
      <w:r w:rsidRPr="00FE7EAC">
        <w:rPr>
          <w:rFonts w:ascii="Tahoma" w:hAnsi="Tahoma" w:cs="Tahoma" w:hint="cs"/>
          <w:sz w:val="17"/>
          <w:szCs w:val="17"/>
          <w:rtl/>
        </w:rPr>
        <w:t>ציינה בתשובתה</w:t>
      </w:r>
      <w:r w:rsidRPr="00FE7EAC">
        <w:rPr>
          <w:rFonts w:ascii="Tahoma" w:hAnsi="Tahoma" w:cs="Tahoma"/>
          <w:sz w:val="17"/>
          <w:szCs w:val="17"/>
          <w:rtl/>
        </w:rPr>
        <w:t xml:space="preserve"> </w:t>
      </w:r>
      <w:r w:rsidRPr="00FE7EAC">
        <w:rPr>
          <w:rFonts w:ascii="Tahoma" w:hAnsi="Tahoma" w:cs="Tahoma" w:hint="cs"/>
          <w:sz w:val="17"/>
          <w:szCs w:val="17"/>
          <w:rtl/>
        </w:rPr>
        <w:t>כי</w:t>
      </w:r>
      <w:r w:rsidRPr="00FE7EAC">
        <w:rPr>
          <w:rFonts w:ascii="Tahoma" w:hAnsi="Tahoma" w:cs="Tahoma"/>
          <w:sz w:val="17"/>
          <w:szCs w:val="17"/>
          <w:rtl/>
        </w:rPr>
        <w:t xml:space="preserve"> </w:t>
      </w:r>
      <w:r w:rsidRPr="00FE7EAC">
        <w:rPr>
          <w:rFonts w:ascii="Tahoma" w:hAnsi="Tahoma" w:cs="Tahoma" w:hint="cs"/>
          <w:sz w:val="17"/>
          <w:szCs w:val="17"/>
          <w:rtl/>
        </w:rPr>
        <w:t>לא ברור מהם סיכויי</w:t>
      </w:r>
      <w:r w:rsidRPr="00FE7EAC">
        <w:rPr>
          <w:rFonts w:ascii="Tahoma" w:hAnsi="Tahoma" w:cs="Tahoma"/>
          <w:sz w:val="17"/>
          <w:szCs w:val="17"/>
          <w:rtl/>
        </w:rPr>
        <w:t xml:space="preserve"> </w:t>
      </w:r>
      <w:r w:rsidRPr="00FE7EAC">
        <w:rPr>
          <w:rFonts w:ascii="Tahoma" w:hAnsi="Tahoma" w:cs="Tahoma" w:hint="cs"/>
          <w:sz w:val="17"/>
          <w:szCs w:val="17"/>
          <w:rtl/>
        </w:rPr>
        <w:t>החברה</w:t>
      </w:r>
      <w:r w:rsidRPr="00FE7EAC">
        <w:rPr>
          <w:rFonts w:ascii="Tahoma" w:hAnsi="Tahoma" w:cs="Tahoma"/>
          <w:sz w:val="17"/>
          <w:szCs w:val="17"/>
          <w:rtl/>
        </w:rPr>
        <w:t xml:space="preserve"> </w:t>
      </w:r>
      <w:r w:rsidRPr="00FE7EAC">
        <w:rPr>
          <w:rFonts w:ascii="Tahoma" w:hAnsi="Tahoma" w:cs="Tahoma" w:hint="cs"/>
          <w:sz w:val="17"/>
          <w:szCs w:val="17"/>
          <w:rtl/>
        </w:rPr>
        <w:t>בהליך</w:t>
      </w:r>
      <w:r w:rsidRPr="00FE7EAC">
        <w:rPr>
          <w:rFonts w:ascii="Tahoma" w:hAnsi="Tahoma" w:cs="Tahoma"/>
          <w:sz w:val="17"/>
          <w:szCs w:val="17"/>
          <w:rtl/>
        </w:rPr>
        <w:t xml:space="preserve"> </w:t>
      </w:r>
      <w:r w:rsidRPr="00FE7EAC">
        <w:rPr>
          <w:rFonts w:ascii="Tahoma" w:hAnsi="Tahoma" w:cs="Tahoma" w:hint="cs"/>
          <w:sz w:val="17"/>
          <w:szCs w:val="17"/>
          <w:rtl/>
        </w:rPr>
        <w:t>בוררות</w:t>
      </w:r>
      <w:r w:rsidRPr="00FE7EAC">
        <w:rPr>
          <w:rFonts w:ascii="Tahoma" w:hAnsi="Tahoma" w:cs="Tahoma"/>
          <w:sz w:val="17"/>
          <w:szCs w:val="17"/>
          <w:rtl/>
        </w:rPr>
        <w:t xml:space="preserve"> </w:t>
      </w:r>
      <w:r w:rsidRPr="00FE7EAC">
        <w:rPr>
          <w:rFonts w:ascii="Tahoma" w:hAnsi="Tahoma" w:cs="Tahoma" w:hint="cs"/>
          <w:sz w:val="17"/>
          <w:szCs w:val="17"/>
          <w:rtl/>
        </w:rPr>
        <w:t>לנוכח</w:t>
      </w:r>
      <w:r w:rsidRPr="00FE7EAC">
        <w:rPr>
          <w:rFonts w:ascii="Tahoma" w:hAnsi="Tahoma" w:cs="Tahoma"/>
          <w:sz w:val="17"/>
          <w:szCs w:val="17"/>
          <w:rtl/>
        </w:rPr>
        <w:t xml:space="preserve"> </w:t>
      </w:r>
      <w:r w:rsidRPr="00FE7EAC">
        <w:rPr>
          <w:rFonts w:ascii="Tahoma" w:hAnsi="Tahoma" w:cs="Tahoma" w:hint="cs"/>
          <w:sz w:val="17"/>
          <w:szCs w:val="17"/>
          <w:rtl/>
        </w:rPr>
        <w:t>המחלוקות</w:t>
      </w:r>
      <w:r w:rsidRPr="00FE7EAC">
        <w:rPr>
          <w:rFonts w:ascii="Tahoma" w:hAnsi="Tahoma" w:cs="Tahoma"/>
          <w:sz w:val="17"/>
          <w:szCs w:val="17"/>
          <w:rtl/>
        </w:rPr>
        <w:t xml:space="preserve"> </w:t>
      </w:r>
      <w:r w:rsidRPr="00FE7EAC">
        <w:rPr>
          <w:rFonts w:ascii="Tahoma" w:hAnsi="Tahoma" w:cs="Tahoma" w:hint="cs"/>
          <w:sz w:val="17"/>
          <w:szCs w:val="17"/>
          <w:rtl/>
        </w:rPr>
        <w:t>המשפטיות</w:t>
      </w:r>
      <w:r w:rsidRPr="00FE7EAC">
        <w:rPr>
          <w:rFonts w:ascii="Tahoma" w:hAnsi="Tahoma" w:cs="Tahoma"/>
          <w:sz w:val="17"/>
          <w:szCs w:val="17"/>
          <w:rtl/>
        </w:rPr>
        <w:t xml:space="preserve">, </w:t>
      </w:r>
      <w:r w:rsidRPr="00FE7EAC">
        <w:rPr>
          <w:rFonts w:ascii="Tahoma" w:hAnsi="Tahoma" w:cs="Tahoma" w:hint="cs"/>
          <w:sz w:val="17"/>
          <w:szCs w:val="17"/>
          <w:rtl/>
        </w:rPr>
        <w:t>שינויי</w:t>
      </w:r>
      <w:r w:rsidRPr="00FE7EAC">
        <w:rPr>
          <w:rFonts w:ascii="Tahoma" w:hAnsi="Tahoma" w:cs="Tahoma"/>
          <w:sz w:val="17"/>
          <w:szCs w:val="17"/>
          <w:rtl/>
        </w:rPr>
        <w:t xml:space="preserve"> </w:t>
      </w:r>
      <w:r w:rsidRPr="00FE7EAC">
        <w:rPr>
          <w:rFonts w:ascii="Tahoma" w:hAnsi="Tahoma" w:cs="Tahoma" w:hint="cs"/>
          <w:sz w:val="17"/>
          <w:szCs w:val="17"/>
          <w:rtl/>
        </w:rPr>
        <w:t>הנסיבות</w:t>
      </w:r>
      <w:r w:rsidRPr="00FE7EAC">
        <w:rPr>
          <w:rFonts w:ascii="Tahoma" w:hAnsi="Tahoma" w:cs="Tahoma"/>
          <w:sz w:val="17"/>
          <w:szCs w:val="17"/>
          <w:rtl/>
        </w:rPr>
        <w:t xml:space="preserve"> </w:t>
      </w:r>
      <w:r w:rsidRPr="00FE7EAC">
        <w:rPr>
          <w:rFonts w:ascii="Tahoma" w:hAnsi="Tahoma" w:cs="Tahoma" w:hint="cs"/>
          <w:sz w:val="17"/>
          <w:szCs w:val="17"/>
          <w:rtl/>
        </w:rPr>
        <w:t>וחלוף</w:t>
      </w:r>
      <w:r w:rsidRPr="00FE7EAC">
        <w:rPr>
          <w:rFonts w:ascii="Tahoma" w:hAnsi="Tahoma" w:cs="Tahoma"/>
          <w:sz w:val="17"/>
          <w:szCs w:val="17"/>
          <w:rtl/>
        </w:rPr>
        <w:t xml:space="preserve"> </w:t>
      </w:r>
      <w:r w:rsidRPr="00FE7EAC">
        <w:rPr>
          <w:rFonts w:ascii="Tahoma" w:hAnsi="Tahoma" w:cs="Tahoma" w:hint="cs"/>
          <w:sz w:val="17"/>
          <w:szCs w:val="17"/>
          <w:rtl/>
        </w:rPr>
        <w:t>הזמן</w:t>
      </w:r>
      <w:r w:rsidRPr="00FE7EAC">
        <w:rPr>
          <w:rFonts w:ascii="Tahoma" w:hAnsi="Tahoma" w:cs="Tahoma"/>
          <w:sz w:val="17"/>
          <w:szCs w:val="17"/>
          <w:rtl/>
        </w:rPr>
        <w:t xml:space="preserve">. </w:t>
      </w:r>
      <w:r w:rsidRPr="00FE7EAC">
        <w:rPr>
          <w:rFonts w:ascii="Tahoma" w:hAnsi="Tahoma" w:cs="Tahoma" w:hint="cs"/>
          <w:sz w:val="17"/>
          <w:szCs w:val="17"/>
          <w:rtl/>
        </w:rPr>
        <w:t>בשל</w:t>
      </w:r>
      <w:r w:rsidRPr="00FE7EAC">
        <w:rPr>
          <w:rFonts w:ascii="Tahoma" w:hAnsi="Tahoma" w:cs="Tahoma"/>
          <w:sz w:val="17"/>
          <w:szCs w:val="17"/>
          <w:rtl/>
        </w:rPr>
        <w:t xml:space="preserve"> </w:t>
      </w:r>
      <w:r w:rsidRPr="00FE7EAC">
        <w:rPr>
          <w:rFonts w:ascii="Tahoma" w:hAnsi="Tahoma" w:cs="Tahoma" w:hint="cs"/>
          <w:sz w:val="17"/>
          <w:szCs w:val="17"/>
          <w:rtl/>
        </w:rPr>
        <w:t>חילוקי</w:t>
      </w:r>
      <w:r w:rsidRPr="00FE7EAC">
        <w:rPr>
          <w:rFonts w:ascii="Tahoma" w:hAnsi="Tahoma" w:cs="Tahoma"/>
          <w:sz w:val="17"/>
          <w:szCs w:val="17"/>
          <w:rtl/>
        </w:rPr>
        <w:t xml:space="preserve"> </w:t>
      </w:r>
      <w:r w:rsidRPr="00FE7EAC">
        <w:rPr>
          <w:rFonts w:ascii="Tahoma" w:hAnsi="Tahoma" w:cs="Tahoma" w:hint="cs"/>
          <w:sz w:val="17"/>
          <w:szCs w:val="17"/>
          <w:rtl/>
        </w:rPr>
        <w:t>הדעות</w:t>
      </w:r>
      <w:r w:rsidRPr="00FE7EAC">
        <w:rPr>
          <w:rFonts w:ascii="Tahoma" w:hAnsi="Tahoma" w:cs="Tahoma"/>
          <w:sz w:val="17"/>
          <w:szCs w:val="17"/>
          <w:rtl/>
        </w:rPr>
        <w:t xml:space="preserve"> </w:t>
      </w:r>
      <w:r w:rsidRPr="00FE7EAC">
        <w:rPr>
          <w:rFonts w:ascii="Tahoma" w:hAnsi="Tahoma" w:cs="Tahoma" w:hint="cs"/>
          <w:sz w:val="17"/>
          <w:szCs w:val="17"/>
          <w:rtl/>
        </w:rPr>
        <w:t>שהתגלו</w:t>
      </w:r>
      <w:r w:rsidRPr="00FE7EAC">
        <w:rPr>
          <w:rFonts w:ascii="Tahoma" w:hAnsi="Tahoma" w:cs="Tahoma"/>
          <w:sz w:val="17"/>
          <w:szCs w:val="17"/>
          <w:rtl/>
        </w:rPr>
        <w:t xml:space="preserve"> </w:t>
      </w:r>
      <w:r w:rsidRPr="00FE7EAC">
        <w:rPr>
          <w:rFonts w:ascii="Tahoma" w:hAnsi="Tahoma" w:cs="Tahoma" w:hint="cs"/>
          <w:sz w:val="17"/>
          <w:szCs w:val="17"/>
          <w:rtl/>
        </w:rPr>
        <w:t>בתוך</w:t>
      </w:r>
      <w:r w:rsidRPr="00FE7EAC">
        <w:rPr>
          <w:rFonts w:ascii="Tahoma" w:hAnsi="Tahoma" w:cs="Tahoma"/>
          <w:sz w:val="17"/>
          <w:szCs w:val="17"/>
          <w:rtl/>
        </w:rPr>
        <w:t xml:space="preserve"> </w:t>
      </w:r>
      <w:r w:rsidRPr="00FE7EAC">
        <w:rPr>
          <w:rFonts w:ascii="Tahoma" w:hAnsi="Tahoma" w:cs="Tahoma" w:hint="cs"/>
          <w:sz w:val="17"/>
          <w:szCs w:val="17"/>
          <w:rtl/>
        </w:rPr>
        <w:t>החברה</w:t>
      </w:r>
      <w:r w:rsidRPr="00FE7EAC">
        <w:rPr>
          <w:rFonts w:ascii="Tahoma" w:hAnsi="Tahoma" w:cs="Tahoma"/>
          <w:sz w:val="17"/>
          <w:szCs w:val="17"/>
          <w:rtl/>
        </w:rPr>
        <w:t xml:space="preserve"> </w:t>
      </w:r>
      <w:r w:rsidRPr="00FE7EAC">
        <w:rPr>
          <w:rFonts w:ascii="Tahoma" w:hAnsi="Tahoma" w:cs="Tahoma" w:hint="cs"/>
          <w:sz w:val="17"/>
          <w:szCs w:val="17"/>
          <w:rtl/>
        </w:rPr>
        <w:t>בנוגע</w:t>
      </w:r>
      <w:r w:rsidRPr="00FE7EAC">
        <w:rPr>
          <w:rFonts w:ascii="Tahoma" w:hAnsi="Tahoma" w:cs="Tahoma"/>
          <w:sz w:val="17"/>
          <w:szCs w:val="17"/>
          <w:rtl/>
        </w:rPr>
        <w:t xml:space="preserve"> </w:t>
      </w:r>
      <w:r w:rsidRPr="00FE7EAC">
        <w:rPr>
          <w:rFonts w:ascii="Tahoma" w:hAnsi="Tahoma" w:cs="Tahoma" w:hint="cs"/>
          <w:sz w:val="17"/>
          <w:szCs w:val="17"/>
          <w:rtl/>
        </w:rPr>
        <w:t>לפרשנות</w:t>
      </w:r>
      <w:r w:rsidRPr="00FE7EAC">
        <w:rPr>
          <w:rFonts w:ascii="Tahoma" w:hAnsi="Tahoma" w:cs="Tahoma"/>
          <w:sz w:val="17"/>
          <w:szCs w:val="17"/>
          <w:rtl/>
        </w:rPr>
        <w:t xml:space="preserve"> </w:t>
      </w:r>
      <w:r w:rsidRPr="00FE7EAC">
        <w:rPr>
          <w:rFonts w:ascii="Tahoma" w:hAnsi="Tahoma" w:cs="Tahoma" w:hint="cs"/>
          <w:sz w:val="17"/>
          <w:szCs w:val="17"/>
          <w:rtl/>
        </w:rPr>
        <w:t>ההסכם,</w:t>
      </w:r>
      <w:r w:rsidRPr="00FE7EAC">
        <w:rPr>
          <w:rFonts w:ascii="Tahoma" w:hAnsi="Tahoma" w:cs="Tahoma"/>
          <w:sz w:val="17"/>
          <w:szCs w:val="17"/>
          <w:rtl/>
        </w:rPr>
        <w:t xml:space="preserve"> </w:t>
      </w:r>
      <w:r w:rsidRPr="00FE7EAC">
        <w:rPr>
          <w:rFonts w:ascii="Tahoma" w:hAnsi="Tahoma" w:cs="Tahoma" w:hint="cs"/>
          <w:sz w:val="17"/>
          <w:szCs w:val="17"/>
          <w:rtl/>
        </w:rPr>
        <w:t>ולנוכח העובדה</w:t>
      </w:r>
      <w:r w:rsidRPr="00FE7EAC">
        <w:rPr>
          <w:rFonts w:ascii="Tahoma" w:hAnsi="Tahoma" w:cs="Tahoma"/>
          <w:sz w:val="17"/>
          <w:szCs w:val="17"/>
          <w:rtl/>
        </w:rPr>
        <w:t xml:space="preserve"> </w:t>
      </w:r>
      <w:r w:rsidRPr="00FE7EAC">
        <w:rPr>
          <w:rFonts w:ascii="Tahoma" w:hAnsi="Tahoma" w:cs="Tahoma" w:hint="cs"/>
          <w:sz w:val="17"/>
          <w:szCs w:val="17"/>
          <w:rtl/>
        </w:rPr>
        <w:t>שחלפו</w:t>
      </w:r>
      <w:r w:rsidRPr="00FE7EAC">
        <w:rPr>
          <w:rFonts w:ascii="Tahoma" w:hAnsi="Tahoma" w:cs="Tahoma"/>
          <w:sz w:val="17"/>
          <w:szCs w:val="17"/>
          <w:rtl/>
        </w:rPr>
        <w:t xml:space="preserve"> </w:t>
      </w:r>
      <w:r w:rsidRPr="00FE7EAC">
        <w:rPr>
          <w:rFonts w:ascii="Tahoma" w:hAnsi="Tahoma" w:cs="Tahoma" w:hint="cs"/>
          <w:sz w:val="17"/>
          <w:szCs w:val="17"/>
          <w:rtl/>
        </w:rPr>
        <w:t>שנים</w:t>
      </w:r>
      <w:r w:rsidRPr="00FE7EAC">
        <w:rPr>
          <w:rFonts w:ascii="Tahoma" w:hAnsi="Tahoma" w:cs="Tahoma"/>
          <w:sz w:val="17"/>
          <w:szCs w:val="17"/>
          <w:rtl/>
        </w:rPr>
        <w:t xml:space="preserve"> </w:t>
      </w:r>
      <w:r w:rsidRPr="00FE7EAC">
        <w:rPr>
          <w:rFonts w:ascii="Tahoma" w:hAnsi="Tahoma" w:cs="Tahoma" w:hint="cs"/>
          <w:sz w:val="17"/>
          <w:szCs w:val="17"/>
          <w:rtl/>
        </w:rPr>
        <w:t>מההחלטה</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מימוש</w:t>
      </w:r>
      <w:r w:rsidRPr="00FE7EAC">
        <w:rPr>
          <w:rFonts w:ascii="Tahoma" w:hAnsi="Tahoma" w:cs="Tahoma"/>
          <w:sz w:val="17"/>
          <w:szCs w:val="17"/>
          <w:rtl/>
        </w:rPr>
        <w:t xml:space="preserve"> </w:t>
      </w:r>
      <w:r w:rsidRPr="00FE7EAC">
        <w:rPr>
          <w:rFonts w:ascii="Tahoma" w:hAnsi="Tahoma" w:cs="Tahoma" w:hint="cs"/>
          <w:sz w:val="17"/>
          <w:szCs w:val="17"/>
          <w:rtl/>
        </w:rPr>
        <w:t>האופציה</w:t>
      </w:r>
      <w:r w:rsidRPr="00FE7EAC">
        <w:rPr>
          <w:rFonts w:ascii="Tahoma" w:hAnsi="Tahoma" w:cs="Tahoma"/>
          <w:sz w:val="17"/>
          <w:szCs w:val="17"/>
          <w:rtl/>
        </w:rPr>
        <w:t xml:space="preserve"> </w:t>
      </w:r>
      <w:r w:rsidRPr="00FE7EAC">
        <w:rPr>
          <w:rFonts w:ascii="Tahoma" w:hAnsi="Tahoma" w:cs="Tahoma" w:hint="cs"/>
          <w:sz w:val="17"/>
          <w:szCs w:val="17"/>
          <w:rtl/>
        </w:rPr>
        <w:t>והשותפות כבר</w:t>
      </w:r>
      <w:r w:rsidRPr="00FE7EAC">
        <w:rPr>
          <w:rFonts w:ascii="Tahoma" w:hAnsi="Tahoma" w:cs="Tahoma"/>
          <w:sz w:val="17"/>
          <w:szCs w:val="17"/>
          <w:rtl/>
        </w:rPr>
        <w:t xml:space="preserve"> </w:t>
      </w:r>
      <w:r w:rsidRPr="00FE7EAC">
        <w:rPr>
          <w:rFonts w:ascii="Tahoma" w:hAnsi="Tahoma" w:cs="Tahoma" w:hint="cs"/>
          <w:sz w:val="17"/>
          <w:szCs w:val="17"/>
          <w:rtl/>
        </w:rPr>
        <w:t>בנתה מדחסים</w:t>
      </w:r>
      <w:r w:rsidRPr="00FE7EAC">
        <w:rPr>
          <w:rFonts w:ascii="Tahoma" w:hAnsi="Tahoma" w:cs="Tahoma"/>
          <w:sz w:val="17"/>
          <w:szCs w:val="17"/>
          <w:rtl/>
        </w:rPr>
        <w:t xml:space="preserve"> </w:t>
      </w:r>
      <w:r w:rsidRPr="00FE7EAC">
        <w:rPr>
          <w:rFonts w:ascii="Tahoma" w:hAnsi="Tahoma" w:cs="Tahoma" w:hint="cs"/>
          <w:sz w:val="17"/>
          <w:szCs w:val="17"/>
          <w:rtl/>
        </w:rPr>
        <w:t>המספקים</w:t>
      </w:r>
      <w:r w:rsidRPr="00FE7EAC">
        <w:rPr>
          <w:rFonts w:ascii="Tahoma" w:hAnsi="Tahoma" w:cs="Tahoma"/>
          <w:sz w:val="17"/>
          <w:szCs w:val="17"/>
          <w:rtl/>
        </w:rPr>
        <w:t xml:space="preserve"> </w:t>
      </w:r>
      <w:r w:rsidRPr="00FE7EAC">
        <w:rPr>
          <w:rFonts w:ascii="Tahoma" w:hAnsi="Tahoma" w:cs="Tahoma" w:hint="cs"/>
          <w:sz w:val="17"/>
          <w:szCs w:val="17"/>
          <w:rtl/>
        </w:rPr>
        <w:t>את</w:t>
      </w:r>
      <w:r w:rsidRPr="00FE7EAC">
        <w:rPr>
          <w:rFonts w:ascii="Tahoma" w:hAnsi="Tahoma" w:cs="Tahoma"/>
          <w:sz w:val="17"/>
          <w:szCs w:val="17"/>
          <w:rtl/>
        </w:rPr>
        <w:t xml:space="preserve"> </w:t>
      </w:r>
      <w:r w:rsidRPr="00FE7EAC">
        <w:rPr>
          <w:rFonts w:ascii="Tahoma" w:hAnsi="Tahoma" w:cs="Tahoma" w:hint="cs"/>
          <w:sz w:val="17"/>
          <w:szCs w:val="17"/>
          <w:rtl/>
        </w:rPr>
        <w:t>כל</w:t>
      </w:r>
      <w:r w:rsidRPr="00FE7EAC">
        <w:rPr>
          <w:rFonts w:ascii="Tahoma" w:hAnsi="Tahoma" w:cs="Tahoma"/>
          <w:sz w:val="17"/>
          <w:szCs w:val="17"/>
          <w:rtl/>
        </w:rPr>
        <w:t xml:space="preserve"> </w:t>
      </w:r>
      <w:r w:rsidRPr="00FE7EAC">
        <w:rPr>
          <w:rFonts w:ascii="Tahoma" w:hAnsi="Tahoma" w:cs="Tahoma" w:hint="cs"/>
          <w:sz w:val="17"/>
          <w:szCs w:val="17"/>
          <w:rtl/>
        </w:rPr>
        <w:t>צרכיה</w:t>
      </w:r>
      <w:r w:rsidRPr="00FE7EAC">
        <w:rPr>
          <w:rFonts w:ascii="Tahoma" w:hAnsi="Tahoma" w:cs="Tahoma"/>
          <w:sz w:val="17"/>
          <w:szCs w:val="17"/>
          <w:rtl/>
        </w:rPr>
        <w:t xml:space="preserve"> </w:t>
      </w:r>
      <w:r w:rsidRPr="00FE7EAC">
        <w:rPr>
          <w:rFonts w:ascii="Tahoma" w:hAnsi="Tahoma" w:cs="Tahoma" w:hint="cs"/>
          <w:sz w:val="17"/>
          <w:szCs w:val="17"/>
          <w:rtl/>
        </w:rPr>
        <w:t>של</w:t>
      </w:r>
      <w:r w:rsidRPr="00FE7EAC">
        <w:rPr>
          <w:rFonts w:ascii="Tahoma" w:hAnsi="Tahoma" w:cs="Tahoma"/>
          <w:sz w:val="17"/>
          <w:szCs w:val="17"/>
          <w:rtl/>
        </w:rPr>
        <w:t xml:space="preserve"> </w:t>
      </w:r>
      <w:r w:rsidRPr="00FE7EAC">
        <w:rPr>
          <w:rFonts w:ascii="Tahoma" w:hAnsi="Tahoma" w:cs="Tahoma" w:hint="cs"/>
          <w:sz w:val="17"/>
          <w:szCs w:val="17"/>
          <w:rtl/>
        </w:rPr>
        <w:t>החברה</w:t>
      </w:r>
      <w:r w:rsidRPr="00FE7EAC">
        <w:rPr>
          <w:rFonts w:ascii="Tahoma" w:hAnsi="Tahoma" w:cs="Tahoma"/>
          <w:sz w:val="17"/>
          <w:szCs w:val="17"/>
          <w:rtl/>
        </w:rPr>
        <w:t xml:space="preserve"> </w:t>
      </w:r>
      <w:r w:rsidRPr="00FE7EAC">
        <w:rPr>
          <w:rFonts w:ascii="Tahoma" w:hAnsi="Tahoma" w:cs="Tahoma" w:hint="cs"/>
          <w:sz w:val="17"/>
          <w:szCs w:val="17"/>
          <w:rtl/>
        </w:rPr>
        <w:t>על פי ה</w:t>
      </w:r>
      <w:r w:rsidRPr="00FE7EAC">
        <w:rPr>
          <w:rFonts w:ascii="Tahoma" w:hAnsi="Tahoma" w:cs="Tahoma"/>
          <w:sz w:val="17"/>
          <w:szCs w:val="17"/>
          <w:rtl/>
        </w:rPr>
        <w:t xml:space="preserve">הסכם, אין כל ודאות </w:t>
      </w:r>
      <w:r w:rsidRPr="00FE7EAC">
        <w:rPr>
          <w:rFonts w:ascii="Tahoma" w:hAnsi="Tahoma" w:cs="Tahoma" w:hint="cs"/>
          <w:sz w:val="17"/>
          <w:szCs w:val="17"/>
          <w:rtl/>
        </w:rPr>
        <w:t>ש</w:t>
      </w:r>
      <w:r w:rsidRPr="00FE7EAC">
        <w:rPr>
          <w:rFonts w:ascii="Tahoma" w:hAnsi="Tahoma" w:cs="Tahoma"/>
          <w:sz w:val="17"/>
          <w:szCs w:val="17"/>
          <w:rtl/>
        </w:rPr>
        <w:t>טענותיה</w:t>
      </w:r>
      <w:r w:rsidRPr="00FE7EAC">
        <w:rPr>
          <w:rFonts w:ascii="Tahoma" w:hAnsi="Tahoma" w:cs="Tahoma" w:hint="cs"/>
          <w:sz w:val="17"/>
          <w:szCs w:val="17"/>
          <w:rtl/>
        </w:rPr>
        <w:t xml:space="preserve"> של </w:t>
      </w:r>
      <w:r w:rsidRPr="00FE7EAC">
        <w:rPr>
          <w:rFonts w:ascii="Tahoma" w:hAnsi="Tahoma" w:cs="Tahoma" w:hint="cs"/>
          <w:sz w:val="17"/>
          <w:szCs w:val="17"/>
          <w:rtl/>
        </w:rPr>
        <w:t>חח"י</w:t>
      </w:r>
      <w:r w:rsidRPr="00FE7EAC">
        <w:rPr>
          <w:rFonts w:ascii="Tahoma" w:hAnsi="Tahoma" w:cs="Tahoma"/>
          <w:sz w:val="17"/>
          <w:szCs w:val="17"/>
          <w:rtl/>
        </w:rPr>
        <w:t xml:space="preserve"> </w:t>
      </w:r>
      <w:r w:rsidRPr="00FE7EAC">
        <w:rPr>
          <w:rFonts w:ascii="Tahoma" w:hAnsi="Tahoma" w:cs="Tahoma" w:hint="cs"/>
          <w:sz w:val="17"/>
          <w:szCs w:val="17"/>
          <w:rtl/>
        </w:rPr>
        <w:t>יתקבלו</w:t>
      </w:r>
      <w:r w:rsidRPr="00FE7EAC">
        <w:rPr>
          <w:rFonts w:ascii="Tahoma" w:hAnsi="Tahoma" w:cs="Tahoma"/>
          <w:sz w:val="17"/>
          <w:szCs w:val="17"/>
          <w:rtl/>
        </w:rPr>
        <w:t xml:space="preserve">. </w:t>
      </w:r>
      <w:r w:rsidRPr="00FE7EAC">
        <w:rPr>
          <w:rFonts w:ascii="Tahoma" w:hAnsi="Tahoma" w:cs="Tahoma" w:hint="cs"/>
          <w:sz w:val="17"/>
          <w:szCs w:val="17"/>
          <w:rtl/>
        </w:rPr>
        <w:t>הדברים</w:t>
      </w:r>
      <w:r w:rsidRPr="00FE7EAC">
        <w:rPr>
          <w:rFonts w:ascii="Tahoma" w:hAnsi="Tahoma" w:cs="Tahoma"/>
          <w:sz w:val="17"/>
          <w:szCs w:val="17"/>
          <w:rtl/>
        </w:rPr>
        <w:t xml:space="preserve"> </w:t>
      </w:r>
      <w:r w:rsidRPr="00FE7EAC">
        <w:rPr>
          <w:rFonts w:ascii="Tahoma" w:hAnsi="Tahoma" w:cs="Tahoma" w:hint="cs"/>
          <w:sz w:val="17"/>
          <w:szCs w:val="17"/>
          <w:rtl/>
        </w:rPr>
        <w:t>נכונים</w:t>
      </w:r>
      <w:r w:rsidRPr="00FE7EAC">
        <w:rPr>
          <w:rFonts w:ascii="Tahoma" w:hAnsi="Tahoma" w:cs="Tahoma"/>
          <w:sz w:val="17"/>
          <w:szCs w:val="17"/>
          <w:rtl/>
        </w:rPr>
        <w:t xml:space="preserve"> </w:t>
      </w:r>
      <w:r w:rsidRPr="00FE7EAC">
        <w:rPr>
          <w:rFonts w:ascii="Tahoma" w:hAnsi="Tahoma" w:cs="Tahoma" w:hint="cs"/>
          <w:sz w:val="17"/>
          <w:szCs w:val="17"/>
          <w:rtl/>
        </w:rPr>
        <w:t>ביתר</w:t>
      </w:r>
      <w:r w:rsidRPr="00FE7EAC">
        <w:rPr>
          <w:rFonts w:ascii="Tahoma" w:hAnsi="Tahoma" w:cs="Tahoma"/>
          <w:sz w:val="17"/>
          <w:szCs w:val="17"/>
          <w:rtl/>
        </w:rPr>
        <w:t xml:space="preserve"> </w:t>
      </w:r>
      <w:r w:rsidRPr="00FE7EAC">
        <w:rPr>
          <w:rFonts w:ascii="Tahoma" w:hAnsi="Tahoma" w:cs="Tahoma" w:hint="cs"/>
          <w:sz w:val="17"/>
          <w:szCs w:val="17"/>
          <w:rtl/>
        </w:rPr>
        <w:t>שאת</w:t>
      </w:r>
      <w:r w:rsidRPr="00FE7EAC">
        <w:rPr>
          <w:rFonts w:ascii="Tahoma" w:hAnsi="Tahoma" w:cs="Tahoma"/>
          <w:sz w:val="17"/>
          <w:szCs w:val="17"/>
          <w:rtl/>
        </w:rPr>
        <w:t xml:space="preserve"> </w:t>
      </w:r>
      <w:r w:rsidRPr="00FE7EAC">
        <w:rPr>
          <w:rFonts w:ascii="Tahoma" w:hAnsi="Tahoma" w:cs="Tahoma" w:hint="cs"/>
          <w:sz w:val="17"/>
          <w:szCs w:val="17"/>
          <w:rtl/>
        </w:rPr>
        <w:t>לנוכח</w:t>
      </w:r>
      <w:r w:rsidRPr="00FE7EAC">
        <w:rPr>
          <w:rFonts w:ascii="Tahoma" w:hAnsi="Tahoma" w:cs="Tahoma"/>
          <w:sz w:val="17"/>
          <w:szCs w:val="17"/>
          <w:rtl/>
        </w:rPr>
        <w:t xml:space="preserve"> </w:t>
      </w:r>
      <w:r w:rsidRPr="00FE7EAC">
        <w:rPr>
          <w:rFonts w:ascii="Tahoma" w:hAnsi="Tahoma" w:cs="Tahoma" w:hint="cs"/>
          <w:sz w:val="17"/>
          <w:szCs w:val="17"/>
          <w:rtl/>
        </w:rPr>
        <w:t>החלטת</w:t>
      </w:r>
      <w:r w:rsidRPr="00FE7EAC">
        <w:rPr>
          <w:rFonts w:ascii="Tahoma" w:hAnsi="Tahoma" w:cs="Tahoma"/>
          <w:sz w:val="17"/>
          <w:szCs w:val="17"/>
          <w:rtl/>
        </w:rPr>
        <w:t xml:space="preserve"> </w:t>
      </w:r>
      <w:r w:rsidRPr="00FE7EAC">
        <w:rPr>
          <w:rFonts w:ascii="Tahoma" w:hAnsi="Tahoma" w:cs="Tahoma" w:hint="cs"/>
          <w:sz w:val="17"/>
          <w:szCs w:val="17"/>
          <w:rtl/>
        </w:rPr>
        <w:t>הממשלה</w:t>
      </w:r>
      <w:r w:rsidRPr="00FE7EAC">
        <w:rPr>
          <w:rFonts w:ascii="Tahoma" w:hAnsi="Tahoma" w:cs="Tahoma"/>
          <w:sz w:val="17"/>
          <w:szCs w:val="17"/>
          <w:rtl/>
        </w:rPr>
        <w:t xml:space="preserve"> </w:t>
      </w:r>
      <w:r w:rsidRPr="00FE7EAC">
        <w:rPr>
          <w:rFonts w:ascii="Tahoma" w:hAnsi="Tahoma" w:cs="Tahoma" w:hint="cs"/>
          <w:sz w:val="17"/>
          <w:szCs w:val="17"/>
          <w:rtl/>
        </w:rPr>
        <w:t>מאוגוסט 2015 שביטלה</w:t>
      </w:r>
      <w:r w:rsidRPr="00FE7EAC">
        <w:rPr>
          <w:rFonts w:ascii="Tahoma" w:hAnsi="Tahoma" w:cs="Tahoma"/>
          <w:sz w:val="17"/>
          <w:szCs w:val="17"/>
          <w:rtl/>
        </w:rPr>
        <w:t xml:space="preserve"> </w:t>
      </w:r>
      <w:r w:rsidRPr="00FE7EAC">
        <w:rPr>
          <w:rFonts w:ascii="Tahoma" w:hAnsi="Tahoma" w:cs="Tahoma" w:hint="cs"/>
          <w:sz w:val="17"/>
          <w:szCs w:val="17"/>
          <w:rtl/>
        </w:rPr>
        <w:t>את</w:t>
      </w:r>
      <w:r w:rsidRPr="00FE7EAC">
        <w:rPr>
          <w:rFonts w:ascii="Tahoma" w:hAnsi="Tahoma" w:cs="Tahoma"/>
          <w:sz w:val="17"/>
          <w:szCs w:val="17"/>
          <w:rtl/>
        </w:rPr>
        <w:t xml:space="preserve"> </w:t>
      </w:r>
      <w:r w:rsidRPr="00FE7EAC">
        <w:rPr>
          <w:rFonts w:ascii="Tahoma" w:hAnsi="Tahoma" w:cs="Tahoma" w:hint="cs"/>
          <w:sz w:val="17"/>
          <w:szCs w:val="17"/>
          <w:rtl/>
        </w:rPr>
        <w:t>החובה</w:t>
      </w:r>
      <w:r w:rsidRPr="00FE7EAC">
        <w:rPr>
          <w:rFonts w:ascii="Tahoma" w:hAnsi="Tahoma" w:cs="Tahoma"/>
          <w:sz w:val="17"/>
          <w:szCs w:val="17"/>
          <w:rtl/>
        </w:rPr>
        <w:t xml:space="preserve"> </w:t>
      </w:r>
      <w:r w:rsidRPr="00FE7EAC">
        <w:rPr>
          <w:rFonts w:ascii="Tahoma" w:hAnsi="Tahoma" w:cs="Tahoma" w:hint="cs"/>
          <w:sz w:val="17"/>
          <w:szCs w:val="17"/>
          <w:rtl/>
        </w:rPr>
        <w:t>המוטלת</w:t>
      </w:r>
      <w:r w:rsidRPr="00FE7EAC">
        <w:rPr>
          <w:rFonts w:ascii="Tahoma" w:hAnsi="Tahoma" w:cs="Tahoma"/>
          <w:sz w:val="17"/>
          <w:szCs w:val="17"/>
          <w:rtl/>
        </w:rPr>
        <w:t xml:space="preserve"> </w:t>
      </w:r>
      <w:r w:rsidRPr="00FE7EAC">
        <w:rPr>
          <w:rFonts w:ascii="Tahoma" w:hAnsi="Tahoma" w:cs="Tahoma" w:hint="cs"/>
          <w:sz w:val="17"/>
          <w:szCs w:val="17"/>
          <w:rtl/>
        </w:rPr>
        <w:t>על</w:t>
      </w:r>
      <w:r w:rsidRPr="00FE7EAC">
        <w:rPr>
          <w:rFonts w:ascii="Tahoma" w:hAnsi="Tahoma" w:cs="Tahoma"/>
          <w:sz w:val="17"/>
          <w:szCs w:val="17"/>
          <w:rtl/>
        </w:rPr>
        <w:t xml:space="preserve"> </w:t>
      </w:r>
      <w:r w:rsidRPr="00FE7EAC">
        <w:rPr>
          <w:rFonts w:ascii="Tahoma" w:hAnsi="Tahoma" w:cs="Tahoma" w:hint="cs"/>
          <w:sz w:val="17"/>
          <w:szCs w:val="17"/>
          <w:rtl/>
        </w:rPr>
        <w:t>שותפות</w:t>
      </w:r>
      <w:r w:rsidRPr="00FE7EAC">
        <w:rPr>
          <w:rFonts w:ascii="Tahoma" w:hAnsi="Tahoma" w:cs="Tahoma"/>
          <w:sz w:val="17"/>
          <w:szCs w:val="17"/>
          <w:rtl/>
        </w:rPr>
        <w:t xml:space="preserve"> </w:t>
      </w:r>
      <w:r w:rsidRPr="00FE7EAC">
        <w:rPr>
          <w:rFonts w:ascii="Tahoma" w:hAnsi="Tahoma" w:cs="Tahoma" w:hint="cs"/>
          <w:sz w:val="17"/>
          <w:szCs w:val="17"/>
          <w:rtl/>
        </w:rPr>
        <w:t>הגז</w:t>
      </w:r>
      <w:r w:rsidRPr="00FE7EAC">
        <w:rPr>
          <w:rFonts w:ascii="Tahoma" w:hAnsi="Tahoma" w:cs="Tahoma"/>
          <w:sz w:val="17"/>
          <w:szCs w:val="17"/>
          <w:rtl/>
        </w:rPr>
        <w:t xml:space="preserve"> </w:t>
      </w:r>
      <w:r w:rsidRPr="00FE7EAC">
        <w:rPr>
          <w:rFonts w:ascii="Tahoma" w:hAnsi="Tahoma" w:cs="Tahoma" w:hint="cs"/>
          <w:sz w:val="17"/>
          <w:szCs w:val="17"/>
          <w:rtl/>
        </w:rPr>
        <w:t>להניח</w:t>
      </w:r>
      <w:r w:rsidRPr="00FE7EAC">
        <w:rPr>
          <w:rFonts w:ascii="Tahoma" w:hAnsi="Tahoma" w:cs="Tahoma"/>
          <w:sz w:val="17"/>
          <w:szCs w:val="17"/>
          <w:rtl/>
        </w:rPr>
        <w:t xml:space="preserve"> </w:t>
      </w:r>
      <w:r w:rsidRPr="00FE7EAC">
        <w:rPr>
          <w:rFonts w:ascii="Tahoma" w:hAnsi="Tahoma" w:cs="Tahoma" w:hint="cs"/>
          <w:sz w:val="17"/>
          <w:szCs w:val="17"/>
          <w:rtl/>
        </w:rPr>
        <w:t>צינור</w:t>
      </w:r>
      <w:r w:rsidRPr="00FE7EAC">
        <w:rPr>
          <w:rFonts w:ascii="Tahoma" w:hAnsi="Tahoma" w:cs="Tahoma"/>
          <w:sz w:val="17"/>
          <w:szCs w:val="17"/>
          <w:rtl/>
        </w:rPr>
        <w:t xml:space="preserve"> </w:t>
      </w:r>
      <w:r w:rsidRPr="00FE7EAC">
        <w:rPr>
          <w:rFonts w:ascii="Tahoma" w:hAnsi="Tahoma" w:cs="Tahoma" w:hint="cs"/>
          <w:sz w:val="17"/>
          <w:szCs w:val="17"/>
          <w:rtl/>
        </w:rPr>
        <w:t>שני</w:t>
      </w:r>
      <w:r w:rsidRPr="00FE7EAC">
        <w:rPr>
          <w:rFonts w:ascii="Tahoma" w:hAnsi="Tahoma" w:cs="Tahoma"/>
          <w:sz w:val="17"/>
          <w:szCs w:val="17"/>
          <w:rtl/>
        </w:rPr>
        <w:t>.</w:t>
      </w:r>
      <w:r w:rsidRPr="00FE7EAC">
        <w:rPr>
          <w:rFonts w:ascii="Tahoma" w:hAnsi="Tahoma" w:cs="Tahoma" w:hint="cs"/>
          <w:sz w:val="17"/>
          <w:szCs w:val="17"/>
          <w:rtl/>
        </w:rPr>
        <w:t xml:space="preserve"> עוד ציינה החברה כי היא יידעה את רשות ההגבלים העסקיים על כך שמימוש האופציה ייעשה בשלב הראשון באמצעות הקמת מדחסים ובשלב השני באמצעות הנחת צינור שני, כמתחייב מהחלטת הממשלה מיוני 2013, ואף קיבלה את אישור רשות ההגבלים העסקיים כי הדבר אינו מהווה שינוי מהותי בהסכם. לדעת </w:t>
      </w:r>
      <w:r w:rsidRPr="00FE7EAC">
        <w:rPr>
          <w:rFonts w:ascii="Tahoma" w:hAnsi="Tahoma" w:cs="Tahoma" w:hint="cs"/>
          <w:sz w:val="17"/>
          <w:szCs w:val="17"/>
          <w:rtl/>
        </w:rPr>
        <w:t>חח</w:t>
      </w:r>
      <w:r w:rsidRPr="00FE7EAC">
        <w:rPr>
          <w:rFonts w:ascii="Tahoma" w:hAnsi="Tahoma" w:cs="Tahoma"/>
          <w:sz w:val="17"/>
          <w:szCs w:val="17"/>
          <w:rtl/>
        </w:rPr>
        <w:t>"י</w:t>
      </w:r>
      <w:r w:rsidRPr="00FE7EAC">
        <w:rPr>
          <w:rFonts w:ascii="Tahoma" w:hAnsi="Tahoma" w:cs="Tahoma" w:hint="cs"/>
          <w:sz w:val="17"/>
          <w:szCs w:val="17"/>
          <w:rtl/>
        </w:rPr>
        <w:t>,</w:t>
      </w:r>
      <w:r w:rsidRPr="00FE7EAC">
        <w:rPr>
          <w:rFonts w:ascii="Tahoma" w:hAnsi="Tahoma" w:cs="Tahoma"/>
          <w:sz w:val="17"/>
          <w:szCs w:val="17"/>
          <w:rtl/>
        </w:rPr>
        <w:t xml:space="preserve"> על ממשלת ישראל לפעול להבטחת היתירות האסטרטגית של מדינת ישראל באמצעות </w:t>
      </w:r>
      <w:r w:rsidRPr="00FE7EAC">
        <w:rPr>
          <w:rFonts w:ascii="Tahoma" w:hAnsi="Tahoma" w:cs="Tahoma" w:hint="cs"/>
          <w:sz w:val="17"/>
          <w:szCs w:val="17"/>
          <w:rtl/>
        </w:rPr>
        <w:t>הנחת</w:t>
      </w:r>
      <w:r w:rsidRPr="00FE7EAC">
        <w:rPr>
          <w:rFonts w:ascii="Tahoma" w:hAnsi="Tahoma" w:cs="Tahoma"/>
          <w:sz w:val="17"/>
          <w:szCs w:val="17"/>
          <w:rtl/>
        </w:rPr>
        <w:t xml:space="preserve"> צינורות נוספים.</w:t>
      </w:r>
    </w:p>
    <w:p w:rsidR="0089370A" w:rsidRPr="00FE7EAC" w:rsidP="008E4D77">
      <w:pPr>
        <w:pStyle w:val="RESHET"/>
        <w:rPr>
          <w:rtl/>
        </w:rPr>
      </w:pPr>
      <w:r w:rsidRPr="00FE7EAC">
        <w:rPr>
          <w:rFonts w:hint="cs"/>
          <w:rtl/>
        </w:rPr>
        <w:t>לסיכום</w:t>
      </w:r>
      <w:r w:rsidRPr="00FE7EAC">
        <w:rPr>
          <w:rtl/>
        </w:rPr>
        <w:t xml:space="preserve">, </w:t>
      </w:r>
      <w:r w:rsidRPr="00FE7EAC">
        <w:rPr>
          <w:rFonts w:hint="cs"/>
          <w:rtl/>
        </w:rPr>
        <w:t>אי-</w:t>
      </w:r>
      <w:r w:rsidRPr="00FE7EAC">
        <w:rPr>
          <w:rtl/>
        </w:rPr>
        <w:t xml:space="preserve">נקיטת צעדים </w:t>
      </w:r>
      <w:r w:rsidRPr="00FE7EAC">
        <w:rPr>
          <w:rFonts w:hint="cs"/>
          <w:rtl/>
        </w:rPr>
        <w:t>מצד</w:t>
      </w:r>
      <w:r w:rsidRPr="00FE7EAC">
        <w:rPr>
          <w:rtl/>
        </w:rPr>
        <w:t xml:space="preserve"> </w:t>
      </w:r>
      <w:r w:rsidRPr="00FE7EAC">
        <w:rPr>
          <w:rFonts w:hint="cs"/>
          <w:rtl/>
        </w:rPr>
        <w:t>חח"י</w:t>
      </w:r>
      <w:r w:rsidRPr="00FE7EAC">
        <w:rPr>
          <w:rtl/>
        </w:rPr>
        <w:t xml:space="preserve"> </w:t>
      </w:r>
      <w:r w:rsidRPr="00FE7EAC">
        <w:rPr>
          <w:rFonts w:hint="cs"/>
          <w:rtl/>
        </w:rPr>
        <w:t>באותה העת שיבטיחו הנחתו של</w:t>
      </w:r>
      <w:r w:rsidRPr="00FE7EAC">
        <w:rPr>
          <w:rtl/>
        </w:rPr>
        <w:t xml:space="preserve"> צינור</w:t>
      </w:r>
      <w:r w:rsidRPr="00FE7EAC">
        <w:rPr>
          <w:rFonts w:hint="cs"/>
          <w:rtl/>
        </w:rPr>
        <w:t xml:space="preserve"> שני</w:t>
      </w:r>
      <w:r w:rsidRPr="00FE7EAC">
        <w:rPr>
          <w:rtl/>
        </w:rPr>
        <w:t xml:space="preserve"> </w:t>
      </w:r>
      <w:r w:rsidRPr="00FE7EAC">
        <w:rPr>
          <w:rFonts w:hint="cs"/>
          <w:rtl/>
        </w:rPr>
        <w:t>על ידי שותפות תמר, והסתמכותה על החלטת הממשלה מיוני 2013</w:t>
      </w:r>
      <w:r w:rsidRPr="00FE7EAC">
        <w:rPr>
          <w:rtl/>
        </w:rPr>
        <w:t>,</w:t>
      </w:r>
      <w:r w:rsidRPr="00FE7EAC">
        <w:rPr>
          <w:rFonts w:hint="cs"/>
          <w:rtl/>
        </w:rPr>
        <w:t xml:space="preserve"> </w:t>
      </w:r>
      <w:r w:rsidRPr="00FE7EAC">
        <w:rPr>
          <w:rtl/>
        </w:rPr>
        <w:t>החליש</w:t>
      </w:r>
      <w:r w:rsidRPr="00FE7EAC">
        <w:rPr>
          <w:rFonts w:hint="cs"/>
          <w:rtl/>
        </w:rPr>
        <w:t>ו</w:t>
      </w:r>
      <w:r w:rsidRPr="00FE7EAC">
        <w:rPr>
          <w:rtl/>
        </w:rPr>
        <w:t xml:space="preserve"> את יכולתה לדרוש את ה</w:t>
      </w:r>
      <w:r w:rsidRPr="00FE7EAC">
        <w:rPr>
          <w:rFonts w:hint="cs"/>
          <w:rtl/>
        </w:rPr>
        <w:t>נחת</w:t>
      </w:r>
      <w:r w:rsidRPr="00FE7EAC">
        <w:rPr>
          <w:rtl/>
        </w:rPr>
        <w:t xml:space="preserve"> הצינור </w:t>
      </w:r>
      <w:r w:rsidRPr="00FE7EAC">
        <w:rPr>
          <w:rFonts w:hint="cs"/>
          <w:rtl/>
        </w:rPr>
        <w:t>בעתיד</w:t>
      </w:r>
      <w:r w:rsidRPr="00FE7EAC">
        <w:rPr>
          <w:rtl/>
        </w:rPr>
        <w:t xml:space="preserve">, שכן </w:t>
      </w:r>
      <w:r w:rsidRPr="00FE7EAC">
        <w:rPr>
          <w:rFonts w:hint="cs"/>
          <w:rtl/>
        </w:rPr>
        <w:t>לאחר</w:t>
      </w:r>
      <w:r w:rsidRPr="00FE7EAC">
        <w:rPr>
          <w:rtl/>
        </w:rPr>
        <w:t xml:space="preserve"> </w:t>
      </w:r>
      <w:r w:rsidRPr="00FE7EAC">
        <w:rPr>
          <w:rFonts w:hint="cs"/>
          <w:rtl/>
        </w:rPr>
        <w:t>הקמת</w:t>
      </w:r>
      <w:r w:rsidRPr="00FE7EAC">
        <w:rPr>
          <w:rtl/>
        </w:rPr>
        <w:t xml:space="preserve"> </w:t>
      </w:r>
      <w:r w:rsidRPr="00FE7EAC">
        <w:rPr>
          <w:rFonts w:hint="cs"/>
          <w:rtl/>
        </w:rPr>
        <w:t>המדחסים</w:t>
      </w:r>
      <w:r w:rsidRPr="00FE7EAC">
        <w:rPr>
          <w:rtl/>
        </w:rPr>
        <w:t xml:space="preserve"> </w:t>
      </w:r>
      <w:r w:rsidRPr="00FE7EAC">
        <w:rPr>
          <w:rFonts w:hint="cs"/>
          <w:rtl/>
        </w:rPr>
        <w:t>התועלת</w:t>
      </w:r>
      <w:r w:rsidRPr="00FE7EAC">
        <w:rPr>
          <w:rtl/>
        </w:rPr>
        <w:t xml:space="preserve"> </w:t>
      </w:r>
      <w:r w:rsidRPr="00FE7EAC">
        <w:rPr>
          <w:rFonts w:hint="cs"/>
          <w:rtl/>
        </w:rPr>
        <w:t>ממנו</w:t>
      </w:r>
      <w:r w:rsidRPr="00FE7EAC">
        <w:rPr>
          <w:rtl/>
        </w:rPr>
        <w:t xml:space="preserve"> </w:t>
      </w:r>
      <w:r w:rsidRPr="00FE7EAC">
        <w:rPr>
          <w:rFonts w:hint="cs"/>
          <w:rtl/>
        </w:rPr>
        <w:t>מצטמצמת לכדי הגברה חלקית של היתירות</w:t>
      </w:r>
      <w:r w:rsidRPr="00FE7EAC">
        <w:rPr>
          <w:rtl/>
        </w:rPr>
        <w:t xml:space="preserve"> </w:t>
      </w:r>
      <w:r w:rsidRPr="00FE7EAC">
        <w:rPr>
          <w:rFonts w:hint="cs"/>
          <w:rtl/>
        </w:rPr>
        <w:t>וייתכן</w:t>
      </w:r>
      <w:r w:rsidRPr="00FE7EAC">
        <w:rPr>
          <w:rtl/>
        </w:rPr>
        <w:t xml:space="preserve"> </w:t>
      </w:r>
      <w:r w:rsidRPr="00FE7EAC">
        <w:rPr>
          <w:rFonts w:hint="cs"/>
          <w:rtl/>
        </w:rPr>
        <w:t>שאינה</w:t>
      </w:r>
      <w:r w:rsidRPr="00FE7EAC">
        <w:rPr>
          <w:rtl/>
        </w:rPr>
        <w:t xml:space="preserve"> תנאי מספיק לה</w:t>
      </w:r>
      <w:r w:rsidRPr="00FE7EAC">
        <w:rPr>
          <w:rFonts w:hint="cs"/>
          <w:rtl/>
        </w:rPr>
        <w:t>נחתו</w:t>
      </w:r>
      <w:r w:rsidRPr="00FE7EAC">
        <w:rPr>
          <w:rtl/>
        </w:rPr>
        <w:t xml:space="preserve">. </w:t>
      </w:r>
      <w:r w:rsidRPr="00FE7EAC">
        <w:rPr>
          <w:rFonts w:hint="cs"/>
          <w:rtl/>
        </w:rPr>
        <w:t xml:space="preserve">על </w:t>
      </w:r>
      <w:r w:rsidRPr="00FE7EAC">
        <w:rPr>
          <w:rFonts w:hint="cs"/>
          <w:rtl/>
        </w:rPr>
        <w:t>חח"י</w:t>
      </w:r>
      <w:r w:rsidRPr="00FE7EAC">
        <w:rPr>
          <w:rFonts w:hint="cs"/>
          <w:rtl/>
        </w:rPr>
        <w:t xml:space="preserve"> ועל גורמי הממשלה לבחון את האפשרות להנחת צינור שני על ידי שותפות תמר, וזאת בייחוד לנוכח העובדה ש מאגר לוויתן עדיין לא פותח ובשל היעדר היתירות בהולכת הגז לחוף. נכון למועד סיום הביקורת, היתירות בהולכת הגז לחוף נמוכה מאוד, והיא מהווה סיכון אסטרטגי למשק בכלל ולמשק החשמל בפרט, שבקרות אירוע של אי-אספקה הוא ישית עלויות כלכליות מהותיות על הציבור.</w:t>
      </w:r>
    </w:p>
    <w:p w:rsidR="0089370A" w:rsidRPr="00FE7EAC" w:rsidP="00632165">
      <w:pPr>
        <w:spacing w:line="240" w:lineRule="exact"/>
        <w:ind w:left="-2" w:right="2268"/>
        <w:jc w:val="both"/>
        <w:rPr>
          <w:rFonts w:ascii="Tahoma" w:hAnsi="Tahoma" w:cs="Tahoma"/>
          <w:sz w:val="17"/>
          <w:szCs w:val="17"/>
          <w:rtl/>
        </w:rPr>
      </w:pPr>
    </w:p>
    <w:p w:rsidR="008E4D77">
      <w:pPr>
        <w:bidi w:val="0"/>
        <w:rPr>
          <w:rFonts w:ascii="Tahoma" w:eastAsia="Times New Roman" w:hAnsi="Tahoma" w:cs="Tahoma"/>
          <w:color w:val="009692"/>
          <w:sz w:val="32"/>
          <w:szCs w:val="32"/>
          <w:rtl/>
        </w:rPr>
      </w:pPr>
      <w:r>
        <w:rPr>
          <w:rtl/>
        </w:rPr>
        <w:br w:type="page"/>
      </w:r>
    </w:p>
    <w:p w:rsidR="0089370A" w:rsidP="00632165">
      <w:pPr>
        <w:pStyle w:val="KOT4"/>
        <w:rPr>
          <w:rtl/>
        </w:rPr>
      </w:pPr>
      <w:r w:rsidRPr="005D381A">
        <w:rPr>
          <w:rFonts w:hint="cs"/>
          <w:rtl/>
        </w:rPr>
        <w:t>סיכום</w:t>
      </w:r>
    </w:p>
    <w:p w:rsidR="0089370A" w:rsidRPr="00FE7EAC" w:rsidP="008E4D77">
      <w:pPr>
        <w:pStyle w:val="RESHET"/>
        <w:rPr>
          <w:rtl/>
        </w:rPr>
      </w:pPr>
      <w:r w:rsidRPr="00FE7EAC">
        <w:rPr>
          <w:rFonts w:hint="cs"/>
          <w:rtl/>
        </w:rPr>
        <w:t xml:space="preserve">הסכם הגז הוא אבן דרך מרכזית ביישום המעבר לייצור חשמל באמצעות גז טבעי ובניצול היתרונות הסביבתיים והכלכליים הנובעים מכך, לרבות חיסכון ניכר בעלויות </w:t>
      </w:r>
      <w:r w:rsidRPr="00FE7EAC">
        <w:rPr>
          <w:rFonts w:hint="cs"/>
          <w:rtl/>
        </w:rPr>
        <w:t>הדלקים</w:t>
      </w:r>
      <w:r w:rsidRPr="00FE7EAC">
        <w:rPr>
          <w:rFonts w:hint="cs"/>
          <w:rtl/>
        </w:rPr>
        <w:t xml:space="preserve"> המשמשים לייצור חשמל. יצוין כי אישור הסכם הגז נעשה תחת נסיבות חריגות של משבר גז בישראל בשנת 2012. הביקורת העלתה ליקויים בהליכי גיבוש ההסכם, העלולים לפגוע ברווחת הציבור מהשימוש בגז.</w:t>
      </w:r>
    </w:p>
    <w:p w:rsidR="0089370A" w:rsidRPr="00FE7EAC" w:rsidP="008E4D77">
      <w:pPr>
        <w:pStyle w:val="RESHET"/>
        <w:rPr>
          <w:rtl/>
        </w:rPr>
      </w:pPr>
      <w:r w:rsidRPr="00FE7EAC">
        <w:rPr>
          <w:rFonts w:hint="cs"/>
          <w:rtl/>
        </w:rPr>
        <w:t>המשא ומתן בין הצדדים התנהל</w:t>
      </w:r>
      <w:r w:rsidRPr="00FE7EAC">
        <w:rPr>
          <w:rtl/>
        </w:rPr>
        <w:t xml:space="preserve"> בתקופה </w:t>
      </w:r>
      <w:r w:rsidRPr="00FE7EAC">
        <w:rPr>
          <w:rFonts w:hint="cs"/>
          <w:rtl/>
        </w:rPr>
        <w:t>שהתאפיינה</w:t>
      </w:r>
      <w:r w:rsidRPr="00FE7EAC">
        <w:rPr>
          <w:rtl/>
        </w:rPr>
        <w:t xml:space="preserve"> </w:t>
      </w:r>
      <w:r w:rsidRPr="00FE7EAC">
        <w:rPr>
          <w:rFonts w:hint="cs"/>
          <w:rtl/>
        </w:rPr>
        <w:t>ב</w:t>
      </w:r>
      <w:r w:rsidRPr="00FE7EAC">
        <w:rPr>
          <w:rtl/>
        </w:rPr>
        <w:t>צמצום התחרות במשק הגז</w:t>
      </w:r>
      <w:r w:rsidRPr="00FE7EAC">
        <w:rPr>
          <w:rFonts w:hint="cs"/>
          <w:rtl/>
        </w:rPr>
        <w:t>,</w:t>
      </w:r>
      <w:r w:rsidRPr="00FE7EAC">
        <w:rPr>
          <w:rtl/>
        </w:rPr>
        <w:t xml:space="preserve"> </w:t>
      </w:r>
      <w:r w:rsidRPr="00FE7EAC">
        <w:rPr>
          <w:rFonts w:hint="cs"/>
          <w:rtl/>
        </w:rPr>
        <w:t>ב</w:t>
      </w:r>
      <w:r w:rsidRPr="00FE7EAC">
        <w:rPr>
          <w:rtl/>
        </w:rPr>
        <w:t>מחסור בגז טבעי</w:t>
      </w:r>
      <w:r w:rsidRPr="00FE7EAC">
        <w:rPr>
          <w:rFonts w:hint="cs"/>
          <w:rtl/>
        </w:rPr>
        <w:t xml:space="preserve"> ובשינוי המדיניות הפיסקלית במשק הגז</w:t>
      </w:r>
      <w:r w:rsidRPr="00FE7EAC">
        <w:rPr>
          <w:rtl/>
        </w:rPr>
        <w:t>.</w:t>
      </w:r>
      <w:r w:rsidRPr="00FE7EAC">
        <w:rPr>
          <w:rFonts w:hint="cs"/>
          <w:rtl/>
        </w:rPr>
        <w:t xml:space="preserve"> בנסיבות אלו נוצר לחץ על </w:t>
      </w:r>
      <w:r w:rsidRPr="00FE7EAC">
        <w:rPr>
          <w:rFonts w:hint="cs"/>
          <w:rtl/>
        </w:rPr>
        <w:t>חח"י</w:t>
      </w:r>
      <w:r w:rsidRPr="00FE7EAC">
        <w:rPr>
          <w:rFonts w:hint="cs"/>
          <w:rtl/>
        </w:rPr>
        <w:t xml:space="preserve"> לגבש את ההסכם ועל גורמי הממשלה לאשרו בהקדם. ומאידך יתכן כי גם עלויות פיתוח המאגר וסוגיות מימון שאיתם התמודדה שותפות הגז, היה בהן בכדי להשפיע על רצון השותפות לחתום על הסכם העוגן בהקדם האפשרי. לחץ זה השפיע על תוצאות המשא ומתן, על התנהלות הצדדים בו, וגם על </w:t>
      </w:r>
      <w:r w:rsidRPr="00FE7EAC">
        <w:rPr>
          <w:rFonts w:hint="cs"/>
          <w:rtl/>
        </w:rPr>
        <w:t>המאסדרים</w:t>
      </w:r>
      <w:r w:rsidRPr="00FE7EAC">
        <w:rPr>
          <w:rFonts w:hint="cs"/>
          <w:rtl/>
        </w:rPr>
        <w:t xml:space="preserve"> שנדרשו לאשר את ההסכם.</w:t>
      </w:r>
    </w:p>
    <w:p w:rsidR="0089370A" w:rsidRPr="00FE7EAC" w:rsidP="008E4D77">
      <w:pPr>
        <w:pStyle w:val="RESHET"/>
        <w:rPr>
          <w:rtl/>
        </w:rPr>
      </w:pPr>
      <w:r w:rsidRPr="00FE7EAC">
        <w:rPr>
          <w:rFonts w:hint="cs"/>
          <w:rtl/>
        </w:rPr>
        <w:t xml:space="preserve">יחד עם זאת, הסכם הגז בין </w:t>
      </w:r>
      <w:r w:rsidRPr="00FE7EAC">
        <w:rPr>
          <w:rFonts w:hint="cs"/>
          <w:rtl/>
        </w:rPr>
        <w:t>חח"י</w:t>
      </w:r>
      <w:r w:rsidRPr="00FE7EAC">
        <w:rPr>
          <w:rFonts w:hint="cs"/>
          <w:rtl/>
        </w:rPr>
        <w:t xml:space="preserve"> לשותפות תמר הוא ההסכם הראשון במשק הגז הישראלי והמהותי ביותר בהיקפו הכמותי והכספי. לפיכך, הסכם זה משפיע על התנאים בהסכמי הגז האחרים במשק, ובכלל זה על מחיר הגז ועל היצע הגז ליתר לקוחות תמר. השלכותיו הן השלכות אסטרטגיות החורגות מפעילות משק החשמל. גיבוש "הסכם עוגן" שיאפשר לפתח את מאגר תמר ולהוציא לפועל את מהפכת הגז במשק האנרגיה הישראלי הופקד בידיה של </w:t>
      </w:r>
      <w:r w:rsidRPr="00FE7EAC">
        <w:rPr>
          <w:rFonts w:hint="cs"/>
          <w:rtl/>
        </w:rPr>
        <w:t>חח"י</w:t>
      </w:r>
      <w:r w:rsidRPr="00FE7EAC">
        <w:rPr>
          <w:rFonts w:hint="cs"/>
          <w:rtl/>
        </w:rPr>
        <w:t xml:space="preserve">. </w:t>
      </w:r>
      <w:r w:rsidRPr="00FE7EAC">
        <w:rPr>
          <w:rFonts w:hint="cs"/>
          <w:rtl/>
        </w:rPr>
        <w:t>חח"י</w:t>
      </w:r>
      <w:r w:rsidRPr="00FE7EAC">
        <w:rPr>
          <w:rFonts w:hint="cs"/>
          <w:rtl/>
        </w:rPr>
        <w:t xml:space="preserve"> היא אמנם חברה ממשלתית בתחום החשמל ובעלת ניסיון במשא ומתן לרכש גז, אך תפקידה בחוק, שיקוליה העסקיים ומערכת התמריצים שלה אינם מתיישבים בהכרח עם התועלת של כלל המשק מהגז הטבעי. </w:t>
      </w:r>
    </w:p>
    <w:p w:rsidR="0089370A" w:rsidRPr="00FE7EAC" w:rsidP="008E4D77">
      <w:pPr>
        <w:pStyle w:val="RESHET"/>
        <w:rPr>
          <w:rtl/>
        </w:rPr>
      </w:pPr>
      <w:r w:rsidRPr="00FE7EAC">
        <w:rPr>
          <w:rFonts w:hint="cs"/>
          <w:rtl/>
        </w:rPr>
        <w:t xml:space="preserve">תוצאות המשא ומתן בין הצדדים הביאו לפיתוח מאגר תמר ולהזרמת גז למשק הישראלי אף מוקדם מתאריך היעד. עם זאת, התנאים הייחודיים ששררו באותה העת גרמו לשינויים מהותיים בתנאים המסחריים של ההסכם. שינויים אלו הביאו לעליית מחיר הגז ולעלויות נוספות </w:t>
      </w:r>
      <w:r w:rsidRPr="00FE7EAC">
        <w:rPr>
          <w:rFonts w:hint="cs"/>
          <w:rtl/>
        </w:rPr>
        <w:t>לחח"י</w:t>
      </w:r>
      <w:r w:rsidRPr="00FE7EAC">
        <w:rPr>
          <w:rFonts w:hint="cs"/>
          <w:rtl/>
        </w:rPr>
        <w:t xml:space="preserve"> בהיקף </w:t>
      </w:r>
      <w:r w:rsidRPr="00FE7EAC">
        <w:rPr>
          <w:rtl/>
        </w:rPr>
        <w:t>1.5-0.82</w:t>
      </w:r>
      <w:r w:rsidRPr="00FE7EAC">
        <w:rPr>
          <w:rFonts w:hint="cs"/>
          <w:rtl/>
        </w:rPr>
        <w:t xml:space="preserve"> מיליארדי דולרים, העשויות להתבטא בתעריף החשמל. בשל חשיבות הסכם הגז של </w:t>
      </w:r>
      <w:r w:rsidRPr="00FE7EAC">
        <w:rPr>
          <w:rFonts w:hint="cs"/>
          <w:rtl/>
        </w:rPr>
        <w:t>חח"י</w:t>
      </w:r>
      <w:r w:rsidRPr="00FE7EAC">
        <w:rPr>
          <w:rFonts w:hint="cs"/>
          <w:rtl/>
        </w:rPr>
        <w:t xml:space="preserve"> ליתר צרכני הגז במשק, לשינויים אלו אף השלכות כלל-משקיות. לאחר שההסכם נחתם פעלו </w:t>
      </w:r>
      <w:r w:rsidRPr="00FE7EAC">
        <w:rPr>
          <w:rFonts w:hint="cs"/>
          <w:rtl/>
        </w:rPr>
        <w:t>המאסדרים</w:t>
      </w:r>
      <w:r w:rsidRPr="00FE7EAC">
        <w:rPr>
          <w:rFonts w:hint="cs"/>
          <w:rtl/>
        </w:rPr>
        <w:t xml:space="preserve"> לצמצום העלויות הנוספות מתוך שיתופי פעולה וולונטריים ביניהם. עם זאת, מסתמן כי האפקטיביות של פעולותיהם נמוכה בשל היעדר עקביות במדיניות הממשלה. התנהלותה של </w:t>
      </w:r>
      <w:r w:rsidRPr="00FE7EAC">
        <w:rPr>
          <w:rFonts w:hint="cs"/>
          <w:rtl/>
        </w:rPr>
        <w:t>חח"י</w:t>
      </w:r>
      <w:r w:rsidRPr="00FE7EAC">
        <w:rPr>
          <w:rFonts w:hint="cs"/>
          <w:rtl/>
        </w:rPr>
        <w:t xml:space="preserve"> במהלך המשא ומתן נמצאו כמה ליקויים. עיקר הלקויים נמצאו בתהליך הכנת התחזיות, בפעילות דירקטוריון החברה במהלך המשא ומתן ובפעולות שנקטה לצורך הבטחת הנחתו של צינור שני על ידי שותפות תמר.</w:t>
      </w:r>
    </w:p>
    <w:p w:rsidR="0089370A" w:rsidRPr="00786B8D" w:rsidP="00632165">
      <w:pPr>
        <w:pStyle w:val="RESHET"/>
        <w:rPr>
          <w:rtl/>
        </w:rPr>
      </w:pPr>
      <w:r w:rsidRPr="00786B8D">
        <w:rPr>
          <w:rFonts w:hint="cs"/>
          <w:rtl/>
        </w:rPr>
        <w:t xml:space="preserve">על כל גורמי הממשלה </w:t>
      </w:r>
      <w:r w:rsidRPr="00786B8D">
        <w:rPr>
          <w:rFonts w:hint="cs"/>
          <w:rtl/>
        </w:rPr>
        <w:t>וחח"י</w:t>
      </w:r>
      <w:r w:rsidRPr="00786B8D">
        <w:rPr>
          <w:rFonts w:hint="cs"/>
          <w:rtl/>
        </w:rPr>
        <w:t xml:space="preserve"> </w:t>
      </w:r>
      <w:r w:rsidRPr="00786B8D">
        <w:rPr>
          <w:rtl/>
        </w:rPr>
        <w:t xml:space="preserve">לבחון את היקף העלות הנוספת שתיגרם למשק בעקבות שינוי נוסחת מחיר הסכם הגז </w:t>
      </w:r>
      <w:r w:rsidRPr="00786B8D">
        <w:rPr>
          <w:rFonts w:hint="cs"/>
          <w:rtl/>
        </w:rPr>
        <w:t>ב</w:t>
      </w:r>
      <w:r w:rsidRPr="00786B8D">
        <w:rPr>
          <w:rtl/>
        </w:rPr>
        <w:t>סמוך למועדי פתיחת המחיר</w:t>
      </w:r>
      <w:r w:rsidRPr="00786B8D">
        <w:rPr>
          <w:rFonts w:hint="cs"/>
          <w:rtl/>
        </w:rPr>
        <w:t xml:space="preserve">, ולשתף פעולה בנקיטת צעדים נוספים שיביאו להפחתת העלויות. </w:t>
      </w:r>
    </w:p>
    <w:p w:rsidR="0089370A" w:rsidP="00632165">
      <w:pPr>
        <w:pStyle w:val="KOT4"/>
        <w:rPr>
          <w:rtl/>
        </w:rPr>
      </w:pPr>
      <w:r>
        <w:rPr>
          <w:rFonts w:hint="cs"/>
          <w:rtl/>
        </w:rPr>
        <w:t>מילון מונחים</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b/>
          <w:bCs/>
          <w:sz w:val="17"/>
          <w:szCs w:val="17"/>
        </w:rPr>
        <w:t>CPI</w:t>
      </w:r>
      <w:r w:rsidR="008E4D77">
        <w:rPr>
          <w:rFonts w:ascii="Tahoma" w:hAnsi="Tahoma" w:cs="Tahoma" w:hint="cs"/>
          <w:b/>
          <w:bCs/>
          <w:sz w:val="17"/>
          <w:szCs w:val="17"/>
          <w:rtl/>
        </w:rPr>
        <w:t xml:space="preserve"> </w:t>
      </w:r>
      <w:r w:rsidRPr="00FE7EAC">
        <w:rPr>
          <w:rFonts w:ascii="Tahoma" w:hAnsi="Tahoma" w:cs="Tahoma"/>
          <w:sz w:val="17"/>
          <w:szCs w:val="17"/>
          <w:rtl/>
        </w:rPr>
        <w:t>-</w:t>
      </w:r>
      <w:r w:rsidRPr="00FE7EAC">
        <w:rPr>
          <w:rFonts w:ascii="Tahoma" w:hAnsi="Tahoma" w:cs="Tahoma" w:hint="cs"/>
          <w:sz w:val="17"/>
          <w:szCs w:val="17"/>
          <w:rtl/>
        </w:rPr>
        <w:t xml:space="preserve"> מדד המחירים לצרכן בארה"ב.</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b/>
          <w:bCs/>
          <w:sz w:val="17"/>
          <w:szCs w:val="17"/>
        </w:rPr>
        <w:t>BCM</w:t>
      </w:r>
      <w:r w:rsidR="008E4D77">
        <w:rPr>
          <w:rFonts w:ascii="Tahoma" w:hAnsi="Tahoma" w:cs="Tahoma" w:hint="cs"/>
          <w:b/>
          <w:bCs/>
          <w:sz w:val="17"/>
          <w:szCs w:val="17"/>
          <w:rtl/>
        </w:rPr>
        <w:t xml:space="preserve"> </w:t>
      </w:r>
      <w:r w:rsidRPr="00FE7EAC">
        <w:rPr>
          <w:rFonts w:ascii="Tahoma" w:hAnsi="Tahoma" w:cs="Tahoma" w:hint="cs"/>
          <w:sz w:val="17"/>
          <w:szCs w:val="17"/>
          <w:rtl/>
        </w:rPr>
        <w:t>- אמת מידה מקובלת למדידת כמויות הגז (נפח) במיליארדי מטרים מעוקבים.</w:t>
      </w:r>
    </w:p>
    <w:p w:rsidR="0089370A" w:rsidRPr="00FE7EAC" w:rsidP="00505ACD">
      <w:pPr>
        <w:spacing w:line="240" w:lineRule="exact"/>
        <w:ind w:right="2268"/>
        <w:jc w:val="both"/>
        <w:rPr>
          <w:rFonts w:ascii="Tahoma" w:hAnsi="Tahoma" w:cs="Tahoma"/>
          <w:sz w:val="17"/>
          <w:szCs w:val="17"/>
          <w:rtl/>
        </w:rPr>
      </w:pPr>
      <w:r w:rsidRPr="00FE7EAC">
        <w:rPr>
          <w:rFonts w:ascii="Tahoma" w:hAnsi="Tahoma" w:cs="Tahoma" w:hint="cs"/>
          <w:b/>
          <w:bCs/>
          <w:sz w:val="17"/>
          <w:szCs w:val="17"/>
        </w:rPr>
        <w:t>MFN</w:t>
      </w:r>
      <w:r w:rsidRPr="00FE7EAC">
        <w:rPr>
          <w:rFonts w:ascii="Tahoma" w:hAnsi="Tahoma" w:cs="Tahoma" w:hint="cs"/>
          <w:sz w:val="17"/>
          <w:szCs w:val="17"/>
          <w:rtl/>
        </w:rPr>
        <w:t xml:space="preserve"> - </w:t>
      </w:r>
      <w:r w:rsidRPr="00FE7EAC">
        <w:rPr>
          <w:rFonts w:ascii="Tahoma" w:hAnsi="Tahoma" w:cs="Tahoma"/>
          <w:sz w:val="17"/>
          <w:szCs w:val="17"/>
          <w:rtl/>
        </w:rPr>
        <w:t>עקרון המדינה המועדפת (</w:t>
      </w:r>
      <w:r w:rsidRPr="00FE7EAC">
        <w:rPr>
          <w:rFonts w:ascii="Tahoma" w:hAnsi="Tahoma" w:cs="Tahoma"/>
          <w:sz w:val="17"/>
          <w:szCs w:val="17"/>
        </w:rPr>
        <w:t>Most Favored Nation</w:t>
      </w:r>
      <w:r w:rsidRPr="00FE7EAC">
        <w:rPr>
          <w:rFonts w:ascii="Tahoma" w:hAnsi="Tahoma" w:cs="Tahoma"/>
          <w:sz w:val="17"/>
          <w:szCs w:val="17"/>
          <w:rtl/>
        </w:rPr>
        <w:t>)</w:t>
      </w:r>
      <w:r w:rsidRPr="00FE7EAC">
        <w:rPr>
          <w:rFonts w:ascii="Tahoma" w:hAnsi="Tahoma" w:cs="Tahoma" w:hint="cs"/>
          <w:sz w:val="17"/>
          <w:szCs w:val="17"/>
          <w:rtl/>
        </w:rPr>
        <w:t>,</w:t>
      </w:r>
      <w:r w:rsidRPr="00FE7EAC">
        <w:rPr>
          <w:rFonts w:ascii="Tahoma" w:hAnsi="Tahoma" w:cs="Tahoma"/>
          <w:sz w:val="17"/>
          <w:szCs w:val="17"/>
          <w:rtl/>
        </w:rPr>
        <w:t xml:space="preserve"> </w:t>
      </w:r>
      <w:r w:rsidRPr="00FE7EAC">
        <w:rPr>
          <w:rFonts w:ascii="Tahoma" w:hAnsi="Tahoma" w:cs="Tahoma" w:hint="cs"/>
          <w:sz w:val="17"/>
          <w:szCs w:val="17"/>
          <w:rtl/>
        </w:rPr>
        <w:t xml:space="preserve">ולפיו </w:t>
      </w:r>
      <w:r w:rsidRPr="00FE7EAC">
        <w:rPr>
          <w:rFonts w:ascii="Tahoma" w:hAnsi="Tahoma" w:cs="Tahoma"/>
          <w:sz w:val="17"/>
          <w:szCs w:val="17"/>
          <w:rtl/>
        </w:rPr>
        <w:t xml:space="preserve">מדינה מתחייבת </w:t>
      </w:r>
      <w:r w:rsidRPr="00FE7EAC">
        <w:rPr>
          <w:rFonts w:ascii="Tahoma" w:hAnsi="Tahoma" w:cs="Tahoma" w:hint="cs"/>
          <w:sz w:val="17"/>
          <w:szCs w:val="17"/>
          <w:rtl/>
        </w:rPr>
        <w:t xml:space="preserve">בהסכם </w:t>
      </w:r>
      <w:r w:rsidRPr="00FE7EAC">
        <w:rPr>
          <w:rFonts w:ascii="Tahoma" w:hAnsi="Tahoma" w:cs="Tahoma"/>
          <w:sz w:val="17"/>
          <w:szCs w:val="17"/>
          <w:rtl/>
        </w:rPr>
        <w:t>להעניק למדינות השותפות מעמד מועדף בתנאי סחר, ללא הפליה ביניהן.</w:t>
      </w:r>
      <w:r w:rsidRPr="00FE7EAC">
        <w:rPr>
          <w:rFonts w:ascii="Tahoma" w:hAnsi="Tahoma" w:cs="Tahoma"/>
          <w:sz w:val="17"/>
          <w:szCs w:val="17"/>
          <w:rtl/>
        </w:rPr>
        <w:t xml:space="preserve"> </w:t>
      </w:r>
      <w:r w:rsidRPr="00FE7EAC">
        <w:rPr>
          <w:rFonts w:ascii="Tahoma" w:hAnsi="Tahoma" w:cs="Tahoma" w:hint="cs"/>
          <w:sz w:val="17"/>
          <w:szCs w:val="17"/>
          <w:rtl/>
        </w:rPr>
        <w:t xml:space="preserve">בהקשר של הסכם הגז </w:t>
      </w:r>
      <w:r w:rsidR="00505ACD">
        <w:rPr>
          <w:rFonts w:ascii="Tahoma" w:hAnsi="Tahoma" w:cs="Tahoma" w:hint="cs"/>
          <w:sz w:val="17"/>
          <w:szCs w:val="17"/>
          <w:rtl/>
        </w:rPr>
        <w:t>נועד</w:t>
      </w:r>
      <w:r w:rsidRPr="00FE7EAC">
        <w:rPr>
          <w:rFonts w:ascii="Tahoma" w:hAnsi="Tahoma" w:cs="Tahoma" w:hint="cs"/>
          <w:sz w:val="17"/>
          <w:szCs w:val="17"/>
          <w:rtl/>
        </w:rPr>
        <w:t xml:space="preserve"> עיקרון זה להבטיח כי תנאי ההסכם של </w:t>
      </w:r>
      <w:r w:rsidRPr="00FE7EAC">
        <w:rPr>
          <w:rFonts w:ascii="Tahoma" w:hAnsi="Tahoma" w:cs="Tahoma" w:hint="cs"/>
          <w:sz w:val="17"/>
          <w:szCs w:val="17"/>
          <w:rtl/>
        </w:rPr>
        <w:t>חח"י</w:t>
      </w:r>
      <w:r w:rsidRPr="00FE7EAC">
        <w:rPr>
          <w:rFonts w:ascii="Tahoma" w:hAnsi="Tahoma" w:cs="Tahoma" w:hint="cs"/>
          <w:sz w:val="17"/>
          <w:szCs w:val="17"/>
          <w:rtl/>
        </w:rPr>
        <w:t xml:space="preserve"> לא יהיו טובים פחות מאלו של צרכני הגז האחרים.</w:t>
      </w:r>
      <w:r w:rsidRPr="00FE7EAC">
        <w:rPr>
          <w:rFonts w:ascii="Tahoma" w:hAnsi="Tahoma" w:cs="Tahoma"/>
          <w:sz w:val="17"/>
          <w:szCs w:val="17"/>
          <w:rtl/>
        </w:rPr>
        <w:t xml:space="preserve"> </w:t>
      </w:r>
      <w:r w:rsidRPr="00FE7EAC">
        <w:rPr>
          <w:rFonts w:ascii="Tahoma" w:hAnsi="Tahoma" w:cs="Tahoma" w:hint="cs"/>
          <w:sz w:val="17"/>
          <w:szCs w:val="17"/>
          <w:rtl/>
        </w:rPr>
        <w:t xml:space="preserve">רשות ההגבלים העסקים סירבה לאשר את התנאי הזה כדי למנוע מצב שבו מחיר הגז בהסכם </w:t>
      </w:r>
      <w:r w:rsidRPr="00FE7EAC">
        <w:rPr>
          <w:rFonts w:ascii="Tahoma" w:hAnsi="Tahoma" w:cs="Tahoma" w:hint="cs"/>
          <w:sz w:val="17"/>
          <w:szCs w:val="17"/>
          <w:rtl/>
        </w:rPr>
        <w:t>חח</w:t>
      </w:r>
      <w:r w:rsidRPr="00FE7EAC">
        <w:rPr>
          <w:rFonts w:ascii="Tahoma" w:hAnsi="Tahoma" w:cs="Tahoma"/>
          <w:sz w:val="17"/>
          <w:szCs w:val="17"/>
          <w:rtl/>
        </w:rPr>
        <w:t>"י</w:t>
      </w:r>
      <w:r w:rsidRPr="00FE7EAC">
        <w:rPr>
          <w:rFonts w:ascii="Tahoma" w:hAnsi="Tahoma" w:cs="Tahoma" w:hint="cs"/>
          <w:sz w:val="17"/>
          <w:szCs w:val="17"/>
          <w:rtl/>
        </w:rPr>
        <w:t xml:space="preserve"> יהפוך ל"מחיר רצפה" בעסקאות גז עתידיות במשק.</w:t>
      </w:r>
    </w:p>
    <w:p w:rsidR="0089370A" w:rsidRPr="00FE7EAC" w:rsidP="00AB456D">
      <w:pPr>
        <w:spacing w:line="240" w:lineRule="exact"/>
        <w:ind w:right="2268"/>
        <w:jc w:val="both"/>
        <w:rPr>
          <w:rFonts w:ascii="Tahoma" w:hAnsi="Tahoma" w:cs="Tahoma"/>
          <w:sz w:val="17"/>
          <w:szCs w:val="17"/>
          <w:rtl/>
        </w:rPr>
      </w:pPr>
      <w:r w:rsidRPr="00E064DA">
        <w:rPr>
          <w:rFonts w:ascii="Tahoma" w:hAnsi="Tahoma" w:cs="Tahoma"/>
          <w:b/>
          <w:bCs/>
          <w:sz w:val="17"/>
          <w:szCs w:val="17"/>
        </w:rPr>
        <w:t>MMBTU</w:t>
      </w:r>
      <w:r w:rsidRPr="00E064DA" w:rsidR="00505ACD">
        <w:rPr>
          <w:rFonts w:ascii="Tahoma" w:hAnsi="Tahoma" w:cs="Tahoma" w:hint="cs"/>
          <w:b/>
          <w:bCs/>
          <w:sz w:val="17"/>
          <w:szCs w:val="17"/>
          <w:rtl/>
        </w:rPr>
        <w:t xml:space="preserve"> </w:t>
      </w:r>
      <w:r w:rsidR="0095758A">
        <w:rPr>
          <w:rFonts w:ascii="Tahoma" w:hAnsi="Tahoma" w:cs="Tahoma" w:hint="cs"/>
          <w:b/>
          <w:bCs/>
          <w:sz w:val="17"/>
          <w:szCs w:val="17"/>
          <w:rtl/>
        </w:rPr>
        <w:t>-</w:t>
      </w:r>
      <w:r w:rsidRPr="00E064DA" w:rsidR="00505ACD">
        <w:rPr>
          <w:rFonts w:ascii="Tahoma" w:hAnsi="Tahoma" w:cs="Tahoma" w:hint="cs"/>
          <w:b/>
          <w:bCs/>
          <w:sz w:val="17"/>
          <w:szCs w:val="17"/>
          <w:rtl/>
        </w:rPr>
        <w:t xml:space="preserve"> </w:t>
      </w:r>
      <w:r w:rsidRPr="00E064DA" w:rsidR="00E064DA">
        <w:rPr>
          <w:rFonts w:ascii="Tahoma" w:hAnsi="Tahoma" w:cs="Tahoma"/>
          <w:sz w:val="17"/>
          <w:szCs w:val="17"/>
        </w:rPr>
        <w:t>(</w:t>
      </w:r>
      <w:r w:rsidRPr="00E064DA">
        <w:rPr>
          <w:rFonts w:ascii="Tahoma" w:hAnsi="Tahoma" w:cs="Tahoma"/>
          <w:sz w:val="17"/>
          <w:szCs w:val="17"/>
        </w:rPr>
        <w:t>British Thermal Unit</w:t>
      </w:r>
      <w:r w:rsidRPr="00E064DA" w:rsidR="00E064DA">
        <w:rPr>
          <w:rFonts w:ascii="Tahoma" w:hAnsi="Tahoma" w:cs="Tahoma"/>
          <w:sz w:val="17"/>
          <w:szCs w:val="17"/>
        </w:rPr>
        <w:t>) BTU</w:t>
      </w:r>
      <w:r w:rsidRPr="00E064DA">
        <w:rPr>
          <w:rFonts w:ascii="Tahoma" w:hAnsi="Tahoma" w:cs="Tahoma" w:hint="cs"/>
          <w:sz w:val="17"/>
          <w:szCs w:val="17"/>
          <w:rtl/>
        </w:rPr>
        <w:t xml:space="preserve"> היא יחידת מידה לחום ולאנרגיה.</w:t>
      </w:r>
      <w:r w:rsidR="0095758A">
        <w:rPr>
          <w:rFonts w:ascii="Tahoma" w:hAnsi="Tahoma" w:cs="Tahoma"/>
          <w:sz w:val="17"/>
          <w:szCs w:val="17"/>
          <w:rtl/>
        </w:rPr>
        <w:br/>
      </w:r>
      <w:r w:rsidRPr="0095758A" w:rsidR="0095758A">
        <w:rPr>
          <w:rFonts w:ascii="Tahoma" w:hAnsi="Tahoma" w:cs="Tahoma"/>
          <w:sz w:val="17"/>
          <w:szCs w:val="17"/>
        </w:rPr>
        <w:t>MMBTU</w:t>
      </w:r>
      <w:r w:rsidRPr="0095758A" w:rsidR="0095758A">
        <w:rPr>
          <w:rFonts w:ascii="Tahoma" w:hAnsi="Tahoma" w:cs="Tahoma" w:hint="cs"/>
          <w:sz w:val="17"/>
          <w:szCs w:val="17"/>
          <w:rtl/>
        </w:rPr>
        <w:t xml:space="preserve"> </w:t>
      </w:r>
      <w:r w:rsidRPr="0095758A">
        <w:rPr>
          <w:rFonts w:ascii="Tahoma" w:hAnsi="Tahoma" w:cs="Tahoma" w:hint="cs"/>
          <w:sz w:val="17"/>
          <w:szCs w:val="17"/>
          <w:rtl/>
        </w:rPr>
        <w:t xml:space="preserve">שווה </w:t>
      </w:r>
      <w:r w:rsidRPr="0095758A" w:rsidR="0095758A">
        <w:rPr>
          <w:rFonts w:ascii="Tahoma" w:hAnsi="Tahoma" w:cs="Tahoma" w:hint="cs"/>
          <w:sz w:val="17"/>
          <w:szCs w:val="17"/>
          <w:rtl/>
        </w:rPr>
        <w:t>למיליון</w:t>
      </w:r>
      <w:r w:rsidRPr="0095758A" w:rsidR="0095758A">
        <w:rPr>
          <w:rFonts w:ascii="Tahoma" w:hAnsi="Tahoma" w:cs="Tahoma"/>
          <w:sz w:val="17"/>
          <w:szCs w:val="17"/>
        </w:rPr>
        <w:t>BTU</w:t>
      </w:r>
      <w:r w:rsidRPr="0095758A">
        <w:rPr>
          <w:rFonts w:ascii="Tahoma" w:hAnsi="Tahoma" w:cs="Tahoma" w:hint="cs"/>
          <w:sz w:val="17"/>
          <w:szCs w:val="17"/>
        </w:rPr>
        <w:t xml:space="preserve"> </w:t>
      </w:r>
      <w:r w:rsidR="00A24853">
        <w:rPr>
          <w:rFonts w:ascii="Tahoma" w:hAnsi="Tahoma" w:cs="Tahoma" w:hint="cs"/>
          <w:sz w:val="17"/>
          <w:szCs w:val="17"/>
          <w:rtl/>
        </w:rPr>
        <w:t>.</w:t>
      </w:r>
      <w:r w:rsidR="00A24853">
        <w:rPr>
          <w:rFonts w:ascii="Tahoma" w:hAnsi="Tahoma" w:cs="Tahoma" w:hint="cs"/>
          <w:sz w:val="17"/>
          <w:szCs w:val="17"/>
          <w:rtl/>
        </w:rPr>
        <w:t xml:space="preserve"> </w:t>
      </w:r>
      <w:r w:rsidRPr="0095758A" w:rsidR="0095758A">
        <w:rPr>
          <w:rFonts w:ascii="Tahoma" w:hAnsi="Tahoma" w:cs="Tahoma" w:hint="cs"/>
          <w:sz w:val="17"/>
          <w:szCs w:val="17"/>
          <w:rtl/>
        </w:rPr>
        <w:t xml:space="preserve">כ-36 </w:t>
      </w:r>
      <w:r w:rsidR="00A24853">
        <w:rPr>
          <w:rFonts w:ascii="Tahoma" w:hAnsi="Tahoma" w:cs="Tahoma" w:hint="cs"/>
          <w:sz w:val="17"/>
          <w:szCs w:val="17"/>
          <w:rtl/>
        </w:rPr>
        <w:t xml:space="preserve">מיליון </w:t>
      </w:r>
      <w:r w:rsidRPr="0095758A" w:rsidR="0095758A">
        <w:rPr>
          <w:rFonts w:ascii="Tahoma" w:hAnsi="Tahoma" w:cs="Tahoma"/>
          <w:sz w:val="17"/>
          <w:szCs w:val="17"/>
        </w:rPr>
        <w:t>MMBTU</w:t>
      </w:r>
      <w:r w:rsidRPr="0095758A" w:rsidR="0095758A">
        <w:rPr>
          <w:rFonts w:ascii="Tahoma" w:hAnsi="Tahoma" w:cs="Tahoma" w:hint="cs"/>
          <w:sz w:val="17"/>
          <w:szCs w:val="17"/>
          <w:rtl/>
        </w:rPr>
        <w:t xml:space="preserve"> </w:t>
      </w:r>
      <w:r w:rsidRPr="0095758A">
        <w:rPr>
          <w:rFonts w:ascii="Tahoma" w:hAnsi="Tahoma" w:cs="Tahoma" w:hint="cs"/>
          <w:sz w:val="17"/>
          <w:szCs w:val="17"/>
          <w:rtl/>
        </w:rPr>
        <w:t xml:space="preserve">הם 1 </w:t>
      </w:r>
      <w:r w:rsidRPr="0095758A">
        <w:rPr>
          <w:rFonts w:ascii="Tahoma" w:hAnsi="Tahoma" w:cs="Tahoma"/>
          <w:sz w:val="17"/>
          <w:szCs w:val="17"/>
        </w:rPr>
        <w:t>BCM</w:t>
      </w:r>
      <w:r w:rsidRPr="0095758A">
        <w:rPr>
          <w:rFonts w:ascii="Tahoma" w:hAnsi="Tahoma" w:cs="Tahoma" w:hint="cs"/>
          <w:sz w:val="17"/>
          <w:szCs w:val="17"/>
          <w:rtl/>
        </w:rPr>
        <w:t>.</w:t>
      </w:r>
      <w:r w:rsidRPr="0095758A" w:rsidR="0095758A">
        <w:rPr>
          <w:rFonts w:ascii="Tahoma" w:hAnsi="Tahoma" w:cs="Tahoma"/>
          <w:sz w:val="17"/>
          <w:szCs w:val="17"/>
        </w:rPr>
        <w:t xml:space="preserve"> </w:t>
      </w:r>
    </w:p>
    <w:p w:rsidR="0089370A" w:rsidRPr="00FE7EAC" w:rsidP="00E064DA">
      <w:pPr>
        <w:spacing w:line="240" w:lineRule="exact"/>
        <w:ind w:left="-2" w:right="2268"/>
        <w:jc w:val="both"/>
        <w:rPr>
          <w:rFonts w:ascii="Tahoma" w:hAnsi="Tahoma" w:cs="Tahoma"/>
          <w:sz w:val="17"/>
          <w:szCs w:val="17"/>
          <w:rtl/>
        </w:rPr>
      </w:pPr>
      <w:r w:rsidRPr="00FE7EAC">
        <w:rPr>
          <w:rFonts w:ascii="Tahoma" w:hAnsi="Tahoma" w:cs="Tahoma"/>
          <w:b/>
          <w:bCs/>
          <w:sz w:val="17"/>
          <w:szCs w:val="17"/>
        </w:rPr>
        <w:t>TOP</w:t>
      </w:r>
      <w:r w:rsidR="00E064DA">
        <w:rPr>
          <w:rFonts w:ascii="Tahoma" w:hAnsi="Tahoma" w:cs="Tahoma" w:hint="cs"/>
          <w:sz w:val="17"/>
          <w:szCs w:val="17"/>
          <w:rtl/>
        </w:rPr>
        <w:t xml:space="preserve"> - </w:t>
      </w:r>
      <w:r w:rsidRPr="00FE7EAC">
        <w:rPr>
          <w:rFonts w:ascii="Tahoma" w:hAnsi="Tahoma" w:cs="Tahoma"/>
          <w:sz w:val="17"/>
          <w:szCs w:val="17"/>
        </w:rPr>
        <w:t>Take or Pay</w:t>
      </w:r>
      <w:r w:rsidRPr="00FE7EAC">
        <w:rPr>
          <w:rFonts w:ascii="Tahoma" w:hAnsi="Tahoma" w:cs="Tahoma"/>
          <w:sz w:val="17"/>
          <w:szCs w:val="17"/>
          <w:rtl/>
        </w:rPr>
        <w:t xml:space="preserve"> </w:t>
      </w:r>
      <w:r w:rsidRPr="00FE7EAC">
        <w:rPr>
          <w:rFonts w:ascii="Tahoma" w:hAnsi="Tahoma" w:cs="Tahoma" w:hint="cs"/>
          <w:sz w:val="17"/>
          <w:szCs w:val="17"/>
          <w:rtl/>
        </w:rPr>
        <w:t xml:space="preserve">- התחייבות </w:t>
      </w:r>
      <w:r w:rsidRPr="00FE7EAC">
        <w:rPr>
          <w:rFonts w:ascii="Tahoma" w:hAnsi="Tahoma" w:cs="Tahoma" w:hint="cs"/>
          <w:sz w:val="17"/>
          <w:szCs w:val="17"/>
          <w:rtl/>
        </w:rPr>
        <w:t>חח"י</w:t>
      </w:r>
      <w:r w:rsidRPr="00FE7EAC">
        <w:rPr>
          <w:rFonts w:ascii="Tahoma" w:hAnsi="Tahoma" w:cs="Tahoma" w:hint="cs"/>
          <w:sz w:val="17"/>
          <w:szCs w:val="17"/>
          <w:rtl/>
        </w:rPr>
        <w:t xml:space="preserve"> לרכש גז מינימלי. במונחים שנתיים - בחמש השנים הראשונות להסכם יעמוד היקף ההתחייבות השנתי על 3.5 </w:t>
      </w:r>
      <w:r w:rsidRPr="00FE7EAC">
        <w:rPr>
          <w:rFonts w:ascii="Tahoma" w:hAnsi="Tahoma" w:cs="Tahoma" w:hint="cs"/>
          <w:sz w:val="17"/>
          <w:szCs w:val="17"/>
        </w:rPr>
        <w:t>BCM</w:t>
      </w:r>
      <w:r w:rsidRPr="00FE7EAC">
        <w:rPr>
          <w:rFonts w:ascii="Tahoma" w:hAnsi="Tahoma" w:cs="Tahoma" w:hint="cs"/>
          <w:sz w:val="17"/>
          <w:szCs w:val="17"/>
          <w:rtl/>
        </w:rPr>
        <w:t>, ומהשנה השישית עד תום תקופת ההסכם על 2.5</w:t>
      </w:r>
      <w:r w:rsidRPr="00FE7EAC">
        <w:rPr>
          <w:rFonts w:ascii="Tahoma" w:hAnsi="Tahoma" w:cs="Tahoma" w:hint="eastAsia"/>
          <w:sz w:val="17"/>
          <w:szCs w:val="17"/>
          <w:rtl/>
        </w:rPr>
        <w:t xml:space="preserve"> </w:t>
      </w:r>
      <w:r w:rsidRPr="00FE7EAC">
        <w:rPr>
          <w:rFonts w:ascii="Tahoma" w:hAnsi="Tahoma" w:cs="Tahoma" w:hint="cs"/>
          <w:sz w:val="17"/>
          <w:szCs w:val="17"/>
        </w:rPr>
        <w:t>BCM</w:t>
      </w:r>
      <w:r w:rsidRPr="00FE7EAC">
        <w:rPr>
          <w:rFonts w:ascii="Tahoma" w:hAnsi="Tahoma" w:cs="Tahoma" w:hint="cs"/>
          <w:sz w:val="17"/>
          <w:szCs w:val="17"/>
          <w:rtl/>
        </w:rPr>
        <w:t xml:space="preserve"> בשנה. מימוש האופציה יביא להגדלת היקף ה-</w:t>
      </w:r>
      <w:r w:rsidRPr="00FE7EAC">
        <w:rPr>
          <w:rFonts w:ascii="Tahoma" w:hAnsi="Tahoma" w:cs="Tahoma" w:hint="cs"/>
          <w:sz w:val="17"/>
          <w:szCs w:val="17"/>
        </w:rPr>
        <w:t>TOP</w:t>
      </w:r>
      <w:r w:rsidRPr="00FE7EAC">
        <w:rPr>
          <w:rFonts w:ascii="Tahoma" w:hAnsi="Tahoma" w:cs="Tahoma" w:hint="cs"/>
          <w:sz w:val="17"/>
          <w:szCs w:val="17"/>
          <w:rtl/>
        </w:rPr>
        <w:t xml:space="preserve"> השנתי עד 5 </w:t>
      </w:r>
      <w:r w:rsidRPr="00FE7EAC">
        <w:rPr>
          <w:rFonts w:ascii="Tahoma" w:hAnsi="Tahoma" w:cs="Tahoma" w:hint="cs"/>
          <w:sz w:val="17"/>
          <w:szCs w:val="17"/>
        </w:rPr>
        <w:t>BCM</w:t>
      </w:r>
      <w:r w:rsidRPr="00FE7EAC">
        <w:rPr>
          <w:rFonts w:ascii="Tahoma" w:hAnsi="Tahoma" w:cs="Tahoma" w:hint="cs"/>
          <w:sz w:val="17"/>
          <w:szCs w:val="17"/>
          <w:rtl/>
        </w:rPr>
        <w:t xml:space="preserve"> בשנה, עם אפשרות להפחתתו בהתחשב בהיקף הייצור של </w:t>
      </w:r>
      <w:r w:rsidRPr="00FE7EAC">
        <w:rPr>
          <w:rFonts w:ascii="Tahoma" w:hAnsi="Tahoma" w:cs="Tahoma" w:hint="cs"/>
          <w:sz w:val="17"/>
          <w:szCs w:val="17"/>
          <w:rtl/>
        </w:rPr>
        <w:t>היח"פים</w:t>
      </w:r>
      <w:r w:rsidRPr="00FE7EAC">
        <w:rPr>
          <w:rFonts w:ascii="Tahoma" w:hAnsi="Tahoma" w:cs="Tahoma" w:hint="cs"/>
          <w:sz w:val="17"/>
          <w:szCs w:val="17"/>
          <w:rtl/>
        </w:rPr>
        <w:t xml:space="preserve"> עד 3.6 </w:t>
      </w:r>
      <w:r w:rsidRPr="00FE7EAC">
        <w:rPr>
          <w:rFonts w:ascii="Tahoma" w:hAnsi="Tahoma" w:cs="Tahoma"/>
          <w:sz w:val="17"/>
          <w:szCs w:val="17"/>
        </w:rPr>
        <w:t>BCM</w:t>
      </w:r>
      <w:r w:rsidRPr="00FE7EAC">
        <w:rPr>
          <w:rFonts w:ascii="Tahoma" w:hAnsi="Tahoma" w:cs="Tahoma" w:hint="cs"/>
          <w:sz w:val="17"/>
          <w:szCs w:val="17"/>
          <w:rtl/>
        </w:rPr>
        <w:t xml:space="preserve"> בשנה. תנאי זה התממש בשנים האחרונות. מימוש האופציה השנייה הביא להגדלת התחייבות ה-</w:t>
      </w:r>
      <w:r w:rsidRPr="00FE7EAC">
        <w:rPr>
          <w:rFonts w:ascii="Tahoma" w:hAnsi="Tahoma" w:cs="Tahoma" w:hint="cs"/>
          <w:sz w:val="17"/>
          <w:szCs w:val="17"/>
        </w:rPr>
        <w:t>TOP</w:t>
      </w:r>
      <w:r w:rsidRPr="00FE7EAC">
        <w:rPr>
          <w:rFonts w:ascii="Tahoma" w:hAnsi="Tahoma" w:cs="Tahoma" w:hint="cs"/>
          <w:sz w:val="17"/>
          <w:szCs w:val="17"/>
          <w:rtl/>
        </w:rPr>
        <w:t xml:space="preserve"> השנתי ב-0.5</w:t>
      </w:r>
      <w:r w:rsidRPr="00FE7EAC">
        <w:rPr>
          <w:rFonts w:ascii="Tahoma" w:hAnsi="Tahoma" w:cs="Tahoma" w:hint="cs"/>
          <w:sz w:val="17"/>
          <w:szCs w:val="17"/>
        </w:rPr>
        <w:t>BCM</w:t>
      </w:r>
      <w:r w:rsidRPr="00FE7EAC">
        <w:rPr>
          <w:rFonts w:ascii="Tahoma" w:hAnsi="Tahoma" w:cs="Tahoma"/>
          <w:sz w:val="17"/>
          <w:szCs w:val="17"/>
          <w:rtl/>
        </w:rPr>
        <w:t xml:space="preserve"> </w:t>
      </w:r>
      <w:r w:rsidRPr="00FE7EAC">
        <w:rPr>
          <w:rFonts w:ascii="Tahoma" w:hAnsi="Tahoma" w:cs="Tahoma" w:hint="cs"/>
          <w:sz w:val="17"/>
          <w:szCs w:val="17"/>
          <w:rtl/>
        </w:rPr>
        <w:t xml:space="preserve">בשנה ל-3 </w:t>
      </w:r>
      <w:r w:rsidRPr="00FE7EAC">
        <w:rPr>
          <w:rFonts w:ascii="Tahoma" w:hAnsi="Tahoma" w:cs="Tahoma" w:hint="cs"/>
          <w:sz w:val="17"/>
          <w:szCs w:val="17"/>
        </w:rPr>
        <w:t>BCM</w:t>
      </w:r>
      <w:r w:rsidRPr="00FE7EAC">
        <w:rPr>
          <w:rFonts w:ascii="Tahoma" w:hAnsi="Tahoma" w:cs="Tahoma" w:hint="cs"/>
          <w:sz w:val="17"/>
          <w:szCs w:val="17"/>
          <w:rtl/>
        </w:rPr>
        <w:t xml:space="preserve">. </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b/>
          <w:bCs/>
          <w:sz w:val="17"/>
          <w:szCs w:val="17"/>
          <w:rtl/>
        </w:rPr>
        <w:t xml:space="preserve">אופציה </w:t>
      </w:r>
      <w:r w:rsidRPr="00FE7EAC">
        <w:rPr>
          <w:rFonts w:ascii="Tahoma" w:hAnsi="Tahoma" w:cs="Tahoma"/>
          <w:sz w:val="17"/>
          <w:szCs w:val="17"/>
          <w:rtl/>
        </w:rPr>
        <w:t>-</w:t>
      </w:r>
      <w:r w:rsidRPr="00FE7EAC">
        <w:rPr>
          <w:rFonts w:ascii="Tahoma" w:hAnsi="Tahoma" w:cs="Tahoma" w:hint="cs"/>
          <w:sz w:val="17"/>
          <w:szCs w:val="17"/>
          <w:rtl/>
        </w:rPr>
        <w:t xml:space="preserve"> אפשרות שנקבעה בהסכם להגדלת כמות הגז הכוללת </w:t>
      </w:r>
      <w:r w:rsidRPr="00FE7EAC">
        <w:rPr>
          <w:rFonts w:ascii="Tahoma" w:hAnsi="Tahoma" w:cs="Tahoma" w:hint="cs"/>
          <w:sz w:val="17"/>
          <w:szCs w:val="17"/>
          <w:rtl/>
        </w:rPr>
        <w:t>המירבית</w:t>
      </w:r>
      <w:r w:rsidRPr="00FE7EAC">
        <w:rPr>
          <w:rFonts w:ascii="Tahoma" w:hAnsi="Tahoma" w:cs="Tahoma" w:hint="cs"/>
          <w:sz w:val="17"/>
          <w:szCs w:val="17"/>
          <w:rtl/>
        </w:rPr>
        <w:t xml:space="preserve"> שתסופק בתקופת ההסכם לכ-99 </w:t>
      </w:r>
      <w:r w:rsidRPr="00FE7EAC">
        <w:rPr>
          <w:rFonts w:ascii="Tahoma" w:hAnsi="Tahoma" w:cs="Tahoma"/>
          <w:sz w:val="17"/>
          <w:szCs w:val="17"/>
        </w:rPr>
        <w:t>BCM</w:t>
      </w:r>
      <w:r w:rsidRPr="00FE7EAC">
        <w:rPr>
          <w:rFonts w:ascii="Tahoma" w:hAnsi="Tahoma" w:cs="Tahoma" w:hint="cs"/>
          <w:sz w:val="17"/>
          <w:szCs w:val="17"/>
          <w:rtl/>
        </w:rPr>
        <w:t xml:space="preserve">. בעקבות התערבות </w:t>
      </w:r>
      <w:r w:rsidRPr="00FE7EAC">
        <w:rPr>
          <w:rFonts w:ascii="Tahoma" w:hAnsi="Tahoma" w:cs="Tahoma" w:hint="cs"/>
          <w:sz w:val="17"/>
          <w:szCs w:val="17"/>
          <w:rtl/>
        </w:rPr>
        <w:t>המאסדרים</w:t>
      </w:r>
      <w:r w:rsidRPr="00FE7EAC">
        <w:rPr>
          <w:rFonts w:ascii="Tahoma" w:hAnsi="Tahoma" w:cs="Tahoma" w:hint="cs"/>
          <w:sz w:val="17"/>
          <w:szCs w:val="17"/>
          <w:rtl/>
        </w:rPr>
        <w:t xml:space="preserve"> במסגרת אישור ההסכם פוצלה האופציה שניתנה </w:t>
      </w:r>
      <w:r w:rsidRPr="00FE7EAC">
        <w:rPr>
          <w:rFonts w:ascii="Tahoma" w:hAnsi="Tahoma" w:cs="Tahoma" w:hint="cs"/>
          <w:sz w:val="17"/>
          <w:szCs w:val="17"/>
          <w:rtl/>
        </w:rPr>
        <w:t>לחח"י</w:t>
      </w:r>
      <w:r w:rsidRPr="00FE7EAC">
        <w:rPr>
          <w:rFonts w:ascii="Tahoma" w:hAnsi="Tahoma" w:cs="Tahoma" w:hint="cs"/>
          <w:sz w:val="17"/>
          <w:szCs w:val="17"/>
          <w:rtl/>
        </w:rPr>
        <w:t xml:space="preserve"> לשתי תקופות - מועד סיום האופציה הראשונה יהיה ב-31.12.19, והאופציה השנייה תחול מתחילת שנת 2010 עד תום תקופת ההסכם עם שותפות תמר. באפריל 2013 אישר דירקטוריון </w:t>
      </w:r>
      <w:r w:rsidRPr="00FE7EAC">
        <w:rPr>
          <w:rFonts w:ascii="Tahoma" w:hAnsi="Tahoma" w:cs="Tahoma" w:hint="cs"/>
          <w:sz w:val="17"/>
          <w:szCs w:val="17"/>
          <w:rtl/>
        </w:rPr>
        <w:t>חח"י</w:t>
      </w:r>
      <w:r w:rsidRPr="00FE7EAC">
        <w:rPr>
          <w:rFonts w:ascii="Tahoma" w:hAnsi="Tahoma" w:cs="Tahoma" w:hint="cs"/>
          <w:sz w:val="17"/>
          <w:szCs w:val="17"/>
          <w:rtl/>
        </w:rPr>
        <w:t xml:space="preserve"> את מימוש האופציה לתקופה הראשונה, עד 2019. באפריל 2015 החליט הדירקטוריון לממש את האופציה השנייה בהיקף מצומצם. בעקבות חשש למיצוי הקיבולת של צינור הגז בשנת 2019 פעלה הרשות להגבלים עסקיים לשנות את אופן מימוש האופציה. על פי הודעה שפרסמה חברת דלק קידוחים ב-1.9.16 תיכנס האופציה הראשונה לתוקף בינואר 2017 ותימשך עד סוף 2018 (במקום עד סוף 2019 כקבוע בהסכם). האופציה השנייה תיכנס לתוקף בינואר 2019 במקום בתחילת 2020 ותימשך עד תום תקופת ההסכם.</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b/>
          <w:bCs/>
          <w:sz w:val="17"/>
          <w:szCs w:val="17"/>
          <w:rtl/>
        </w:rPr>
        <w:t xml:space="preserve">גידור </w:t>
      </w:r>
      <w:r w:rsidRPr="00FE7EAC">
        <w:rPr>
          <w:rFonts w:ascii="Tahoma" w:hAnsi="Tahoma" w:cs="Tahoma"/>
          <w:sz w:val="17"/>
          <w:szCs w:val="17"/>
          <w:rtl/>
        </w:rPr>
        <w:t>-</w:t>
      </w:r>
      <w:r w:rsidRPr="00FE7EAC">
        <w:rPr>
          <w:rFonts w:ascii="Tahoma" w:hAnsi="Tahoma" w:cs="Tahoma" w:hint="cs"/>
          <w:sz w:val="17"/>
          <w:szCs w:val="17"/>
          <w:rtl/>
        </w:rPr>
        <w:t xml:space="preserve"> פעולה שנועדה להקטין את ההשפעות של הפסד אפשרי שייגרם אם תתממש תחזית מסוימת. גידור הוא פעולה נפוצה הנעשית בסדרי גודל שונים ולטווחי זמן שונים. לדוגמה, במקרה של הסכם הגז, גידור מחיר הגז על ידי </w:t>
      </w:r>
      <w:r w:rsidRPr="00FE7EAC">
        <w:rPr>
          <w:rFonts w:ascii="Tahoma" w:hAnsi="Tahoma" w:cs="Tahoma" w:hint="cs"/>
          <w:sz w:val="17"/>
          <w:szCs w:val="17"/>
          <w:rtl/>
        </w:rPr>
        <w:t>חח"י</w:t>
      </w:r>
      <w:r w:rsidRPr="00FE7EAC">
        <w:rPr>
          <w:rFonts w:ascii="Tahoma" w:hAnsi="Tahoma" w:cs="Tahoma" w:hint="cs"/>
          <w:sz w:val="17"/>
          <w:szCs w:val="17"/>
          <w:rtl/>
        </w:rPr>
        <w:t xml:space="preserve"> נועד להגן עליה מפני עלייה חדה במחירי האנרגיה, שתייקר את מחיר הגז ותגדיל את הוצאותיה על </w:t>
      </w:r>
      <w:r w:rsidRPr="00FE7EAC">
        <w:rPr>
          <w:rFonts w:ascii="Tahoma" w:hAnsi="Tahoma" w:cs="Tahoma" w:hint="cs"/>
          <w:sz w:val="17"/>
          <w:szCs w:val="17"/>
          <w:rtl/>
        </w:rPr>
        <w:t>דלקים</w:t>
      </w:r>
      <w:r w:rsidRPr="00FE7EAC">
        <w:rPr>
          <w:rFonts w:ascii="Tahoma" w:hAnsi="Tahoma" w:cs="Tahoma" w:hint="cs"/>
          <w:sz w:val="17"/>
          <w:szCs w:val="17"/>
          <w:rtl/>
        </w:rPr>
        <w:t>. פעולת הגידור לא תמנע את עליית מחירי האנרגיה אלא תצמצם את השפעתה על מחירי הגז שהחברה משלמת.</w:t>
      </w:r>
    </w:p>
    <w:p w:rsidR="0089370A" w:rsidRPr="00FE7EAC" w:rsidP="00632165">
      <w:pPr>
        <w:spacing w:line="240" w:lineRule="exact"/>
        <w:ind w:right="2268"/>
        <w:jc w:val="both"/>
        <w:rPr>
          <w:rFonts w:ascii="Tahoma" w:hAnsi="Tahoma" w:cs="Tahoma"/>
          <w:b/>
          <w:bCs/>
          <w:sz w:val="17"/>
          <w:szCs w:val="17"/>
          <w:rtl/>
        </w:rPr>
      </w:pPr>
      <w:r w:rsidRPr="00FE7EAC">
        <w:rPr>
          <w:rFonts w:ascii="Tahoma" w:hAnsi="Tahoma" w:cs="Tahoma" w:hint="cs"/>
          <w:b/>
          <w:bCs/>
          <w:sz w:val="17"/>
          <w:szCs w:val="17"/>
          <w:rtl/>
        </w:rPr>
        <w:t>יח"פים</w:t>
      </w:r>
      <w:r w:rsidRPr="00FE7EAC">
        <w:rPr>
          <w:rFonts w:ascii="Tahoma" w:hAnsi="Tahoma" w:cs="Tahoma" w:hint="cs"/>
          <w:b/>
          <w:bCs/>
          <w:sz w:val="17"/>
          <w:szCs w:val="17"/>
          <w:rtl/>
        </w:rPr>
        <w:t xml:space="preserve"> </w:t>
      </w:r>
      <w:r w:rsidRPr="00FE7EAC">
        <w:rPr>
          <w:rFonts w:ascii="Tahoma" w:hAnsi="Tahoma" w:cs="Tahoma"/>
          <w:sz w:val="17"/>
          <w:szCs w:val="17"/>
          <w:rtl/>
        </w:rPr>
        <w:t>-</w:t>
      </w:r>
      <w:r w:rsidRPr="00FE7EAC">
        <w:rPr>
          <w:rFonts w:ascii="Tahoma" w:hAnsi="Tahoma" w:cs="Tahoma" w:hint="cs"/>
          <w:b/>
          <w:bCs/>
          <w:sz w:val="17"/>
          <w:szCs w:val="17"/>
          <w:rtl/>
        </w:rPr>
        <w:t xml:space="preserve"> </w:t>
      </w:r>
      <w:r w:rsidRPr="00FE7EAC">
        <w:rPr>
          <w:rFonts w:ascii="Tahoma" w:hAnsi="Tahoma" w:cs="Tahoma" w:hint="cs"/>
          <w:sz w:val="17"/>
          <w:szCs w:val="17"/>
          <w:rtl/>
        </w:rPr>
        <w:t>יצרני חשמל פרטיים.</w:t>
      </w:r>
      <w:r w:rsidRPr="00FE7EAC">
        <w:rPr>
          <w:rFonts w:ascii="Tahoma" w:hAnsi="Tahoma" w:cs="Tahoma" w:hint="cs"/>
          <w:b/>
          <w:bCs/>
          <w:sz w:val="17"/>
          <w:szCs w:val="17"/>
          <w:rtl/>
        </w:rPr>
        <w:t xml:space="preserve"> </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b/>
          <w:bCs/>
          <w:sz w:val="17"/>
          <w:szCs w:val="17"/>
          <w:rtl/>
        </w:rPr>
        <w:t xml:space="preserve">יתירוּת </w:t>
      </w:r>
      <w:r w:rsidRPr="00FE7EAC">
        <w:rPr>
          <w:rFonts w:ascii="Tahoma" w:hAnsi="Tahoma" w:cs="Tahoma" w:hint="cs"/>
          <w:sz w:val="17"/>
          <w:szCs w:val="17"/>
          <w:rtl/>
        </w:rPr>
        <w:t>- הגדלת מערכת אספקת הגז למערכת גדולה מן הנדרש לאספקה שוטפת, כדי לגבות את המערכת במקרים של תקלות באספקה.</w:t>
      </w:r>
    </w:p>
    <w:p w:rsidR="0089370A" w:rsidRPr="00FE7EAC" w:rsidP="00632165">
      <w:pPr>
        <w:spacing w:line="240" w:lineRule="exact"/>
        <w:ind w:right="2268"/>
        <w:jc w:val="both"/>
        <w:rPr>
          <w:rFonts w:ascii="Tahoma" w:hAnsi="Tahoma" w:cs="Tahoma"/>
          <w:sz w:val="17"/>
          <w:szCs w:val="17"/>
          <w:rtl/>
        </w:rPr>
      </w:pPr>
      <w:r w:rsidRPr="00FE7EAC">
        <w:rPr>
          <w:rFonts w:ascii="Tahoma" w:hAnsi="Tahoma" w:cs="Tahoma" w:hint="cs"/>
          <w:b/>
          <w:bCs/>
          <w:sz w:val="17"/>
          <w:szCs w:val="17"/>
          <w:rtl/>
        </w:rPr>
        <w:t>מכתב הכוונות (</w:t>
      </w:r>
      <w:r w:rsidRPr="00FE7EAC">
        <w:rPr>
          <w:rFonts w:ascii="Tahoma" w:hAnsi="Tahoma" w:cs="Tahoma" w:hint="cs"/>
          <w:b/>
          <w:bCs/>
          <w:sz w:val="17"/>
          <w:szCs w:val="17"/>
        </w:rPr>
        <w:t xml:space="preserve">LOI </w:t>
      </w:r>
      <w:r w:rsidRPr="00FE7EAC">
        <w:rPr>
          <w:rFonts w:ascii="Tahoma" w:hAnsi="Tahoma" w:cs="Tahoma"/>
          <w:b/>
          <w:bCs/>
          <w:sz w:val="17"/>
          <w:szCs w:val="17"/>
        </w:rPr>
        <w:t>-</w:t>
      </w:r>
      <w:r w:rsidRPr="00FE7EAC">
        <w:rPr>
          <w:rFonts w:ascii="Tahoma" w:hAnsi="Tahoma" w:cs="Tahoma" w:hint="cs"/>
          <w:b/>
          <w:bCs/>
          <w:sz w:val="17"/>
          <w:szCs w:val="17"/>
        </w:rPr>
        <w:t xml:space="preserve"> L</w:t>
      </w:r>
      <w:r w:rsidRPr="00FE7EAC">
        <w:rPr>
          <w:rFonts w:ascii="Tahoma" w:hAnsi="Tahoma" w:cs="Tahoma"/>
          <w:b/>
          <w:bCs/>
          <w:sz w:val="17"/>
          <w:szCs w:val="17"/>
        </w:rPr>
        <w:t>etter of Intent</w:t>
      </w:r>
      <w:r w:rsidRPr="00FE7EAC">
        <w:rPr>
          <w:rFonts w:ascii="Tahoma" w:hAnsi="Tahoma" w:cs="Tahoma" w:hint="cs"/>
          <w:b/>
          <w:bCs/>
          <w:sz w:val="17"/>
          <w:szCs w:val="17"/>
          <w:rtl/>
        </w:rPr>
        <w:t xml:space="preserve">) </w:t>
      </w:r>
      <w:r w:rsidRPr="00FE7EAC">
        <w:rPr>
          <w:rFonts w:ascii="Tahoma" w:hAnsi="Tahoma" w:cs="Tahoma"/>
          <w:sz w:val="17"/>
          <w:szCs w:val="17"/>
          <w:rtl/>
        </w:rPr>
        <w:t>-</w:t>
      </w:r>
      <w:r w:rsidRPr="00FE7EAC">
        <w:rPr>
          <w:rFonts w:ascii="Tahoma" w:hAnsi="Tahoma" w:cs="Tahoma" w:hint="cs"/>
          <w:sz w:val="17"/>
          <w:szCs w:val="17"/>
          <w:rtl/>
        </w:rPr>
        <w:t xml:space="preserve"> מסמך לא מחייב בין שני הצדדים שנחתם ב-13.12.09, שעל בסיסו התנהל המשא ומתן בין הצדדים. במכתב הכוונות נקבעה נוסחת תמחור הכוללת הצמדה לסל </w:t>
      </w:r>
      <w:r w:rsidRPr="00FE7EAC">
        <w:rPr>
          <w:rFonts w:ascii="Tahoma" w:hAnsi="Tahoma" w:cs="Tahoma" w:hint="cs"/>
          <w:sz w:val="17"/>
          <w:szCs w:val="17"/>
          <w:rtl/>
        </w:rPr>
        <w:t>דלקים</w:t>
      </w:r>
      <w:r w:rsidRPr="00FE7EAC">
        <w:rPr>
          <w:rFonts w:ascii="Tahoma" w:hAnsi="Tahoma" w:cs="Tahoma" w:hint="cs"/>
          <w:sz w:val="17"/>
          <w:szCs w:val="17"/>
          <w:rtl/>
        </w:rPr>
        <w:t>.</w:t>
      </w:r>
    </w:p>
    <w:p w:rsidR="0089370A" w:rsidRPr="00FE7EAC" w:rsidP="008E4D77">
      <w:pPr>
        <w:spacing w:line="240" w:lineRule="exact"/>
        <w:ind w:right="2268"/>
        <w:jc w:val="both"/>
        <w:rPr>
          <w:rFonts w:ascii="Tahoma" w:hAnsi="Tahoma" w:cs="Tahoma"/>
          <w:sz w:val="17"/>
          <w:szCs w:val="17"/>
          <w:rtl/>
        </w:rPr>
      </w:pPr>
      <w:r w:rsidRPr="00FE7EAC">
        <w:rPr>
          <w:rFonts w:ascii="Tahoma" w:hAnsi="Tahoma" w:cs="Tahoma" w:hint="cs"/>
          <w:b/>
          <w:bCs/>
          <w:sz w:val="17"/>
          <w:szCs w:val="17"/>
          <w:rtl/>
        </w:rPr>
        <w:t xml:space="preserve">מנגנון "פלוס מינוס אחד" </w:t>
      </w:r>
      <w:r w:rsidRPr="00FE7EAC">
        <w:rPr>
          <w:rFonts w:ascii="Tahoma" w:hAnsi="Tahoma" w:cs="Tahoma"/>
          <w:sz w:val="17"/>
          <w:szCs w:val="17"/>
          <w:rtl/>
        </w:rPr>
        <w:t>-</w:t>
      </w:r>
      <w:r w:rsidRPr="00FE7EAC">
        <w:rPr>
          <w:rFonts w:ascii="Tahoma" w:hAnsi="Tahoma" w:cs="Tahoma" w:hint="cs"/>
          <w:b/>
          <w:bCs/>
          <w:sz w:val="17"/>
          <w:szCs w:val="17"/>
          <w:rtl/>
        </w:rPr>
        <w:t xml:space="preserve"> </w:t>
      </w:r>
      <w:r w:rsidRPr="00FE7EAC">
        <w:rPr>
          <w:rFonts w:ascii="Tahoma" w:hAnsi="Tahoma" w:cs="Tahoma" w:hint="cs"/>
          <w:sz w:val="17"/>
          <w:szCs w:val="17"/>
          <w:rtl/>
        </w:rPr>
        <w:t>מנגנון שנקבע בהסכם, ולפיו להצמדת המחיר ל-</w:t>
      </w:r>
      <w:r w:rsidRPr="00FE7EAC">
        <w:rPr>
          <w:rFonts w:ascii="Tahoma" w:hAnsi="Tahoma" w:cs="Tahoma"/>
          <w:sz w:val="17"/>
          <w:szCs w:val="17"/>
        </w:rPr>
        <w:t>CPI</w:t>
      </w:r>
      <w:r w:rsidR="008E4D77">
        <w:rPr>
          <w:rFonts w:ascii="Tahoma" w:hAnsi="Tahoma" w:cs="Tahoma" w:hint="cs"/>
          <w:sz w:val="17"/>
          <w:szCs w:val="17"/>
          <w:rtl/>
        </w:rPr>
        <w:t xml:space="preserve"> </w:t>
      </w:r>
      <w:r w:rsidRPr="00FE7EAC">
        <w:rPr>
          <w:rFonts w:ascii="Tahoma" w:hAnsi="Tahoma" w:cs="Tahoma" w:hint="cs"/>
          <w:sz w:val="17"/>
          <w:szCs w:val="17"/>
          <w:rtl/>
        </w:rPr>
        <w:t>יוסף 1% בכל שנה עד לשנת 2019, ומשנת 2020 יופחת 1% בשנה.</w:t>
      </w:r>
    </w:p>
    <w:p w:rsidR="008E4D77" w:rsidP="00632165">
      <w:pPr>
        <w:spacing w:line="240" w:lineRule="exact"/>
        <w:ind w:right="2268"/>
        <w:jc w:val="both"/>
        <w:rPr>
          <w:rFonts w:ascii="Tahoma" w:hAnsi="Tahoma" w:cs="Tahoma"/>
          <w:b/>
          <w:bCs/>
          <w:sz w:val="17"/>
          <w:szCs w:val="17"/>
          <w:rtl/>
        </w:rPr>
      </w:pPr>
    </w:p>
    <w:p w:rsidR="0089370A" w:rsidRPr="00FE7EAC" w:rsidP="00632165">
      <w:pPr>
        <w:spacing w:line="240" w:lineRule="exact"/>
        <w:ind w:right="2268"/>
        <w:jc w:val="both"/>
        <w:rPr>
          <w:rFonts w:ascii="Tahoma" w:hAnsi="Tahoma" w:cs="Tahoma"/>
          <w:b/>
          <w:bCs/>
          <w:sz w:val="17"/>
          <w:szCs w:val="17"/>
          <w:rtl/>
        </w:rPr>
      </w:pPr>
      <w:r w:rsidRPr="00FE7EAC">
        <w:rPr>
          <w:rFonts w:ascii="Tahoma" w:hAnsi="Tahoma" w:cs="Tahoma" w:hint="cs"/>
          <w:b/>
          <w:bCs/>
          <w:sz w:val="17"/>
          <w:szCs w:val="17"/>
          <w:rtl/>
        </w:rPr>
        <w:t>מונחים</w:t>
      </w:r>
      <w:r w:rsidRPr="00FE7EAC">
        <w:rPr>
          <w:rFonts w:ascii="Tahoma" w:hAnsi="Tahoma" w:cs="Tahoma"/>
          <w:b/>
          <w:bCs/>
          <w:sz w:val="17"/>
          <w:szCs w:val="17"/>
          <w:rtl/>
        </w:rPr>
        <w:t xml:space="preserve"> </w:t>
      </w:r>
      <w:r w:rsidRPr="00FE7EAC">
        <w:rPr>
          <w:rFonts w:ascii="Tahoma" w:hAnsi="Tahoma" w:cs="Tahoma" w:hint="cs"/>
          <w:b/>
          <w:bCs/>
          <w:sz w:val="17"/>
          <w:szCs w:val="17"/>
          <w:rtl/>
        </w:rPr>
        <w:t>מתוך</w:t>
      </w:r>
      <w:r w:rsidRPr="00FE7EAC">
        <w:rPr>
          <w:rFonts w:ascii="Tahoma" w:hAnsi="Tahoma" w:cs="Tahoma"/>
          <w:b/>
          <w:bCs/>
          <w:sz w:val="17"/>
          <w:szCs w:val="17"/>
          <w:rtl/>
        </w:rPr>
        <w:t xml:space="preserve"> </w:t>
      </w:r>
      <w:r w:rsidRPr="00FE7EAC">
        <w:rPr>
          <w:rFonts w:ascii="Tahoma" w:hAnsi="Tahoma" w:cs="Tahoma" w:hint="cs"/>
          <w:b/>
          <w:bCs/>
          <w:sz w:val="17"/>
          <w:szCs w:val="17"/>
          <w:rtl/>
        </w:rPr>
        <w:t>הסכם</w:t>
      </w:r>
      <w:r w:rsidRPr="00FE7EAC">
        <w:rPr>
          <w:rFonts w:ascii="Tahoma" w:hAnsi="Tahoma" w:cs="Tahoma"/>
          <w:b/>
          <w:bCs/>
          <w:sz w:val="17"/>
          <w:szCs w:val="17"/>
          <w:rtl/>
        </w:rPr>
        <w:t xml:space="preserve"> </w:t>
      </w:r>
      <w:r w:rsidRPr="00FE7EAC">
        <w:rPr>
          <w:rFonts w:ascii="Tahoma" w:hAnsi="Tahoma" w:cs="Tahoma" w:hint="cs"/>
          <w:b/>
          <w:bCs/>
          <w:sz w:val="17"/>
          <w:szCs w:val="17"/>
          <w:rtl/>
        </w:rPr>
        <w:t>הגז</w:t>
      </w:r>
    </w:p>
    <w:p w:rsidR="0089370A" w:rsidRPr="00FE7EAC" w:rsidP="008E4D77">
      <w:pPr>
        <w:autoSpaceDE w:val="0"/>
        <w:autoSpaceDN w:val="0"/>
        <w:bidi w:val="0"/>
        <w:adjustRightInd w:val="0"/>
        <w:spacing w:line="240" w:lineRule="exact"/>
        <w:ind w:left="2268"/>
        <w:jc w:val="both"/>
        <w:rPr>
          <w:rFonts w:ascii="Tahoma" w:hAnsi="Tahoma" w:cs="Tahoma"/>
          <w:sz w:val="17"/>
          <w:szCs w:val="17"/>
        </w:rPr>
      </w:pPr>
      <w:r w:rsidRPr="00FE7EAC">
        <w:rPr>
          <w:rFonts w:ascii="Tahoma" w:hAnsi="Tahoma" w:cs="Tahoma"/>
          <w:b/>
          <w:bCs/>
          <w:sz w:val="17"/>
          <w:szCs w:val="17"/>
          <w:rtl/>
        </w:rPr>
        <w:t>"</w:t>
      </w:r>
      <w:r w:rsidRPr="00FE7EAC">
        <w:rPr>
          <w:rFonts w:ascii="Tahoma" w:hAnsi="Tahoma" w:cs="Tahoma"/>
          <w:b/>
          <w:bCs/>
          <w:sz w:val="17"/>
          <w:szCs w:val="17"/>
        </w:rPr>
        <w:t>Seller's Facilities"</w:t>
      </w:r>
      <w:r w:rsidR="008E4D77">
        <w:rPr>
          <w:rFonts w:ascii="Tahoma" w:hAnsi="Tahoma" w:cs="Tahoma"/>
          <w:b/>
          <w:bCs/>
          <w:sz w:val="17"/>
          <w:szCs w:val="17"/>
        </w:rPr>
        <w:t xml:space="preserve"> </w:t>
      </w:r>
      <w:r w:rsidRPr="00FE7EAC">
        <w:rPr>
          <w:rFonts w:ascii="Tahoma" w:hAnsi="Tahoma" w:cs="Tahoma"/>
          <w:sz w:val="17"/>
          <w:szCs w:val="17"/>
        </w:rPr>
        <w:t>- Such platforms, wells, pipelines, installations and other equipment, installed or to be installed by or on behalf of the Sellers, as are necessary from time to time to produce, process, transport, measure and deliver Specification Gas at the Delivery Point pursuant to this Agreement including the Yam-Tethys Facilities and if applicable, the Sellers' Additional Facilities</w:t>
      </w:r>
      <w:r w:rsidRPr="00FE7EAC">
        <w:rPr>
          <w:rFonts w:ascii="Tahoma" w:hAnsi="Tahoma" w:cs="Tahoma"/>
          <w:sz w:val="17"/>
          <w:szCs w:val="17"/>
          <w:rtl/>
        </w:rPr>
        <w:t>.</w:t>
      </w:r>
    </w:p>
    <w:p w:rsidR="0089370A" w:rsidRPr="00FE7EAC" w:rsidP="008E4D77">
      <w:pPr>
        <w:autoSpaceDE w:val="0"/>
        <w:autoSpaceDN w:val="0"/>
        <w:bidi w:val="0"/>
        <w:adjustRightInd w:val="0"/>
        <w:spacing w:line="240" w:lineRule="exact"/>
        <w:ind w:left="2268"/>
        <w:jc w:val="both"/>
        <w:rPr>
          <w:rFonts w:ascii="Tahoma" w:hAnsi="Tahoma" w:cs="Tahoma"/>
          <w:sz w:val="17"/>
          <w:szCs w:val="17"/>
        </w:rPr>
      </w:pPr>
      <w:r w:rsidRPr="00FE7EAC">
        <w:rPr>
          <w:rFonts w:ascii="Tahoma" w:hAnsi="Tahoma" w:cs="Tahoma"/>
          <w:b/>
          <w:bCs/>
          <w:sz w:val="17"/>
          <w:szCs w:val="17"/>
          <w:rtl/>
        </w:rPr>
        <w:t>"</w:t>
      </w:r>
      <w:r w:rsidRPr="00FE7EAC">
        <w:rPr>
          <w:rFonts w:ascii="Tahoma" w:hAnsi="Tahoma" w:cs="Tahoma"/>
          <w:b/>
          <w:bCs/>
          <w:sz w:val="17"/>
          <w:szCs w:val="17"/>
        </w:rPr>
        <w:t>Seller's Additional Facilities"</w:t>
      </w:r>
      <w:r w:rsidRPr="00FE7EAC">
        <w:rPr>
          <w:rFonts w:ascii="Tahoma" w:hAnsi="Tahoma" w:cs="Tahoma"/>
          <w:sz w:val="17"/>
          <w:szCs w:val="17"/>
        </w:rPr>
        <w:t xml:space="preserve"> - The Sellers' Additional Pipeline and, if applicable, the Sellers' Additional Receiving Facilities</w:t>
      </w:r>
      <w:r w:rsidRPr="00FE7EAC">
        <w:rPr>
          <w:rFonts w:ascii="Tahoma" w:hAnsi="Tahoma" w:cs="Tahoma"/>
          <w:sz w:val="17"/>
          <w:szCs w:val="17"/>
          <w:rtl/>
        </w:rPr>
        <w:t>.</w:t>
      </w:r>
    </w:p>
    <w:p w:rsidR="0089370A" w:rsidRPr="00FE7EAC" w:rsidP="008E4D77">
      <w:pPr>
        <w:bidi w:val="0"/>
        <w:spacing w:line="240" w:lineRule="exact"/>
        <w:ind w:left="2268"/>
        <w:jc w:val="both"/>
        <w:rPr>
          <w:rFonts w:ascii="Tahoma" w:hAnsi="Tahoma" w:cs="Tahoma"/>
          <w:sz w:val="17"/>
          <w:szCs w:val="17"/>
          <w:rtl/>
        </w:rPr>
      </w:pPr>
      <w:r w:rsidRPr="00FE7EAC">
        <w:rPr>
          <w:rFonts w:ascii="Tahoma" w:hAnsi="Tahoma" w:cs="Tahoma"/>
          <w:b/>
          <w:bCs/>
          <w:sz w:val="17"/>
          <w:szCs w:val="17"/>
          <w:rtl/>
        </w:rPr>
        <w:t>"</w:t>
      </w:r>
      <w:r w:rsidRPr="00FE7EAC">
        <w:rPr>
          <w:rFonts w:ascii="Tahoma" w:hAnsi="Tahoma" w:cs="Tahoma"/>
          <w:b/>
          <w:bCs/>
          <w:sz w:val="17"/>
          <w:szCs w:val="17"/>
        </w:rPr>
        <w:t>Seller's Additional Pipeline"</w:t>
      </w:r>
      <w:r w:rsidR="008E4D77">
        <w:rPr>
          <w:rFonts w:ascii="Tahoma" w:hAnsi="Tahoma" w:cs="Tahoma"/>
          <w:b/>
          <w:bCs/>
          <w:sz w:val="17"/>
          <w:szCs w:val="17"/>
        </w:rPr>
        <w:t xml:space="preserve"> </w:t>
      </w:r>
      <w:r w:rsidRPr="00FE7EAC">
        <w:rPr>
          <w:rFonts w:ascii="Tahoma" w:hAnsi="Tahoma" w:cs="Tahoma"/>
          <w:sz w:val="17"/>
          <w:szCs w:val="17"/>
        </w:rPr>
        <w:t>- A new pipeline, owned or operated by or on behalf of the Sellers, connecting the new platform to be installed by the Sellers in the area of the "Ashkelon" I/10 Lease to the Sellers' Additional Receiving Facilities (if applicable) or to the Yam Tethys Facilities</w:t>
      </w:r>
      <w:r w:rsidRPr="00FE7EAC">
        <w:rPr>
          <w:rFonts w:ascii="Tahoma" w:hAnsi="Tahoma" w:cs="Tahoma"/>
          <w:sz w:val="17"/>
          <w:szCs w:val="17"/>
          <w:rtl/>
        </w:rPr>
        <w:t>.</w:t>
      </w:r>
    </w:p>
    <w:p w:rsidR="009864F0" w:rsidRPr="00FE7EAC" w:rsidP="00632165">
      <w:pPr>
        <w:spacing w:line="240" w:lineRule="exact"/>
        <w:ind w:right="2268"/>
        <w:jc w:val="both"/>
        <w:rPr>
          <w:rFonts w:ascii="Tahoma" w:hAnsi="Tahoma" w:cs="Tahoma"/>
          <w:b/>
          <w:bCs/>
          <w:sz w:val="17"/>
          <w:szCs w:val="17"/>
          <w:rtl/>
        </w:rPr>
      </w:pPr>
    </w:p>
    <w:sectPr w:rsidSect="00C20745">
      <w:headerReference w:type="even" r:id="rId22"/>
      <w:headerReference w:type="default" r:id="rId23"/>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75709" w:rsidRPr="008A007A" w:rsidP="008A007A">
      <w:pPr>
        <w:pStyle w:val="Footer"/>
      </w:pPr>
    </w:p>
  </w:footnote>
  <w:footnote w:type="continuationSeparator" w:id="1">
    <w:p w:rsidR="00B75709" w:rsidP="00CB3322">
      <w:pPr>
        <w:spacing w:after="0" w:line="240" w:lineRule="auto"/>
      </w:pPr>
      <w:r>
        <w:continuationSeparator/>
      </w:r>
    </w:p>
    <w:p w:rsidR="00B75709"/>
  </w:footnote>
  <w:footnote w:id="2">
    <w:p w:rsidR="00573D0E" w:rsidRPr="00511909" w:rsidP="00472059">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נכון לספטמבר 2016, שותפות תמר כוללת את החברות נובל </w:t>
      </w:r>
      <w:r w:rsidRPr="00511909">
        <w:rPr>
          <w:rFonts w:hint="cs"/>
          <w:rtl/>
        </w:rPr>
        <w:t>אנרג'י</w:t>
      </w:r>
      <w:r w:rsidRPr="00511909">
        <w:rPr>
          <w:rFonts w:hint="cs"/>
          <w:rtl/>
        </w:rPr>
        <w:t xml:space="preserve"> - 36%, דלק קידוחים - 15.625%, אבנר חיפושי נפט - 15.625%, </w:t>
      </w:r>
      <w:r w:rsidRPr="00511909">
        <w:rPr>
          <w:rFonts w:hint="cs"/>
          <w:rtl/>
        </w:rPr>
        <w:t>ישראמקו</w:t>
      </w:r>
      <w:r w:rsidRPr="00511909">
        <w:rPr>
          <w:rFonts w:hint="cs"/>
          <w:rtl/>
        </w:rPr>
        <w:t xml:space="preserve"> נגב 2 - 28.75% ודור חיפושי גז - 4%.</w:t>
      </w:r>
    </w:p>
  </w:footnote>
  <w:footnote w:id="3">
    <w:p w:rsidR="00573D0E" w:rsidRPr="00511909" w:rsidP="00472059">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מלבד מאגר תמר, ישראל קונה גז נוזלי (</w:t>
      </w:r>
      <w:r w:rsidRPr="00511909">
        <w:rPr>
          <w:rFonts w:hint="cs"/>
        </w:rPr>
        <w:t>LNG</w:t>
      </w:r>
      <w:r w:rsidRPr="00511909">
        <w:rPr>
          <w:rFonts w:hint="cs"/>
          <w:rtl/>
        </w:rPr>
        <w:t>) בשיעורים נמוכים.</w:t>
      </w:r>
    </w:p>
  </w:footnote>
  <w:footnote w:id="4">
    <w:p w:rsidR="00573D0E" w:rsidRPr="00511909" w:rsidP="00472059">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בשנת 2015 צריכת הגז הטבעי לייצור חשמל הייתה כ-79% מכלל הצריכה של גז טבעי במשק.</w:t>
      </w:r>
    </w:p>
  </w:footnote>
  <w:footnote w:id="5">
    <w:p w:rsidR="00573D0E" w:rsidRPr="00511909" w:rsidP="00A10CF6">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פערים אלו משקפים עלות נוספת בגין עלייה בהוצאות רכישת הגז. עלייה זו תתבטא במחיר החשמל ובה בעת תגדיל את הכנסות השותפות. בגין הגידול בהכנסות עשויה שותפות הגז לשלם יותר מס למדינה והוא יקזז חלק מהעלות הנוספת. מאחר שאין ודאות בנוגע להיקף תשלומי המס ששותפות תמר תשלם בפועל, בדוח הזה הביטוי "עלות נוספת" מציין את הגידול בהוצאות בגין העלייה במחיר הגז בלבד.</w:t>
      </w:r>
    </w:p>
  </w:footnote>
  <w:footnote w:id="6">
    <w:p w:rsidR="00573D0E" w:rsidRPr="00511909" w:rsidP="008B1193">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קיימות </w:t>
      </w:r>
      <w:r>
        <w:rPr>
          <w:rFonts w:hint="cs"/>
          <w:rtl/>
        </w:rPr>
        <w:t>מספר</w:t>
      </w:r>
      <w:r w:rsidRPr="00511909">
        <w:rPr>
          <w:rFonts w:hint="cs"/>
          <w:rtl/>
        </w:rPr>
        <w:t xml:space="preserve"> שיטות לבחינת מחיר הגז ובהן גזירת המחיר מהתשואה "הראויה" לשותפות הגז. כמה חוות דעת שנכתבו בנושא השתמשו בשיטה זו</w:t>
      </w:r>
      <w:r w:rsidRPr="00511909">
        <w:rPr>
          <w:rFonts w:hint="cs"/>
          <w:rtl/>
        </w:rPr>
        <w:t xml:space="preserve"> </w:t>
      </w:r>
      <w:r w:rsidRPr="00511909">
        <w:rPr>
          <w:rFonts w:hint="cs"/>
          <w:rtl/>
        </w:rPr>
        <w:t>ויצרו טווח ל"מחיר הראוי". טווח מחירים זה שיקף מחלוקת מהותית על מחיר הגז, ולכן קשה היה לקבוע "מחיר ראוי" שיהיה נקודת ייחוס למחיר הגז בעסקת תמר באמצעות שיטה זו. מחיר גז "ראוי" שאינו משקף את מחיר השוק עשוי לפגוע בפיתוח משק הגז ובתמריץ לחיפושים וקידוחים. המחיר הנגזר ממכתב הכוונות משנת 2009 יכול לשמש נקודת ייחוס למחיר ה"ראוי" בעסקת תמר, מכיוון שהוא נקבע במשא ומתן בין מוכר לקונה מרצון עוד בטרם הפכה שותפות תמר למונופול.</w:t>
      </w:r>
    </w:p>
  </w:footnote>
  <w:footnote w:id="7">
    <w:p w:rsidR="00573D0E" w:rsidRPr="00511909" w:rsidP="00472059">
      <w:pPr>
        <w:pStyle w:val="FootnoteText"/>
      </w:pPr>
      <w:r w:rsidRPr="00511909">
        <w:rPr>
          <w:rStyle w:val="FootnoteReference0"/>
          <w:vertAlign w:val="baseline"/>
        </w:rPr>
        <w:footnoteRef/>
      </w:r>
      <w:r w:rsidRPr="00511909">
        <w:rPr>
          <w:rtl/>
        </w:rPr>
        <w:t xml:space="preserve"> </w:t>
      </w:r>
      <w:r w:rsidRPr="00511909">
        <w:rPr>
          <w:rFonts w:hint="cs"/>
          <w:rtl/>
        </w:rPr>
        <w:tab/>
        <w:t xml:space="preserve">מבקר המדינה, </w:t>
      </w:r>
      <w:r w:rsidRPr="00511909">
        <w:rPr>
          <w:rFonts w:hint="cs"/>
          <w:b/>
          <w:bCs/>
          <w:rtl/>
        </w:rPr>
        <w:t>פיתוח</w:t>
      </w:r>
      <w:r w:rsidRPr="00511909">
        <w:rPr>
          <w:b/>
          <w:bCs/>
          <w:rtl/>
        </w:rPr>
        <w:t xml:space="preserve"> </w:t>
      </w:r>
      <w:r w:rsidRPr="00511909">
        <w:rPr>
          <w:rFonts w:hint="cs"/>
          <w:b/>
          <w:bCs/>
          <w:rtl/>
        </w:rPr>
        <w:t>משק</w:t>
      </w:r>
      <w:r w:rsidRPr="00511909">
        <w:rPr>
          <w:b/>
          <w:bCs/>
          <w:rtl/>
        </w:rPr>
        <w:t xml:space="preserve"> </w:t>
      </w:r>
      <w:r w:rsidRPr="00511909">
        <w:rPr>
          <w:rFonts w:hint="cs"/>
          <w:b/>
          <w:bCs/>
          <w:rtl/>
        </w:rPr>
        <w:t>הגז</w:t>
      </w:r>
      <w:r w:rsidRPr="00511909">
        <w:rPr>
          <w:b/>
          <w:bCs/>
          <w:rtl/>
        </w:rPr>
        <w:t xml:space="preserve"> </w:t>
      </w:r>
      <w:r w:rsidRPr="00511909">
        <w:rPr>
          <w:rFonts w:hint="cs"/>
          <w:b/>
          <w:bCs/>
          <w:rtl/>
        </w:rPr>
        <w:t>הטבעי</w:t>
      </w:r>
      <w:r w:rsidRPr="00511909">
        <w:rPr>
          <w:rFonts w:hint="cs"/>
          <w:rtl/>
        </w:rPr>
        <w:t xml:space="preserve"> (2015).</w:t>
      </w:r>
    </w:p>
  </w:footnote>
  <w:footnote w:id="8">
    <w:p w:rsidR="00573D0E" w:rsidRPr="00511909" w:rsidP="00472059">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הגדלת כמות הגז במסגרת האופציה הקיימת בהסכם מחייבת התקנת מתקנים המאפשרים אספקת גז גדולה יותר, ובהם הנחת צינור שני או התקנת מדחסים המאפשרים לדחוס כמות גז גדולה יותר בצינור הקיים.</w:t>
      </w:r>
    </w:p>
  </w:footnote>
  <w:footnote w:id="9">
    <w:p w:rsidR="00573D0E" w:rsidRPr="00511909" w:rsidP="00472059">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לאחר מועד סיום הביקורת אישרה החברה תהליך עבודה הכולל פיקוח ובקרה על אופן הכנת התחזיות, והיא עוסקת בהטמעת התהליך.</w:t>
      </w:r>
    </w:p>
  </w:footnote>
  <w:footnote w:id="10">
    <w:p w:rsidR="00573D0E" w:rsidRPr="00511909" w:rsidP="00A10CF6">
      <w:pPr>
        <w:pStyle w:val="FootnoteText"/>
        <w:rPr>
          <w:rtl/>
        </w:rPr>
      </w:pPr>
      <w:r w:rsidRPr="00511909">
        <w:rPr>
          <w:rStyle w:val="FootnoteReference0"/>
          <w:vertAlign w:val="baseline"/>
        </w:rPr>
        <w:footnoteRef/>
      </w:r>
      <w:r w:rsidRPr="00511909">
        <w:rPr>
          <w:rtl/>
        </w:rPr>
        <w:t xml:space="preserve"> </w:t>
      </w:r>
      <w:r w:rsidRPr="00511909">
        <w:rPr>
          <w:rFonts w:hint="cs"/>
          <w:rtl/>
        </w:rPr>
        <w:tab/>
        <w:t>ראו את מילון המונחים בסוף הדוח.</w:t>
      </w:r>
    </w:p>
  </w:footnote>
  <w:footnote w:id="11">
    <w:p w:rsidR="00573D0E" w:rsidRPr="00511909" w:rsidP="00A10CF6">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ראו את מילון המונחים בסוף הדוח.</w:t>
      </w:r>
    </w:p>
  </w:footnote>
  <w:footnote w:id="12">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Fonts w:hint="cs"/>
          <w:rtl/>
        </w:rPr>
        <w:tab/>
        <w:t xml:space="preserve">משרד התשתיות הלאומיות האנרגיה והמים, רשות הגז הטבעי, </w:t>
      </w:r>
      <w:r w:rsidRPr="00511909">
        <w:rPr>
          <w:rFonts w:hint="cs"/>
          <w:b/>
          <w:bCs/>
          <w:rtl/>
        </w:rPr>
        <w:t>סקירת</w:t>
      </w:r>
      <w:r w:rsidRPr="00511909">
        <w:rPr>
          <w:b/>
          <w:bCs/>
          <w:rtl/>
        </w:rPr>
        <w:t xml:space="preserve"> </w:t>
      </w:r>
      <w:r w:rsidRPr="00511909">
        <w:rPr>
          <w:rFonts w:hint="cs"/>
          <w:b/>
          <w:bCs/>
          <w:rtl/>
        </w:rPr>
        <w:t>ההתפתחויות</w:t>
      </w:r>
      <w:r w:rsidRPr="00511909">
        <w:rPr>
          <w:b/>
          <w:bCs/>
          <w:rtl/>
        </w:rPr>
        <w:t xml:space="preserve"> </w:t>
      </w:r>
      <w:r w:rsidRPr="00511909">
        <w:rPr>
          <w:rFonts w:hint="cs"/>
          <w:b/>
          <w:bCs/>
          <w:rtl/>
        </w:rPr>
        <w:t>במשק</w:t>
      </w:r>
      <w:r w:rsidRPr="00511909">
        <w:rPr>
          <w:b/>
          <w:bCs/>
          <w:rtl/>
        </w:rPr>
        <w:t xml:space="preserve"> </w:t>
      </w:r>
      <w:r w:rsidRPr="00511909">
        <w:rPr>
          <w:rFonts w:hint="cs"/>
          <w:b/>
          <w:bCs/>
          <w:rtl/>
        </w:rPr>
        <w:t>הגז</w:t>
      </w:r>
      <w:r w:rsidRPr="00511909">
        <w:rPr>
          <w:b/>
          <w:bCs/>
          <w:rtl/>
        </w:rPr>
        <w:t xml:space="preserve"> </w:t>
      </w:r>
      <w:r w:rsidRPr="00511909">
        <w:rPr>
          <w:rFonts w:hint="cs"/>
          <w:b/>
          <w:bCs/>
          <w:rtl/>
        </w:rPr>
        <w:t>הטבע</w:t>
      </w:r>
      <w:r w:rsidRPr="00511909">
        <w:rPr>
          <w:b/>
          <w:bCs/>
          <w:rtl/>
        </w:rPr>
        <w:t xml:space="preserve"> </w:t>
      </w:r>
      <w:r w:rsidRPr="00511909">
        <w:rPr>
          <w:rFonts w:hint="cs"/>
          <w:b/>
          <w:bCs/>
          <w:rtl/>
        </w:rPr>
        <w:t>במהלך</w:t>
      </w:r>
      <w:r w:rsidRPr="00511909">
        <w:rPr>
          <w:b/>
          <w:bCs/>
          <w:rtl/>
        </w:rPr>
        <w:t xml:space="preserve"> </w:t>
      </w:r>
      <w:r w:rsidRPr="00511909">
        <w:rPr>
          <w:rFonts w:hint="cs"/>
          <w:b/>
          <w:bCs/>
          <w:rtl/>
        </w:rPr>
        <w:t>שנת</w:t>
      </w:r>
      <w:r w:rsidRPr="00511909">
        <w:rPr>
          <w:b/>
          <w:bCs/>
          <w:rtl/>
        </w:rPr>
        <w:t xml:space="preserve"> 2015</w:t>
      </w:r>
      <w:r w:rsidRPr="00511909">
        <w:rPr>
          <w:rFonts w:hint="cs"/>
          <w:rtl/>
        </w:rPr>
        <w:t xml:space="preserve"> (2015). </w:t>
      </w:r>
    </w:p>
  </w:footnote>
  <w:footnote w:id="13">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מס זה ייגבה רק לאחר החזר השקעה בשיעור הקבוע מראש (מודל </w:t>
      </w:r>
      <w:r w:rsidRPr="00511909">
        <w:rPr>
          <w:rFonts w:hint="cs"/>
        </w:rPr>
        <w:t>R</w:t>
      </w:r>
      <w:r w:rsidRPr="00511909">
        <w:rPr>
          <w:rFonts w:hint="cs"/>
          <w:rtl/>
        </w:rPr>
        <w:t xml:space="preserve"> פקטור) ומאגר תמר </w:t>
      </w:r>
      <w:r w:rsidRPr="00511909">
        <w:rPr>
          <w:rFonts w:hint="cs"/>
          <w:rtl/>
        </w:rPr>
        <w:t>ימוסה</w:t>
      </w:r>
      <w:r w:rsidRPr="00511909">
        <w:rPr>
          <w:rFonts w:hint="cs"/>
          <w:rtl/>
        </w:rPr>
        <w:t xml:space="preserve"> רק לאחר שהכנסותיו יעמדו על ערך כפול מהיקף ההשקעה.</w:t>
      </w:r>
    </w:p>
  </w:footnote>
  <w:footnote w:id="14">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החלטה מס' 1 בישיבה 377 של רשות החשמל; החלטה מס' </w:t>
      </w:r>
      <w:r w:rsidRPr="00511909">
        <w:rPr>
          <w:rFonts w:hint="cs"/>
          <w:rtl/>
        </w:rPr>
        <w:t>חכ</w:t>
      </w:r>
      <w:r w:rsidRPr="00511909">
        <w:rPr>
          <w:rFonts w:hint="cs"/>
          <w:rtl/>
        </w:rPr>
        <w:t>/285 של ועדת השרים לענייני חברה וכלכלה מ-17.7.12</w:t>
      </w:r>
      <w:r w:rsidRPr="00511909">
        <w:rPr>
          <w:rFonts w:hint="cs"/>
          <w:sz w:val="22"/>
          <w:szCs w:val="22"/>
          <w:rtl/>
        </w:rPr>
        <w:t>.</w:t>
      </w:r>
    </w:p>
  </w:footnote>
  <w:footnote w:id="15">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"ים תטיס" הוא מיזם לחיפושי גז ונפט מול חופי אשדוד ואשקלון שהביא לגילוי מאגרי הגז "מארי" ו"נועה". מאגר ים תטיס היה אחד ממקורות הגז של </w:t>
      </w:r>
      <w:r w:rsidRPr="00511909">
        <w:rPr>
          <w:rFonts w:hint="cs"/>
          <w:rtl/>
        </w:rPr>
        <w:t>חח"י</w:t>
      </w:r>
      <w:r w:rsidRPr="00511909">
        <w:rPr>
          <w:rFonts w:hint="cs"/>
          <w:rtl/>
        </w:rPr>
        <w:t xml:space="preserve"> בשנות האלפיים עד התכלותם בשנים 2013-2012.</w:t>
      </w:r>
    </w:p>
  </w:footnote>
  <w:footnote w:id="16">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הגבול התחתון של העלות הנוספת חושב על ידי הכפלת הפער בין מחיר הגז בעסקת תמר למחיר הגז החזוי משנת 2012 לפי נוסחת ה-</w:t>
      </w:r>
      <w:r w:rsidRPr="00511909">
        <w:rPr>
          <w:rFonts w:hint="cs"/>
        </w:rPr>
        <w:t>LOI</w:t>
      </w:r>
      <w:r w:rsidRPr="00511909">
        <w:rPr>
          <w:rFonts w:hint="cs"/>
          <w:rtl/>
        </w:rPr>
        <w:t xml:space="preserve"> בהיקף ה-</w:t>
      </w:r>
      <w:r w:rsidRPr="00511909">
        <w:rPr>
          <w:rFonts w:hint="cs"/>
        </w:rPr>
        <w:t>TOP</w:t>
      </w:r>
      <w:r w:rsidRPr="00511909">
        <w:rPr>
          <w:rFonts w:hint="cs"/>
          <w:rtl/>
        </w:rPr>
        <w:t xml:space="preserve"> של </w:t>
      </w:r>
      <w:r w:rsidRPr="00511909">
        <w:rPr>
          <w:rFonts w:hint="cs"/>
          <w:rtl/>
        </w:rPr>
        <w:t>חח"י</w:t>
      </w:r>
      <w:r w:rsidRPr="00511909">
        <w:rPr>
          <w:rFonts w:hint="cs"/>
          <w:rtl/>
        </w:rPr>
        <w:t>, כפי שהיה ידוע ערב החתימה על ההסכם ובהנחה שהאופציה לא תמומש. הגבול העליון של העלות הנוספת חושב על ידי הכפלת הפער בין מחיר הגז בעסקת תמר למחיר הגז החזוי משנת 2012 לפי נוסחת ה-</w:t>
      </w:r>
      <w:r w:rsidRPr="00511909">
        <w:rPr>
          <w:rFonts w:hint="cs"/>
        </w:rPr>
        <w:t>LOI</w:t>
      </w:r>
      <w:r w:rsidRPr="00511909">
        <w:rPr>
          <w:rFonts w:hint="cs"/>
          <w:rtl/>
        </w:rPr>
        <w:t xml:space="preserve"> בהיקף ה-</w:t>
      </w:r>
      <w:r w:rsidRPr="00511909">
        <w:rPr>
          <w:rFonts w:hint="cs"/>
        </w:rPr>
        <w:t>TOP</w:t>
      </w:r>
      <w:r w:rsidRPr="00511909">
        <w:rPr>
          <w:rFonts w:hint="cs"/>
          <w:rtl/>
        </w:rPr>
        <w:t xml:space="preserve"> הנגזר ממימוש האופציה (לפני הפחתות או העברות עודפים שקיומן והיקפן לא היה ידוע ערב החתימה על ההסכם). התחשיב חושב על ידי ההכפלה ב-</w:t>
      </w:r>
      <w:r w:rsidRPr="00511909">
        <w:rPr>
          <w:rFonts w:hint="cs"/>
        </w:rPr>
        <w:t>TOP</w:t>
      </w:r>
      <w:r w:rsidRPr="00511909">
        <w:rPr>
          <w:rFonts w:hint="cs"/>
          <w:rtl/>
        </w:rPr>
        <w:t xml:space="preserve"> ולא בצריכה החזויה כדי לשקף את החשיפה להיקף ההתחייבויות הוודאיות ולא לצריכה חזויה שאינה ודאית.</w:t>
      </w:r>
    </w:p>
  </w:footnote>
  <w:footnote w:id="17">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החישובים מתבססים על היקף ההתחייבויות המינימלי (</w:t>
      </w:r>
      <w:r w:rsidRPr="00511909">
        <w:rPr>
          <w:rFonts w:hint="cs"/>
        </w:rPr>
        <w:t>TOP</w:t>
      </w:r>
      <w:r w:rsidRPr="00511909">
        <w:rPr>
          <w:rFonts w:hint="cs"/>
          <w:rtl/>
        </w:rPr>
        <w:t xml:space="preserve">) של </w:t>
      </w:r>
      <w:r w:rsidRPr="00511909">
        <w:rPr>
          <w:rFonts w:hint="cs"/>
          <w:rtl/>
        </w:rPr>
        <w:t>חח"י</w:t>
      </w:r>
      <w:r w:rsidRPr="00511909">
        <w:rPr>
          <w:rFonts w:hint="cs"/>
          <w:rtl/>
        </w:rPr>
        <w:t xml:space="preserve"> לרכישת גז ולא על היקף העסקה בפועל שיכול להיות גבוה יותר, ולכן ייתכן שהפערים האלו יגדלו</w:t>
      </w:r>
      <w:r w:rsidRPr="00511909">
        <w:rPr>
          <w:rtl/>
        </w:rPr>
        <w:t xml:space="preserve"> </w:t>
      </w:r>
      <w:r w:rsidRPr="00511909">
        <w:rPr>
          <w:rFonts w:hint="cs"/>
          <w:rtl/>
        </w:rPr>
        <w:t>לפי היקף הצריכה בפועל. התחשיב מתבסס רק על היקף ה-</w:t>
      </w:r>
      <w:r w:rsidRPr="00511909">
        <w:t>TOP</w:t>
      </w:r>
      <w:r w:rsidRPr="00511909">
        <w:rPr>
          <w:rFonts w:hint="cs"/>
          <w:rtl/>
        </w:rPr>
        <w:t xml:space="preserve"> כדי לשקף את היקף העלות הנוספת </w:t>
      </w:r>
      <w:r w:rsidRPr="00511909">
        <w:rPr>
          <w:rFonts w:hint="cs"/>
          <w:rtl/>
        </w:rPr>
        <w:t>שחח"י</w:t>
      </w:r>
      <w:r w:rsidRPr="00511909">
        <w:rPr>
          <w:rFonts w:hint="cs"/>
          <w:rtl/>
        </w:rPr>
        <w:t xml:space="preserve"> הייתה מחויבת בה במסגרת ההסכם ושאי אפשר להימנע ממנה. כמו</w:t>
      </w:r>
      <w:r w:rsidRPr="00511909">
        <w:rPr>
          <w:rFonts w:hint="cs"/>
          <w:sz w:val="22"/>
          <w:szCs w:val="22"/>
          <w:rtl/>
        </w:rPr>
        <w:t xml:space="preserve"> </w:t>
      </w:r>
      <w:r w:rsidRPr="00511909">
        <w:rPr>
          <w:rFonts w:hint="cs"/>
          <w:rtl/>
        </w:rPr>
        <w:t xml:space="preserve">כן, תחשיב זה אינו מביא בחשבון את ההשפעות החיצוניות של הסכם </w:t>
      </w:r>
      <w:r w:rsidRPr="00511909">
        <w:rPr>
          <w:rFonts w:hint="cs"/>
          <w:rtl/>
        </w:rPr>
        <w:t>חח"י</w:t>
      </w:r>
      <w:r w:rsidRPr="00511909">
        <w:rPr>
          <w:rFonts w:hint="cs"/>
          <w:rtl/>
        </w:rPr>
        <w:t xml:space="preserve"> על יתר חוזי הגז במשק בכלל ועל מחירי הגז בהסכמים האלו בפרט.</w:t>
      </w:r>
    </w:p>
  </w:footnote>
  <w:footnote w:id="18">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החישובים האלו מתבססים על נתונים בדבר ההצמדות בפועל עד 2016 ועל ההנחות</w:t>
      </w:r>
      <w:r w:rsidRPr="00511909">
        <w:rPr>
          <w:rtl/>
        </w:rPr>
        <w:t xml:space="preserve"> </w:t>
      </w:r>
      <w:r w:rsidRPr="00511909">
        <w:rPr>
          <w:rFonts w:hint="cs"/>
          <w:rtl/>
        </w:rPr>
        <w:t>שלהלן</w:t>
      </w:r>
      <w:r w:rsidRPr="00511909">
        <w:rPr>
          <w:rtl/>
        </w:rPr>
        <w:t xml:space="preserve"> </w:t>
      </w:r>
      <w:r w:rsidRPr="00511909">
        <w:rPr>
          <w:rFonts w:hint="cs"/>
          <w:rtl/>
        </w:rPr>
        <w:t>בנוגע ליתר</w:t>
      </w:r>
      <w:r w:rsidRPr="00511909">
        <w:rPr>
          <w:rtl/>
        </w:rPr>
        <w:t xml:space="preserve"> </w:t>
      </w:r>
      <w:r w:rsidRPr="00511909">
        <w:rPr>
          <w:rFonts w:hint="cs"/>
          <w:rtl/>
        </w:rPr>
        <w:t>השנים: לעניין הצמדת המחיר בהסכם תמר, שני תרחישי גידול ב-</w:t>
      </w:r>
      <w:r w:rsidRPr="00511909">
        <w:rPr>
          <w:rFonts w:hint="cs"/>
        </w:rPr>
        <w:t>CPI</w:t>
      </w:r>
      <w:r w:rsidRPr="00511909">
        <w:rPr>
          <w:rFonts w:hint="cs"/>
          <w:rtl/>
        </w:rPr>
        <w:t xml:space="preserve"> - גידול של 2.3% (ממוצע ארוך טווח לאינפלציה בארה"ב) וגידול של 1.5% (משקף את נתוני האינפלציה בארה"ב בשנים האחרונות); לעניין הצמדת המחיר במכתב הכוונות, עלייה של 1.8% במדד</w:t>
      </w:r>
      <w:r w:rsidRPr="00511909">
        <w:rPr>
          <w:rtl/>
        </w:rPr>
        <w:t xml:space="preserve"> המחירים ליצרן </w:t>
      </w:r>
      <w:r w:rsidRPr="00511909">
        <w:t>PPI</w:t>
      </w:r>
      <w:r w:rsidRPr="00511909">
        <w:rPr>
          <w:rFonts w:hint="cs"/>
          <w:rtl/>
        </w:rPr>
        <w:t xml:space="preserve">, קירוב של רכיבי סל </w:t>
      </w:r>
      <w:r w:rsidRPr="00511909">
        <w:rPr>
          <w:rFonts w:hint="cs"/>
          <w:rtl/>
        </w:rPr>
        <w:t>הדלקים</w:t>
      </w:r>
      <w:r w:rsidRPr="00511909">
        <w:rPr>
          <w:rFonts w:hint="cs"/>
          <w:rtl/>
        </w:rPr>
        <w:t xml:space="preserve"> לפי מחירי חבית נפט מסוג </w:t>
      </w:r>
      <w:r w:rsidRPr="00511909">
        <w:rPr>
          <w:rFonts w:hint="cs"/>
          <w:rtl/>
        </w:rPr>
        <w:t>בראנט</w:t>
      </w:r>
      <w:r w:rsidRPr="00511909">
        <w:rPr>
          <w:rFonts w:hint="cs"/>
          <w:rtl/>
        </w:rPr>
        <w:t>, וכן צריכת גז על פי</w:t>
      </w:r>
      <w:r w:rsidRPr="00511909">
        <w:rPr>
          <w:rFonts w:hint="cs"/>
        </w:rPr>
        <w:t xml:space="preserve"> </w:t>
      </w:r>
      <w:r w:rsidRPr="00511909">
        <w:rPr>
          <w:rFonts w:hint="cs"/>
          <w:rtl/>
        </w:rPr>
        <w:t xml:space="preserve">התחייבויות </w:t>
      </w:r>
      <w:r w:rsidRPr="00511909">
        <w:rPr>
          <w:rFonts w:hint="cs"/>
          <w:rtl/>
        </w:rPr>
        <w:t>חח"י</w:t>
      </w:r>
      <w:r w:rsidRPr="00511909">
        <w:rPr>
          <w:rFonts w:hint="cs"/>
          <w:rtl/>
        </w:rPr>
        <w:t xml:space="preserve"> בהסכם (כלומר לפי ה-</w:t>
      </w:r>
      <w:r w:rsidRPr="00511909">
        <w:rPr>
          <w:rFonts w:hint="cs"/>
        </w:rPr>
        <w:t>T</w:t>
      </w:r>
      <w:r w:rsidRPr="00511909">
        <w:t>ake or Pay</w:t>
      </w:r>
      <w:r w:rsidRPr="00511909">
        <w:rPr>
          <w:rFonts w:hint="cs"/>
          <w:rtl/>
        </w:rPr>
        <w:t>).</w:t>
      </w:r>
    </w:p>
  </w:footnote>
  <w:footnote w:id="19">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מבקר המדינה, </w:t>
      </w:r>
      <w:r w:rsidRPr="00511909">
        <w:rPr>
          <w:rFonts w:hint="cs"/>
          <w:b/>
          <w:bCs/>
          <w:rtl/>
        </w:rPr>
        <w:t>פיתוח</w:t>
      </w:r>
      <w:r w:rsidRPr="00511909">
        <w:rPr>
          <w:b/>
          <w:bCs/>
          <w:rtl/>
        </w:rPr>
        <w:t xml:space="preserve"> </w:t>
      </w:r>
      <w:r w:rsidRPr="00511909">
        <w:rPr>
          <w:rFonts w:hint="cs"/>
          <w:b/>
          <w:bCs/>
          <w:rtl/>
        </w:rPr>
        <w:t>משק</w:t>
      </w:r>
      <w:r w:rsidRPr="00511909">
        <w:rPr>
          <w:b/>
          <w:bCs/>
          <w:rtl/>
        </w:rPr>
        <w:t xml:space="preserve"> </w:t>
      </w:r>
      <w:r w:rsidRPr="00511909">
        <w:rPr>
          <w:rFonts w:hint="cs"/>
          <w:b/>
          <w:bCs/>
          <w:rtl/>
        </w:rPr>
        <w:t>הגז</w:t>
      </w:r>
      <w:r w:rsidRPr="00511909">
        <w:rPr>
          <w:b/>
          <w:bCs/>
          <w:rtl/>
        </w:rPr>
        <w:t xml:space="preserve"> </w:t>
      </w:r>
      <w:r w:rsidRPr="00511909">
        <w:rPr>
          <w:rFonts w:hint="cs"/>
          <w:b/>
          <w:bCs/>
          <w:rtl/>
        </w:rPr>
        <w:t>הטבעי</w:t>
      </w:r>
      <w:r w:rsidRPr="00511909">
        <w:rPr>
          <w:rFonts w:hint="cs"/>
          <w:rtl/>
        </w:rPr>
        <w:t>, דוח ביקורת מיוחד, התשע"ה-2015, עמ' 42-40.</w:t>
      </w:r>
    </w:p>
  </w:footnote>
  <w:footnote w:id="20">
    <w:p w:rsidR="00573D0E" w:rsidRPr="00511909" w:rsidP="0089370A">
      <w:pPr>
        <w:pStyle w:val="FootnoteText"/>
      </w:pPr>
      <w:r w:rsidRPr="00511909">
        <w:rPr>
          <w:rStyle w:val="FootnoteReference0"/>
          <w:vertAlign w:val="baseline"/>
        </w:rPr>
        <w:footnoteRef/>
      </w:r>
      <w:r w:rsidRPr="00511909">
        <w:rPr>
          <w:rtl/>
        </w:rPr>
        <w:t xml:space="preserve"> </w:t>
      </w:r>
      <w:r w:rsidRPr="00511909">
        <w:rPr>
          <w:rFonts w:hint="cs"/>
          <w:rtl/>
        </w:rPr>
        <w:tab/>
      </w:r>
      <w:r w:rsidRPr="00511909">
        <w:rPr>
          <w:rFonts w:hint="cs"/>
          <w:rtl/>
        </w:rPr>
        <w:t>חח"י</w:t>
      </w:r>
      <w:r w:rsidRPr="00511909">
        <w:rPr>
          <w:rFonts w:hint="cs"/>
          <w:rtl/>
        </w:rPr>
        <w:t xml:space="preserve"> ושותפות הגז ציינו לפני משרד מבקר המדינה כי ללא ההסכם עם </w:t>
      </w:r>
      <w:r w:rsidRPr="00511909">
        <w:rPr>
          <w:rFonts w:hint="cs"/>
          <w:rtl/>
        </w:rPr>
        <w:t>חח"י</w:t>
      </w:r>
      <w:r w:rsidRPr="00511909">
        <w:rPr>
          <w:rFonts w:hint="cs"/>
          <w:rtl/>
        </w:rPr>
        <w:t xml:space="preserve"> לא היה אפשר לפתח את מאגר תמר.</w:t>
      </w:r>
    </w:p>
  </w:footnote>
  <w:footnote w:id="21">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מפרוטוקול </w:t>
      </w:r>
      <w:r w:rsidRPr="00511909">
        <w:rPr>
          <w:rFonts w:asciiTheme="minorBidi" w:hAnsiTheme="minorBidi"/>
          <w:rtl/>
        </w:rPr>
        <w:t xml:space="preserve">ועדת ההיגוי עולה כי </w:t>
      </w:r>
      <w:r w:rsidRPr="00511909">
        <w:rPr>
          <w:rFonts w:asciiTheme="minorBidi" w:hAnsiTheme="minorBidi" w:hint="cs"/>
          <w:rtl/>
        </w:rPr>
        <w:t>על</w:t>
      </w:r>
      <w:r w:rsidRPr="00511909">
        <w:rPr>
          <w:rFonts w:asciiTheme="minorBidi" w:hAnsiTheme="minorBidi"/>
          <w:rtl/>
        </w:rPr>
        <w:t xml:space="preserve"> פי היועץ </w:t>
      </w:r>
      <w:r w:rsidRPr="00511909">
        <w:rPr>
          <w:rFonts w:asciiTheme="minorBidi" w:hAnsiTheme="minorBidi" w:hint="cs"/>
          <w:rtl/>
        </w:rPr>
        <w:t xml:space="preserve">החיצוני </w:t>
      </w:r>
      <w:r w:rsidRPr="00511909">
        <w:rPr>
          <w:rFonts w:asciiTheme="minorBidi" w:hAnsiTheme="minorBidi"/>
          <w:rtl/>
        </w:rPr>
        <w:t>"כוחה של חברת החשמל גדול יותר מכוחם של מוכרי הג</w:t>
      </w:r>
      <w:r w:rsidRPr="00511909">
        <w:rPr>
          <w:rFonts w:asciiTheme="minorBidi" w:hAnsiTheme="minorBidi" w:hint="cs"/>
          <w:rtl/>
        </w:rPr>
        <w:t>ז</w:t>
      </w:r>
      <w:r w:rsidRPr="00511909">
        <w:rPr>
          <w:rFonts w:asciiTheme="minorBidi" w:hAnsiTheme="minorBidi"/>
          <w:rtl/>
        </w:rPr>
        <w:t xml:space="preserve">", מכיוון שחלק מההשקעות של שותפות הגז כבר </w:t>
      </w:r>
      <w:r w:rsidRPr="00511909">
        <w:rPr>
          <w:rFonts w:asciiTheme="minorBidi" w:hAnsiTheme="minorBidi" w:hint="cs"/>
          <w:rtl/>
        </w:rPr>
        <w:t>נעשו</w:t>
      </w:r>
      <w:r w:rsidRPr="00511909">
        <w:rPr>
          <w:rFonts w:asciiTheme="minorBidi" w:hAnsiTheme="minorBidi"/>
          <w:rtl/>
        </w:rPr>
        <w:t xml:space="preserve">. עוד עולה מהפרוטוקול כי חתימה על </w:t>
      </w:r>
      <w:r w:rsidRPr="00511909">
        <w:rPr>
          <w:rFonts w:asciiTheme="minorBidi" w:hAnsiTheme="minorBidi" w:hint="cs"/>
          <w:rtl/>
        </w:rPr>
        <w:t>הסכם</w:t>
      </w:r>
      <w:r w:rsidRPr="00511909">
        <w:rPr>
          <w:rFonts w:asciiTheme="minorBidi" w:hAnsiTheme="minorBidi"/>
          <w:rtl/>
        </w:rPr>
        <w:t xml:space="preserve"> ארוך טווח מול </w:t>
      </w:r>
      <w:r w:rsidRPr="00511909">
        <w:rPr>
          <w:rFonts w:asciiTheme="minorBidi" w:hAnsiTheme="minorBidi" w:hint="cs"/>
          <w:rtl/>
        </w:rPr>
        <w:t>חח</w:t>
      </w:r>
      <w:r w:rsidRPr="00511909">
        <w:rPr>
          <w:rFonts w:asciiTheme="minorBidi" w:hAnsiTheme="minorBidi"/>
          <w:rtl/>
        </w:rPr>
        <w:t>"י</w:t>
      </w:r>
      <w:r w:rsidRPr="00511909">
        <w:rPr>
          <w:rFonts w:asciiTheme="minorBidi" w:hAnsiTheme="minorBidi"/>
          <w:rtl/>
        </w:rPr>
        <w:t xml:space="preserve"> יעניק לשותפות הגז "מעמד מונופוליסטי" שעבורו </w:t>
      </w:r>
      <w:r w:rsidRPr="00511909">
        <w:rPr>
          <w:rFonts w:asciiTheme="minorBidi" w:hAnsiTheme="minorBidi" w:hint="cs"/>
          <w:rtl/>
        </w:rPr>
        <w:t>חח</w:t>
      </w:r>
      <w:r w:rsidRPr="00511909">
        <w:rPr>
          <w:rFonts w:asciiTheme="minorBidi" w:hAnsiTheme="minorBidi"/>
          <w:rtl/>
        </w:rPr>
        <w:t>"י</w:t>
      </w:r>
      <w:r w:rsidRPr="00511909">
        <w:rPr>
          <w:rFonts w:asciiTheme="minorBidi" w:hAnsiTheme="minorBidi"/>
          <w:rtl/>
        </w:rPr>
        <w:t xml:space="preserve"> צריכה </w:t>
      </w:r>
      <w:r w:rsidRPr="00511909">
        <w:rPr>
          <w:rFonts w:asciiTheme="minorBidi" w:hAnsiTheme="minorBidi" w:hint="cs"/>
          <w:rtl/>
        </w:rPr>
        <w:t>לקבל תמורה.</w:t>
      </w:r>
    </w:p>
  </w:footnote>
  <w:footnote w:id="22">
    <w:p w:rsidR="00573D0E" w:rsidRPr="00511909" w:rsidP="00120B8F">
      <w:pPr>
        <w:pStyle w:val="FootnoteText"/>
      </w:pPr>
      <w:r w:rsidRPr="00511909">
        <w:rPr>
          <w:rStyle w:val="FootnoteReference0"/>
          <w:vertAlign w:val="baseline"/>
        </w:rPr>
        <w:footnoteRef/>
      </w:r>
      <w:r w:rsidRPr="00511909">
        <w:rPr>
          <w:rtl/>
        </w:rPr>
        <w:t xml:space="preserve"> </w:t>
      </w:r>
      <w:r w:rsidRPr="00511909">
        <w:rPr>
          <w:rtl/>
        </w:rPr>
        <w:tab/>
      </w:r>
      <w:r>
        <w:rPr>
          <w:rFonts w:hint="cs"/>
          <w:rtl/>
        </w:rPr>
        <w:t xml:space="preserve">אולם </w:t>
      </w:r>
      <w:r w:rsidRPr="00511909">
        <w:rPr>
          <w:rFonts w:hint="cs"/>
          <w:rtl/>
        </w:rPr>
        <w:t>בשנים 2014-2012 עלה מדד המחירים לצרכן בארה"ב</w:t>
      </w:r>
      <w:r w:rsidRPr="00511909">
        <w:rPr>
          <w:rFonts w:hint="cs"/>
        </w:rPr>
        <w:t xml:space="preserve"> </w:t>
      </w:r>
      <w:r w:rsidRPr="00511909">
        <w:rPr>
          <w:rFonts w:hint="cs"/>
          <w:rtl/>
        </w:rPr>
        <w:t>(</w:t>
      </w:r>
      <w:r w:rsidRPr="00511909">
        <w:rPr>
          <w:rFonts w:hint="cs"/>
          <w:sz w:val="16"/>
          <w:szCs w:val="16"/>
        </w:rPr>
        <w:t>CPI</w:t>
      </w:r>
      <w:r w:rsidRPr="00511909">
        <w:rPr>
          <w:rFonts w:hint="cs"/>
          <w:rtl/>
        </w:rPr>
        <w:t>) בשיעור נמוך יותר - כ-1.6% בשנה בממוצע.</w:t>
      </w:r>
    </w:p>
  </w:footnote>
  <w:footnote w:id="23">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ראו את מילון המונחים בסוף הדוח.</w:t>
      </w:r>
    </w:p>
  </w:footnote>
  <w:footnote w:id="24">
    <w:p w:rsidR="00573D0E" w:rsidRPr="00511909" w:rsidP="00120B8F">
      <w:pPr>
        <w:pStyle w:val="FootnoteText"/>
        <w:rPr>
          <w:rtl/>
        </w:rPr>
      </w:pPr>
      <w:r w:rsidRPr="00511909">
        <w:rPr>
          <w:rStyle w:val="FootnoteReference0"/>
          <w:vertAlign w:val="baseline"/>
        </w:rPr>
        <w:footnoteRef/>
      </w:r>
      <w:r w:rsidRPr="00511909">
        <w:rPr>
          <w:rtl/>
        </w:rPr>
        <w:t xml:space="preserve"> </w:t>
      </w:r>
      <w:r w:rsidRPr="00511909">
        <w:rPr>
          <w:rtl/>
        </w:rPr>
        <w:tab/>
      </w:r>
      <w:r w:rsidRPr="00511909">
        <w:t>NEWES, New Energy Solutions for the Public Utilities Authority (Electricity) of the State of Israel Study On World Gas Pricing Regulation And Lessons For The Israel Market</w:t>
      </w:r>
      <w:r>
        <w:t xml:space="preserve"> (2014), p.6 p.8</w:t>
      </w:r>
    </w:p>
  </w:footnote>
  <w:footnote w:id="25">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הצעת החלטה לשימוע - עקרונות להכרה בעלויות בגין הסכמים לרכישת גז טבעי 2012.</w:t>
      </w:r>
    </w:p>
  </w:footnote>
  <w:footnote w:id="26">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במקור נקרא חוק זה חוק מיסוי רווחי נפט, התשע"א-2011, אך ב-30.11.15 שונה שמו. שינוי השם מופיע בספר החוקים, חוברת מספר 2511.</w:t>
      </w:r>
    </w:p>
  </w:footnote>
  <w:footnote w:id="27">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t>R-Factor</w:t>
      </w:r>
      <w:r w:rsidRPr="00511909">
        <w:rPr>
          <w:rFonts w:hint="cs"/>
          <w:rtl/>
        </w:rPr>
        <w:t xml:space="preserve"> הוא מודל שבו שיעור המס נקבע באמצעות היחס בין ההכנסות (בניכוי תמלוגים ומס ייעודי על הרווחים) ובין השקעות היזמים.</w:t>
      </w:r>
    </w:p>
  </w:footnote>
  <w:footnote w:id="28">
    <w:p w:rsidR="00573D0E" w:rsidRPr="00511909" w:rsidP="0089370A">
      <w:pPr>
        <w:pStyle w:val="FootnoteText"/>
      </w:pPr>
      <w:r w:rsidRPr="00511909">
        <w:rPr>
          <w:rStyle w:val="FootnoteReference0"/>
          <w:vertAlign w:val="baseline"/>
        </w:rPr>
        <w:footnoteRef/>
      </w:r>
      <w:r w:rsidRPr="00511909">
        <w:rPr>
          <w:rtl/>
        </w:rPr>
        <w:t xml:space="preserve"> </w:t>
      </w:r>
      <w:r w:rsidRPr="00511909">
        <w:rPr>
          <w:rFonts w:hint="cs"/>
          <w:rtl/>
        </w:rPr>
        <w:tab/>
        <w:t xml:space="preserve">בשל העובדה שתוספת של 1% אינה רק למחיר ללא מנגנון ה"פלוס מינוס אחד" אלא למחיר לרבות תוספות של 1% שהצטברו בשנים קודמות (בדומה לחישוב "ריבית דריבית"), הפחתת 1% משנת 2020 עד תום תקופת ההסכם אינה מקזזת את מלוא עליות המחיר בשנים הראשונות. </w:t>
      </w:r>
    </w:p>
  </w:footnote>
  <w:footnote w:id="29">
    <w:p w:rsidR="00573D0E" w:rsidRPr="00511909" w:rsidP="00505ACD">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הגבול התחתון לעלות הנוספת חושבה על פי התוספת למחיר הגז של מנגנון "פלוס מינוס אחד" כפול היקף ה-</w:t>
      </w:r>
      <w:r w:rsidRPr="00511909">
        <w:rPr>
          <w:rFonts w:hint="cs"/>
        </w:rPr>
        <w:t>TOP</w:t>
      </w:r>
      <w:r w:rsidRPr="00511909">
        <w:rPr>
          <w:rFonts w:hint="cs"/>
          <w:rtl/>
        </w:rPr>
        <w:t xml:space="preserve"> ללא מימוש האופציה. הגבול העליון חושב באותו אופן, אך הכמות המוכפלת היא כמות ה-</w:t>
      </w:r>
      <w:r w:rsidRPr="00511909">
        <w:rPr>
          <w:rFonts w:hint="cs"/>
        </w:rPr>
        <w:t>TOP</w:t>
      </w:r>
      <w:r w:rsidRPr="00511909">
        <w:rPr>
          <w:rFonts w:hint="cs"/>
          <w:rtl/>
        </w:rPr>
        <w:t xml:space="preserve"> הנגזרת ממימוש האופציה (לפני הפחתות או העברות עודפ</w:t>
      </w:r>
      <w:r>
        <w:rPr>
          <w:rFonts w:hint="cs"/>
          <w:rtl/>
        </w:rPr>
        <w:t>ים</w:t>
      </w:r>
      <w:r w:rsidRPr="00511909">
        <w:rPr>
          <w:rFonts w:hint="cs"/>
          <w:rtl/>
        </w:rPr>
        <w:t xml:space="preserve"> שקיומן והיקפן לא היה ידוע ערב החתימה על ההסכם).</w:t>
      </w:r>
    </w:p>
  </w:footnote>
  <w:footnote w:id="30">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החלטת רשות החשמל מס' 377, 7א בביאורים.</w:t>
      </w:r>
    </w:p>
  </w:footnote>
  <w:footnote w:id="31">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החלטה מס' 1(927) מישיבה 452, ינואר 2015.</w:t>
      </w:r>
    </w:p>
  </w:footnote>
  <w:footnote w:id="32">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על פי עמדת</w:t>
      </w:r>
      <w:r w:rsidRPr="00511909">
        <w:rPr>
          <w:rtl/>
        </w:rPr>
        <w:t xml:space="preserve"> </w:t>
      </w:r>
      <w:r w:rsidRPr="00511909">
        <w:rPr>
          <w:rFonts w:hint="cs"/>
          <w:rtl/>
        </w:rPr>
        <w:t>המשנה</w:t>
      </w:r>
      <w:r w:rsidRPr="00511909">
        <w:rPr>
          <w:rtl/>
        </w:rPr>
        <w:t xml:space="preserve"> </w:t>
      </w:r>
      <w:r w:rsidRPr="00511909">
        <w:rPr>
          <w:rFonts w:hint="cs"/>
          <w:rtl/>
        </w:rPr>
        <w:t>ליועץ</w:t>
      </w:r>
      <w:r w:rsidRPr="00511909">
        <w:rPr>
          <w:rtl/>
        </w:rPr>
        <w:t xml:space="preserve"> </w:t>
      </w:r>
      <w:r w:rsidRPr="00511909">
        <w:rPr>
          <w:rFonts w:hint="cs"/>
          <w:rtl/>
        </w:rPr>
        <w:t>המשפטי</w:t>
      </w:r>
      <w:r w:rsidRPr="00511909">
        <w:rPr>
          <w:rtl/>
        </w:rPr>
        <w:t xml:space="preserve"> </w:t>
      </w:r>
      <w:r w:rsidRPr="00511909">
        <w:rPr>
          <w:rFonts w:hint="cs"/>
          <w:rtl/>
        </w:rPr>
        <w:t>לממשלה</w:t>
      </w:r>
      <w:r w:rsidRPr="00511909">
        <w:rPr>
          <w:rtl/>
        </w:rPr>
        <w:t xml:space="preserve"> (</w:t>
      </w:r>
      <w:r w:rsidRPr="00511909">
        <w:rPr>
          <w:rFonts w:hint="cs"/>
          <w:rtl/>
        </w:rPr>
        <w:t>כלכלי</w:t>
      </w:r>
      <w:r w:rsidRPr="00511909">
        <w:rPr>
          <w:rtl/>
        </w:rPr>
        <w:t>-</w:t>
      </w:r>
      <w:r w:rsidRPr="00511909">
        <w:rPr>
          <w:rFonts w:hint="cs"/>
          <w:rtl/>
        </w:rPr>
        <w:t>פיסקלי</w:t>
      </w:r>
      <w:r w:rsidRPr="00511909">
        <w:rPr>
          <w:rtl/>
        </w:rPr>
        <w:t xml:space="preserve">) </w:t>
      </w:r>
      <w:r w:rsidRPr="00511909">
        <w:rPr>
          <w:rFonts w:hint="cs"/>
          <w:rtl/>
        </w:rPr>
        <w:t>דאז</w:t>
      </w:r>
      <w:r w:rsidRPr="00511909">
        <w:rPr>
          <w:rtl/>
        </w:rPr>
        <w:t xml:space="preserve">, </w:t>
      </w:r>
      <w:r w:rsidRPr="00511909">
        <w:rPr>
          <w:rFonts w:hint="cs"/>
          <w:rtl/>
        </w:rPr>
        <w:t>מ</w:t>
      </w:r>
      <w:r w:rsidRPr="00511909">
        <w:rPr>
          <w:rtl/>
        </w:rPr>
        <w:t xml:space="preserve">-4.3.15, </w:t>
      </w:r>
      <w:r w:rsidRPr="00511909">
        <w:rPr>
          <w:rFonts w:hint="cs"/>
          <w:rtl/>
        </w:rPr>
        <w:t>סעיף</w:t>
      </w:r>
      <w:r w:rsidRPr="00511909">
        <w:rPr>
          <w:rtl/>
        </w:rPr>
        <w:t xml:space="preserve"> 5 </w:t>
      </w:r>
      <w:r w:rsidRPr="00511909">
        <w:rPr>
          <w:rFonts w:hint="cs"/>
          <w:rtl/>
        </w:rPr>
        <w:t>לחוק</w:t>
      </w:r>
      <w:r w:rsidRPr="00511909">
        <w:rPr>
          <w:rtl/>
        </w:rPr>
        <w:t xml:space="preserve"> </w:t>
      </w:r>
      <w:r w:rsidRPr="00511909">
        <w:rPr>
          <w:rFonts w:hint="cs"/>
          <w:rtl/>
        </w:rPr>
        <w:t>משק</w:t>
      </w:r>
      <w:r w:rsidRPr="00511909">
        <w:rPr>
          <w:rtl/>
        </w:rPr>
        <w:t xml:space="preserve"> </w:t>
      </w:r>
      <w:r w:rsidRPr="00511909">
        <w:rPr>
          <w:rFonts w:hint="cs"/>
          <w:rtl/>
        </w:rPr>
        <w:t>הגז</w:t>
      </w:r>
      <w:r w:rsidRPr="00511909">
        <w:rPr>
          <w:rtl/>
        </w:rPr>
        <w:t xml:space="preserve"> </w:t>
      </w:r>
      <w:r w:rsidRPr="00511909">
        <w:rPr>
          <w:rFonts w:hint="cs"/>
          <w:rtl/>
        </w:rPr>
        <w:t>הטבעי</w:t>
      </w:r>
      <w:r w:rsidRPr="00511909">
        <w:rPr>
          <w:rtl/>
        </w:rPr>
        <w:t xml:space="preserve">, </w:t>
      </w:r>
      <w:r w:rsidRPr="00511909">
        <w:rPr>
          <w:rFonts w:hint="cs"/>
          <w:rtl/>
        </w:rPr>
        <w:t>התשס</w:t>
      </w:r>
      <w:r w:rsidRPr="00511909">
        <w:rPr>
          <w:rtl/>
        </w:rPr>
        <w:t>"</w:t>
      </w:r>
      <w:r w:rsidRPr="00511909">
        <w:rPr>
          <w:rFonts w:hint="cs"/>
          <w:rtl/>
        </w:rPr>
        <w:t>ב</w:t>
      </w:r>
      <w:r w:rsidRPr="00511909">
        <w:rPr>
          <w:rtl/>
        </w:rPr>
        <w:t xml:space="preserve">-2002, </w:t>
      </w:r>
      <w:r w:rsidRPr="00511909">
        <w:rPr>
          <w:rFonts w:hint="cs"/>
          <w:rtl/>
        </w:rPr>
        <w:t>מקנה</w:t>
      </w:r>
      <w:r w:rsidRPr="00511909">
        <w:rPr>
          <w:rtl/>
        </w:rPr>
        <w:t xml:space="preserve"> </w:t>
      </w:r>
      <w:r w:rsidRPr="00511909">
        <w:rPr>
          <w:rFonts w:hint="cs"/>
          <w:rtl/>
        </w:rPr>
        <w:t>לשר</w:t>
      </w:r>
      <w:r w:rsidRPr="00511909">
        <w:rPr>
          <w:rtl/>
        </w:rPr>
        <w:t xml:space="preserve"> </w:t>
      </w:r>
      <w:r w:rsidRPr="00511909">
        <w:rPr>
          <w:rFonts w:hint="cs"/>
          <w:rtl/>
        </w:rPr>
        <w:t>האנרגיה,</w:t>
      </w:r>
      <w:r w:rsidRPr="00511909">
        <w:rPr>
          <w:rtl/>
        </w:rPr>
        <w:t xml:space="preserve"> </w:t>
      </w:r>
      <w:r w:rsidRPr="00511909">
        <w:rPr>
          <w:rFonts w:hint="cs"/>
          <w:rtl/>
        </w:rPr>
        <w:t>בהסכמת</w:t>
      </w:r>
      <w:r w:rsidRPr="00511909">
        <w:rPr>
          <w:rtl/>
        </w:rPr>
        <w:t xml:space="preserve"> </w:t>
      </w:r>
      <w:r w:rsidRPr="00511909">
        <w:rPr>
          <w:rFonts w:hint="cs"/>
          <w:rtl/>
        </w:rPr>
        <w:t>שר</w:t>
      </w:r>
      <w:r w:rsidRPr="00511909">
        <w:rPr>
          <w:rtl/>
        </w:rPr>
        <w:t xml:space="preserve"> </w:t>
      </w:r>
      <w:r w:rsidRPr="00511909">
        <w:rPr>
          <w:rFonts w:hint="cs"/>
          <w:rtl/>
        </w:rPr>
        <w:t>האוצר</w:t>
      </w:r>
      <w:r w:rsidRPr="00511909">
        <w:rPr>
          <w:rtl/>
        </w:rPr>
        <w:t xml:space="preserve"> </w:t>
      </w:r>
      <w:r w:rsidRPr="00511909">
        <w:rPr>
          <w:rFonts w:hint="cs"/>
          <w:rtl/>
        </w:rPr>
        <w:t>ובאישור</w:t>
      </w:r>
      <w:r w:rsidRPr="00511909">
        <w:rPr>
          <w:rtl/>
        </w:rPr>
        <w:t xml:space="preserve"> </w:t>
      </w:r>
      <w:r w:rsidRPr="00511909">
        <w:rPr>
          <w:rFonts w:hint="cs"/>
          <w:rtl/>
        </w:rPr>
        <w:t>ועדת</w:t>
      </w:r>
      <w:r w:rsidRPr="00511909">
        <w:rPr>
          <w:rtl/>
        </w:rPr>
        <w:t xml:space="preserve"> </w:t>
      </w:r>
      <w:r w:rsidRPr="00511909">
        <w:rPr>
          <w:rFonts w:hint="cs"/>
          <w:rtl/>
        </w:rPr>
        <w:t>הכלכלה</w:t>
      </w:r>
      <w:r w:rsidRPr="00511909">
        <w:rPr>
          <w:rtl/>
        </w:rPr>
        <w:t xml:space="preserve"> </w:t>
      </w:r>
      <w:r w:rsidRPr="00511909">
        <w:rPr>
          <w:rFonts w:hint="cs"/>
          <w:rtl/>
        </w:rPr>
        <w:t>של</w:t>
      </w:r>
      <w:r w:rsidRPr="00511909">
        <w:rPr>
          <w:rtl/>
        </w:rPr>
        <w:t xml:space="preserve"> </w:t>
      </w:r>
      <w:r w:rsidRPr="00511909">
        <w:rPr>
          <w:rFonts w:hint="cs"/>
          <w:rtl/>
        </w:rPr>
        <w:t>הכנסת</w:t>
      </w:r>
      <w:r w:rsidRPr="00511909">
        <w:rPr>
          <w:rtl/>
        </w:rPr>
        <w:t xml:space="preserve">, </w:t>
      </w:r>
      <w:r w:rsidRPr="00511909">
        <w:rPr>
          <w:rFonts w:hint="cs"/>
          <w:rtl/>
        </w:rPr>
        <w:t>לקבוע</w:t>
      </w:r>
      <w:r w:rsidRPr="00511909">
        <w:rPr>
          <w:rtl/>
        </w:rPr>
        <w:t xml:space="preserve">, </w:t>
      </w:r>
      <w:r w:rsidRPr="00511909">
        <w:rPr>
          <w:rFonts w:hint="cs"/>
          <w:rtl/>
        </w:rPr>
        <w:t>לתקופה</w:t>
      </w:r>
      <w:r w:rsidRPr="00511909">
        <w:rPr>
          <w:rtl/>
        </w:rPr>
        <w:t xml:space="preserve"> </w:t>
      </w:r>
      <w:r w:rsidRPr="00511909">
        <w:rPr>
          <w:rFonts w:hint="cs"/>
          <w:rtl/>
        </w:rPr>
        <w:t>שתקבע</w:t>
      </w:r>
      <w:r w:rsidRPr="00511909">
        <w:rPr>
          <w:rtl/>
        </w:rPr>
        <w:t xml:space="preserve">, </w:t>
      </w:r>
      <w:r w:rsidRPr="00511909">
        <w:rPr>
          <w:rFonts w:hint="cs"/>
          <w:rtl/>
        </w:rPr>
        <w:t>כי</w:t>
      </w:r>
      <w:r w:rsidRPr="00511909">
        <w:rPr>
          <w:rtl/>
        </w:rPr>
        <w:t xml:space="preserve"> </w:t>
      </w:r>
      <w:r w:rsidRPr="00511909">
        <w:rPr>
          <w:rFonts w:hint="cs"/>
          <w:rtl/>
        </w:rPr>
        <w:t>עיסוק</w:t>
      </w:r>
      <w:r w:rsidRPr="00511909">
        <w:rPr>
          <w:rtl/>
        </w:rPr>
        <w:t xml:space="preserve"> </w:t>
      </w:r>
      <w:r w:rsidRPr="00511909">
        <w:rPr>
          <w:rFonts w:hint="cs"/>
          <w:rtl/>
        </w:rPr>
        <w:t>בשיווק</w:t>
      </w:r>
      <w:r w:rsidRPr="00511909">
        <w:rPr>
          <w:rtl/>
        </w:rPr>
        <w:t xml:space="preserve"> </w:t>
      </w:r>
      <w:r w:rsidRPr="00511909">
        <w:rPr>
          <w:rFonts w:hint="cs"/>
          <w:rtl/>
        </w:rPr>
        <w:t>גז</w:t>
      </w:r>
      <w:r w:rsidRPr="00511909">
        <w:rPr>
          <w:rtl/>
        </w:rPr>
        <w:t xml:space="preserve"> </w:t>
      </w:r>
      <w:r w:rsidRPr="00511909">
        <w:rPr>
          <w:rFonts w:hint="cs"/>
          <w:rtl/>
        </w:rPr>
        <w:t>טבעי</w:t>
      </w:r>
      <w:r w:rsidRPr="00511909">
        <w:rPr>
          <w:rtl/>
        </w:rPr>
        <w:t xml:space="preserve"> </w:t>
      </w:r>
      <w:r w:rsidRPr="00511909">
        <w:rPr>
          <w:rFonts w:hint="cs"/>
          <w:rtl/>
        </w:rPr>
        <w:t>יהיה</w:t>
      </w:r>
      <w:r w:rsidRPr="00511909">
        <w:rPr>
          <w:rtl/>
        </w:rPr>
        <w:t xml:space="preserve"> </w:t>
      </w:r>
      <w:r w:rsidRPr="00511909">
        <w:rPr>
          <w:rFonts w:hint="cs"/>
          <w:rtl/>
        </w:rPr>
        <w:t>טעון</w:t>
      </w:r>
      <w:r w:rsidRPr="00511909">
        <w:rPr>
          <w:rtl/>
        </w:rPr>
        <w:t xml:space="preserve"> </w:t>
      </w:r>
      <w:r w:rsidRPr="00511909">
        <w:rPr>
          <w:rFonts w:hint="cs"/>
          <w:rtl/>
        </w:rPr>
        <w:t>רישיון</w:t>
      </w:r>
      <w:r w:rsidRPr="00511909">
        <w:rPr>
          <w:rtl/>
        </w:rPr>
        <w:t xml:space="preserve">. </w:t>
      </w:r>
      <w:r w:rsidRPr="00511909">
        <w:rPr>
          <w:rFonts w:hint="cs"/>
          <w:rtl/>
        </w:rPr>
        <w:t>על פי סעיף</w:t>
      </w:r>
      <w:r w:rsidRPr="00511909">
        <w:rPr>
          <w:rtl/>
        </w:rPr>
        <w:t xml:space="preserve"> 5(</w:t>
      </w:r>
      <w:r w:rsidRPr="00511909">
        <w:rPr>
          <w:rFonts w:hint="cs"/>
          <w:rtl/>
        </w:rPr>
        <w:t>ג</w:t>
      </w:r>
      <w:r w:rsidRPr="00511909">
        <w:rPr>
          <w:rtl/>
        </w:rPr>
        <w:t xml:space="preserve">) </w:t>
      </w:r>
      <w:r w:rsidRPr="00511909">
        <w:rPr>
          <w:rFonts w:hint="cs"/>
          <w:rtl/>
        </w:rPr>
        <w:t>יחולו</w:t>
      </w:r>
      <w:r w:rsidRPr="00511909">
        <w:rPr>
          <w:rtl/>
        </w:rPr>
        <w:t xml:space="preserve"> </w:t>
      </w:r>
      <w:r w:rsidRPr="00511909">
        <w:rPr>
          <w:rFonts w:hint="cs"/>
          <w:rtl/>
        </w:rPr>
        <w:t>על</w:t>
      </w:r>
      <w:r w:rsidRPr="00511909">
        <w:rPr>
          <w:rtl/>
        </w:rPr>
        <w:t xml:space="preserve"> </w:t>
      </w:r>
      <w:r w:rsidRPr="00511909">
        <w:rPr>
          <w:rFonts w:hint="cs"/>
          <w:rtl/>
        </w:rPr>
        <w:t>רישיון</w:t>
      </w:r>
      <w:r w:rsidRPr="00511909">
        <w:rPr>
          <w:rtl/>
        </w:rPr>
        <w:t xml:space="preserve"> </w:t>
      </w:r>
      <w:r w:rsidRPr="00511909">
        <w:rPr>
          <w:rFonts w:hint="cs"/>
          <w:rtl/>
        </w:rPr>
        <w:t>השיווק</w:t>
      </w:r>
      <w:r w:rsidRPr="00511909">
        <w:rPr>
          <w:rtl/>
        </w:rPr>
        <w:t xml:space="preserve"> </w:t>
      </w:r>
      <w:r w:rsidRPr="00511909">
        <w:rPr>
          <w:rFonts w:hint="cs"/>
          <w:rtl/>
        </w:rPr>
        <w:t>ועל</w:t>
      </w:r>
      <w:r w:rsidRPr="00511909">
        <w:rPr>
          <w:rtl/>
        </w:rPr>
        <w:t xml:space="preserve"> </w:t>
      </w:r>
      <w:r w:rsidRPr="00511909">
        <w:rPr>
          <w:rFonts w:hint="cs"/>
          <w:rtl/>
        </w:rPr>
        <w:t>בעל</w:t>
      </w:r>
      <w:r w:rsidRPr="00511909">
        <w:rPr>
          <w:rtl/>
        </w:rPr>
        <w:t xml:space="preserve"> </w:t>
      </w:r>
      <w:r w:rsidRPr="00511909">
        <w:rPr>
          <w:rFonts w:hint="cs"/>
          <w:rtl/>
        </w:rPr>
        <w:t>הרישיון</w:t>
      </w:r>
      <w:r w:rsidRPr="00511909">
        <w:rPr>
          <w:rtl/>
        </w:rPr>
        <w:t xml:space="preserve"> </w:t>
      </w:r>
      <w:r w:rsidRPr="00511909">
        <w:rPr>
          <w:rFonts w:hint="cs"/>
          <w:rtl/>
        </w:rPr>
        <w:t>כמה סעיפים</w:t>
      </w:r>
      <w:r w:rsidRPr="00511909">
        <w:rPr>
          <w:rtl/>
        </w:rPr>
        <w:t xml:space="preserve"> </w:t>
      </w:r>
      <w:r w:rsidRPr="00511909">
        <w:rPr>
          <w:rFonts w:hint="cs"/>
          <w:rtl/>
        </w:rPr>
        <w:t>מחוק</w:t>
      </w:r>
      <w:r w:rsidRPr="00511909">
        <w:rPr>
          <w:rtl/>
        </w:rPr>
        <w:t xml:space="preserve"> </w:t>
      </w:r>
      <w:r w:rsidRPr="00511909">
        <w:rPr>
          <w:rFonts w:hint="cs"/>
          <w:rtl/>
        </w:rPr>
        <w:t>משק</w:t>
      </w:r>
      <w:r w:rsidRPr="00511909">
        <w:rPr>
          <w:rtl/>
        </w:rPr>
        <w:t xml:space="preserve"> </w:t>
      </w:r>
      <w:r w:rsidRPr="00511909">
        <w:rPr>
          <w:rFonts w:hint="cs"/>
          <w:rtl/>
        </w:rPr>
        <w:t>הגז</w:t>
      </w:r>
      <w:r w:rsidRPr="00511909">
        <w:rPr>
          <w:rtl/>
        </w:rPr>
        <w:t xml:space="preserve"> </w:t>
      </w:r>
      <w:r w:rsidRPr="00511909">
        <w:rPr>
          <w:rFonts w:hint="cs"/>
          <w:rtl/>
        </w:rPr>
        <w:t>הטבעי</w:t>
      </w:r>
      <w:r w:rsidRPr="00511909">
        <w:rPr>
          <w:rtl/>
        </w:rPr>
        <w:t xml:space="preserve">, </w:t>
      </w:r>
      <w:r w:rsidRPr="00511909">
        <w:rPr>
          <w:rFonts w:hint="cs"/>
          <w:rtl/>
        </w:rPr>
        <w:t>לרבות</w:t>
      </w:r>
      <w:r w:rsidRPr="00511909">
        <w:rPr>
          <w:rtl/>
        </w:rPr>
        <w:t xml:space="preserve"> </w:t>
      </w:r>
      <w:r w:rsidRPr="00511909">
        <w:rPr>
          <w:rFonts w:hint="cs"/>
          <w:rtl/>
        </w:rPr>
        <w:t>סעיף</w:t>
      </w:r>
      <w:r w:rsidRPr="00511909">
        <w:rPr>
          <w:rtl/>
        </w:rPr>
        <w:t xml:space="preserve"> 36 </w:t>
      </w:r>
      <w:r w:rsidRPr="00511909">
        <w:rPr>
          <w:rFonts w:hint="cs"/>
          <w:rtl/>
        </w:rPr>
        <w:t>המסמיך</w:t>
      </w:r>
      <w:r w:rsidRPr="00511909">
        <w:rPr>
          <w:rtl/>
        </w:rPr>
        <w:t xml:space="preserve"> </w:t>
      </w:r>
      <w:r w:rsidRPr="00511909">
        <w:rPr>
          <w:rFonts w:hint="cs"/>
          <w:rtl/>
        </w:rPr>
        <w:t>את</w:t>
      </w:r>
      <w:r w:rsidRPr="00511909">
        <w:rPr>
          <w:rtl/>
        </w:rPr>
        <w:t xml:space="preserve"> </w:t>
      </w:r>
      <w:r w:rsidRPr="00511909">
        <w:rPr>
          <w:rFonts w:hint="cs"/>
          <w:rtl/>
        </w:rPr>
        <w:t>מועצת</w:t>
      </w:r>
      <w:r w:rsidRPr="00511909">
        <w:rPr>
          <w:rtl/>
        </w:rPr>
        <w:t xml:space="preserve"> </w:t>
      </w:r>
      <w:r w:rsidRPr="00511909">
        <w:rPr>
          <w:rFonts w:hint="cs"/>
          <w:rtl/>
        </w:rPr>
        <w:t>הגז</w:t>
      </w:r>
      <w:r w:rsidRPr="00511909">
        <w:rPr>
          <w:rtl/>
        </w:rPr>
        <w:t xml:space="preserve"> </w:t>
      </w:r>
      <w:r w:rsidRPr="00511909">
        <w:rPr>
          <w:rFonts w:hint="cs"/>
          <w:rtl/>
        </w:rPr>
        <w:t>הטבעי</w:t>
      </w:r>
      <w:r w:rsidRPr="00511909">
        <w:rPr>
          <w:rtl/>
        </w:rPr>
        <w:t xml:space="preserve"> </w:t>
      </w:r>
      <w:r w:rsidRPr="00511909">
        <w:rPr>
          <w:rFonts w:hint="cs"/>
          <w:rtl/>
        </w:rPr>
        <w:t>לקבוע</w:t>
      </w:r>
      <w:r w:rsidRPr="00511909">
        <w:rPr>
          <w:rtl/>
        </w:rPr>
        <w:t xml:space="preserve"> </w:t>
      </w:r>
      <w:r w:rsidRPr="00511909">
        <w:rPr>
          <w:rFonts w:hint="cs"/>
          <w:rtl/>
        </w:rPr>
        <w:t>את</w:t>
      </w:r>
      <w:r w:rsidRPr="00511909">
        <w:rPr>
          <w:rtl/>
        </w:rPr>
        <w:t xml:space="preserve"> </w:t>
      </w:r>
      <w:r w:rsidRPr="00511909">
        <w:rPr>
          <w:rFonts w:hint="cs"/>
          <w:rtl/>
        </w:rPr>
        <w:t>התעריפים</w:t>
      </w:r>
      <w:r w:rsidRPr="00511909">
        <w:rPr>
          <w:rtl/>
        </w:rPr>
        <w:t xml:space="preserve"> </w:t>
      </w:r>
      <w:r w:rsidRPr="00511909">
        <w:rPr>
          <w:rFonts w:hint="cs"/>
          <w:rtl/>
        </w:rPr>
        <w:t>שגובה</w:t>
      </w:r>
      <w:r w:rsidRPr="00511909">
        <w:rPr>
          <w:rtl/>
        </w:rPr>
        <w:t xml:space="preserve"> </w:t>
      </w:r>
      <w:r w:rsidRPr="00511909">
        <w:rPr>
          <w:rFonts w:hint="cs"/>
          <w:rtl/>
        </w:rPr>
        <w:t>בעל</w:t>
      </w:r>
      <w:r w:rsidRPr="00511909">
        <w:rPr>
          <w:rtl/>
        </w:rPr>
        <w:t xml:space="preserve"> </w:t>
      </w:r>
      <w:r w:rsidRPr="00511909">
        <w:rPr>
          <w:rFonts w:hint="cs"/>
          <w:rtl/>
        </w:rPr>
        <w:t>רישיון</w:t>
      </w:r>
      <w:r w:rsidRPr="00511909">
        <w:rPr>
          <w:rtl/>
        </w:rPr>
        <w:t>.</w:t>
      </w:r>
      <w:r w:rsidRPr="00511909">
        <w:rPr>
          <w:rFonts w:hint="cs"/>
          <w:rtl/>
        </w:rPr>
        <w:t xml:space="preserve"> </w:t>
      </w:r>
    </w:p>
  </w:footnote>
  <w:footnote w:id="33">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על פי סעיף</w:t>
      </w:r>
      <w:r w:rsidRPr="00511909">
        <w:rPr>
          <w:rtl/>
        </w:rPr>
        <w:t xml:space="preserve"> 14 </w:t>
      </w:r>
      <w:r w:rsidRPr="00511909">
        <w:rPr>
          <w:rFonts w:hint="cs"/>
          <w:rtl/>
        </w:rPr>
        <w:t>לחוק</w:t>
      </w:r>
      <w:r w:rsidRPr="00511909">
        <w:rPr>
          <w:rtl/>
        </w:rPr>
        <w:t xml:space="preserve"> </w:t>
      </w:r>
      <w:r w:rsidRPr="00511909">
        <w:rPr>
          <w:rFonts w:hint="cs"/>
          <w:rtl/>
        </w:rPr>
        <w:t>ההגבלים</w:t>
      </w:r>
      <w:r w:rsidRPr="00511909">
        <w:rPr>
          <w:rtl/>
        </w:rPr>
        <w:t xml:space="preserve"> </w:t>
      </w:r>
      <w:r w:rsidRPr="00511909">
        <w:rPr>
          <w:rFonts w:hint="cs"/>
          <w:rtl/>
        </w:rPr>
        <w:t>העסקיים</w:t>
      </w:r>
      <w:r w:rsidRPr="00511909">
        <w:rPr>
          <w:rtl/>
        </w:rPr>
        <w:t xml:space="preserve">, </w:t>
      </w:r>
      <w:r w:rsidRPr="00511909">
        <w:rPr>
          <w:rFonts w:hint="cs"/>
          <w:rtl/>
        </w:rPr>
        <w:t>התשמ</w:t>
      </w:r>
      <w:r w:rsidRPr="00511909">
        <w:rPr>
          <w:rtl/>
        </w:rPr>
        <w:t>"</w:t>
      </w:r>
      <w:r w:rsidRPr="00511909">
        <w:rPr>
          <w:rFonts w:hint="cs"/>
          <w:rtl/>
        </w:rPr>
        <w:t>ח</w:t>
      </w:r>
      <w:r w:rsidRPr="00511909">
        <w:rPr>
          <w:rtl/>
        </w:rPr>
        <w:t xml:space="preserve">-1988, </w:t>
      </w:r>
      <w:r w:rsidRPr="00511909">
        <w:rPr>
          <w:rFonts w:hint="cs"/>
          <w:rtl/>
        </w:rPr>
        <w:t>הסדר</w:t>
      </w:r>
      <w:r w:rsidRPr="00511909">
        <w:rPr>
          <w:rtl/>
        </w:rPr>
        <w:t xml:space="preserve"> </w:t>
      </w:r>
      <w:r w:rsidRPr="00511909">
        <w:rPr>
          <w:rFonts w:hint="cs"/>
          <w:rtl/>
        </w:rPr>
        <w:t>כובל</w:t>
      </w:r>
      <w:r w:rsidRPr="00511909">
        <w:rPr>
          <w:rtl/>
        </w:rPr>
        <w:t xml:space="preserve"> </w:t>
      </w:r>
      <w:r w:rsidRPr="00511909">
        <w:rPr>
          <w:rFonts w:hint="cs"/>
          <w:rtl/>
        </w:rPr>
        <w:t>הוא</w:t>
      </w:r>
      <w:r w:rsidRPr="00511909">
        <w:rPr>
          <w:rtl/>
        </w:rPr>
        <w:t xml:space="preserve"> </w:t>
      </w:r>
      <w:r w:rsidRPr="00511909">
        <w:rPr>
          <w:rFonts w:hint="cs"/>
          <w:rtl/>
        </w:rPr>
        <w:t>הסדר</w:t>
      </w:r>
      <w:r w:rsidRPr="00511909">
        <w:rPr>
          <w:rtl/>
        </w:rPr>
        <w:t xml:space="preserve"> </w:t>
      </w:r>
      <w:r w:rsidRPr="00511909">
        <w:rPr>
          <w:rFonts w:hint="cs"/>
          <w:rtl/>
        </w:rPr>
        <w:t>הנעשה</w:t>
      </w:r>
      <w:r w:rsidRPr="00511909">
        <w:rPr>
          <w:rtl/>
        </w:rPr>
        <w:t xml:space="preserve"> </w:t>
      </w:r>
      <w:r w:rsidRPr="00511909">
        <w:rPr>
          <w:rFonts w:hint="cs"/>
          <w:rtl/>
        </w:rPr>
        <w:t>בין</w:t>
      </w:r>
      <w:r w:rsidRPr="00511909">
        <w:rPr>
          <w:rtl/>
        </w:rPr>
        <w:t xml:space="preserve"> </w:t>
      </w:r>
      <w:r w:rsidRPr="00511909">
        <w:rPr>
          <w:rFonts w:hint="cs"/>
          <w:rtl/>
        </w:rPr>
        <w:t>בני</w:t>
      </w:r>
      <w:r w:rsidRPr="00511909">
        <w:rPr>
          <w:rtl/>
        </w:rPr>
        <w:t xml:space="preserve"> </w:t>
      </w:r>
      <w:r w:rsidRPr="00511909">
        <w:rPr>
          <w:rFonts w:hint="cs"/>
          <w:rtl/>
        </w:rPr>
        <w:t>אדם</w:t>
      </w:r>
      <w:r w:rsidRPr="00511909">
        <w:rPr>
          <w:rtl/>
        </w:rPr>
        <w:t xml:space="preserve"> </w:t>
      </w:r>
      <w:r w:rsidRPr="00511909">
        <w:rPr>
          <w:rFonts w:hint="cs"/>
          <w:rtl/>
        </w:rPr>
        <w:t>המנהלים</w:t>
      </w:r>
      <w:r w:rsidRPr="00511909">
        <w:rPr>
          <w:rtl/>
        </w:rPr>
        <w:t xml:space="preserve"> </w:t>
      </w:r>
      <w:r w:rsidRPr="00511909">
        <w:rPr>
          <w:rFonts w:hint="cs"/>
          <w:rtl/>
        </w:rPr>
        <w:t>עסקים</w:t>
      </w:r>
      <w:r w:rsidRPr="00511909">
        <w:rPr>
          <w:rtl/>
        </w:rPr>
        <w:t xml:space="preserve">, </w:t>
      </w:r>
      <w:r w:rsidRPr="00511909">
        <w:rPr>
          <w:rFonts w:hint="cs"/>
          <w:rtl/>
        </w:rPr>
        <w:t>ולפיו</w:t>
      </w:r>
      <w:r w:rsidRPr="00511909">
        <w:rPr>
          <w:rtl/>
        </w:rPr>
        <w:t xml:space="preserve"> </w:t>
      </w:r>
      <w:r w:rsidRPr="00511909">
        <w:rPr>
          <w:rFonts w:hint="cs"/>
          <w:rtl/>
        </w:rPr>
        <w:t>אחד</w:t>
      </w:r>
      <w:r w:rsidRPr="00511909">
        <w:rPr>
          <w:rtl/>
        </w:rPr>
        <w:t xml:space="preserve"> </w:t>
      </w:r>
      <w:r w:rsidRPr="00511909">
        <w:rPr>
          <w:rFonts w:hint="cs"/>
          <w:rtl/>
        </w:rPr>
        <w:t>הצדדים</w:t>
      </w:r>
      <w:r w:rsidRPr="00511909">
        <w:rPr>
          <w:rtl/>
        </w:rPr>
        <w:t xml:space="preserve"> </w:t>
      </w:r>
      <w:r w:rsidRPr="00511909">
        <w:rPr>
          <w:rFonts w:hint="cs"/>
          <w:rtl/>
        </w:rPr>
        <w:t>לפחות</w:t>
      </w:r>
      <w:r w:rsidRPr="00511909">
        <w:rPr>
          <w:rtl/>
        </w:rPr>
        <w:t xml:space="preserve"> </w:t>
      </w:r>
      <w:r w:rsidRPr="00511909">
        <w:rPr>
          <w:rFonts w:hint="cs"/>
          <w:rtl/>
        </w:rPr>
        <w:t>מגביל</w:t>
      </w:r>
      <w:r w:rsidRPr="00511909">
        <w:rPr>
          <w:rtl/>
        </w:rPr>
        <w:t xml:space="preserve"> </w:t>
      </w:r>
      <w:r w:rsidRPr="00511909">
        <w:rPr>
          <w:rFonts w:hint="cs"/>
          <w:rtl/>
        </w:rPr>
        <w:t>עצמו</w:t>
      </w:r>
      <w:r w:rsidRPr="00511909">
        <w:rPr>
          <w:rtl/>
        </w:rPr>
        <w:t xml:space="preserve"> </w:t>
      </w:r>
      <w:r w:rsidRPr="00511909">
        <w:rPr>
          <w:rFonts w:hint="cs"/>
          <w:rtl/>
        </w:rPr>
        <w:t>באופן</w:t>
      </w:r>
      <w:r w:rsidRPr="00511909">
        <w:rPr>
          <w:rtl/>
        </w:rPr>
        <w:t xml:space="preserve"> </w:t>
      </w:r>
      <w:r w:rsidRPr="00511909">
        <w:rPr>
          <w:rFonts w:hint="cs"/>
          <w:rtl/>
        </w:rPr>
        <w:t>העלול</w:t>
      </w:r>
      <w:r w:rsidRPr="00511909">
        <w:rPr>
          <w:rtl/>
        </w:rPr>
        <w:t xml:space="preserve"> </w:t>
      </w:r>
      <w:r w:rsidRPr="00511909">
        <w:rPr>
          <w:rFonts w:hint="cs"/>
          <w:rtl/>
        </w:rPr>
        <w:t>למנוע</w:t>
      </w:r>
      <w:r w:rsidRPr="00511909">
        <w:rPr>
          <w:rtl/>
        </w:rPr>
        <w:t xml:space="preserve"> </w:t>
      </w:r>
      <w:r w:rsidRPr="00511909">
        <w:rPr>
          <w:rFonts w:hint="cs"/>
          <w:rtl/>
        </w:rPr>
        <w:t>או</w:t>
      </w:r>
      <w:r w:rsidRPr="00511909">
        <w:rPr>
          <w:rtl/>
        </w:rPr>
        <w:t xml:space="preserve"> </w:t>
      </w:r>
      <w:r w:rsidRPr="00511909">
        <w:rPr>
          <w:rFonts w:hint="cs"/>
          <w:rtl/>
        </w:rPr>
        <w:t>להפחית</w:t>
      </w:r>
      <w:r w:rsidRPr="00511909">
        <w:rPr>
          <w:rtl/>
        </w:rPr>
        <w:t xml:space="preserve"> </w:t>
      </w:r>
      <w:r w:rsidRPr="00511909">
        <w:rPr>
          <w:rFonts w:hint="cs"/>
          <w:rtl/>
        </w:rPr>
        <w:t>את</w:t>
      </w:r>
      <w:r w:rsidRPr="00511909">
        <w:rPr>
          <w:rtl/>
        </w:rPr>
        <w:t xml:space="preserve"> </w:t>
      </w:r>
      <w:r w:rsidRPr="00511909">
        <w:rPr>
          <w:rFonts w:hint="cs"/>
          <w:rtl/>
        </w:rPr>
        <w:t>התחרות</w:t>
      </w:r>
      <w:r w:rsidRPr="00511909">
        <w:rPr>
          <w:rtl/>
        </w:rPr>
        <w:t xml:space="preserve"> </w:t>
      </w:r>
      <w:r w:rsidRPr="00511909">
        <w:rPr>
          <w:rFonts w:hint="cs"/>
          <w:rtl/>
        </w:rPr>
        <w:t>בינו</w:t>
      </w:r>
      <w:r w:rsidRPr="00511909">
        <w:rPr>
          <w:rtl/>
        </w:rPr>
        <w:t xml:space="preserve"> </w:t>
      </w:r>
      <w:r w:rsidRPr="00511909">
        <w:rPr>
          <w:rFonts w:hint="cs"/>
          <w:rtl/>
        </w:rPr>
        <w:t>לבין</w:t>
      </w:r>
      <w:r w:rsidRPr="00511909">
        <w:rPr>
          <w:rtl/>
        </w:rPr>
        <w:t xml:space="preserve"> </w:t>
      </w:r>
      <w:r w:rsidRPr="00511909">
        <w:rPr>
          <w:rFonts w:hint="cs"/>
          <w:rtl/>
        </w:rPr>
        <w:t>הצדדים</w:t>
      </w:r>
      <w:r w:rsidRPr="00511909">
        <w:rPr>
          <w:rtl/>
        </w:rPr>
        <w:t xml:space="preserve"> </w:t>
      </w:r>
      <w:r w:rsidRPr="00511909">
        <w:rPr>
          <w:rFonts w:hint="cs"/>
          <w:rtl/>
        </w:rPr>
        <w:t>האחרים</w:t>
      </w:r>
      <w:r w:rsidRPr="00511909">
        <w:rPr>
          <w:rtl/>
        </w:rPr>
        <w:t xml:space="preserve"> </w:t>
      </w:r>
      <w:r w:rsidRPr="00511909">
        <w:rPr>
          <w:rFonts w:hint="cs"/>
          <w:rtl/>
        </w:rPr>
        <w:t>בהסדר</w:t>
      </w:r>
      <w:r w:rsidRPr="00511909">
        <w:rPr>
          <w:rtl/>
        </w:rPr>
        <w:t xml:space="preserve"> </w:t>
      </w:r>
      <w:r w:rsidRPr="00511909">
        <w:rPr>
          <w:rFonts w:hint="cs"/>
          <w:rtl/>
        </w:rPr>
        <w:t>או</w:t>
      </w:r>
      <w:r w:rsidRPr="00511909">
        <w:rPr>
          <w:rtl/>
        </w:rPr>
        <w:t xml:space="preserve"> </w:t>
      </w:r>
      <w:r w:rsidRPr="00511909">
        <w:rPr>
          <w:rFonts w:hint="cs"/>
          <w:rtl/>
        </w:rPr>
        <w:t>חלק</w:t>
      </w:r>
      <w:r w:rsidRPr="00511909">
        <w:rPr>
          <w:rtl/>
        </w:rPr>
        <w:t xml:space="preserve"> </w:t>
      </w:r>
      <w:r w:rsidRPr="00511909">
        <w:rPr>
          <w:rFonts w:hint="cs"/>
          <w:rtl/>
        </w:rPr>
        <w:t>מהם,</w:t>
      </w:r>
      <w:r w:rsidRPr="00511909">
        <w:rPr>
          <w:rtl/>
        </w:rPr>
        <w:t xml:space="preserve"> </w:t>
      </w:r>
      <w:r w:rsidRPr="00511909">
        <w:rPr>
          <w:rFonts w:hint="cs"/>
          <w:rtl/>
        </w:rPr>
        <w:t>או</w:t>
      </w:r>
      <w:r w:rsidRPr="00511909">
        <w:rPr>
          <w:rtl/>
        </w:rPr>
        <w:t xml:space="preserve"> </w:t>
      </w:r>
      <w:r w:rsidRPr="00511909">
        <w:rPr>
          <w:rFonts w:hint="cs"/>
          <w:rtl/>
        </w:rPr>
        <w:t>בינו</w:t>
      </w:r>
      <w:r w:rsidRPr="00511909">
        <w:rPr>
          <w:rtl/>
        </w:rPr>
        <w:t xml:space="preserve"> </w:t>
      </w:r>
      <w:r w:rsidRPr="00511909">
        <w:rPr>
          <w:rFonts w:hint="cs"/>
          <w:rtl/>
        </w:rPr>
        <w:t>לבין</w:t>
      </w:r>
      <w:r w:rsidRPr="00511909">
        <w:rPr>
          <w:rtl/>
        </w:rPr>
        <w:t xml:space="preserve"> </w:t>
      </w:r>
      <w:r w:rsidRPr="00511909">
        <w:rPr>
          <w:rFonts w:hint="cs"/>
          <w:rtl/>
        </w:rPr>
        <w:t>אדם</w:t>
      </w:r>
      <w:r w:rsidRPr="00511909">
        <w:rPr>
          <w:rtl/>
        </w:rPr>
        <w:t xml:space="preserve"> </w:t>
      </w:r>
      <w:r w:rsidRPr="00511909">
        <w:rPr>
          <w:rFonts w:hint="cs"/>
          <w:rtl/>
        </w:rPr>
        <w:t>שאינו</w:t>
      </w:r>
      <w:r w:rsidRPr="00511909">
        <w:rPr>
          <w:rtl/>
        </w:rPr>
        <w:t xml:space="preserve"> </w:t>
      </w:r>
      <w:r w:rsidRPr="00511909">
        <w:rPr>
          <w:rFonts w:hint="cs"/>
          <w:rtl/>
        </w:rPr>
        <w:t>צד</w:t>
      </w:r>
      <w:r w:rsidRPr="00511909">
        <w:rPr>
          <w:rtl/>
        </w:rPr>
        <w:t xml:space="preserve"> </w:t>
      </w:r>
      <w:r w:rsidRPr="00511909">
        <w:rPr>
          <w:rFonts w:hint="cs"/>
          <w:rtl/>
        </w:rPr>
        <w:t>בהסכם</w:t>
      </w:r>
      <w:r w:rsidRPr="00511909">
        <w:rPr>
          <w:rtl/>
        </w:rPr>
        <w:t>.</w:t>
      </w:r>
    </w:p>
  </w:footnote>
  <w:footnote w:id="34">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החשש העיקרי</w:t>
      </w:r>
      <w:r w:rsidRPr="00511909">
        <w:rPr>
          <w:rtl/>
        </w:rPr>
        <w:t xml:space="preserve"> </w:t>
      </w:r>
      <w:r w:rsidRPr="00511909">
        <w:rPr>
          <w:rFonts w:hint="cs"/>
          <w:rtl/>
        </w:rPr>
        <w:t>הוא</w:t>
      </w:r>
      <w:r w:rsidRPr="00511909">
        <w:rPr>
          <w:rtl/>
        </w:rPr>
        <w:t xml:space="preserve"> </w:t>
      </w:r>
      <w:r w:rsidRPr="00511909">
        <w:rPr>
          <w:rFonts w:hint="cs"/>
          <w:rtl/>
        </w:rPr>
        <w:t>שמחיר</w:t>
      </w:r>
      <w:r w:rsidRPr="00511909">
        <w:rPr>
          <w:rtl/>
        </w:rPr>
        <w:t xml:space="preserve"> </w:t>
      </w:r>
      <w:r w:rsidRPr="00511909">
        <w:rPr>
          <w:rFonts w:hint="cs"/>
          <w:rtl/>
        </w:rPr>
        <w:t>העסקה</w:t>
      </w:r>
      <w:r w:rsidRPr="00511909">
        <w:rPr>
          <w:rtl/>
        </w:rPr>
        <w:t xml:space="preserve"> </w:t>
      </w:r>
      <w:r w:rsidRPr="00511909">
        <w:rPr>
          <w:rFonts w:hint="cs"/>
          <w:rtl/>
        </w:rPr>
        <w:t>של</w:t>
      </w:r>
      <w:r w:rsidRPr="00511909">
        <w:rPr>
          <w:rtl/>
        </w:rPr>
        <w:t xml:space="preserve"> </w:t>
      </w:r>
      <w:r w:rsidRPr="00511909">
        <w:rPr>
          <w:rFonts w:hint="cs"/>
          <w:rtl/>
        </w:rPr>
        <w:t>חח</w:t>
      </w:r>
      <w:r w:rsidRPr="00511909">
        <w:rPr>
          <w:rtl/>
        </w:rPr>
        <w:t>"</w:t>
      </w:r>
      <w:r w:rsidRPr="00511909">
        <w:rPr>
          <w:rFonts w:hint="cs"/>
          <w:rtl/>
        </w:rPr>
        <w:t>י</w:t>
      </w:r>
      <w:r w:rsidRPr="00511909">
        <w:rPr>
          <w:rtl/>
        </w:rPr>
        <w:t xml:space="preserve"> </w:t>
      </w:r>
      <w:r w:rsidRPr="00511909">
        <w:rPr>
          <w:rFonts w:hint="cs"/>
          <w:rtl/>
        </w:rPr>
        <w:t>יהיה</w:t>
      </w:r>
      <w:r w:rsidRPr="00511909">
        <w:rPr>
          <w:rtl/>
        </w:rPr>
        <w:t xml:space="preserve"> </w:t>
      </w:r>
      <w:r w:rsidRPr="00511909">
        <w:rPr>
          <w:rFonts w:hint="cs"/>
          <w:rtl/>
        </w:rPr>
        <w:t>מחיר</w:t>
      </w:r>
      <w:r w:rsidRPr="00511909">
        <w:rPr>
          <w:rtl/>
        </w:rPr>
        <w:t xml:space="preserve"> </w:t>
      </w:r>
      <w:r w:rsidRPr="00511909">
        <w:rPr>
          <w:rFonts w:hint="cs"/>
          <w:rtl/>
        </w:rPr>
        <w:t>רצפה</w:t>
      </w:r>
      <w:r w:rsidRPr="00511909">
        <w:rPr>
          <w:rtl/>
        </w:rPr>
        <w:t xml:space="preserve"> </w:t>
      </w:r>
      <w:r w:rsidRPr="00511909">
        <w:rPr>
          <w:rFonts w:hint="cs"/>
          <w:rtl/>
        </w:rPr>
        <w:t>לעסקאות</w:t>
      </w:r>
      <w:r w:rsidRPr="00511909">
        <w:rPr>
          <w:rtl/>
        </w:rPr>
        <w:t xml:space="preserve"> </w:t>
      </w:r>
      <w:r w:rsidRPr="00511909">
        <w:rPr>
          <w:rFonts w:hint="cs"/>
          <w:rtl/>
        </w:rPr>
        <w:t>גז</w:t>
      </w:r>
      <w:r w:rsidRPr="00511909">
        <w:rPr>
          <w:rtl/>
        </w:rPr>
        <w:t xml:space="preserve"> </w:t>
      </w:r>
      <w:r w:rsidRPr="00511909">
        <w:rPr>
          <w:rFonts w:hint="cs"/>
          <w:rtl/>
        </w:rPr>
        <w:t>עתידיות</w:t>
      </w:r>
      <w:r w:rsidRPr="00511909">
        <w:rPr>
          <w:rtl/>
        </w:rPr>
        <w:t>.</w:t>
      </w:r>
    </w:p>
  </w:footnote>
  <w:footnote w:id="35">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Fonts w:hint="cs"/>
          <w:rtl/>
        </w:rPr>
        <w:tab/>
        <w:t>החלטה מס'</w:t>
      </w:r>
      <w:r w:rsidRPr="00511909">
        <w:rPr>
          <w:rtl/>
        </w:rPr>
        <w:t xml:space="preserve"> 1 </w:t>
      </w:r>
      <w:r w:rsidRPr="00511909">
        <w:rPr>
          <w:rFonts w:hint="cs"/>
          <w:rtl/>
        </w:rPr>
        <w:t>מישיבה</w:t>
      </w:r>
      <w:r w:rsidRPr="00511909">
        <w:rPr>
          <w:rtl/>
        </w:rPr>
        <w:t xml:space="preserve"> 377 </w:t>
      </w:r>
      <w:r w:rsidRPr="00511909">
        <w:rPr>
          <w:rFonts w:hint="cs"/>
          <w:rtl/>
        </w:rPr>
        <w:t>מ-</w:t>
      </w:r>
      <w:r w:rsidRPr="00511909">
        <w:rPr>
          <w:rtl/>
        </w:rPr>
        <w:t xml:space="preserve">14.6.12 </w:t>
      </w:r>
      <w:r w:rsidRPr="00511909">
        <w:rPr>
          <w:rFonts w:hint="cs"/>
          <w:rtl/>
        </w:rPr>
        <w:t xml:space="preserve">בנושא </w:t>
      </w:r>
      <w:r w:rsidRPr="00511909">
        <w:rPr>
          <w:rtl/>
        </w:rPr>
        <w:t>"</w:t>
      </w:r>
      <w:r w:rsidRPr="00511909">
        <w:rPr>
          <w:rFonts w:hint="cs"/>
          <w:rtl/>
        </w:rPr>
        <w:t>עקרונות</w:t>
      </w:r>
      <w:r w:rsidRPr="00511909">
        <w:rPr>
          <w:rtl/>
        </w:rPr>
        <w:t xml:space="preserve"> </w:t>
      </w:r>
      <w:r w:rsidRPr="00511909">
        <w:rPr>
          <w:rFonts w:hint="cs"/>
          <w:rtl/>
        </w:rPr>
        <w:t>להכרה</w:t>
      </w:r>
      <w:r w:rsidRPr="00511909">
        <w:rPr>
          <w:rtl/>
        </w:rPr>
        <w:t xml:space="preserve"> </w:t>
      </w:r>
      <w:r w:rsidRPr="00511909">
        <w:rPr>
          <w:rFonts w:hint="cs"/>
          <w:rtl/>
        </w:rPr>
        <w:t>בעלויות</w:t>
      </w:r>
      <w:r w:rsidRPr="00511909">
        <w:rPr>
          <w:rtl/>
        </w:rPr>
        <w:t xml:space="preserve"> </w:t>
      </w:r>
      <w:r w:rsidRPr="00511909">
        <w:rPr>
          <w:rFonts w:hint="cs"/>
          <w:rtl/>
        </w:rPr>
        <w:t>בגין</w:t>
      </w:r>
      <w:r w:rsidRPr="00511909">
        <w:rPr>
          <w:rtl/>
        </w:rPr>
        <w:t xml:space="preserve"> </w:t>
      </w:r>
      <w:r w:rsidRPr="00511909">
        <w:rPr>
          <w:rFonts w:hint="cs"/>
          <w:rtl/>
        </w:rPr>
        <w:t>הסכמים</w:t>
      </w:r>
      <w:r w:rsidRPr="00511909">
        <w:rPr>
          <w:rtl/>
        </w:rPr>
        <w:t xml:space="preserve"> </w:t>
      </w:r>
      <w:r w:rsidRPr="00511909">
        <w:rPr>
          <w:rFonts w:hint="cs"/>
          <w:rtl/>
        </w:rPr>
        <w:t>לרכישת</w:t>
      </w:r>
      <w:r w:rsidRPr="00511909">
        <w:rPr>
          <w:rtl/>
        </w:rPr>
        <w:t xml:space="preserve"> </w:t>
      </w:r>
      <w:r w:rsidRPr="00511909">
        <w:rPr>
          <w:rFonts w:hint="cs"/>
          <w:rtl/>
        </w:rPr>
        <w:t>גז</w:t>
      </w:r>
      <w:r w:rsidRPr="00511909">
        <w:rPr>
          <w:rtl/>
        </w:rPr>
        <w:t xml:space="preserve"> </w:t>
      </w:r>
      <w:r w:rsidRPr="00511909">
        <w:rPr>
          <w:rFonts w:hint="cs"/>
          <w:rtl/>
        </w:rPr>
        <w:t>טבעי</w:t>
      </w:r>
      <w:r w:rsidRPr="00511909">
        <w:rPr>
          <w:rtl/>
        </w:rPr>
        <w:t xml:space="preserve"> 2012"; </w:t>
      </w:r>
      <w:r w:rsidRPr="00511909">
        <w:rPr>
          <w:rFonts w:hint="cs"/>
          <w:rtl/>
        </w:rPr>
        <w:t>החלטה מס'</w:t>
      </w:r>
      <w:r w:rsidRPr="00511909">
        <w:rPr>
          <w:rtl/>
        </w:rPr>
        <w:t xml:space="preserve"> 3 </w:t>
      </w:r>
      <w:r w:rsidRPr="00511909">
        <w:rPr>
          <w:rFonts w:hint="cs"/>
          <w:rtl/>
        </w:rPr>
        <w:t>מישיבה</w:t>
      </w:r>
      <w:r w:rsidRPr="00511909">
        <w:rPr>
          <w:rtl/>
        </w:rPr>
        <w:t xml:space="preserve"> 386 </w:t>
      </w:r>
      <w:r w:rsidRPr="00511909">
        <w:rPr>
          <w:rFonts w:hint="cs"/>
          <w:rtl/>
        </w:rPr>
        <w:t>מ-</w:t>
      </w:r>
      <w:r w:rsidRPr="00511909">
        <w:rPr>
          <w:rtl/>
        </w:rPr>
        <w:t xml:space="preserve">5.11.12 </w:t>
      </w:r>
      <w:r w:rsidRPr="00511909">
        <w:rPr>
          <w:rFonts w:hint="cs"/>
          <w:rtl/>
        </w:rPr>
        <w:t>בנושא</w:t>
      </w:r>
      <w:r w:rsidRPr="00511909">
        <w:rPr>
          <w:rtl/>
        </w:rPr>
        <w:t xml:space="preserve"> "</w:t>
      </w:r>
      <w:r w:rsidRPr="00511909">
        <w:rPr>
          <w:rFonts w:hint="cs"/>
          <w:rtl/>
        </w:rPr>
        <w:t>עקרונות</w:t>
      </w:r>
      <w:r w:rsidRPr="00511909">
        <w:rPr>
          <w:rtl/>
        </w:rPr>
        <w:t xml:space="preserve"> </w:t>
      </w:r>
      <w:r w:rsidRPr="00511909">
        <w:rPr>
          <w:rFonts w:hint="cs"/>
          <w:rtl/>
        </w:rPr>
        <w:t>להכרה</w:t>
      </w:r>
      <w:r w:rsidRPr="00511909">
        <w:rPr>
          <w:rtl/>
        </w:rPr>
        <w:t xml:space="preserve"> </w:t>
      </w:r>
      <w:r w:rsidRPr="00511909">
        <w:rPr>
          <w:rFonts w:hint="cs"/>
          <w:rtl/>
        </w:rPr>
        <w:t>בעלויות</w:t>
      </w:r>
      <w:r w:rsidRPr="00511909">
        <w:rPr>
          <w:rtl/>
        </w:rPr>
        <w:t xml:space="preserve"> </w:t>
      </w:r>
      <w:r w:rsidRPr="00511909">
        <w:rPr>
          <w:rFonts w:hint="cs"/>
          <w:rtl/>
        </w:rPr>
        <w:t>בגין</w:t>
      </w:r>
      <w:r w:rsidRPr="00511909">
        <w:rPr>
          <w:rtl/>
        </w:rPr>
        <w:t xml:space="preserve"> </w:t>
      </w:r>
      <w:r w:rsidRPr="00511909">
        <w:rPr>
          <w:rFonts w:hint="cs"/>
          <w:rtl/>
        </w:rPr>
        <w:t>הסכמים</w:t>
      </w:r>
      <w:r w:rsidRPr="00511909">
        <w:rPr>
          <w:rtl/>
        </w:rPr>
        <w:t xml:space="preserve"> </w:t>
      </w:r>
      <w:r w:rsidRPr="00511909">
        <w:rPr>
          <w:rFonts w:hint="cs"/>
          <w:rtl/>
        </w:rPr>
        <w:t>לרכישת</w:t>
      </w:r>
      <w:r w:rsidRPr="00511909">
        <w:rPr>
          <w:rtl/>
        </w:rPr>
        <w:t xml:space="preserve"> </w:t>
      </w:r>
      <w:r w:rsidRPr="00511909">
        <w:rPr>
          <w:rFonts w:hint="cs"/>
          <w:rtl/>
        </w:rPr>
        <w:t>גז</w:t>
      </w:r>
      <w:r w:rsidRPr="00511909">
        <w:rPr>
          <w:rtl/>
        </w:rPr>
        <w:t xml:space="preserve"> </w:t>
      </w:r>
      <w:r w:rsidRPr="00511909">
        <w:rPr>
          <w:rFonts w:hint="cs"/>
          <w:rtl/>
        </w:rPr>
        <w:t>טבעי</w:t>
      </w:r>
      <w:r w:rsidRPr="00511909">
        <w:rPr>
          <w:rtl/>
        </w:rPr>
        <w:t xml:space="preserve"> 2012"; </w:t>
      </w:r>
      <w:r w:rsidRPr="00511909">
        <w:rPr>
          <w:rFonts w:hint="cs"/>
          <w:rtl/>
        </w:rPr>
        <w:t>החלטה</w:t>
      </w:r>
      <w:r w:rsidRPr="00511909">
        <w:rPr>
          <w:rtl/>
        </w:rPr>
        <w:t xml:space="preserve"> </w:t>
      </w:r>
      <w:r w:rsidRPr="00511909">
        <w:rPr>
          <w:rFonts w:hint="cs"/>
          <w:rtl/>
        </w:rPr>
        <w:t>מס</w:t>
      </w:r>
      <w:r w:rsidRPr="00511909">
        <w:rPr>
          <w:rtl/>
        </w:rPr>
        <w:t>'</w:t>
      </w:r>
      <w:r w:rsidRPr="00511909">
        <w:rPr>
          <w:rFonts w:hint="cs"/>
          <w:rtl/>
        </w:rPr>
        <w:t xml:space="preserve"> </w:t>
      </w:r>
      <w:r w:rsidRPr="00511909">
        <w:rPr>
          <w:rtl/>
        </w:rPr>
        <w:t xml:space="preserve">1(927) </w:t>
      </w:r>
      <w:r w:rsidRPr="00511909">
        <w:rPr>
          <w:rFonts w:hint="cs"/>
          <w:rtl/>
        </w:rPr>
        <w:t>מישיבה</w:t>
      </w:r>
      <w:r w:rsidRPr="00511909">
        <w:rPr>
          <w:rtl/>
        </w:rPr>
        <w:t xml:space="preserve"> 452 </w:t>
      </w:r>
      <w:r w:rsidRPr="00511909">
        <w:rPr>
          <w:rFonts w:hint="cs"/>
          <w:rtl/>
        </w:rPr>
        <w:t>מ-</w:t>
      </w:r>
      <w:r w:rsidRPr="00511909">
        <w:rPr>
          <w:rtl/>
        </w:rPr>
        <w:t>21.1.15</w:t>
      </w:r>
      <w:r w:rsidRPr="00511909">
        <w:rPr>
          <w:rFonts w:hint="cs"/>
          <w:rtl/>
        </w:rPr>
        <w:t xml:space="preserve"> בנושא</w:t>
      </w:r>
      <w:r w:rsidRPr="00511909">
        <w:rPr>
          <w:rtl/>
        </w:rPr>
        <w:t xml:space="preserve"> "</w:t>
      </w:r>
      <w:r w:rsidRPr="00511909">
        <w:rPr>
          <w:rFonts w:hint="cs"/>
          <w:rtl/>
        </w:rPr>
        <w:t>אי</w:t>
      </w:r>
      <w:r w:rsidRPr="00511909">
        <w:rPr>
          <w:rtl/>
        </w:rPr>
        <w:t xml:space="preserve"> </w:t>
      </w:r>
      <w:r w:rsidRPr="00511909">
        <w:rPr>
          <w:rFonts w:hint="cs"/>
          <w:rtl/>
        </w:rPr>
        <w:t>הכרה</w:t>
      </w:r>
      <w:r w:rsidRPr="00511909">
        <w:rPr>
          <w:rtl/>
        </w:rPr>
        <w:t xml:space="preserve"> </w:t>
      </w:r>
      <w:r w:rsidRPr="00511909">
        <w:rPr>
          <w:rFonts w:hint="cs"/>
          <w:rtl/>
        </w:rPr>
        <w:t>בעלויות</w:t>
      </w:r>
      <w:r w:rsidRPr="00511909">
        <w:rPr>
          <w:rtl/>
        </w:rPr>
        <w:t xml:space="preserve"> </w:t>
      </w:r>
      <w:r w:rsidRPr="00511909">
        <w:rPr>
          <w:rFonts w:hint="cs"/>
          <w:rtl/>
        </w:rPr>
        <w:t>הסכמי</w:t>
      </w:r>
      <w:r w:rsidRPr="00511909">
        <w:rPr>
          <w:rtl/>
        </w:rPr>
        <w:t xml:space="preserve"> </w:t>
      </w:r>
      <w:r w:rsidRPr="00511909">
        <w:rPr>
          <w:rFonts w:hint="cs"/>
          <w:rtl/>
        </w:rPr>
        <w:t>גז</w:t>
      </w:r>
      <w:r w:rsidRPr="00511909">
        <w:rPr>
          <w:rtl/>
        </w:rPr>
        <w:t xml:space="preserve"> </w:t>
      </w:r>
      <w:r w:rsidRPr="00511909">
        <w:rPr>
          <w:rFonts w:hint="cs"/>
          <w:rtl/>
        </w:rPr>
        <w:t>טבעי</w:t>
      </w:r>
      <w:r w:rsidRPr="00511909">
        <w:rPr>
          <w:rtl/>
        </w:rPr>
        <w:t xml:space="preserve"> </w:t>
      </w:r>
      <w:r w:rsidRPr="00511909">
        <w:rPr>
          <w:rFonts w:hint="cs"/>
          <w:rtl/>
        </w:rPr>
        <w:t>משנת</w:t>
      </w:r>
      <w:r w:rsidRPr="00511909">
        <w:rPr>
          <w:rtl/>
        </w:rPr>
        <w:t xml:space="preserve"> 2014 </w:t>
      </w:r>
      <w:r w:rsidRPr="00511909">
        <w:rPr>
          <w:rFonts w:hint="cs"/>
          <w:rtl/>
        </w:rPr>
        <w:t>ופניה</w:t>
      </w:r>
      <w:r w:rsidRPr="00511909">
        <w:rPr>
          <w:rtl/>
        </w:rPr>
        <w:t xml:space="preserve"> </w:t>
      </w:r>
      <w:r w:rsidRPr="00511909">
        <w:rPr>
          <w:rFonts w:hint="cs"/>
          <w:rtl/>
        </w:rPr>
        <w:t>להתייעצות</w:t>
      </w:r>
      <w:r w:rsidRPr="00511909">
        <w:rPr>
          <w:rtl/>
        </w:rPr>
        <w:t xml:space="preserve"> </w:t>
      </w:r>
      <w:r w:rsidRPr="00511909">
        <w:rPr>
          <w:rFonts w:hint="cs"/>
          <w:rtl/>
        </w:rPr>
        <w:t>ממשלתית</w:t>
      </w:r>
      <w:r w:rsidRPr="00511909">
        <w:rPr>
          <w:rtl/>
        </w:rPr>
        <w:t xml:space="preserve"> </w:t>
      </w:r>
      <w:r w:rsidRPr="00511909">
        <w:rPr>
          <w:rFonts w:hint="cs"/>
          <w:rtl/>
        </w:rPr>
        <w:t>ביחס</w:t>
      </w:r>
      <w:r w:rsidRPr="00511909">
        <w:rPr>
          <w:rtl/>
        </w:rPr>
        <w:t xml:space="preserve"> </w:t>
      </w:r>
      <w:r w:rsidRPr="00511909">
        <w:rPr>
          <w:rFonts w:hint="cs"/>
          <w:rtl/>
        </w:rPr>
        <w:t>לתנאים</w:t>
      </w:r>
      <w:r w:rsidRPr="00511909">
        <w:rPr>
          <w:rtl/>
        </w:rPr>
        <w:t xml:space="preserve"> </w:t>
      </w:r>
      <w:r w:rsidRPr="00511909">
        <w:rPr>
          <w:rFonts w:hint="cs"/>
          <w:rtl/>
        </w:rPr>
        <w:t>להכרה</w:t>
      </w:r>
      <w:r w:rsidRPr="00511909">
        <w:rPr>
          <w:rtl/>
        </w:rPr>
        <w:t xml:space="preserve"> </w:t>
      </w:r>
      <w:r w:rsidRPr="00511909">
        <w:rPr>
          <w:rFonts w:hint="cs"/>
          <w:rtl/>
        </w:rPr>
        <w:t>בעלויות</w:t>
      </w:r>
      <w:r w:rsidRPr="00511909">
        <w:rPr>
          <w:rtl/>
        </w:rPr>
        <w:t xml:space="preserve"> </w:t>
      </w:r>
      <w:r w:rsidRPr="00511909">
        <w:rPr>
          <w:rFonts w:hint="cs"/>
          <w:rtl/>
        </w:rPr>
        <w:t>בגין</w:t>
      </w:r>
      <w:r w:rsidRPr="00511909">
        <w:rPr>
          <w:rtl/>
        </w:rPr>
        <w:t xml:space="preserve"> </w:t>
      </w:r>
      <w:r w:rsidRPr="00511909">
        <w:rPr>
          <w:rFonts w:hint="cs"/>
          <w:rtl/>
        </w:rPr>
        <w:t>הסכמים</w:t>
      </w:r>
      <w:r w:rsidRPr="00511909">
        <w:rPr>
          <w:rtl/>
        </w:rPr>
        <w:t xml:space="preserve"> </w:t>
      </w:r>
      <w:r w:rsidRPr="00511909">
        <w:rPr>
          <w:rFonts w:hint="cs"/>
          <w:rtl/>
        </w:rPr>
        <w:t>אלה</w:t>
      </w:r>
      <w:r w:rsidRPr="00511909">
        <w:rPr>
          <w:rtl/>
        </w:rPr>
        <w:t xml:space="preserve">"; </w:t>
      </w:r>
      <w:r w:rsidRPr="00511909">
        <w:rPr>
          <w:rFonts w:hint="cs"/>
          <w:rtl/>
        </w:rPr>
        <w:t>החלטה</w:t>
      </w:r>
      <w:r w:rsidRPr="00511909">
        <w:rPr>
          <w:rtl/>
        </w:rPr>
        <w:t xml:space="preserve"> </w:t>
      </w:r>
      <w:r w:rsidRPr="00511909">
        <w:rPr>
          <w:rFonts w:hint="cs"/>
          <w:rtl/>
        </w:rPr>
        <w:t>מס</w:t>
      </w:r>
      <w:r w:rsidRPr="00511909">
        <w:rPr>
          <w:rtl/>
        </w:rPr>
        <w:t xml:space="preserve">' 7 (956) </w:t>
      </w:r>
      <w:r w:rsidRPr="00511909">
        <w:rPr>
          <w:rFonts w:hint="cs"/>
          <w:rtl/>
        </w:rPr>
        <w:t>מישיבה</w:t>
      </w:r>
      <w:r w:rsidRPr="00511909">
        <w:rPr>
          <w:rtl/>
        </w:rPr>
        <w:t xml:space="preserve"> 457 </w:t>
      </w:r>
      <w:r w:rsidRPr="00511909">
        <w:rPr>
          <w:rFonts w:hint="cs"/>
          <w:rtl/>
        </w:rPr>
        <w:t>מ-</w:t>
      </w:r>
      <w:r w:rsidRPr="00511909">
        <w:rPr>
          <w:rtl/>
        </w:rPr>
        <w:t xml:space="preserve">23.3.15 </w:t>
      </w:r>
      <w:r w:rsidRPr="00511909">
        <w:rPr>
          <w:rFonts w:hint="cs"/>
          <w:rtl/>
        </w:rPr>
        <w:t>בנוגע</w:t>
      </w:r>
      <w:r w:rsidRPr="00511909">
        <w:rPr>
          <w:rtl/>
        </w:rPr>
        <w:t xml:space="preserve"> "</w:t>
      </w:r>
      <w:r w:rsidRPr="00511909">
        <w:rPr>
          <w:rFonts w:hint="cs"/>
          <w:rtl/>
        </w:rPr>
        <w:t>לעקרונות</w:t>
      </w:r>
      <w:r w:rsidRPr="00511909">
        <w:rPr>
          <w:rtl/>
        </w:rPr>
        <w:t xml:space="preserve"> </w:t>
      </w:r>
      <w:r w:rsidRPr="00511909">
        <w:rPr>
          <w:rFonts w:hint="cs"/>
          <w:rtl/>
        </w:rPr>
        <w:t>להכרה</w:t>
      </w:r>
      <w:r w:rsidRPr="00511909">
        <w:rPr>
          <w:rtl/>
        </w:rPr>
        <w:t xml:space="preserve"> </w:t>
      </w:r>
      <w:r w:rsidRPr="00511909">
        <w:rPr>
          <w:rFonts w:hint="cs"/>
          <w:rtl/>
        </w:rPr>
        <w:t>בעלויות</w:t>
      </w:r>
      <w:r w:rsidRPr="00511909">
        <w:rPr>
          <w:rtl/>
        </w:rPr>
        <w:t xml:space="preserve"> </w:t>
      </w:r>
      <w:r w:rsidRPr="00511909">
        <w:rPr>
          <w:rFonts w:hint="cs"/>
          <w:rtl/>
        </w:rPr>
        <w:t>הגז</w:t>
      </w:r>
      <w:r w:rsidRPr="00511909">
        <w:rPr>
          <w:rtl/>
        </w:rPr>
        <w:t xml:space="preserve"> </w:t>
      </w:r>
      <w:r w:rsidRPr="00511909">
        <w:rPr>
          <w:rFonts w:hint="cs"/>
          <w:rtl/>
        </w:rPr>
        <w:t>ליצרנים</w:t>
      </w:r>
      <w:r w:rsidRPr="00511909">
        <w:rPr>
          <w:rtl/>
        </w:rPr>
        <w:t xml:space="preserve"> </w:t>
      </w:r>
      <w:r w:rsidRPr="00511909">
        <w:rPr>
          <w:rFonts w:hint="cs"/>
          <w:rtl/>
        </w:rPr>
        <w:t>פרטיים</w:t>
      </w:r>
      <w:r w:rsidRPr="00511909">
        <w:rPr>
          <w:rtl/>
        </w:rPr>
        <w:t xml:space="preserve"> </w:t>
      </w:r>
      <w:r w:rsidRPr="00511909">
        <w:rPr>
          <w:rFonts w:hint="cs"/>
          <w:rtl/>
        </w:rPr>
        <w:t>הפועלים</w:t>
      </w:r>
      <w:r w:rsidRPr="00511909">
        <w:rPr>
          <w:rtl/>
        </w:rPr>
        <w:t xml:space="preserve"> </w:t>
      </w:r>
      <w:r w:rsidRPr="00511909">
        <w:rPr>
          <w:rFonts w:hint="cs"/>
          <w:rtl/>
        </w:rPr>
        <w:t>בגז</w:t>
      </w:r>
      <w:r w:rsidRPr="00511909">
        <w:rPr>
          <w:rtl/>
        </w:rPr>
        <w:t xml:space="preserve"> </w:t>
      </w:r>
      <w:r w:rsidRPr="00511909">
        <w:rPr>
          <w:rFonts w:hint="cs"/>
          <w:rtl/>
        </w:rPr>
        <w:t>טבעי</w:t>
      </w:r>
      <w:r w:rsidRPr="00511909">
        <w:rPr>
          <w:rtl/>
        </w:rPr>
        <w:t xml:space="preserve">". </w:t>
      </w:r>
    </w:p>
  </w:footnote>
  <w:footnote w:id="36">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החלטה מס</w:t>
      </w:r>
      <w:r w:rsidRPr="00511909">
        <w:rPr>
          <w:rtl/>
        </w:rPr>
        <w:t xml:space="preserve">' 2 </w:t>
      </w:r>
      <w:r w:rsidRPr="00511909">
        <w:rPr>
          <w:rFonts w:hint="cs"/>
          <w:rtl/>
        </w:rPr>
        <w:t>מישיבה</w:t>
      </w:r>
      <w:r w:rsidRPr="00511909">
        <w:rPr>
          <w:rtl/>
        </w:rPr>
        <w:t xml:space="preserve"> 338 </w:t>
      </w:r>
      <w:r w:rsidRPr="00511909">
        <w:rPr>
          <w:rFonts w:hint="cs"/>
          <w:rtl/>
        </w:rPr>
        <w:t>מ</w:t>
      </w:r>
      <w:r w:rsidRPr="00511909">
        <w:rPr>
          <w:rtl/>
        </w:rPr>
        <w:t>-6.6.11.</w:t>
      </w:r>
    </w:p>
  </w:footnote>
  <w:footnote w:id="37">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רכיב הייצור</w:t>
      </w:r>
      <w:r w:rsidRPr="00511909">
        <w:rPr>
          <w:rtl/>
        </w:rPr>
        <w:t xml:space="preserve"> </w:t>
      </w:r>
      <w:r w:rsidRPr="00511909">
        <w:rPr>
          <w:rFonts w:hint="cs"/>
          <w:rtl/>
        </w:rPr>
        <w:t>שרשות החשמל קובעת כולל</w:t>
      </w:r>
      <w:r w:rsidRPr="00511909">
        <w:rPr>
          <w:rtl/>
        </w:rPr>
        <w:t xml:space="preserve"> </w:t>
      </w:r>
      <w:r w:rsidRPr="00511909">
        <w:rPr>
          <w:rFonts w:hint="cs"/>
          <w:rtl/>
        </w:rPr>
        <w:t>את</w:t>
      </w:r>
      <w:r w:rsidRPr="00511909">
        <w:rPr>
          <w:rtl/>
        </w:rPr>
        <w:t xml:space="preserve"> </w:t>
      </w:r>
      <w:r w:rsidRPr="00511909">
        <w:rPr>
          <w:rFonts w:hint="cs"/>
          <w:rtl/>
        </w:rPr>
        <w:t>עלויות</w:t>
      </w:r>
      <w:r w:rsidRPr="00511909">
        <w:rPr>
          <w:rtl/>
        </w:rPr>
        <w:t xml:space="preserve"> </w:t>
      </w:r>
      <w:r w:rsidRPr="00511909">
        <w:rPr>
          <w:rFonts w:hint="cs"/>
          <w:rtl/>
        </w:rPr>
        <w:t>הדלקים</w:t>
      </w:r>
      <w:r w:rsidRPr="00511909">
        <w:rPr>
          <w:rtl/>
        </w:rPr>
        <w:t xml:space="preserve"> </w:t>
      </w:r>
      <w:r w:rsidRPr="00511909">
        <w:rPr>
          <w:rFonts w:hint="cs"/>
          <w:rtl/>
        </w:rPr>
        <w:t>ועלויות</w:t>
      </w:r>
      <w:r w:rsidRPr="00511909">
        <w:rPr>
          <w:rtl/>
        </w:rPr>
        <w:t xml:space="preserve"> </w:t>
      </w:r>
      <w:r w:rsidRPr="00511909">
        <w:rPr>
          <w:rFonts w:hint="cs"/>
          <w:rtl/>
        </w:rPr>
        <w:t>ההון</w:t>
      </w:r>
      <w:r w:rsidRPr="00511909">
        <w:rPr>
          <w:rtl/>
        </w:rPr>
        <w:t xml:space="preserve"> </w:t>
      </w:r>
      <w:r w:rsidRPr="00511909">
        <w:rPr>
          <w:rFonts w:hint="cs"/>
          <w:rtl/>
        </w:rPr>
        <w:t>והתפעול</w:t>
      </w:r>
      <w:r w:rsidRPr="00511909">
        <w:rPr>
          <w:rtl/>
        </w:rPr>
        <w:t xml:space="preserve"> </w:t>
      </w:r>
      <w:r w:rsidRPr="00511909">
        <w:rPr>
          <w:rFonts w:hint="cs"/>
          <w:rtl/>
        </w:rPr>
        <w:t>של</w:t>
      </w:r>
      <w:r w:rsidRPr="00511909">
        <w:rPr>
          <w:rtl/>
        </w:rPr>
        <w:t xml:space="preserve"> </w:t>
      </w:r>
      <w:r w:rsidRPr="00511909">
        <w:rPr>
          <w:rFonts w:hint="cs"/>
          <w:rtl/>
        </w:rPr>
        <w:t>נכסי</w:t>
      </w:r>
      <w:r w:rsidRPr="00511909">
        <w:rPr>
          <w:rtl/>
        </w:rPr>
        <w:t xml:space="preserve"> </w:t>
      </w:r>
      <w:r w:rsidRPr="00511909">
        <w:rPr>
          <w:rFonts w:hint="cs"/>
          <w:rtl/>
        </w:rPr>
        <w:t>הייצור</w:t>
      </w:r>
      <w:r w:rsidRPr="00511909">
        <w:rPr>
          <w:rtl/>
        </w:rPr>
        <w:t xml:space="preserve">. </w:t>
      </w:r>
      <w:r w:rsidRPr="00511909">
        <w:rPr>
          <w:rFonts w:hint="cs"/>
          <w:rtl/>
        </w:rPr>
        <w:t>רכיב</w:t>
      </w:r>
      <w:r w:rsidRPr="00511909">
        <w:rPr>
          <w:rtl/>
        </w:rPr>
        <w:t xml:space="preserve"> </w:t>
      </w:r>
      <w:r w:rsidRPr="00511909">
        <w:rPr>
          <w:rFonts w:hint="cs"/>
          <w:rtl/>
        </w:rPr>
        <w:t>זה</w:t>
      </w:r>
      <w:r w:rsidRPr="00511909">
        <w:rPr>
          <w:rtl/>
        </w:rPr>
        <w:t xml:space="preserve"> </w:t>
      </w:r>
      <w:r w:rsidRPr="00511909">
        <w:rPr>
          <w:rFonts w:hint="cs"/>
          <w:rtl/>
        </w:rPr>
        <w:t>הוא</w:t>
      </w:r>
      <w:r w:rsidRPr="00511909">
        <w:rPr>
          <w:rtl/>
        </w:rPr>
        <w:t xml:space="preserve"> </w:t>
      </w:r>
      <w:r w:rsidRPr="00511909">
        <w:rPr>
          <w:rFonts w:hint="cs"/>
          <w:rtl/>
        </w:rPr>
        <w:t>הגדול</w:t>
      </w:r>
      <w:r w:rsidRPr="00511909">
        <w:rPr>
          <w:rtl/>
        </w:rPr>
        <w:t xml:space="preserve"> </w:t>
      </w:r>
      <w:r w:rsidRPr="00511909">
        <w:rPr>
          <w:rFonts w:hint="cs"/>
          <w:rtl/>
        </w:rPr>
        <w:t>ביותר</w:t>
      </w:r>
      <w:r w:rsidRPr="00511909">
        <w:rPr>
          <w:rtl/>
        </w:rPr>
        <w:t xml:space="preserve"> </w:t>
      </w:r>
      <w:r w:rsidRPr="00511909">
        <w:rPr>
          <w:rFonts w:hint="cs"/>
          <w:rtl/>
        </w:rPr>
        <w:t>בעלות</w:t>
      </w:r>
      <w:r w:rsidRPr="00511909">
        <w:rPr>
          <w:rtl/>
        </w:rPr>
        <w:t xml:space="preserve"> </w:t>
      </w:r>
      <w:r w:rsidRPr="00511909">
        <w:rPr>
          <w:rFonts w:hint="cs"/>
          <w:rtl/>
        </w:rPr>
        <w:t>הכוללת</w:t>
      </w:r>
      <w:r w:rsidRPr="00511909">
        <w:rPr>
          <w:rtl/>
        </w:rPr>
        <w:t xml:space="preserve"> </w:t>
      </w:r>
      <w:r w:rsidRPr="00511909">
        <w:rPr>
          <w:rFonts w:hint="cs"/>
          <w:rtl/>
        </w:rPr>
        <w:t>המורכבת</w:t>
      </w:r>
      <w:r w:rsidRPr="00511909">
        <w:rPr>
          <w:rtl/>
        </w:rPr>
        <w:t xml:space="preserve"> </w:t>
      </w:r>
      <w:r w:rsidRPr="00511909">
        <w:rPr>
          <w:rFonts w:hint="cs"/>
          <w:rtl/>
        </w:rPr>
        <w:t>גם</w:t>
      </w:r>
      <w:r w:rsidRPr="00511909">
        <w:rPr>
          <w:rtl/>
        </w:rPr>
        <w:t xml:space="preserve"> </w:t>
      </w:r>
      <w:r w:rsidRPr="00511909">
        <w:rPr>
          <w:rFonts w:hint="cs"/>
          <w:rtl/>
        </w:rPr>
        <w:t>מעלויות</w:t>
      </w:r>
      <w:r w:rsidRPr="00511909">
        <w:rPr>
          <w:rtl/>
        </w:rPr>
        <w:t xml:space="preserve"> </w:t>
      </w:r>
      <w:r w:rsidRPr="00511909">
        <w:rPr>
          <w:rFonts w:hint="cs"/>
          <w:rtl/>
        </w:rPr>
        <w:t>הולכה</w:t>
      </w:r>
      <w:r w:rsidRPr="00511909">
        <w:rPr>
          <w:rtl/>
        </w:rPr>
        <w:t xml:space="preserve">, </w:t>
      </w:r>
      <w:r w:rsidRPr="00511909">
        <w:rPr>
          <w:rFonts w:hint="cs"/>
          <w:rtl/>
        </w:rPr>
        <w:t>חלוקה</w:t>
      </w:r>
      <w:r w:rsidRPr="00511909">
        <w:rPr>
          <w:rtl/>
        </w:rPr>
        <w:t xml:space="preserve"> </w:t>
      </w:r>
      <w:r w:rsidRPr="00511909">
        <w:rPr>
          <w:rFonts w:hint="cs"/>
          <w:rtl/>
        </w:rPr>
        <w:t>ואספקה</w:t>
      </w:r>
      <w:r w:rsidRPr="00511909">
        <w:rPr>
          <w:rtl/>
        </w:rPr>
        <w:t xml:space="preserve">. </w:t>
      </w:r>
      <w:r w:rsidRPr="00511909">
        <w:rPr>
          <w:rFonts w:hint="cs"/>
          <w:rtl/>
        </w:rPr>
        <w:t>תעריף</w:t>
      </w:r>
      <w:r w:rsidRPr="00511909">
        <w:rPr>
          <w:rtl/>
        </w:rPr>
        <w:t xml:space="preserve"> </w:t>
      </w:r>
      <w:r w:rsidRPr="00511909">
        <w:rPr>
          <w:rFonts w:hint="cs"/>
          <w:rtl/>
        </w:rPr>
        <w:t>רכיב</w:t>
      </w:r>
      <w:r w:rsidRPr="00511909">
        <w:rPr>
          <w:rtl/>
        </w:rPr>
        <w:t xml:space="preserve"> </w:t>
      </w:r>
      <w:r w:rsidRPr="00511909">
        <w:rPr>
          <w:rFonts w:hint="cs"/>
          <w:rtl/>
        </w:rPr>
        <w:t>הייצור</w:t>
      </w:r>
      <w:r w:rsidRPr="00511909">
        <w:rPr>
          <w:rtl/>
        </w:rPr>
        <w:t xml:space="preserve"> </w:t>
      </w:r>
      <w:r w:rsidRPr="00511909">
        <w:rPr>
          <w:rFonts w:hint="cs"/>
          <w:rtl/>
        </w:rPr>
        <w:t>משתנה</w:t>
      </w:r>
      <w:r w:rsidRPr="00511909">
        <w:rPr>
          <w:rtl/>
        </w:rPr>
        <w:t xml:space="preserve"> </w:t>
      </w:r>
      <w:r w:rsidRPr="00511909">
        <w:rPr>
          <w:rFonts w:hint="cs"/>
          <w:rtl/>
        </w:rPr>
        <w:t>על</w:t>
      </w:r>
      <w:r w:rsidRPr="00511909">
        <w:rPr>
          <w:rtl/>
        </w:rPr>
        <w:t xml:space="preserve"> </w:t>
      </w:r>
      <w:r w:rsidRPr="00511909">
        <w:rPr>
          <w:rFonts w:hint="cs"/>
          <w:rtl/>
        </w:rPr>
        <w:t>פי</w:t>
      </w:r>
      <w:r w:rsidRPr="00511909">
        <w:rPr>
          <w:rtl/>
        </w:rPr>
        <w:t xml:space="preserve"> </w:t>
      </w:r>
      <w:r w:rsidRPr="00511909">
        <w:rPr>
          <w:rFonts w:hint="cs"/>
          <w:rtl/>
        </w:rPr>
        <w:t>עונות</w:t>
      </w:r>
      <w:r w:rsidRPr="00511909">
        <w:rPr>
          <w:rtl/>
        </w:rPr>
        <w:t xml:space="preserve"> </w:t>
      </w:r>
      <w:r w:rsidRPr="00511909">
        <w:rPr>
          <w:rFonts w:hint="cs"/>
          <w:rtl/>
        </w:rPr>
        <w:t>השנה</w:t>
      </w:r>
      <w:r w:rsidRPr="00511909">
        <w:rPr>
          <w:rtl/>
        </w:rPr>
        <w:t xml:space="preserve"> </w:t>
      </w:r>
      <w:r w:rsidRPr="00511909">
        <w:rPr>
          <w:rFonts w:hint="cs"/>
          <w:rtl/>
        </w:rPr>
        <w:t>ומקבצי</w:t>
      </w:r>
      <w:r w:rsidRPr="00511909">
        <w:rPr>
          <w:rtl/>
        </w:rPr>
        <w:t xml:space="preserve"> </w:t>
      </w:r>
      <w:r w:rsidRPr="00511909">
        <w:rPr>
          <w:rFonts w:hint="cs"/>
          <w:rtl/>
        </w:rPr>
        <w:t>שעות</w:t>
      </w:r>
      <w:r w:rsidRPr="00511909">
        <w:rPr>
          <w:rtl/>
        </w:rPr>
        <w:t xml:space="preserve"> </w:t>
      </w:r>
      <w:r w:rsidRPr="00511909">
        <w:rPr>
          <w:rFonts w:hint="cs"/>
          <w:rtl/>
        </w:rPr>
        <w:t>הביקוש</w:t>
      </w:r>
      <w:r w:rsidRPr="00511909">
        <w:rPr>
          <w:rtl/>
        </w:rPr>
        <w:t>.</w:t>
      </w:r>
    </w:p>
  </w:footnote>
  <w:footnote w:id="38">
    <w:p w:rsidR="00573D0E" w:rsidRPr="00511909" w:rsidP="0089370A">
      <w:pPr>
        <w:pStyle w:val="FootnoteText"/>
        <w:jc w:val="lef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החלטת ממשלה מס' 476 מ-16.8.15 בדבר "מתווה להגדלת כמות הגז הטבעי המופקת משדה הגז הטבעי 'תמר' ופיתוח מהיר של שדות הגז הטבעי 'ליוויתן', 'כריש' ו'תנין' ושדות גז טבעי נוספים".</w:t>
      </w:r>
    </w:p>
  </w:footnote>
  <w:footnote w:id="39">
    <w:p w:rsidR="00573D0E" w:rsidRPr="00511909" w:rsidP="0089370A">
      <w:pPr>
        <w:pStyle w:val="FootnoteText"/>
      </w:pPr>
      <w:r w:rsidRPr="00511909">
        <w:rPr>
          <w:rStyle w:val="FootnoteReference0"/>
          <w:vertAlign w:val="baseline"/>
        </w:rPr>
        <w:footnoteRef/>
      </w:r>
      <w:r w:rsidRPr="00511909">
        <w:rPr>
          <w:rtl/>
        </w:rPr>
        <w:t xml:space="preserve"> </w:t>
      </w:r>
      <w:r w:rsidRPr="00511909">
        <w:rPr>
          <w:rFonts w:hint="cs"/>
          <w:rtl/>
        </w:rPr>
        <w:tab/>
        <w:t xml:space="preserve">מבקר המדינה, </w:t>
      </w:r>
      <w:r w:rsidRPr="00511909">
        <w:rPr>
          <w:rFonts w:hint="cs"/>
          <w:b/>
          <w:bCs/>
          <w:rtl/>
        </w:rPr>
        <w:t>פיתוח</w:t>
      </w:r>
      <w:r w:rsidRPr="00511909">
        <w:rPr>
          <w:b/>
          <w:bCs/>
          <w:rtl/>
        </w:rPr>
        <w:t xml:space="preserve"> </w:t>
      </w:r>
      <w:r w:rsidRPr="00511909">
        <w:rPr>
          <w:rFonts w:hint="cs"/>
          <w:b/>
          <w:bCs/>
          <w:rtl/>
        </w:rPr>
        <w:t>משק</w:t>
      </w:r>
      <w:r w:rsidRPr="00511909">
        <w:rPr>
          <w:b/>
          <w:bCs/>
          <w:rtl/>
        </w:rPr>
        <w:t xml:space="preserve"> </w:t>
      </w:r>
      <w:r w:rsidRPr="00511909">
        <w:rPr>
          <w:rFonts w:hint="cs"/>
          <w:b/>
          <w:bCs/>
          <w:rtl/>
        </w:rPr>
        <w:t>הגז</w:t>
      </w:r>
      <w:r w:rsidRPr="00511909">
        <w:rPr>
          <w:b/>
          <w:bCs/>
          <w:rtl/>
        </w:rPr>
        <w:t xml:space="preserve"> </w:t>
      </w:r>
      <w:r w:rsidRPr="00511909">
        <w:rPr>
          <w:rFonts w:hint="cs"/>
          <w:b/>
          <w:bCs/>
          <w:rtl/>
        </w:rPr>
        <w:t>הטבעי</w:t>
      </w:r>
      <w:r w:rsidRPr="00511909">
        <w:rPr>
          <w:rFonts w:hint="cs"/>
          <w:rtl/>
        </w:rPr>
        <w:t>, דוח ביקורת מיוחד, התשע"ה-2015.</w:t>
      </w:r>
    </w:p>
  </w:footnote>
  <w:footnote w:id="40">
    <w:p w:rsidR="00573D0E" w:rsidRPr="00511909" w:rsidP="00511909">
      <w:pPr>
        <w:pStyle w:val="FootnoteText"/>
        <w:jc w:val="left"/>
        <w:rPr>
          <w:rtl/>
        </w:rPr>
      </w:pPr>
      <w:r w:rsidRPr="00511909">
        <w:rPr>
          <w:rStyle w:val="FootnoteReference0"/>
          <w:vertAlign w:val="baseline"/>
        </w:rPr>
        <w:footnoteRef/>
      </w:r>
      <w:r w:rsidRPr="00511909">
        <w:rPr>
          <w:rFonts w:hint="cs"/>
          <w:rtl/>
        </w:rPr>
        <w:tab/>
        <w:t>ראו את מילון המונחים בסוף הדוח.</w:t>
      </w:r>
    </w:p>
  </w:footnote>
  <w:footnote w:id="41">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אפשר לצבור עודפים עד להיקף של 5 </w:t>
      </w:r>
      <w:r w:rsidRPr="00511909">
        <w:rPr>
          <w:rFonts w:hint="cs"/>
        </w:rPr>
        <w:t>BCM</w:t>
      </w:r>
      <w:r w:rsidRPr="00511909">
        <w:rPr>
          <w:rFonts w:hint="cs"/>
          <w:rtl/>
        </w:rPr>
        <w:t xml:space="preserve"> (ו-9 </w:t>
      </w:r>
      <w:r w:rsidRPr="00511909">
        <w:rPr>
          <w:rFonts w:hint="cs"/>
        </w:rPr>
        <w:t>BCM</w:t>
      </w:r>
      <w:r w:rsidRPr="00511909">
        <w:rPr>
          <w:rFonts w:hint="cs"/>
          <w:rtl/>
        </w:rPr>
        <w:t xml:space="preserve"> עם מימוש האופציה). </w:t>
      </w:r>
      <w:r w:rsidRPr="00511909">
        <w:rPr>
          <w:rFonts w:hint="cs"/>
          <w:rtl/>
        </w:rPr>
        <w:t>לחח"י</w:t>
      </w:r>
      <w:r w:rsidRPr="00511909">
        <w:rPr>
          <w:rFonts w:hint="cs"/>
          <w:rtl/>
        </w:rPr>
        <w:t xml:space="preserve"> עומדת הזכות לקזז את היקף ה-</w:t>
      </w:r>
      <w:r w:rsidRPr="00511909">
        <w:rPr>
          <w:rFonts w:hint="cs"/>
        </w:rPr>
        <w:t>TOP</w:t>
      </w:r>
      <w:r w:rsidRPr="00511909">
        <w:rPr>
          <w:rFonts w:hint="cs"/>
          <w:rtl/>
        </w:rPr>
        <w:t xml:space="preserve"> השנתי בשנים הבאות ב-1 </w:t>
      </w:r>
      <w:r w:rsidRPr="00511909">
        <w:rPr>
          <w:rFonts w:hint="cs"/>
        </w:rPr>
        <w:t>BCM</w:t>
      </w:r>
      <w:r w:rsidRPr="00511909">
        <w:rPr>
          <w:rFonts w:hint="cs"/>
          <w:rtl/>
        </w:rPr>
        <w:t xml:space="preserve"> בשנה לכל היותר (עם מימוש האופציה ב-1.9 </w:t>
      </w:r>
      <w:r w:rsidRPr="00511909">
        <w:rPr>
          <w:rFonts w:hint="cs"/>
        </w:rPr>
        <w:t>BCM</w:t>
      </w:r>
      <w:r w:rsidRPr="00511909">
        <w:rPr>
          <w:rFonts w:hint="cs"/>
          <w:rtl/>
        </w:rPr>
        <w:t>) על חשבון העודפים שנצברו.</w:t>
      </w:r>
    </w:p>
  </w:footnote>
  <w:footnote w:id="42">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על פי החלטה מס' 6/12 של רשות הגז, "הסדרת השימוש בקיבולת הגז הטבעי".</w:t>
      </w:r>
    </w:p>
  </w:footnote>
  <w:footnote w:id="43">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חח"י</w:t>
      </w:r>
      <w:r w:rsidRPr="00511909">
        <w:rPr>
          <w:rFonts w:hint="cs"/>
          <w:rtl/>
        </w:rPr>
        <w:t xml:space="preserve"> ניתחה את הגורמים לפערים בין תחזיות צריכת הגז שנערכו בשנת 2013 ובין התחזית האחרונה מנובמבר 2015 עבור השנים 2019-2018; על פי תחזית 2013 תעמוד צריכת הגז בשנת 2018 על 6.24 </w:t>
      </w:r>
      <w:r w:rsidRPr="00511909">
        <w:rPr>
          <w:rFonts w:hint="cs"/>
        </w:rPr>
        <w:t>BCM</w:t>
      </w:r>
      <w:r w:rsidRPr="00511909">
        <w:rPr>
          <w:rFonts w:hint="cs"/>
          <w:rtl/>
        </w:rPr>
        <w:t xml:space="preserve"> ובשנת 2019 על 6.35 </w:t>
      </w:r>
      <w:r w:rsidRPr="00511909">
        <w:rPr>
          <w:rFonts w:hint="cs"/>
        </w:rPr>
        <w:t>BCM</w:t>
      </w:r>
      <w:r w:rsidRPr="00511909">
        <w:rPr>
          <w:rFonts w:hint="cs"/>
          <w:rtl/>
        </w:rPr>
        <w:t xml:space="preserve">, ואילו לפי תחזית נובמבר 2015 תעמוד צריכת הגז בשנת 2018 על 2.77 </w:t>
      </w:r>
      <w:r w:rsidRPr="00511909">
        <w:rPr>
          <w:rFonts w:hint="cs"/>
        </w:rPr>
        <w:t>BCM</w:t>
      </w:r>
      <w:r w:rsidRPr="00511909">
        <w:rPr>
          <w:rFonts w:hint="cs"/>
          <w:rtl/>
        </w:rPr>
        <w:t xml:space="preserve"> ובשנת 2019</w:t>
      </w:r>
      <w:r w:rsidRPr="00511909">
        <w:rPr>
          <w:rFonts w:hint="cs"/>
        </w:rPr>
        <w:t xml:space="preserve"> </w:t>
      </w:r>
      <w:r w:rsidRPr="00511909">
        <w:rPr>
          <w:rFonts w:hint="cs"/>
          <w:rtl/>
        </w:rPr>
        <w:t xml:space="preserve">על 2.32 </w:t>
      </w:r>
      <w:r w:rsidRPr="00511909">
        <w:rPr>
          <w:rFonts w:hint="cs"/>
        </w:rPr>
        <w:t>BCM</w:t>
      </w:r>
      <w:r w:rsidRPr="00511909">
        <w:rPr>
          <w:rFonts w:hint="cs"/>
          <w:rtl/>
        </w:rPr>
        <w:t>.</w:t>
      </w:r>
    </w:p>
  </w:footnote>
  <w:footnote w:id="44">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אם מחיר הגז של </w:t>
      </w:r>
      <w:r w:rsidRPr="00511909">
        <w:rPr>
          <w:rFonts w:hint="cs"/>
          <w:rtl/>
        </w:rPr>
        <w:t>היח"פים</w:t>
      </w:r>
      <w:r w:rsidRPr="00511909">
        <w:rPr>
          <w:rFonts w:hint="cs"/>
          <w:rtl/>
        </w:rPr>
        <w:t xml:space="preserve"> נמוך מהמחיר של </w:t>
      </w:r>
      <w:r w:rsidRPr="00511909">
        <w:rPr>
          <w:rFonts w:hint="cs"/>
          <w:rtl/>
        </w:rPr>
        <w:t>חח"י</w:t>
      </w:r>
      <w:r w:rsidRPr="00511909">
        <w:rPr>
          <w:rFonts w:hint="cs"/>
          <w:rtl/>
        </w:rPr>
        <w:t xml:space="preserve"> היקף הייצור של יחידות </w:t>
      </w:r>
      <w:r w:rsidRPr="00511909">
        <w:rPr>
          <w:rFonts w:hint="cs"/>
          <w:rtl/>
        </w:rPr>
        <w:t>חח"י</w:t>
      </w:r>
      <w:r w:rsidRPr="00511909">
        <w:rPr>
          <w:rFonts w:hint="cs"/>
          <w:rtl/>
        </w:rPr>
        <w:t xml:space="preserve"> במערכת יורד, לכן הוא משפיע גם על היקף צריכת הגז של החברה. בעת הכנת התחזיות הניחה </w:t>
      </w:r>
      <w:r w:rsidRPr="00511909">
        <w:rPr>
          <w:rFonts w:hint="cs"/>
          <w:rtl/>
        </w:rPr>
        <w:t>חח"י</w:t>
      </w:r>
      <w:r w:rsidRPr="00511909">
        <w:rPr>
          <w:rFonts w:hint="cs"/>
          <w:rtl/>
        </w:rPr>
        <w:t xml:space="preserve"> כי מחיר הגז שלה יהיה הנמוך במשק בשל היותה לקוח עוגן. בפועל, מחירי הגז </w:t>
      </w:r>
      <w:r w:rsidRPr="00511909">
        <w:rPr>
          <w:rFonts w:hint="cs"/>
          <w:rtl/>
        </w:rPr>
        <w:t>שהיח"פים</w:t>
      </w:r>
      <w:r w:rsidRPr="00511909">
        <w:rPr>
          <w:rFonts w:hint="cs"/>
          <w:rtl/>
        </w:rPr>
        <w:t xml:space="preserve"> משלמים נמוכים מאלו של </w:t>
      </w:r>
      <w:r w:rsidRPr="00511909">
        <w:rPr>
          <w:rFonts w:hint="cs"/>
          <w:rtl/>
        </w:rPr>
        <w:t>חח"י</w:t>
      </w:r>
      <w:r w:rsidRPr="00511909">
        <w:rPr>
          <w:rFonts w:hint="cs"/>
          <w:rtl/>
        </w:rPr>
        <w:t xml:space="preserve">, וזאת בין היתר בשל ירידה ברכיב הייצור של </w:t>
      </w:r>
      <w:r w:rsidRPr="00511909">
        <w:rPr>
          <w:rFonts w:hint="cs"/>
          <w:rtl/>
        </w:rPr>
        <w:t>חח"י</w:t>
      </w:r>
      <w:r w:rsidRPr="00511909">
        <w:rPr>
          <w:rFonts w:hint="cs"/>
          <w:rtl/>
        </w:rPr>
        <w:t xml:space="preserve"> - רכיב שהרשות קובעת ואליו מוצמדים מחירי הגז של </w:t>
      </w:r>
      <w:r w:rsidRPr="00511909">
        <w:rPr>
          <w:rFonts w:hint="cs"/>
          <w:rtl/>
        </w:rPr>
        <w:t>היח"פים</w:t>
      </w:r>
      <w:r w:rsidRPr="00511909">
        <w:rPr>
          <w:rFonts w:hint="cs"/>
          <w:rtl/>
        </w:rPr>
        <w:t>. כך, החלטת רשות החשמל מישיבה 474 מ-7.9.15 עדכנה</w:t>
      </w:r>
      <w:r w:rsidRPr="00511909">
        <w:rPr>
          <w:rtl/>
        </w:rPr>
        <w:t xml:space="preserve"> </w:t>
      </w:r>
      <w:r w:rsidRPr="00511909">
        <w:rPr>
          <w:rFonts w:hint="cs"/>
          <w:rtl/>
        </w:rPr>
        <w:t>את</w:t>
      </w:r>
      <w:r w:rsidRPr="00511909">
        <w:rPr>
          <w:rtl/>
        </w:rPr>
        <w:t xml:space="preserve"> </w:t>
      </w:r>
      <w:r w:rsidRPr="00511909">
        <w:rPr>
          <w:rFonts w:hint="cs"/>
          <w:rtl/>
        </w:rPr>
        <w:t>תעריף</w:t>
      </w:r>
      <w:r w:rsidRPr="00511909">
        <w:rPr>
          <w:rtl/>
        </w:rPr>
        <w:t xml:space="preserve"> </w:t>
      </w:r>
      <w:r w:rsidRPr="00511909">
        <w:rPr>
          <w:rFonts w:hint="cs"/>
          <w:rtl/>
        </w:rPr>
        <w:t>רכיב</w:t>
      </w:r>
      <w:r w:rsidRPr="00511909">
        <w:rPr>
          <w:rtl/>
        </w:rPr>
        <w:t xml:space="preserve"> </w:t>
      </w:r>
      <w:r w:rsidRPr="00511909">
        <w:rPr>
          <w:rFonts w:hint="cs"/>
          <w:rtl/>
        </w:rPr>
        <w:t>היצור</w:t>
      </w:r>
      <w:r w:rsidRPr="00511909">
        <w:rPr>
          <w:rtl/>
        </w:rPr>
        <w:t xml:space="preserve"> </w:t>
      </w:r>
      <w:r w:rsidRPr="00511909">
        <w:rPr>
          <w:rFonts w:hint="cs"/>
          <w:rtl/>
        </w:rPr>
        <w:t>והורידה אותו בכ-22%.</w:t>
      </w:r>
    </w:p>
  </w:footnote>
  <w:footnote w:id="45">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בעיקר במצב של גידול מועט </w:t>
      </w:r>
      <w:r w:rsidRPr="00511909">
        <w:rPr>
          <w:rFonts w:hint="cs"/>
          <w:rtl/>
        </w:rPr>
        <w:t>בביקושים</w:t>
      </w:r>
      <w:r w:rsidRPr="00511909">
        <w:rPr>
          <w:rFonts w:hint="cs"/>
          <w:rtl/>
        </w:rPr>
        <w:t xml:space="preserve"> לחשמל לעומת הנחת החברה.</w:t>
      </w:r>
    </w:p>
  </w:footnote>
  <w:footnote w:id="46">
    <w:p w:rsidR="00573D0E" w:rsidRPr="00511909" w:rsidP="00511909">
      <w:pPr>
        <w:pStyle w:val="FootnoteText"/>
        <w:jc w:val="left"/>
      </w:pPr>
      <w:r w:rsidRPr="00511909">
        <w:rPr>
          <w:rStyle w:val="FootnoteReference0"/>
          <w:vertAlign w:val="baseline"/>
        </w:rPr>
        <w:footnoteRef/>
      </w:r>
      <w:r w:rsidRPr="00511909">
        <w:rPr>
          <w:rtl/>
        </w:rPr>
        <w:t xml:space="preserve"> </w:t>
      </w:r>
      <w:r w:rsidRPr="00511909">
        <w:rPr>
          <w:rFonts w:hint="cs"/>
          <w:rtl/>
        </w:rPr>
        <w:tab/>
        <w:t xml:space="preserve">נוסף על כך, בעקבות מגעים שוטפים שניהלה </w:t>
      </w:r>
      <w:r w:rsidRPr="00511909">
        <w:rPr>
          <w:rFonts w:hint="cs"/>
          <w:rtl/>
        </w:rPr>
        <w:t>חח"י</w:t>
      </w:r>
      <w:r w:rsidRPr="00511909">
        <w:rPr>
          <w:rFonts w:hint="cs"/>
          <w:rtl/>
        </w:rPr>
        <w:t xml:space="preserve"> עם שותפויות תמר על יישום הסכם רכישת הגז, בנובמבר 2015 קיבלה </w:t>
      </w:r>
      <w:r w:rsidRPr="00511909">
        <w:rPr>
          <w:rFonts w:hint="cs"/>
          <w:rtl/>
        </w:rPr>
        <w:t>חח"י</w:t>
      </w:r>
      <w:r w:rsidRPr="00511909">
        <w:rPr>
          <w:rFonts w:hint="cs"/>
          <w:rtl/>
        </w:rPr>
        <w:t xml:space="preserve"> מכתב מהשותפויות ולפיו אם בתום תקופת ההסכם תהיה לחברה זכות לשימוש בגז בלתי מנוצל שבגינו היא שילמה על פי מנגנון ה-</w:t>
      </w:r>
      <w:r w:rsidRPr="00511909">
        <w:t>TOP</w:t>
      </w:r>
      <w:r w:rsidRPr="00511909">
        <w:rPr>
          <w:rFonts w:hint="cs"/>
          <w:rtl/>
        </w:rPr>
        <w:t>, היא תהיה רשאית להאריך את תקופת ההסכם עד לניצול זכותה, בכפוף למנגנון הקבוע במכתב.</w:t>
      </w:r>
    </w:p>
  </w:footnote>
  <w:footnote w:id="47">
    <w:p w:rsidR="00573D0E" w:rsidRPr="00511909" w:rsidP="00511909">
      <w:pPr>
        <w:pStyle w:val="FootnoteText"/>
        <w:jc w:val="left"/>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על פי הנתונים שסיפקה </w:t>
      </w:r>
      <w:r w:rsidRPr="00511909">
        <w:rPr>
          <w:rFonts w:hint="cs"/>
          <w:rtl/>
        </w:rPr>
        <w:t>חח"י</w:t>
      </w:r>
      <w:r w:rsidRPr="00511909">
        <w:rPr>
          <w:rFonts w:hint="cs"/>
          <w:rtl/>
        </w:rPr>
        <w:t>,</w:t>
      </w:r>
      <w:r w:rsidRPr="00511909">
        <w:rPr>
          <w:rtl/>
        </w:rPr>
        <w:t xml:space="preserve"> </w:t>
      </w:r>
      <w:r w:rsidRPr="00511909">
        <w:rPr>
          <w:rFonts w:hint="cs"/>
          <w:rtl/>
        </w:rPr>
        <w:t>גמישות</w:t>
      </w:r>
      <w:r w:rsidRPr="00511909">
        <w:rPr>
          <w:rtl/>
        </w:rPr>
        <w:t xml:space="preserve"> </w:t>
      </w:r>
      <w:r w:rsidRPr="00511909">
        <w:rPr>
          <w:rFonts w:hint="cs"/>
          <w:rtl/>
        </w:rPr>
        <w:t>הביקוש</w:t>
      </w:r>
      <w:r w:rsidRPr="00511909">
        <w:rPr>
          <w:rtl/>
        </w:rPr>
        <w:t xml:space="preserve"> </w:t>
      </w:r>
      <w:r w:rsidRPr="00511909">
        <w:rPr>
          <w:rFonts w:hint="cs"/>
          <w:rtl/>
        </w:rPr>
        <w:t>לחשמל ביחס לתוצר היא</w:t>
      </w:r>
      <w:r w:rsidRPr="00511909">
        <w:rPr>
          <w:rtl/>
        </w:rPr>
        <w:t xml:space="preserve"> 0.81</w:t>
      </w:r>
      <w:r w:rsidRPr="00511909">
        <w:rPr>
          <w:rFonts w:hint="cs"/>
          <w:rtl/>
        </w:rPr>
        <w:t>, כלומר עלייה של 1% בצמיחה מביאה לעלייה של 0.81% בביקוש לחשמל (בתנאי שכל יתר המשתנים במודל נותרים ללא שינוי); משמעות הדבר היא שתחזית הביקוש לחשמל רגישה להתפתחויות הכלכליות.</w:t>
      </w:r>
    </w:p>
  </w:footnote>
  <w:footnote w:id="48">
    <w:p w:rsidR="00573D0E" w:rsidRPr="00511909" w:rsidP="00511909">
      <w:pPr>
        <w:pStyle w:val="FootnoteText"/>
        <w:jc w:val="left"/>
      </w:pPr>
      <w:r w:rsidRPr="00511909">
        <w:rPr>
          <w:rStyle w:val="FootnoteReference0"/>
          <w:vertAlign w:val="baseline"/>
        </w:rPr>
        <w:footnoteRef/>
      </w:r>
      <w:r w:rsidRPr="00511909">
        <w:rPr>
          <w:rtl/>
        </w:rPr>
        <w:t xml:space="preserve"> </w:t>
      </w:r>
      <w:r w:rsidRPr="00511909">
        <w:rPr>
          <w:rFonts w:hint="cs"/>
          <w:rtl/>
        </w:rPr>
        <w:tab/>
        <w:t>בנק ישראל החל לערוך תחזית ביקוש לחשמל ומצא כי שלושת הגורמים המשמעותיים ביותר לחיזוי הביקוש לחשמל הם צמיחת התוצר, הרכב התוצר והתייעלות אנרגטית.</w:t>
      </w:r>
    </w:p>
  </w:footnote>
  <w:footnote w:id="49">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על פי נתוני הצמיחה של המשק הישראלי שעמדו בפני הארגון בשנים </w:t>
      </w:r>
      <w:r w:rsidRPr="00511909">
        <w:rPr>
          <w:rFonts w:ascii="David" w:hAnsi="David"/>
        </w:rPr>
        <w:t>2012-2010</w:t>
      </w:r>
      <w:r w:rsidRPr="00511909">
        <w:rPr>
          <w:rFonts w:hint="cs"/>
          <w:rtl/>
        </w:rPr>
        <w:t>, המשמעות היא שקצבי הצמיחה בשנים 2015-2013 יעמדו על כ-3.9% בשנה בממוצע.</w:t>
      </w:r>
    </w:p>
  </w:footnote>
  <w:footnote w:id="50">
    <w:p w:rsidR="00573D0E" w:rsidRPr="00511909" w:rsidP="0089370A">
      <w:pPr>
        <w:pStyle w:val="FootnoteText"/>
      </w:pPr>
      <w:r w:rsidRPr="00511909">
        <w:rPr>
          <w:rStyle w:val="FootnoteReference0"/>
          <w:vertAlign w:val="baseline"/>
        </w:rPr>
        <w:footnoteRef/>
      </w:r>
      <w:r w:rsidRPr="00511909">
        <w:rPr>
          <w:rtl/>
        </w:rPr>
        <w:t xml:space="preserve"> </w:t>
      </w:r>
      <w:r w:rsidRPr="00511909">
        <w:rPr>
          <w:rtl/>
        </w:rPr>
        <w:tab/>
      </w:r>
      <w:r w:rsidRPr="00511909">
        <w:rPr>
          <w:rFonts w:hint="cs"/>
          <w:rtl/>
        </w:rPr>
        <w:t>תוצר פוטנציאלי הוא הרמה המרבית של סחורות ושירותים שהמשק יכול לייצר על בסיס מקורות הייצור הקיימים מבלי שייווצרו לחצים אינפלציוניים במשק. כלכלנים מגדירים תוצר פוטנציאלי כמגמה של התוצר או כקיבולת הייצור של הכלכלה.</w:t>
      </w:r>
    </w:p>
  </w:footnote>
  <w:footnote w:id="51">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t>OECD Economic Outlook, NO./vol. 89, p. 228</w:t>
      </w:r>
      <w:r w:rsidRPr="00511909">
        <w:rPr>
          <w:rFonts w:hint="cs"/>
          <w:rtl/>
        </w:rPr>
        <w:t xml:space="preserve"> </w:t>
      </w:r>
    </w:p>
  </w:footnote>
  <w:footnote w:id="52">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t>Economic Outlook, NO./Volume</w:t>
      </w:r>
      <w:r w:rsidRPr="00511909">
        <w:rPr>
          <w:rFonts w:hint="cs"/>
        </w:rPr>
        <w:t xml:space="preserve"> </w:t>
      </w:r>
      <w:r w:rsidRPr="00511909">
        <w:t>2012/1</w:t>
      </w:r>
      <w:r w:rsidRPr="00511909">
        <w:rPr>
          <w:rFonts w:hint="cs"/>
          <w:rtl/>
        </w:rPr>
        <w:t xml:space="preserve"> </w:t>
      </w:r>
      <w:r w:rsidRPr="00511909">
        <w:t>OECD</w:t>
      </w:r>
    </w:p>
  </w:footnote>
  <w:footnote w:id="53">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בנק ישראל, נספח סטטיסטי לשנת 2011, לוח ב'-נ'-1.</w:t>
      </w:r>
    </w:p>
  </w:footnote>
  <w:footnote w:id="54">
    <w:p w:rsidR="00573D0E" w:rsidRPr="00511909" w:rsidP="0089370A">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ראו אילנית בר, "ההשפעות העיקריות של העלייה משנת 1990 ואילך על כלכלת ישראל", מרכז המחקר והמידע של הכנסת, 2012; ראו אסף גבע ולב </w:t>
      </w:r>
      <w:r w:rsidRPr="00511909">
        <w:rPr>
          <w:rFonts w:hint="cs"/>
          <w:rtl/>
        </w:rPr>
        <w:t>דרוקר</w:t>
      </w:r>
      <w:r w:rsidRPr="00511909">
        <w:rPr>
          <w:rFonts w:hint="cs"/>
          <w:rtl/>
        </w:rPr>
        <w:t>, "הצמיחה בישראל: מכלכלה מתפתחת למשק מודרני", משרד האוצר, 2015.</w:t>
      </w:r>
    </w:p>
  </w:footnote>
  <w:footnote w:id="55">
    <w:p w:rsidR="00573D0E" w:rsidRPr="00511909" w:rsidP="00511909">
      <w:pPr>
        <w:pStyle w:val="FootnoteText"/>
        <w:jc w:val="left"/>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לעניין זה, ראו קטע מסקירת בנק ישראל "ההתפתחויות הכלכליות בחודשים האחרונים", </w:t>
      </w:r>
      <w:r w:rsidRPr="00511909">
        <w:rPr>
          <w:rFonts w:hint="cs"/>
          <w:b/>
          <w:bCs/>
          <w:rtl/>
        </w:rPr>
        <w:t>התפתחות</w:t>
      </w:r>
      <w:r w:rsidRPr="00511909">
        <w:rPr>
          <w:b/>
          <w:bCs/>
          <w:rtl/>
        </w:rPr>
        <w:t xml:space="preserve"> </w:t>
      </w:r>
      <w:r w:rsidRPr="00511909">
        <w:rPr>
          <w:rFonts w:hint="cs"/>
          <w:b/>
          <w:bCs/>
          <w:rtl/>
        </w:rPr>
        <w:t>ההשכלה</w:t>
      </w:r>
      <w:r w:rsidRPr="00511909">
        <w:rPr>
          <w:b/>
          <w:bCs/>
          <w:rtl/>
        </w:rPr>
        <w:t xml:space="preserve"> </w:t>
      </w:r>
      <w:r w:rsidRPr="00511909">
        <w:rPr>
          <w:rFonts w:hint="cs"/>
          <w:b/>
          <w:bCs/>
          <w:rtl/>
        </w:rPr>
        <w:t>בישראל</w:t>
      </w:r>
      <w:r w:rsidRPr="00511909">
        <w:rPr>
          <w:b/>
          <w:bCs/>
          <w:rtl/>
        </w:rPr>
        <w:t xml:space="preserve"> </w:t>
      </w:r>
      <w:r w:rsidRPr="00511909">
        <w:rPr>
          <w:rFonts w:hint="cs"/>
          <w:b/>
          <w:bCs/>
          <w:rtl/>
        </w:rPr>
        <w:t>ותרומתה</w:t>
      </w:r>
      <w:r w:rsidRPr="00511909">
        <w:rPr>
          <w:b/>
          <w:bCs/>
          <w:rtl/>
        </w:rPr>
        <w:t xml:space="preserve"> </w:t>
      </w:r>
      <w:r w:rsidRPr="00511909">
        <w:rPr>
          <w:rFonts w:hint="cs"/>
          <w:b/>
          <w:bCs/>
          <w:rtl/>
        </w:rPr>
        <w:t>לצמיחה</w:t>
      </w:r>
      <w:r w:rsidRPr="00511909">
        <w:rPr>
          <w:b/>
          <w:bCs/>
          <w:rtl/>
        </w:rPr>
        <w:t xml:space="preserve"> </w:t>
      </w:r>
      <w:r w:rsidRPr="00511909">
        <w:rPr>
          <w:rFonts w:hint="cs"/>
          <w:b/>
          <w:bCs/>
          <w:rtl/>
        </w:rPr>
        <w:t>ארוכת</w:t>
      </w:r>
      <w:r w:rsidRPr="00511909">
        <w:rPr>
          <w:b/>
          <w:bCs/>
          <w:rtl/>
        </w:rPr>
        <w:t xml:space="preserve"> </w:t>
      </w:r>
      <w:r w:rsidRPr="00511909">
        <w:rPr>
          <w:rFonts w:hint="cs"/>
          <w:b/>
          <w:bCs/>
          <w:rtl/>
        </w:rPr>
        <w:t>הטווח</w:t>
      </w:r>
      <w:r w:rsidRPr="00511909">
        <w:rPr>
          <w:rFonts w:hint="cs"/>
          <w:rtl/>
        </w:rPr>
        <w:t>, 2.12.13; הודעה של בנק ישראל לעיתונות על הרצאת נגידת בנק ישראל בכנס האגודה הישראלית לכלכלה: "הפריון בישראל - המפתח להעלאת רמת החיים - מבט לאחור והסתכלות קדימה", 1.6.15.</w:t>
      </w:r>
    </w:p>
  </w:footnote>
  <w:footnote w:id="56">
    <w:p w:rsidR="00573D0E" w:rsidRPr="00511909" w:rsidP="00511909">
      <w:pPr>
        <w:pStyle w:val="FootnoteText"/>
        <w:jc w:val="lef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ראו את מילון המונחים בסוף הדוח.</w:t>
      </w:r>
    </w:p>
  </w:footnote>
  <w:footnote w:id="57">
    <w:p w:rsidR="00573D0E" w:rsidRPr="00511909" w:rsidP="00511909">
      <w:pPr>
        <w:pStyle w:val="FootnoteText"/>
        <w:jc w:val="left"/>
      </w:pPr>
      <w:r w:rsidRPr="00511909">
        <w:rPr>
          <w:rStyle w:val="FootnoteReference0"/>
          <w:vertAlign w:val="baseline"/>
        </w:rPr>
        <w:footnoteRef/>
      </w:r>
      <w:r w:rsidRPr="00511909">
        <w:rPr>
          <w:rtl/>
        </w:rPr>
        <w:t xml:space="preserve"> </w:t>
      </w:r>
      <w:r w:rsidRPr="00511909">
        <w:rPr>
          <w:rtl/>
        </w:rPr>
        <w:tab/>
      </w:r>
      <w:r w:rsidRPr="00511909">
        <w:rPr>
          <w:rFonts w:hint="cs"/>
          <w:rtl/>
        </w:rPr>
        <w:t>בישיבת הדירקטוריון ב-25.8.11, לאחר ששונתה נוסחת המחיר בטיוטה התשיעית מ-21.8.11, דיווח המנכ"ל דאז לדירקטוריון דיווח כללי על התקדמות המשא ומתן. הוא ציין שחלה עלייה במחיר בלי לפרט את מהות העלייה ואת השינויים שחלו בנוסחה.</w:t>
      </w:r>
    </w:p>
  </w:footnote>
  <w:footnote w:id="58">
    <w:p w:rsidR="00573D0E" w:rsidRPr="00511909" w:rsidP="00511909">
      <w:pPr>
        <w:pStyle w:val="FootnoteText"/>
        <w:jc w:val="left"/>
        <w:rPr>
          <w:rtl/>
        </w:rPr>
      </w:pPr>
      <w:r w:rsidRPr="00511909">
        <w:rPr>
          <w:rStyle w:val="FootnoteReference0"/>
          <w:vertAlign w:val="baseline"/>
        </w:rPr>
        <w:footnoteRef/>
      </w:r>
      <w:r w:rsidRPr="00511909">
        <w:rPr>
          <w:rtl/>
        </w:rPr>
        <w:t xml:space="preserve"> </w:t>
      </w:r>
      <w:r w:rsidRPr="00511909">
        <w:rPr>
          <w:rFonts w:hint="cs"/>
          <w:rtl/>
        </w:rPr>
        <w:tab/>
        <w:t xml:space="preserve">ראו מבקר המדינה, </w:t>
      </w:r>
      <w:r w:rsidRPr="00511909">
        <w:rPr>
          <w:rFonts w:hint="cs"/>
          <w:b/>
          <w:bCs/>
          <w:rtl/>
        </w:rPr>
        <w:t>דוח</w:t>
      </w:r>
      <w:r w:rsidRPr="00511909">
        <w:rPr>
          <w:b/>
          <w:bCs/>
          <w:rtl/>
        </w:rPr>
        <w:t xml:space="preserve"> </w:t>
      </w:r>
      <w:r w:rsidRPr="00511909">
        <w:rPr>
          <w:rFonts w:hint="cs"/>
          <w:b/>
          <w:bCs/>
          <w:rtl/>
        </w:rPr>
        <w:t>שנתי</w:t>
      </w:r>
      <w:r w:rsidRPr="00511909">
        <w:rPr>
          <w:b/>
          <w:bCs/>
          <w:rtl/>
        </w:rPr>
        <w:t xml:space="preserve"> 64א</w:t>
      </w:r>
      <w:r w:rsidRPr="00511909">
        <w:rPr>
          <w:rFonts w:hint="cs"/>
          <w:rtl/>
        </w:rPr>
        <w:t xml:space="preserve"> (2013), "הבטחת אספקת גז טבעי", עמ' 282-251.</w:t>
      </w:r>
    </w:p>
  </w:footnote>
  <w:footnote w:id="59">
    <w:p w:rsidR="00573D0E" w:rsidRPr="00511909" w:rsidP="00511909">
      <w:pPr>
        <w:pStyle w:val="FootnoteText"/>
        <w:jc w:val="left"/>
        <w:rPr>
          <w:rtl/>
        </w:rPr>
      </w:pPr>
      <w:r w:rsidRPr="00511909">
        <w:rPr>
          <w:rStyle w:val="FootnoteReference0"/>
          <w:vertAlign w:val="baseline"/>
        </w:rPr>
        <w:footnoteRef/>
      </w:r>
      <w:r w:rsidRPr="00511909">
        <w:rPr>
          <w:rtl/>
        </w:rPr>
        <w:t xml:space="preserve"> </w:t>
      </w:r>
      <w:r>
        <w:rPr>
          <w:rFonts w:hint="cs"/>
          <w:rtl/>
        </w:rPr>
        <w:tab/>
      </w:r>
      <w:r w:rsidRPr="00511909">
        <w:rPr>
          <w:rFonts w:hint="cs"/>
          <w:rtl/>
        </w:rPr>
        <w:t>ראו את מילון המונחים בסוף הדוח.</w:t>
      </w:r>
    </w:p>
  </w:footnote>
  <w:footnote w:id="60">
    <w:p w:rsidR="00573D0E" w:rsidRPr="00511909" w:rsidP="00511909">
      <w:pPr>
        <w:pStyle w:val="FootnoteText"/>
        <w:jc w:val="lef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החלטה מס' 6/2012 של המועצה לענייני משק הגז הטבעי מ-5.12.12.</w:t>
      </w:r>
    </w:p>
  </w:footnote>
  <w:footnote w:id="61">
    <w:p w:rsidR="00573D0E" w:rsidRPr="00511909" w:rsidP="00511909">
      <w:pPr>
        <w:pStyle w:val="FootnoteText"/>
        <w:jc w:val="lef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החלטת ממשלה מס' 442 מ-23.6.13.</w:t>
      </w:r>
    </w:p>
  </w:footnote>
  <w:footnote w:id="62">
    <w:p w:rsidR="00573D0E" w:rsidRPr="00511909" w:rsidP="00511909">
      <w:pPr>
        <w:pStyle w:val="FootnoteText"/>
        <w:jc w:val="left"/>
      </w:pPr>
      <w:r w:rsidRPr="00511909">
        <w:rPr>
          <w:rStyle w:val="FootnoteReference0"/>
          <w:vertAlign w:val="baseline"/>
        </w:rPr>
        <w:footnoteRef/>
      </w:r>
      <w:r w:rsidRPr="00511909">
        <w:rPr>
          <w:rtl/>
        </w:rPr>
        <w:t xml:space="preserve"> </w:t>
      </w:r>
      <w:r w:rsidRPr="00511909">
        <w:rPr>
          <w:rFonts w:hint="cs"/>
          <w:rtl/>
        </w:rPr>
        <w:tab/>
        <w:t>החלטת ממשלה מס' 476 מ-16.8.15.</w:t>
      </w:r>
    </w:p>
  </w:footnote>
  <w:footnote w:id="63">
    <w:p w:rsidR="00573D0E" w:rsidRPr="00511909" w:rsidP="0038783F">
      <w:pPr>
        <w:pStyle w:val="FootnoteText"/>
        <w:rPr>
          <w:rtl/>
        </w:rPr>
      </w:pPr>
      <w:r w:rsidRPr="00511909">
        <w:rPr>
          <w:rStyle w:val="FootnoteReference0"/>
          <w:vertAlign w:val="baseline"/>
        </w:rPr>
        <w:footnoteRef/>
      </w:r>
      <w:r w:rsidRPr="00511909">
        <w:rPr>
          <w:rtl/>
        </w:rPr>
        <w:t xml:space="preserve"> </w:t>
      </w:r>
      <w:r w:rsidRPr="00511909">
        <w:rPr>
          <w:rtl/>
        </w:rPr>
        <w:tab/>
      </w:r>
      <w:r w:rsidRPr="00511909">
        <w:rPr>
          <w:rFonts w:hint="cs"/>
          <w:rtl/>
        </w:rPr>
        <w:t xml:space="preserve">ראו </w:t>
      </w:r>
      <w:r w:rsidRPr="00511909">
        <w:rPr>
          <w:rFonts w:hint="cs"/>
          <w:rtl/>
        </w:rPr>
        <w:t>ה"ש</w:t>
      </w:r>
      <w:r w:rsidRPr="00511909">
        <w:rPr>
          <w:rFonts w:hint="cs"/>
          <w:rtl/>
        </w:rPr>
        <w:t xml:space="preserve"> 3</w:t>
      </w:r>
      <w:r w:rsidR="0038783F">
        <w:rPr>
          <w:rFonts w:hint="cs"/>
          <w:rtl/>
        </w:rPr>
        <w:t>7</w:t>
      </w:r>
      <w:bookmarkStart w:id="5" w:name="_GoBack"/>
      <w:bookmarkEnd w:id="5"/>
      <w:r w:rsidRPr="00511909">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D0E"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D0E"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D0E" w:rsidRPr="007F1A39" w:rsidP="007F06F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E45F6">
      <w:rPr>
        <w:rFonts w:ascii="Tahoma" w:hAnsi="Tahoma" w:eastAsiaTheme="majorEastAsia" w:cs="Tahoma"/>
        <w:b/>
        <w:bCs/>
        <w:noProof/>
        <w:color w:val="0B5294" w:themeColor="accent1" w:themeShade="BF"/>
        <w:sz w:val="16"/>
        <w:szCs w:val="16"/>
        <w:rtl/>
      </w:rPr>
      <w:t>1226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7F06F1">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D0E" w:rsidRPr="007F1A39" w:rsidP="00CB7C86">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CB7C86">
      <w:rPr>
        <w:rFonts w:ascii="Tahoma" w:hAnsi="Tahoma" w:eastAsiaTheme="majorEastAsia" w:cs="Tahoma" w:hint="eastAsia"/>
        <w:noProof/>
        <w:color w:val="0B5294" w:themeColor="accent1" w:themeShade="BF"/>
        <w:sz w:val="16"/>
        <w:szCs w:val="16"/>
        <w:rtl/>
      </w:rPr>
      <w:t>חברת</w:t>
    </w:r>
    <w:r w:rsidRPr="00CB7C86">
      <w:rPr>
        <w:rFonts w:ascii="Tahoma" w:hAnsi="Tahoma" w:eastAsiaTheme="majorEastAsia" w:cs="Tahoma"/>
        <w:noProof/>
        <w:color w:val="0B5294" w:themeColor="accent1" w:themeShade="BF"/>
        <w:sz w:val="16"/>
        <w:szCs w:val="16"/>
        <w:rtl/>
      </w:rPr>
      <w:t xml:space="preserve"> </w:t>
    </w:r>
    <w:r w:rsidRPr="00CB7C86">
      <w:rPr>
        <w:rFonts w:ascii="Tahoma" w:hAnsi="Tahoma" w:eastAsiaTheme="majorEastAsia" w:cs="Tahoma" w:hint="eastAsia"/>
        <w:noProof/>
        <w:color w:val="0B5294" w:themeColor="accent1" w:themeShade="BF"/>
        <w:sz w:val="16"/>
        <w:szCs w:val="16"/>
        <w:rtl/>
      </w:rPr>
      <w:t>החשמל</w:t>
    </w:r>
    <w:r w:rsidRPr="00CB7C86">
      <w:rPr>
        <w:rFonts w:ascii="Tahoma" w:hAnsi="Tahoma" w:eastAsiaTheme="majorEastAsia" w:cs="Tahoma"/>
        <w:noProof/>
        <w:color w:val="0B5294" w:themeColor="accent1" w:themeShade="BF"/>
        <w:sz w:val="16"/>
        <w:szCs w:val="16"/>
        <w:rtl/>
      </w:rPr>
      <w:t xml:space="preserve"> </w:t>
    </w:r>
    <w:r w:rsidRPr="00CB7C86">
      <w:rPr>
        <w:rFonts w:ascii="Tahoma" w:hAnsi="Tahoma" w:eastAsiaTheme="majorEastAsia" w:cs="Tahoma" w:hint="eastAsia"/>
        <w:noProof/>
        <w:color w:val="0B5294" w:themeColor="accent1" w:themeShade="BF"/>
        <w:sz w:val="16"/>
        <w:szCs w:val="16"/>
        <w:rtl/>
      </w:rPr>
      <w:t>לישראל</w:t>
    </w:r>
    <w:r w:rsidRPr="00CB7C86">
      <w:rPr>
        <w:rFonts w:ascii="Tahoma" w:hAnsi="Tahoma" w:eastAsiaTheme="majorEastAsia" w:cs="Tahoma"/>
        <w:noProof/>
        <w:color w:val="0B5294" w:themeColor="accent1" w:themeShade="BF"/>
        <w:sz w:val="16"/>
        <w:szCs w:val="16"/>
        <w:rtl/>
      </w:rPr>
      <w:t xml:space="preserve"> </w:t>
    </w:r>
    <w:r w:rsidRPr="00CB7C86">
      <w:rPr>
        <w:rFonts w:ascii="Tahoma" w:hAnsi="Tahoma" w:eastAsiaTheme="majorEastAsia" w:cs="Tahoma" w:hint="eastAsia"/>
        <w:noProof/>
        <w:color w:val="0B5294" w:themeColor="accent1" w:themeShade="BF"/>
        <w:sz w:val="16"/>
        <w:szCs w:val="16"/>
        <w:rtl/>
      </w:rPr>
      <w:t>בע</w:t>
    </w:r>
    <w:r w:rsidRPr="00CB7C86">
      <w:rPr>
        <w:rFonts w:ascii="Tahoma" w:hAnsi="Tahoma" w:eastAsiaTheme="majorEastAsia" w:cs="Tahoma"/>
        <w:noProof/>
        <w:color w:val="0B5294" w:themeColor="accent1" w:themeShade="BF"/>
        <w:sz w:val="16"/>
        <w:szCs w:val="16"/>
        <w:rtl/>
      </w:rPr>
      <w:t>"</w:t>
    </w:r>
    <w:r w:rsidRPr="00CB7C86">
      <w:rPr>
        <w:rFonts w:ascii="Tahoma" w:hAnsi="Tahoma" w:eastAsiaTheme="majorEastAsia" w:cs="Tahoma" w:hint="eastAsia"/>
        <w:noProof/>
        <w:color w:val="0B5294" w:themeColor="accent1" w:themeShade="BF"/>
        <w:sz w:val="16"/>
        <w:szCs w:val="16"/>
        <w:rtl/>
      </w:rPr>
      <w:t>מ</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E45F6">
      <w:rPr>
        <w:rFonts w:ascii="Tahoma" w:hAnsi="Tahoma" w:eastAsiaTheme="majorEastAsia" w:cs="Tahoma"/>
        <w:b/>
        <w:bCs/>
        <w:noProof/>
        <w:color w:val="0B5294" w:themeColor="accent1" w:themeShade="BF"/>
        <w:sz w:val="16"/>
        <w:szCs w:val="16"/>
        <w:rtl/>
      </w:rPr>
      <w:t>1225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D0E"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D0E" w:rsidRPr="00B4501E" w:rsidP="007F06F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6E45F6">
      <w:rPr>
        <w:rFonts w:ascii="Tahoma" w:hAnsi="Tahoma" w:eastAsiaTheme="majorEastAsia" w:cs="Tahoma"/>
        <w:b/>
        <w:bCs/>
        <w:noProof/>
        <w:color w:val="0B5294" w:themeColor="accent1" w:themeShade="BF"/>
        <w:sz w:val="16"/>
        <w:szCs w:val="16"/>
        <w:rtl/>
      </w:rPr>
      <w:t>1258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D0E"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CB7C86">
      <w:rPr>
        <w:rFonts w:ascii="Tahoma" w:hAnsi="Tahoma" w:eastAsiaTheme="majorEastAsia" w:cs="Tahoma" w:hint="eastAsia"/>
        <w:noProof/>
        <w:color w:val="0B5294" w:themeColor="accent1" w:themeShade="BF"/>
        <w:sz w:val="16"/>
        <w:szCs w:val="16"/>
        <w:rtl/>
      </w:rPr>
      <w:t>חברת</w:t>
    </w:r>
    <w:r w:rsidRPr="00CB7C86">
      <w:rPr>
        <w:rFonts w:ascii="Tahoma" w:hAnsi="Tahoma" w:eastAsiaTheme="majorEastAsia" w:cs="Tahoma"/>
        <w:noProof/>
        <w:color w:val="0B5294" w:themeColor="accent1" w:themeShade="BF"/>
        <w:sz w:val="16"/>
        <w:szCs w:val="16"/>
        <w:rtl/>
      </w:rPr>
      <w:t xml:space="preserve"> </w:t>
    </w:r>
    <w:r w:rsidRPr="00CB7C86">
      <w:rPr>
        <w:rFonts w:ascii="Tahoma" w:hAnsi="Tahoma" w:eastAsiaTheme="majorEastAsia" w:cs="Tahoma" w:hint="eastAsia"/>
        <w:noProof/>
        <w:color w:val="0B5294" w:themeColor="accent1" w:themeShade="BF"/>
        <w:sz w:val="16"/>
        <w:szCs w:val="16"/>
        <w:rtl/>
      </w:rPr>
      <w:t>החשמל</w:t>
    </w:r>
    <w:r w:rsidRPr="00CB7C86">
      <w:rPr>
        <w:rFonts w:ascii="Tahoma" w:hAnsi="Tahoma" w:eastAsiaTheme="majorEastAsia" w:cs="Tahoma"/>
        <w:noProof/>
        <w:color w:val="0B5294" w:themeColor="accent1" w:themeShade="BF"/>
        <w:sz w:val="16"/>
        <w:szCs w:val="16"/>
        <w:rtl/>
      </w:rPr>
      <w:t xml:space="preserve"> </w:t>
    </w:r>
    <w:r w:rsidRPr="00CB7C86">
      <w:rPr>
        <w:rFonts w:ascii="Tahoma" w:hAnsi="Tahoma" w:eastAsiaTheme="majorEastAsia" w:cs="Tahoma" w:hint="eastAsia"/>
        <w:noProof/>
        <w:color w:val="0B5294" w:themeColor="accent1" w:themeShade="BF"/>
        <w:sz w:val="16"/>
        <w:szCs w:val="16"/>
        <w:rtl/>
      </w:rPr>
      <w:t>לישראל</w:t>
    </w:r>
    <w:r w:rsidRPr="00CB7C86">
      <w:rPr>
        <w:rFonts w:ascii="Tahoma" w:hAnsi="Tahoma" w:eastAsiaTheme="majorEastAsia" w:cs="Tahoma"/>
        <w:noProof/>
        <w:color w:val="0B5294" w:themeColor="accent1" w:themeShade="BF"/>
        <w:sz w:val="16"/>
        <w:szCs w:val="16"/>
        <w:rtl/>
      </w:rPr>
      <w:t xml:space="preserve"> </w:t>
    </w:r>
    <w:r w:rsidRPr="00CB7C86">
      <w:rPr>
        <w:rFonts w:ascii="Tahoma" w:hAnsi="Tahoma" w:eastAsiaTheme="majorEastAsia" w:cs="Tahoma" w:hint="eastAsia"/>
        <w:noProof/>
        <w:color w:val="0B5294" w:themeColor="accent1" w:themeShade="BF"/>
        <w:sz w:val="16"/>
        <w:szCs w:val="16"/>
        <w:rtl/>
      </w:rPr>
      <w:t>בע</w:t>
    </w:r>
    <w:r w:rsidRPr="00CB7C86">
      <w:rPr>
        <w:rFonts w:ascii="Tahoma" w:hAnsi="Tahoma" w:eastAsiaTheme="majorEastAsia" w:cs="Tahoma"/>
        <w:noProof/>
        <w:color w:val="0B5294" w:themeColor="accent1" w:themeShade="BF"/>
        <w:sz w:val="16"/>
        <w:szCs w:val="16"/>
        <w:rtl/>
      </w:rPr>
      <w:t>"</w:t>
    </w:r>
    <w:r w:rsidRPr="00CB7C86">
      <w:rPr>
        <w:rFonts w:ascii="Tahoma" w:hAnsi="Tahoma" w:eastAsiaTheme="majorEastAsia" w:cs="Tahoma" w:hint="eastAsia"/>
        <w:noProof/>
        <w:color w:val="0B5294" w:themeColor="accent1" w:themeShade="BF"/>
        <w:sz w:val="16"/>
        <w:szCs w:val="16"/>
        <w:rtl/>
      </w:rPr>
      <w:t>מ</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E45F6">
      <w:rPr>
        <w:rFonts w:ascii="Tahoma" w:hAnsi="Tahoma" w:eastAsiaTheme="majorEastAsia" w:cs="Tahoma"/>
        <w:b/>
        <w:bCs/>
        <w:noProof/>
        <w:color w:val="0B5294" w:themeColor="accent1" w:themeShade="BF"/>
        <w:sz w:val="16"/>
        <w:szCs w:val="16"/>
        <w:rtl/>
      </w:rPr>
      <w:t>1261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25pt" o:bullet="t">
        <v:imagedata r:id="rId1" o:title=""/>
      </v:shape>
    </w:pict>
  </w:numPicBullet>
  <w:abstractNum w:abstractNumId="0">
    <w:nsid w:val="04B42778"/>
    <w:multiLevelType w:val="multilevel"/>
    <w:tmpl w:val="946C8A08"/>
    <w:lvl w:ilvl="0">
      <w:start w:val="1"/>
      <w:numFmt w:val="decimal"/>
      <w:lvlText w:val="%1."/>
      <w:lvlJc w:val="left"/>
      <w:pPr>
        <w:ind w:left="340" w:hanging="340"/>
      </w:pPr>
    </w:lvl>
    <w:lvl w:ilvl="1">
      <w:start w:val="1"/>
      <w:numFmt w:val="hebrew1"/>
      <w:lvlText w:val="%2."/>
      <w:lvlJc w:val="left"/>
      <w:pPr>
        <w:ind w:left="1049" w:hanging="340"/>
      </w:pPr>
      <w:rPr>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DDB13B5"/>
    <w:multiLevelType w:val="hybridMultilevel"/>
    <w:tmpl w:val="F2927A9E"/>
    <w:lvl w:ilvl="0">
      <w:start w:val="1"/>
      <w:numFmt w:val="decimal"/>
      <w:lvlText w:val="%1."/>
      <w:lvlJc w:val="left"/>
      <w:pPr>
        <w:ind w:left="720" w:hanging="360"/>
      </w:pPr>
      <w:rPr>
        <w:rFonts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E277665"/>
    <w:multiLevelType w:val="multilevel"/>
    <w:tmpl w:val="C52CDB7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45D35F4"/>
    <w:multiLevelType w:val="multilevel"/>
    <w:tmpl w:val="457AA9FA"/>
    <w:lvl w:ilvl="0">
      <w:start w:val="1"/>
      <w:numFmt w:val="decimal"/>
      <w:lvlText w:val="%1."/>
      <w:lvlJc w:val="left"/>
      <w:pPr>
        <w:ind w:left="340" w:hanging="340"/>
      </w:pPr>
      <w:rPr>
        <w:b w:val="0"/>
        <w:bCs w:val="0"/>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7812932"/>
    <w:multiLevelType w:val="multilevel"/>
    <w:tmpl w:val="7E4485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8AB6EE5"/>
    <w:multiLevelType w:val="multilevel"/>
    <w:tmpl w:val="4C34DC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2">
    <w:nsid w:val="458D6C9C"/>
    <w:multiLevelType w:val="hybridMultilevel"/>
    <w:tmpl w:val="D19031DE"/>
    <w:lvl w:ilvl="0">
      <w:start w:val="1"/>
      <w:numFmt w:val="decimal"/>
      <w:lvlText w:val="%1."/>
      <w:lvlJc w:val="left"/>
      <w:pPr>
        <w:ind w:left="890" w:hanging="360"/>
      </w:pPr>
      <w:rPr>
        <w:rFonts w:ascii="David" w:hAnsi="David" w:cs="David" w:hint="cs"/>
        <w:bCs w:val="0"/>
        <w:iCs w:val="0"/>
        <w:sz w:val="22"/>
        <w:szCs w:val="22"/>
      </w:r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3">
    <w:nsid w:val="4D9D5335"/>
    <w:multiLevelType w:val="hybridMultilevel"/>
    <w:tmpl w:val="C4707FB0"/>
    <w:lvl w:ilvl="0">
      <w:start w:val="1"/>
      <w:numFmt w:val="decimal"/>
      <w:lvlText w:val="%1."/>
      <w:lvlJc w:val="left"/>
      <w:pPr>
        <w:ind w:left="890" w:hanging="360"/>
      </w:pPr>
      <w:rPr>
        <w:rFonts w:ascii="David" w:hAnsi="David" w:cs="David" w:hint="cs"/>
        <w:bCs w:val="0"/>
        <w:iCs w:val="0"/>
        <w:sz w:val="22"/>
        <w:szCs w:val="22"/>
      </w:r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4">
    <w:nsid w:val="5BAB7A77"/>
    <w:multiLevelType w:val="hybridMultilevel"/>
    <w:tmpl w:val="12E8923C"/>
    <w:lvl w:ilvl="0">
      <w:start w:val="1"/>
      <w:numFmt w:val="decimal"/>
      <w:lvlText w:val="%1."/>
      <w:lvlJc w:val="left"/>
      <w:pPr>
        <w:ind w:left="890" w:hanging="360"/>
      </w:pPr>
      <w:rPr>
        <w:rFonts w:ascii="David" w:hAnsi="David" w:cs="David" w:hint="cs"/>
        <w:bCs w:val="0"/>
        <w:iCs w:val="0"/>
        <w:sz w:val="22"/>
        <w:szCs w:val="22"/>
      </w:r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5">
    <w:nsid w:val="65F52227"/>
    <w:multiLevelType w:val="hybridMultilevel"/>
    <w:tmpl w:val="83E2FF34"/>
    <w:lvl w:ilvl="0">
      <w:start w:val="6"/>
      <w:numFmt w:val="decimal"/>
      <w:lvlText w:val="%1"/>
      <w:lvlJc w:val="left"/>
      <w:pPr>
        <w:ind w:left="700" w:hanging="360"/>
      </w:pPr>
      <w:rPr>
        <w:rFonts w:hint="default"/>
        <w:sz w:val="24"/>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nsid w:val="6A1C73D3"/>
    <w:multiLevelType w:val="multilevel"/>
    <w:tmpl w:val="A686D58C"/>
    <w:lvl w:ilvl="0">
      <w:start w:val="1"/>
      <w:numFmt w:val="decimal"/>
      <w:lvlText w:val="%1."/>
      <w:lvlJc w:val="left"/>
      <w:pPr>
        <w:ind w:left="340" w:hanging="340"/>
      </w:pPr>
      <w:rPr>
        <w:rFonts w:hint="default"/>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5B0415A"/>
    <w:multiLevelType w:val="multilevel"/>
    <w:tmpl w:val="4C34DC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EE61032"/>
    <w:multiLevelType w:val="multilevel"/>
    <w:tmpl w:val="4C34DC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9"/>
  </w:num>
  <w:num w:numId="2">
    <w:abstractNumId w:val="16"/>
  </w:num>
  <w:num w:numId="3">
    <w:abstractNumId w:val="5"/>
  </w:num>
  <w:num w:numId="4">
    <w:abstractNumId w:val="11"/>
  </w:num>
  <w:num w:numId="5">
    <w:abstractNumId w:val="10"/>
  </w:num>
  <w:num w:numId="6">
    <w:abstractNumId w:val="21"/>
  </w:num>
  <w:num w:numId="7">
    <w:abstractNumId w:val="19"/>
  </w:num>
  <w:num w:numId="8">
    <w:abstractNumId w:val="1"/>
  </w:num>
  <w:num w:numId="9">
    <w:abstractNumId w:val="18"/>
  </w:num>
  <w:num w:numId="10">
    <w:abstractNumId w:val="5"/>
  </w:num>
  <w:num w:numId="11">
    <w:abstractNumId w:val="5"/>
  </w:num>
  <w:num w:numId="12">
    <w:abstractNumId w:val="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17"/>
  </w:num>
  <w:num w:numId="22">
    <w:abstractNumId w:val="2"/>
  </w:num>
  <w:num w:numId="23">
    <w:abstractNumId w:val="8"/>
  </w:num>
  <w:num w:numId="24">
    <w:abstractNumId w:val="7"/>
  </w:num>
  <w:num w:numId="25">
    <w:abstractNumId w:val="0"/>
  </w:num>
  <w:num w:numId="26">
    <w:abstractNumId w:val="22"/>
  </w:num>
  <w:num w:numId="27">
    <w:abstractNumId w:val="20"/>
  </w:num>
  <w:num w:numId="28">
    <w:abstractNumId w:val="6"/>
  </w:num>
  <w:num w:numId="29">
    <w:abstractNumId w:val="15"/>
  </w:num>
  <w:num w:numId="30">
    <w:abstractNumId w:val="3"/>
  </w:num>
  <w:num w:numId="31">
    <w:abstractNumId w:val="14"/>
  </w:num>
  <w:num w:numId="32">
    <w:abstractNumId w:val="13"/>
  </w:num>
  <w:num w:numId="3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D97"/>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54F8"/>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01"/>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B8F"/>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36B2"/>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3FE"/>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66B9C"/>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500"/>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4D39"/>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B57"/>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1567"/>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83F"/>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7F8"/>
    <w:rsid w:val="00396C01"/>
    <w:rsid w:val="003976F4"/>
    <w:rsid w:val="003A082D"/>
    <w:rsid w:val="003A0B69"/>
    <w:rsid w:val="003A0F7A"/>
    <w:rsid w:val="003A10E7"/>
    <w:rsid w:val="003A16B7"/>
    <w:rsid w:val="003A1745"/>
    <w:rsid w:val="003A2E56"/>
    <w:rsid w:val="003A3862"/>
    <w:rsid w:val="003A436D"/>
    <w:rsid w:val="003B0565"/>
    <w:rsid w:val="003B1BAC"/>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32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059"/>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35F4"/>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473"/>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ACD"/>
    <w:rsid w:val="00505E67"/>
    <w:rsid w:val="00505EE4"/>
    <w:rsid w:val="00505EE7"/>
    <w:rsid w:val="00506823"/>
    <w:rsid w:val="00506896"/>
    <w:rsid w:val="005072C0"/>
    <w:rsid w:val="005073A4"/>
    <w:rsid w:val="00510C73"/>
    <w:rsid w:val="00511771"/>
    <w:rsid w:val="00511909"/>
    <w:rsid w:val="00511D75"/>
    <w:rsid w:val="00512355"/>
    <w:rsid w:val="005124C7"/>
    <w:rsid w:val="00512C90"/>
    <w:rsid w:val="00512CF1"/>
    <w:rsid w:val="00513FBC"/>
    <w:rsid w:val="00514E43"/>
    <w:rsid w:val="00515123"/>
    <w:rsid w:val="0051556D"/>
    <w:rsid w:val="00515EB6"/>
    <w:rsid w:val="0052041C"/>
    <w:rsid w:val="00521E20"/>
    <w:rsid w:val="00522AB2"/>
    <w:rsid w:val="00522E37"/>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833"/>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3D0E"/>
    <w:rsid w:val="00575075"/>
    <w:rsid w:val="00575AD1"/>
    <w:rsid w:val="005765C7"/>
    <w:rsid w:val="00576828"/>
    <w:rsid w:val="00577182"/>
    <w:rsid w:val="0057782A"/>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3CF8"/>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381A"/>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57D4"/>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691"/>
    <w:rsid w:val="00611759"/>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2165"/>
    <w:rsid w:val="006331D8"/>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38D7"/>
    <w:rsid w:val="00663E81"/>
    <w:rsid w:val="00664188"/>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5F6"/>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A06"/>
    <w:rsid w:val="00715C5C"/>
    <w:rsid w:val="00716E79"/>
    <w:rsid w:val="00717591"/>
    <w:rsid w:val="007177E4"/>
    <w:rsid w:val="007215EA"/>
    <w:rsid w:val="007256CC"/>
    <w:rsid w:val="00725709"/>
    <w:rsid w:val="00726A8E"/>
    <w:rsid w:val="00726E7C"/>
    <w:rsid w:val="007310D1"/>
    <w:rsid w:val="00731C66"/>
    <w:rsid w:val="00731CFB"/>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6B8D"/>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494"/>
    <w:rsid w:val="007A76BA"/>
    <w:rsid w:val="007B1194"/>
    <w:rsid w:val="007B1532"/>
    <w:rsid w:val="007B24B1"/>
    <w:rsid w:val="007B2A3E"/>
    <w:rsid w:val="007B3E10"/>
    <w:rsid w:val="007B3EF5"/>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7B"/>
    <w:rsid w:val="007D65FD"/>
    <w:rsid w:val="007D7362"/>
    <w:rsid w:val="007E10DE"/>
    <w:rsid w:val="007E13D8"/>
    <w:rsid w:val="007E2125"/>
    <w:rsid w:val="007E277B"/>
    <w:rsid w:val="007E38A7"/>
    <w:rsid w:val="007E3DC8"/>
    <w:rsid w:val="007E5CB0"/>
    <w:rsid w:val="007E7DCC"/>
    <w:rsid w:val="007F0371"/>
    <w:rsid w:val="007F06F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70A"/>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193"/>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463F"/>
    <w:rsid w:val="008D629E"/>
    <w:rsid w:val="008D6F63"/>
    <w:rsid w:val="008D7A33"/>
    <w:rsid w:val="008E0524"/>
    <w:rsid w:val="008E0A00"/>
    <w:rsid w:val="008E1DB9"/>
    <w:rsid w:val="008E20FC"/>
    <w:rsid w:val="008E3AF7"/>
    <w:rsid w:val="008E405A"/>
    <w:rsid w:val="008E4D77"/>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916"/>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758A"/>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4CBD"/>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0CF6"/>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853"/>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47B9E"/>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56D"/>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5656"/>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5F6"/>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709"/>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048"/>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783"/>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0E5"/>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4F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B7C86"/>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AB"/>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939"/>
    <w:rsid w:val="00D25F82"/>
    <w:rsid w:val="00D27368"/>
    <w:rsid w:val="00D27C53"/>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48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3C"/>
    <w:rsid w:val="00D770B2"/>
    <w:rsid w:val="00D7759C"/>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1FB5"/>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4D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1658"/>
    <w:rsid w:val="00E6240F"/>
    <w:rsid w:val="00E657A9"/>
    <w:rsid w:val="00E66DCA"/>
    <w:rsid w:val="00E67056"/>
    <w:rsid w:val="00E677DE"/>
    <w:rsid w:val="00E67E7C"/>
    <w:rsid w:val="00E721AF"/>
    <w:rsid w:val="00E72DE0"/>
    <w:rsid w:val="00E7492C"/>
    <w:rsid w:val="00E74E55"/>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1B4"/>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1201"/>
    <w:rsid w:val="00F2229D"/>
    <w:rsid w:val="00F22B38"/>
    <w:rsid w:val="00F22C95"/>
    <w:rsid w:val="00F23538"/>
    <w:rsid w:val="00F2356D"/>
    <w:rsid w:val="00F24631"/>
    <w:rsid w:val="00F2504F"/>
    <w:rsid w:val="00F2553B"/>
    <w:rsid w:val="00F25B9A"/>
    <w:rsid w:val="00F2680E"/>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3A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5DB2"/>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210"/>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31DC"/>
    <w:rsid w:val="00FE50EC"/>
    <w:rsid w:val="00FE5CC4"/>
    <w:rsid w:val="00FE6451"/>
    <w:rsid w:val="00FE745F"/>
    <w:rsid w:val="00FE761A"/>
    <w:rsid w:val="00FE7AF1"/>
    <w:rsid w:val="00FE7B7D"/>
    <w:rsid w:val="00FE7EAC"/>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786B8D"/>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13">
    <w:name w:val="נושא הערה תו1"/>
    <w:basedOn w:val="CommentTextChar"/>
    <w:uiPriority w:val="99"/>
    <w:semiHidden/>
    <w:rsid w:val="0089370A"/>
    <w:rPr>
      <w:rFonts w:eastAsia="Calibri" w:cs="David"/>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styles" Target="styles.xml"/><Relationship Id="rId8" Type="http://schemas.openxmlformats.org/officeDocument/2006/relationships/header" Target="header3.xml"/><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pn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header" Target="header7.xml"/><Relationship Id="rId5" Type="http://schemas.openxmlformats.org/officeDocument/2006/relationships/customXml" Target="../customXml/item1.xml"/><Relationship Id="rId28" Type="http://schemas.openxmlformats.org/officeDocument/2006/relationships/customXml" Target="../customXml/item3.xml"/><Relationship Id="rId10"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2.xml"/></Relationships>
</file>

<file path=word/_rels/numbering.xml.rels>&#65279;<?xml version="1.0" encoding="utf-8" standalone="yes"?><Relationships xmlns="http://schemas.openxmlformats.org/package/2006/relationships"><Relationship Id="rId1" Type="http://schemas.openxmlformats.org/officeDocument/2006/relationships/image" Target="media/image3.png" /></Relationships>
</file>

<file path=word/theme/_rels/theme1.xml.rels>&#65279;<?xml version="1.0" encoding="utf-8" standalone="yes"?><Relationships xmlns="http://schemas.openxmlformats.org/package/2006/relationships"><Relationship Id="rId1" Type="http://schemas.openxmlformats.org/officeDocument/2006/relationships/image" Target="../media/image9.2d3bf807-a235-4118-a46d-16e008bdfa1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4A2D8184-5D60-4268-9FC4-4DD752D4250F}">
  <ds:schemaRefs>
    <ds:schemaRef ds:uri="http://schemas.openxmlformats.org/officeDocument/2006/bibliography"/>
  </ds:schemaRefs>
</ds:datastoreItem>
</file>

<file path=customXml/itemProps2.xml><?xml version="1.0" encoding="utf-8"?>
<ds:datastoreItem xmlns:ds="http://schemas.openxmlformats.org/officeDocument/2006/customXml" ds:itemID="{5F1A5907-1C17-4541-856F-5AA65EE2618D}"/>
</file>

<file path=customXml/itemProps3.xml><?xml version="1.0" encoding="utf-8"?>
<ds:datastoreItem xmlns:ds="http://schemas.openxmlformats.org/officeDocument/2006/customXml" ds:itemID="{A6AA9CEF-C9BE-46EA-A912-5A2304312126}"/>
</file>

<file path=customXml/itemProps4.xml><?xml version="1.0" encoding="utf-8"?>
<ds:datastoreItem xmlns:ds="http://schemas.openxmlformats.org/officeDocument/2006/customXml" ds:itemID="{A9B84ABB-373E-4561-B863-1F5AF21B271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